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2236944"/>
        <w:docPartObj>
          <w:docPartGallery w:val="Cover Pages"/>
          <w:docPartUnique/>
        </w:docPartObj>
      </w:sdtPr>
      <w:sdtEndPr>
        <w:rPr>
          <w:rFonts w:ascii="Times New Roman" w:eastAsia="Arial" w:hAnsi="Times New Roman" w:cs="Times New Roman"/>
          <w:color w:val="000000"/>
          <w:sz w:val="28"/>
          <w:szCs w:val="28"/>
        </w:rPr>
      </w:sdtEndPr>
      <w:sdtContent>
        <w:p w14:paraId="3665D0BA" w14:textId="6A570ED2" w:rsidR="00294542" w:rsidRDefault="00294542">
          <w:r>
            <w:rPr>
              <w:noProof/>
            </w:rPr>
            <mc:AlternateContent>
              <mc:Choice Requires="wps">
                <w:drawing>
                  <wp:anchor distT="0" distB="0" distL="114300" distR="114300" simplePos="0" relativeHeight="251663360" behindDoc="1" locked="0" layoutInCell="1" allowOverlap="1" wp14:anchorId="71D4677D" wp14:editId="6DE4244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E007782" w14:textId="77777777" w:rsidR="00294542" w:rsidRDefault="0029454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D4677D"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3E007782" w14:textId="77777777" w:rsidR="00294542" w:rsidRDefault="0029454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09CB07B" wp14:editId="062B2C8A">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CD430F" w14:textId="600BE18F" w:rsidR="00294542" w:rsidRDefault="0029454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E933C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9CB07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FCD430F" w14:textId="600BE18F" w:rsidR="00294542" w:rsidRDefault="0029454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E933C7">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158530B" wp14:editId="353F538E">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15240" b="2667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6513F8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7EDE5C7" wp14:editId="4C94C30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CD1763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6A289B4F" w14:textId="51856980" w:rsidR="00294542" w:rsidRDefault="00E933C7">
          <w:pPr>
            <w:spacing w:after="0" w:line="480" w:lineRule="auto"/>
            <w:rPr>
              <w:rFonts w:ascii="Times New Roman" w:eastAsia="Arial" w:hAnsi="Times New Roman" w:cs="Times New Roman"/>
              <w:color w:val="000000"/>
              <w:sz w:val="28"/>
              <w:szCs w:val="28"/>
            </w:rPr>
          </w:pPr>
          <w:r>
            <w:rPr>
              <w:noProof/>
            </w:rPr>
            <mc:AlternateContent>
              <mc:Choice Requires="wps">
                <w:drawing>
                  <wp:anchor distT="0" distB="0" distL="114300" distR="114300" simplePos="0" relativeHeight="251666432" behindDoc="0" locked="0" layoutInCell="1" allowOverlap="1" wp14:anchorId="062D289F" wp14:editId="0EED5B97">
                    <wp:simplePos x="0" y="0"/>
                    <wp:positionH relativeFrom="column">
                      <wp:posOffset>2504661</wp:posOffset>
                    </wp:positionH>
                    <wp:positionV relativeFrom="paragraph">
                      <wp:posOffset>4980305</wp:posOffset>
                    </wp:positionV>
                    <wp:extent cx="3093720" cy="318052"/>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3093720" cy="318052"/>
                            </a:xfrm>
                            <a:prstGeom prst="rect">
                              <a:avLst/>
                            </a:prstGeom>
                            <a:noFill/>
                            <a:ln w="6350">
                              <a:noFill/>
                            </a:ln>
                          </wps:spPr>
                          <wps:txbx>
                            <w:txbxContent>
                              <w:p w14:paraId="63685986" w14:textId="49617AAF" w:rsidR="00E933C7" w:rsidRPr="00E933C7" w:rsidRDefault="00E933C7" w:rsidP="00E933C7">
                                <w:pPr>
                                  <w:jc w:val="center"/>
                                  <w:rPr>
                                    <w:sz w:val="28"/>
                                    <w:szCs w:val="28"/>
                                    <w:lang w:val="en-GB"/>
                                  </w:rPr>
                                </w:pPr>
                                <w:r w:rsidRPr="00E933C7">
                                  <w:rPr>
                                    <w:sz w:val="28"/>
                                    <w:szCs w:val="28"/>
                                    <w:lang w:val="en-GB"/>
                                  </w:rPr>
                                  <w:t>Lyudmil Simeonov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62D289F" id="_x0000_t202" coordsize="21600,21600" o:spt="202" path="m,l,21600r21600,l21600,xe">
                    <v:stroke joinstyle="miter"/>
                    <v:path gradientshapeok="t" o:connecttype="rect"/>
                  </v:shapetype>
                  <v:shape id="Text Box 2" o:spid="_x0000_s1028" type="#_x0000_t202" style="position:absolute;margin-left:197.2pt;margin-top:392.15pt;width:243.6pt;height:25.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" filled="f" stroked="f" strokeweight=".5pt">
                    <v:textbox>
                      <w:txbxContent>
                        <w:p w14:paraId="63685986" w14:textId="49617AAF" w:rsidR="00E933C7" w:rsidRPr="00E933C7" w:rsidRDefault="00E933C7" w:rsidP="00E933C7">
                          <w:pPr>
                            <w:jc w:val="center"/>
                            <w:rPr>
                              <w:sz w:val="28"/>
                              <w:szCs w:val="28"/>
                              <w:lang w:val="en-GB"/>
                            </w:rPr>
                          </w:pPr>
                          <w:r w:rsidRPr="00E933C7">
                            <w:rPr>
                              <w:sz w:val="28"/>
                              <w:szCs w:val="28"/>
                              <w:lang w:val="en-GB"/>
                            </w:rPr>
                            <w:t>Lyudmil Simeonov</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B053626" wp14:editId="599623AC">
                    <wp:simplePos x="0" y="0"/>
                    <wp:positionH relativeFrom="page">
                      <wp:posOffset>3420635</wp:posOffset>
                    </wp:positionH>
                    <wp:positionV relativeFrom="page">
                      <wp:posOffset>6638925</wp:posOffset>
                    </wp:positionV>
                    <wp:extent cx="3092339" cy="309383"/>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092339" cy="309383"/>
                            </a:xfrm>
                            <a:prstGeom prst="rect">
                              <a:avLst/>
                            </a:prstGeom>
                            <a:noFill/>
                            <a:ln w="6350">
                              <a:noFill/>
                            </a:ln>
                            <a:effectLst/>
                          </wps:spPr>
                          <wps:txbx>
                            <w:txbxContent>
                              <w:p w14:paraId="2003456A" w14:textId="56372308" w:rsidR="00294542" w:rsidRPr="00E933C7" w:rsidRDefault="00E933C7" w:rsidP="00E933C7">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E933C7">
                                      <w:rPr>
                                        <w:noProof/>
                                        <w:color w:val="44546A" w:themeColor="text2"/>
                                      </w:rPr>
                                      <w:t>University of Wales –  Trinity Saint David London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053626" id="Text Box 465" o:spid="_x0000_s1029" type="#_x0000_t202" style="position:absolute;margin-left:269.35pt;margin-top:522.75pt;width:243.5pt;height:24.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" filled="f" stroked="f" strokeweight=".5pt">
                    <v:textbox>
                      <w:txbxContent>
                        <w:p w14:paraId="2003456A" w14:textId="56372308" w:rsidR="00294542" w:rsidRPr="00E933C7" w:rsidRDefault="00E933C7" w:rsidP="00E933C7">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E933C7">
                                <w:rPr>
                                  <w:noProof/>
                                  <w:color w:val="44546A" w:themeColor="text2"/>
                                </w:rPr>
                                <w:t>University of Wales –  Trinity Saint David London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2751AE81" wp14:editId="70DD24AD">
                    <wp:simplePos x="0" y="0"/>
                    <wp:positionH relativeFrom="column">
                      <wp:posOffset>2489835</wp:posOffset>
                    </wp:positionH>
                    <wp:positionV relativeFrom="paragraph">
                      <wp:posOffset>3429276</wp:posOffset>
                    </wp:positionV>
                    <wp:extent cx="3108573" cy="294198"/>
                    <wp:effectExtent l="0" t="0" r="0" b="0"/>
                    <wp:wrapNone/>
                    <wp:docPr id="1" name="Text Box 1"/>
                    <wp:cNvGraphicFramePr/>
                    <a:graphic xmlns:a="http://schemas.openxmlformats.org/drawingml/2006/main">
                      <a:graphicData uri="http://schemas.microsoft.com/office/word/2010/wordprocessingShape">
                        <wps:wsp>
                          <wps:cNvSpPr txBox="1"/>
                          <wps:spPr>
                            <a:xfrm>
                              <a:off x="0" y="0"/>
                              <a:ext cx="3108573" cy="294198"/>
                            </a:xfrm>
                            <a:prstGeom prst="rect">
                              <a:avLst/>
                            </a:prstGeom>
                            <a:noFill/>
                            <a:ln w="6350">
                              <a:noFill/>
                            </a:ln>
                          </wps:spPr>
                          <wps:txbx>
                            <w:txbxContent>
                              <w:p w14:paraId="6F1ED28D" w14:textId="3346E3A7" w:rsidR="00294542" w:rsidRPr="00E933C7" w:rsidRDefault="00294542" w:rsidP="00E933C7">
                                <w:pPr>
                                  <w:jc w:val="center"/>
                                  <w:rPr>
                                    <w:lang w:val="bg-BG"/>
                                  </w:rPr>
                                </w:pPr>
                                <w:r>
                                  <w:rPr>
                                    <w:lang w:val="en-GB"/>
                                  </w:rPr>
                                  <w:t>Word count</w:t>
                                </w:r>
                                <w:r w:rsidR="00E933C7">
                                  <w:rPr>
                                    <w:lang w:val="bg-BG"/>
                                  </w:rPr>
                                  <w:t>: 1358</w:t>
                                </w:r>
                              </w:p>
                              <w:p w14:paraId="1E0880A7" w14:textId="77777777" w:rsidR="00294542" w:rsidRPr="00294542" w:rsidRDefault="00294542">
                                <w:pPr>
                                  <w:rPr>
                                    <w:lang w:val="bg-B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1AE81" id="Text Box 1" o:spid="_x0000_s1030" type="#_x0000_t202" style="position:absolute;margin-left:196.05pt;margin-top:270pt;width:244.75pt;height:2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" filled="f" stroked="f" strokeweight=".5pt">
                    <v:textbox>
                      <w:txbxContent>
                        <w:p w14:paraId="6F1ED28D" w14:textId="3346E3A7" w:rsidR="00294542" w:rsidRPr="00E933C7" w:rsidRDefault="00294542" w:rsidP="00E933C7">
                          <w:pPr>
                            <w:jc w:val="center"/>
                            <w:rPr>
                              <w:lang w:val="bg-BG"/>
                            </w:rPr>
                          </w:pPr>
                          <w:r>
                            <w:rPr>
                              <w:lang w:val="en-GB"/>
                            </w:rPr>
                            <w:t>Word count</w:t>
                          </w:r>
                          <w:r w:rsidR="00E933C7">
                            <w:rPr>
                              <w:lang w:val="bg-BG"/>
                            </w:rPr>
                            <w:t>: 1358</w:t>
                          </w:r>
                        </w:p>
                        <w:p w14:paraId="1E0880A7" w14:textId="77777777" w:rsidR="00294542" w:rsidRPr="00294542" w:rsidRDefault="00294542">
                          <w:pPr>
                            <w:rPr>
                              <w:lang w:val="bg-BG"/>
                            </w:rPr>
                          </w:pPr>
                        </w:p>
                      </w:txbxContent>
                    </v:textbox>
                  </v:shape>
                </w:pict>
              </mc:Fallback>
            </mc:AlternateContent>
          </w:r>
          <w:r w:rsidR="00294542">
            <w:rPr>
              <w:noProof/>
            </w:rPr>
            <mc:AlternateContent>
              <mc:Choice Requires="wps">
                <w:drawing>
                  <wp:anchor distT="0" distB="0" distL="114300" distR="114300" simplePos="0" relativeHeight="251661312" behindDoc="0" locked="0" layoutInCell="1" allowOverlap="1" wp14:anchorId="020BE008" wp14:editId="08C7ACF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105727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057523"/>
                            </a:xfrm>
                            <a:prstGeom prst="rect">
                              <a:avLst/>
                            </a:prstGeom>
                            <a:noFill/>
                            <a:ln w="6350">
                              <a:noFill/>
                            </a:ln>
                            <a:effectLst/>
                          </wps:spPr>
                          <wps:txbx>
                            <w:txbxContent>
                              <w:sdt>
                                <w:sdtPr>
                                  <w:rPr>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AA5F2AE" w14:textId="7AAC5F09" w:rsidR="00294542" w:rsidRDefault="00294542" w:rsidP="00294542">
                                    <w:pPr>
                                      <w:spacing w:line="240" w:lineRule="auto"/>
                                      <w:jc w:val="center"/>
                                      <w:rPr>
                                        <w:rFonts w:asciiTheme="majorHAnsi" w:eastAsiaTheme="majorEastAsia" w:hAnsiTheme="majorHAnsi" w:cstheme="majorBidi"/>
                                        <w:noProof/>
                                        <w:color w:val="4472C4" w:themeColor="accent1"/>
                                        <w:sz w:val="72"/>
                                        <w:szCs w:val="144"/>
                                      </w:rPr>
                                    </w:pPr>
                                    <w:r w:rsidRPr="00294542">
                                      <w:rPr>
                                        <w:sz w:val="36"/>
                                        <w:szCs w:val="36"/>
                                      </w:rPr>
                                      <w:t>DAV</w:t>
                                    </w:r>
                                    <w:r w:rsidRPr="00294542">
                                      <w:rPr>
                                        <w:sz w:val="36"/>
                                        <w:szCs w:val="36"/>
                                      </w:rPr>
                                      <w:t xml:space="preserve"> </w:t>
                                    </w:r>
                                    <w:r w:rsidRPr="00294542">
                                      <w:rPr>
                                        <w:sz w:val="36"/>
                                        <w:szCs w:val="36"/>
                                      </w:rPr>
                                      <w:t>ACCB4002 Assessment 1</w:t>
                                    </w:r>
                                    <w:r w:rsidRPr="00294542">
                                      <w:rPr>
                                        <w:sz w:val="36"/>
                                        <w:szCs w:val="36"/>
                                      </w:rPr>
                                      <w:t xml:space="preserve"> Infographic</w:t>
                                    </w:r>
                                    <w:r>
                                      <w:rPr>
                                        <w:sz w:val="36"/>
                                        <w:szCs w:val="36"/>
                                        <w:lang w:val="bg-BG"/>
                                      </w:rPr>
                                      <w:t xml:space="preserve"> </w:t>
                                    </w:r>
                                    <w:r>
                                      <w:rPr>
                                        <w:sz w:val="36"/>
                                        <w:szCs w:val="36"/>
                                      </w:rPr>
                                      <w:t>Report</w:t>
                                    </w:r>
                                  </w:p>
                                </w:sdtContent>
                              </w:sdt>
                              <w:p w14:paraId="52602274" w14:textId="77777777" w:rsidR="00294542" w:rsidRPr="00294542" w:rsidRDefault="00294542" w:rsidP="00294542">
                                <w:pPr>
                                  <w:jc w:val="center"/>
                                  <w:rPr>
                                    <w:rFonts w:cstheme="minorHAnsi"/>
                                    <w:sz w:val="28"/>
                                    <w:szCs w:val="28"/>
                                  </w:rPr>
                                </w:pPr>
                                <w:r w:rsidRPr="00294542">
                                  <w:rPr>
                                    <w:rFonts w:cstheme="minorHAnsi"/>
                                    <w:sz w:val="28"/>
                                    <w:szCs w:val="28"/>
                                  </w:rPr>
                                  <w:t>Lecturer</w:t>
                                </w:r>
                                <w:r w:rsidRPr="00294542">
                                  <w:rPr>
                                    <w:rFonts w:cstheme="minorHAnsi"/>
                                    <w:sz w:val="28"/>
                                    <w:szCs w:val="28"/>
                                    <w:lang w:val="bg-BG"/>
                                  </w:rPr>
                                  <w:t xml:space="preserve">: </w:t>
                                </w:r>
                                <w:r w:rsidRPr="00294542">
                                  <w:rPr>
                                    <w:rFonts w:cstheme="minorHAnsi"/>
                                    <w:sz w:val="28"/>
                                    <w:szCs w:val="28"/>
                                  </w:rPr>
                                  <w:t>Dr. Anupam Mazumdar</w:t>
                                </w:r>
                              </w:p>
                              <w:p w14:paraId="6B5BCB0F" w14:textId="4954B993" w:rsidR="00294542" w:rsidRDefault="00294542" w:rsidP="00294542">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020BE008" id="Text Box 470" o:spid="_x0000_s1031" type="#_x0000_t202" style="position:absolute;margin-left:0;margin-top:0;width:220.3pt;height:83.2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" filled="f" stroked="f" strokeweight=".5pt">
                    <v:textbox>
                      <w:txbxContent>
                        <w:sdt>
                          <w:sdtPr>
                            <w:rPr>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AA5F2AE" w14:textId="7AAC5F09" w:rsidR="00294542" w:rsidRDefault="00294542" w:rsidP="00294542">
                              <w:pPr>
                                <w:spacing w:line="240" w:lineRule="auto"/>
                                <w:jc w:val="center"/>
                                <w:rPr>
                                  <w:rFonts w:asciiTheme="majorHAnsi" w:eastAsiaTheme="majorEastAsia" w:hAnsiTheme="majorHAnsi" w:cstheme="majorBidi"/>
                                  <w:noProof/>
                                  <w:color w:val="4472C4" w:themeColor="accent1"/>
                                  <w:sz w:val="72"/>
                                  <w:szCs w:val="144"/>
                                </w:rPr>
                              </w:pPr>
                              <w:r w:rsidRPr="00294542">
                                <w:rPr>
                                  <w:sz w:val="36"/>
                                  <w:szCs w:val="36"/>
                                </w:rPr>
                                <w:t>DAV</w:t>
                              </w:r>
                              <w:r w:rsidRPr="00294542">
                                <w:rPr>
                                  <w:sz w:val="36"/>
                                  <w:szCs w:val="36"/>
                                </w:rPr>
                                <w:t xml:space="preserve"> </w:t>
                              </w:r>
                              <w:r w:rsidRPr="00294542">
                                <w:rPr>
                                  <w:sz w:val="36"/>
                                  <w:szCs w:val="36"/>
                                </w:rPr>
                                <w:t>ACCB4002 Assessment 1</w:t>
                              </w:r>
                              <w:r w:rsidRPr="00294542">
                                <w:rPr>
                                  <w:sz w:val="36"/>
                                  <w:szCs w:val="36"/>
                                </w:rPr>
                                <w:t xml:space="preserve"> Infographic</w:t>
                              </w:r>
                              <w:r>
                                <w:rPr>
                                  <w:sz w:val="36"/>
                                  <w:szCs w:val="36"/>
                                  <w:lang w:val="bg-BG"/>
                                </w:rPr>
                                <w:t xml:space="preserve"> </w:t>
                              </w:r>
                              <w:r>
                                <w:rPr>
                                  <w:sz w:val="36"/>
                                  <w:szCs w:val="36"/>
                                </w:rPr>
                                <w:t>Report</w:t>
                              </w:r>
                            </w:p>
                          </w:sdtContent>
                        </w:sdt>
                        <w:p w14:paraId="52602274" w14:textId="77777777" w:rsidR="00294542" w:rsidRPr="00294542" w:rsidRDefault="00294542" w:rsidP="00294542">
                          <w:pPr>
                            <w:jc w:val="center"/>
                            <w:rPr>
                              <w:rFonts w:cstheme="minorHAnsi"/>
                              <w:sz w:val="28"/>
                              <w:szCs w:val="28"/>
                            </w:rPr>
                          </w:pPr>
                          <w:r w:rsidRPr="00294542">
                            <w:rPr>
                              <w:rFonts w:cstheme="minorHAnsi"/>
                              <w:sz w:val="28"/>
                              <w:szCs w:val="28"/>
                            </w:rPr>
                            <w:t>Lecturer</w:t>
                          </w:r>
                          <w:r w:rsidRPr="00294542">
                            <w:rPr>
                              <w:rFonts w:cstheme="minorHAnsi"/>
                              <w:sz w:val="28"/>
                              <w:szCs w:val="28"/>
                              <w:lang w:val="bg-BG"/>
                            </w:rPr>
                            <w:t xml:space="preserve">: </w:t>
                          </w:r>
                          <w:r w:rsidRPr="00294542">
                            <w:rPr>
                              <w:rFonts w:cstheme="minorHAnsi"/>
                              <w:sz w:val="28"/>
                              <w:szCs w:val="28"/>
                            </w:rPr>
                            <w:t>Dr. Anupam Mazumdar</w:t>
                          </w:r>
                        </w:p>
                        <w:p w14:paraId="6B5BCB0F" w14:textId="4954B993" w:rsidR="00294542" w:rsidRDefault="00294542" w:rsidP="00294542">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r w:rsidR="00294542">
            <w:rPr>
              <w:rFonts w:ascii="Times New Roman" w:eastAsia="Arial" w:hAnsi="Times New Roman" w:cs="Times New Roman"/>
              <w:color w:val="000000"/>
              <w:sz w:val="28"/>
              <w:szCs w:val="28"/>
            </w:rPr>
            <w:br w:type="page"/>
          </w:r>
        </w:p>
      </w:sdtContent>
    </w:sdt>
    <w:p w14:paraId="56D4F173" w14:textId="77777777" w:rsidR="00A027F9" w:rsidRPr="00294542" w:rsidRDefault="00A027F9" w:rsidP="00A027F9">
      <w:pPr>
        <w:spacing w:line="480" w:lineRule="auto"/>
        <w:jc w:val="center"/>
        <w:rPr>
          <w:rFonts w:ascii="Times New Roman" w:eastAsia="Arial" w:hAnsi="Times New Roman" w:cs="Times New Roman"/>
          <w:color w:val="000000"/>
          <w:sz w:val="28"/>
          <w:szCs w:val="28"/>
        </w:rPr>
      </w:pPr>
    </w:p>
    <w:sdt>
      <w:sdtPr>
        <w:id w:val="136278735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48DE70D" w14:textId="22AB81C1" w:rsidR="00E933C7" w:rsidRDefault="00E933C7">
          <w:pPr>
            <w:pStyle w:val="TOCHeading"/>
          </w:pPr>
          <w:r>
            <w:t>Contents</w:t>
          </w:r>
        </w:p>
        <w:p w14:paraId="0CCA0D85" w14:textId="7AA3AE86" w:rsidR="00E933C7" w:rsidRDefault="00E933C7">
          <w:pPr>
            <w:pStyle w:val="TOC1"/>
            <w:tabs>
              <w:tab w:val="right" w:leader="dot" w:pos="9350"/>
            </w:tabs>
            <w:rPr>
              <w:noProof/>
            </w:rPr>
          </w:pPr>
          <w:r>
            <w:fldChar w:fldCharType="begin"/>
          </w:r>
          <w:r>
            <w:instrText xml:space="preserve"> TOC \o "1-3" \h \z \u </w:instrText>
          </w:r>
          <w:r>
            <w:fldChar w:fldCharType="separate"/>
          </w:r>
          <w:hyperlink w:anchor="_Toc70363728" w:history="1">
            <w:r w:rsidRPr="00704133">
              <w:rPr>
                <w:rStyle w:val="Hyperlink"/>
                <w:rFonts w:ascii="Times New Roman" w:hAnsi="Times New Roman" w:cs="Times New Roman"/>
                <w:noProof/>
              </w:rPr>
              <w:t>Discussion of Infographic ‘Coronavirus Rising &amp; Falling?</w:t>
            </w:r>
            <w:r>
              <w:rPr>
                <w:noProof/>
                <w:webHidden/>
              </w:rPr>
              <w:tab/>
            </w:r>
            <w:r>
              <w:rPr>
                <w:noProof/>
                <w:webHidden/>
              </w:rPr>
              <w:fldChar w:fldCharType="begin"/>
            </w:r>
            <w:r>
              <w:rPr>
                <w:noProof/>
                <w:webHidden/>
              </w:rPr>
              <w:instrText xml:space="preserve"> PAGEREF _Toc70363728 \h </w:instrText>
            </w:r>
            <w:r>
              <w:rPr>
                <w:noProof/>
                <w:webHidden/>
              </w:rPr>
            </w:r>
            <w:r>
              <w:rPr>
                <w:noProof/>
                <w:webHidden/>
              </w:rPr>
              <w:fldChar w:fldCharType="separate"/>
            </w:r>
            <w:r>
              <w:rPr>
                <w:noProof/>
                <w:webHidden/>
              </w:rPr>
              <w:t>2</w:t>
            </w:r>
            <w:r>
              <w:rPr>
                <w:noProof/>
                <w:webHidden/>
              </w:rPr>
              <w:fldChar w:fldCharType="end"/>
            </w:r>
          </w:hyperlink>
        </w:p>
        <w:p w14:paraId="3E755732" w14:textId="6CC38EB5" w:rsidR="00E933C7" w:rsidRDefault="00E933C7">
          <w:pPr>
            <w:pStyle w:val="TOC1"/>
            <w:tabs>
              <w:tab w:val="right" w:leader="dot" w:pos="9350"/>
            </w:tabs>
            <w:rPr>
              <w:noProof/>
            </w:rPr>
          </w:pPr>
          <w:hyperlink w:anchor="_Toc70363729" w:history="1">
            <w:r w:rsidRPr="0070413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_Toc70363729 \h </w:instrText>
            </w:r>
            <w:r>
              <w:rPr>
                <w:noProof/>
                <w:webHidden/>
              </w:rPr>
            </w:r>
            <w:r>
              <w:rPr>
                <w:noProof/>
                <w:webHidden/>
              </w:rPr>
              <w:fldChar w:fldCharType="separate"/>
            </w:r>
            <w:r>
              <w:rPr>
                <w:noProof/>
                <w:webHidden/>
              </w:rPr>
              <w:t>6</w:t>
            </w:r>
            <w:r>
              <w:rPr>
                <w:noProof/>
                <w:webHidden/>
              </w:rPr>
              <w:fldChar w:fldCharType="end"/>
            </w:r>
          </w:hyperlink>
        </w:p>
        <w:p w14:paraId="22E594CC" w14:textId="2546A819" w:rsidR="00E933C7" w:rsidRDefault="00E933C7">
          <w:r>
            <w:rPr>
              <w:b/>
              <w:bCs/>
              <w:noProof/>
            </w:rPr>
            <w:fldChar w:fldCharType="end"/>
          </w:r>
        </w:p>
      </w:sdtContent>
    </w:sdt>
    <w:p w14:paraId="32DB0DC7" w14:textId="77777777" w:rsidR="00A027F9" w:rsidRPr="00E933C7" w:rsidRDefault="00A027F9" w:rsidP="00A027F9">
      <w:pPr>
        <w:spacing w:line="480" w:lineRule="auto"/>
        <w:jc w:val="center"/>
        <w:rPr>
          <w:rFonts w:ascii="Times New Roman" w:eastAsia="Arial" w:hAnsi="Times New Roman" w:cs="Times New Roman"/>
          <w:color w:val="000000"/>
          <w:sz w:val="28"/>
          <w:szCs w:val="28"/>
          <w:lang w:val="bg-BG"/>
        </w:rPr>
      </w:pPr>
    </w:p>
    <w:p w14:paraId="18AC4A3C" w14:textId="77777777" w:rsidR="00A027F9" w:rsidRPr="00294542" w:rsidRDefault="00A027F9" w:rsidP="00A027F9">
      <w:pPr>
        <w:spacing w:line="480" w:lineRule="auto"/>
        <w:jc w:val="center"/>
        <w:rPr>
          <w:rFonts w:ascii="Times New Roman" w:eastAsia="Arial" w:hAnsi="Times New Roman" w:cs="Times New Roman"/>
          <w:color w:val="000000"/>
          <w:sz w:val="28"/>
          <w:szCs w:val="28"/>
        </w:rPr>
      </w:pPr>
    </w:p>
    <w:p w14:paraId="7B9AFABA" w14:textId="77777777" w:rsidR="00A027F9" w:rsidRPr="00294542" w:rsidRDefault="00A027F9" w:rsidP="00A027F9">
      <w:pPr>
        <w:spacing w:line="480" w:lineRule="auto"/>
        <w:rPr>
          <w:rFonts w:ascii="Times New Roman" w:eastAsia="Arial" w:hAnsi="Times New Roman" w:cs="Times New Roman"/>
          <w:color w:val="000000"/>
          <w:sz w:val="28"/>
          <w:szCs w:val="28"/>
        </w:rPr>
      </w:pPr>
    </w:p>
    <w:p w14:paraId="0391BB4B" w14:textId="77777777" w:rsidR="00A027F9" w:rsidRPr="00294542" w:rsidRDefault="00A027F9" w:rsidP="00A027F9">
      <w:pPr>
        <w:rPr>
          <w:rFonts w:ascii="Times New Roman" w:hAnsi="Times New Roman" w:cs="Times New Roman"/>
          <w:color w:val="000000"/>
          <w:sz w:val="28"/>
          <w:szCs w:val="28"/>
        </w:rPr>
      </w:pPr>
      <w:r w:rsidRPr="00294542">
        <w:rPr>
          <w:rFonts w:ascii="Times New Roman" w:hAnsi="Times New Roman" w:cs="Times New Roman"/>
          <w:sz w:val="28"/>
          <w:szCs w:val="28"/>
        </w:rPr>
        <w:br w:type="page"/>
      </w:r>
    </w:p>
    <w:p w14:paraId="54571F8D" w14:textId="44768DB0" w:rsidR="00A9728B" w:rsidRPr="00E933C7" w:rsidRDefault="00A9728B" w:rsidP="00E933C7">
      <w:pPr>
        <w:pStyle w:val="Heading1"/>
        <w:rPr>
          <w:rFonts w:ascii="Times New Roman" w:hAnsi="Times New Roman" w:cs="Times New Roman"/>
        </w:rPr>
      </w:pPr>
      <w:bookmarkStart w:id="0" w:name="_Toc70363728"/>
      <w:r w:rsidRPr="00E933C7">
        <w:rPr>
          <w:rStyle w:val="Heading1Char"/>
          <w:rFonts w:ascii="Times New Roman" w:hAnsi="Times New Roman" w:cs="Times New Roman"/>
        </w:rPr>
        <w:lastRenderedPageBreak/>
        <w:t>Discussion of Infographic ‘Coronavirus Rising &amp; Falling</w:t>
      </w:r>
      <w:r w:rsidRPr="00E933C7">
        <w:rPr>
          <w:rFonts w:ascii="Times New Roman" w:hAnsi="Times New Roman" w:cs="Times New Roman"/>
        </w:rPr>
        <w:t>?</w:t>
      </w:r>
      <w:bookmarkEnd w:id="0"/>
    </w:p>
    <w:p w14:paraId="73F0D357" w14:textId="77777777" w:rsidR="00294542" w:rsidRPr="00294542" w:rsidRDefault="00294542" w:rsidP="00294542">
      <w:pPr>
        <w:spacing w:after="0" w:line="480" w:lineRule="auto"/>
        <w:rPr>
          <w:rFonts w:ascii="Times New Roman" w:hAnsi="Times New Roman" w:cs="Times New Roman"/>
          <w:sz w:val="28"/>
          <w:szCs w:val="28"/>
        </w:rPr>
      </w:pPr>
    </w:p>
    <w:p w14:paraId="2D624BC6" w14:textId="77777777"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t xml:space="preserve">The infographic is well designed and presented to pass the intended message to its target audience. The infographic mainly focuses on passing key messages regarding the prevalence of the COVID-19 virus over different countries. The Coronavirus was first reported in China in late 2019, but it has since spread to other countries, becoming a deadly pandemic [1]. The spread of the virus rises and falls in various regions according to the strategies employed by different governments [1]. Therefore, the infographic gives a clear illumination of the variations of the spread of the virus in different countries. </w:t>
      </w:r>
    </w:p>
    <w:p w14:paraId="2F01C5D2" w14:textId="77777777"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t xml:space="preserve">It critically applies different colors to create the distinction between different countries hence showing clear variation among them. It utilizes approximately four colors to clearly illustrate how the recorded changes. The colors fit the subject because the places which record some good results are highlighted in blue, but the colors systematically change towards deep red as the results become more negative. Color plays a crucial role in passing the intended message to the audience because effective use of color makes learning and interpretation easier [2]. For instance, the use of different colors in the infographic title plays an instrumental role in the interpretation of the graph </w:t>
      </w:r>
      <w:proofErr w:type="gramStart"/>
      <w:r w:rsidRPr="00294542">
        <w:rPr>
          <w:rFonts w:ascii="Times New Roman" w:hAnsi="Times New Roman" w:cs="Times New Roman"/>
          <w:sz w:val="28"/>
          <w:szCs w:val="28"/>
        </w:rPr>
        <w:t>at a glance</w:t>
      </w:r>
      <w:proofErr w:type="gramEnd"/>
      <w:r w:rsidRPr="00294542">
        <w:rPr>
          <w:rFonts w:ascii="Times New Roman" w:hAnsi="Times New Roman" w:cs="Times New Roman"/>
          <w:sz w:val="28"/>
          <w:szCs w:val="28"/>
        </w:rPr>
        <w:t>.</w:t>
      </w:r>
    </w:p>
    <w:p w14:paraId="720EC96D" w14:textId="77777777"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lastRenderedPageBreak/>
        <w:t>The graph utilized in the infographic is appropriate because they are relatively easy to read. The direction and the length of each line on the graph communicate a specific message. The graph is highly appropriate for the type of data that it is applying at any given time. The graph is also suitable because it easily displays the change in the prevalence of the virus. The application of graphics applied in the infographic is exceptional because it greatly contributes to conveying the expected message to the audience. It is difficult to understand raw data; however, with the help of graphics, the information conveyed by the data becomes clearer is well utilized [3]. All the graphics utilized in the infographic conveys instrumental information needed to pass the message. For instance, the shape and display utilized in the graphs are perfectly contributing to the message intended to be displayed by the infographic.</w:t>
      </w:r>
    </w:p>
    <w:p w14:paraId="3C524705" w14:textId="77777777"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t xml:space="preserve">Its overall design is simple and appropriate for display the kind of information which it is passing across. The graphics are suitable because they do not distract the audience from the intended message. It is also attractive enough to attract the target audience’s attention, who can easily consume the information presented on it [9]. Generally, the design of the graph is good. It does not have graphical features, which raises any ethical issues. Ethical issues in the presentation are critical, and it is important to consider various ethical factors before presenting information to the public. Ethical loopholes can result in lawsuits </w:t>
      </w:r>
      <w:r w:rsidRPr="00294542">
        <w:rPr>
          <w:rFonts w:ascii="Times New Roman" w:hAnsi="Times New Roman" w:cs="Times New Roman"/>
          <w:sz w:val="28"/>
          <w:szCs w:val="28"/>
        </w:rPr>
        <w:lastRenderedPageBreak/>
        <w:t>and may render critical information obsolete [4]. Since the infographic addresses a contemporary instrumental issue, factoring in ethical consideration is an instrumental move for ensuring its eligibility.</w:t>
      </w:r>
    </w:p>
    <w:p w14:paraId="3B7B5E5D" w14:textId="77777777"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t>An infographic is greatly crafted in terms of cognition because it does not distract the audience from the intended message. A proper combination of colors and graphics is key in focusing the viewers’ attention on the intended message [5]. Additionally, it does not put a lot of memory load on the viewers. This is so because the infographic has limited content, and the graphic is also utilized appropriately. However, in terms of perception, it does invoke a few suggestions on how the graph could have been modeled to increase the distinction between the lines, especially at the bottom [8]. The longer lines are distinct, and it is easy to notice which countries they represent. However, the shorter lines are denser, and it is not easy to pinpoint the countries they present. Therefore, the infographic leaves the viewers with some workload in terms of perception and mental modeling.</w:t>
      </w:r>
    </w:p>
    <w:p w14:paraId="06DFDD92" w14:textId="77777777"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t xml:space="preserve">The infographic is greatly crafted, and it conveys the intended message quite well. However, there are a few areas that can still be adjusted to improve its appearance and quality. Optimizing the infographic features is important since it helps to convey the message without distracting the viewers [11]. The first adjustment that should be made on it is to reduce the scale of the graph. Most of the data points on the graph appear to be concentrated on the lower side of the </w:t>
      </w:r>
      <w:r w:rsidRPr="00294542">
        <w:rPr>
          <w:rFonts w:ascii="Times New Roman" w:hAnsi="Times New Roman" w:cs="Times New Roman"/>
          <w:sz w:val="28"/>
          <w:szCs w:val="28"/>
        </w:rPr>
        <w:lastRenderedPageBreak/>
        <w:t>graph [6]. With the scale utilized, there appears to be some form of congestion which reduces the quality of the infographic to some small extent. Improving the scale on the graph can be an instrumental way of making the data points more distinct [12].</w:t>
      </w:r>
    </w:p>
    <w:p w14:paraId="51CA68DC" w14:textId="429C1CBD" w:rsidR="00A9728B" w:rsidRPr="00294542" w:rsidRDefault="00A9728B" w:rsidP="00A9728B">
      <w:pPr>
        <w:spacing w:after="0" w:line="480" w:lineRule="auto"/>
        <w:ind w:firstLine="720"/>
        <w:rPr>
          <w:rFonts w:ascii="Times New Roman" w:hAnsi="Times New Roman" w:cs="Times New Roman"/>
          <w:sz w:val="28"/>
          <w:szCs w:val="28"/>
        </w:rPr>
      </w:pPr>
      <w:r w:rsidRPr="00294542">
        <w:rPr>
          <w:rFonts w:ascii="Times New Roman" w:hAnsi="Times New Roman" w:cs="Times New Roman"/>
          <w:sz w:val="28"/>
          <w:szCs w:val="28"/>
        </w:rPr>
        <w:t xml:space="preserve">By adopting a different scale in the graph, mental modeling and perception of the viewers may be greatly reduced. This will be of immense help in interpreting the information presented in the graph [6]. The viewers will also interpret the graph within a shorter time and spend less time on the infographic. The graphs should also have a legend to aid in the viewers’ interpretation of the data. Legends are key features of graphs because they play a huge role in showing the audience what different aspects such as color in a graph represent [7]. Therefore, including this infographic feature will help reduce the mental perception that viewers may have when looking at it. The legends will also greatly increase the accuracy of the interpretation since, as it is different, people may have a different perception of the variations of color, hence increasing accuracy. The changes will be instrumental in adding the visual elements, which are critical aspects in communicating specific messages [10]. Reducing the challenges </w:t>
      </w:r>
    </w:p>
    <w:p w14:paraId="189E6CF1" w14:textId="10C61798" w:rsidR="00A9728B" w:rsidRPr="00294542" w:rsidRDefault="00A9728B" w:rsidP="00A9728B">
      <w:pPr>
        <w:spacing w:after="0" w:line="480" w:lineRule="auto"/>
        <w:ind w:firstLine="720"/>
        <w:rPr>
          <w:rFonts w:ascii="Times New Roman" w:hAnsi="Times New Roman" w:cs="Times New Roman"/>
          <w:sz w:val="28"/>
          <w:szCs w:val="28"/>
        </w:rPr>
      </w:pPr>
    </w:p>
    <w:p w14:paraId="1A83E4FC" w14:textId="50F444F4" w:rsidR="00A9728B" w:rsidRPr="00294542" w:rsidRDefault="00A9728B" w:rsidP="00A9728B">
      <w:pPr>
        <w:spacing w:after="0" w:line="480" w:lineRule="auto"/>
        <w:ind w:firstLine="720"/>
        <w:rPr>
          <w:rFonts w:ascii="Times New Roman" w:hAnsi="Times New Roman" w:cs="Times New Roman"/>
          <w:sz w:val="28"/>
          <w:szCs w:val="28"/>
        </w:rPr>
      </w:pPr>
    </w:p>
    <w:p w14:paraId="46062154" w14:textId="74396170" w:rsidR="00A9728B" w:rsidRPr="00294542" w:rsidRDefault="00A9728B" w:rsidP="00A9728B">
      <w:pPr>
        <w:spacing w:after="0" w:line="480" w:lineRule="auto"/>
        <w:ind w:firstLine="720"/>
        <w:rPr>
          <w:rFonts w:ascii="Times New Roman" w:hAnsi="Times New Roman" w:cs="Times New Roman"/>
          <w:sz w:val="28"/>
          <w:szCs w:val="28"/>
        </w:rPr>
      </w:pPr>
    </w:p>
    <w:p w14:paraId="67FB2507" w14:textId="7E9AA90E" w:rsidR="005D06EB" w:rsidRPr="00E933C7" w:rsidRDefault="005D06EB" w:rsidP="00E933C7">
      <w:pPr>
        <w:pStyle w:val="Heading1"/>
        <w:rPr>
          <w:rFonts w:ascii="Times New Roman" w:hAnsi="Times New Roman" w:cs="Times New Roman"/>
        </w:rPr>
      </w:pPr>
      <w:bookmarkStart w:id="1" w:name="_Toc70363729"/>
      <w:r w:rsidRPr="00E933C7">
        <w:rPr>
          <w:rFonts w:ascii="Times New Roman" w:hAnsi="Times New Roman" w:cs="Times New Roman"/>
        </w:rPr>
        <w:lastRenderedPageBreak/>
        <w:t>References</w:t>
      </w:r>
      <w:bookmarkEnd w:id="1"/>
    </w:p>
    <w:p w14:paraId="1072E1E5" w14:textId="61DB6408" w:rsidR="005D06EB" w:rsidRPr="00294542" w:rsidRDefault="005D06EB"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[1] Y. Liu, R. Kuo and S. Shih, "COVID-19: The first documented coronavirus pandemic in history", </w:t>
      </w:r>
      <w:r w:rsidRPr="00294542">
        <w:rPr>
          <w:rFonts w:ascii="Times New Roman" w:hAnsi="Times New Roman" w:cs="Times New Roman"/>
          <w:i/>
          <w:iCs/>
          <w:color w:val="000000"/>
          <w:sz w:val="28"/>
          <w:szCs w:val="28"/>
          <w:shd w:val="clear" w:color="auto" w:fill="FFFFFF"/>
        </w:rPr>
        <w:t>Biomedical Journal</w:t>
      </w:r>
      <w:r w:rsidRPr="00294542">
        <w:rPr>
          <w:rFonts w:ascii="Times New Roman" w:hAnsi="Times New Roman" w:cs="Times New Roman"/>
          <w:color w:val="000000"/>
          <w:sz w:val="28"/>
          <w:szCs w:val="28"/>
          <w:shd w:val="clear" w:color="auto" w:fill="FFFFFF"/>
        </w:rPr>
        <w:t>, vol. 43, no. 4, pp. 328-333, 2020. Available: 10.1016/j.bj.2020.04.007 [Accessed 25 April 2021].</w:t>
      </w:r>
    </w:p>
    <w:p w14:paraId="389966E4" w14:textId="451ADDA4" w:rsidR="00CE2552" w:rsidRPr="00294542" w:rsidRDefault="00CE2552" w:rsidP="00A9728B">
      <w:pPr>
        <w:spacing w:after="0" w:line="480" w:lineRule="auto"/>
        <w:rPr>
          <w:rFonts w:ascii="Times New Roman" w:hAnsi="Times New Roman" w:cs="Times New Roman"/>
          <w:color w:val="222222"/>
          <w:sz w:val="28"/>
          <w:szCs w:val="28"/>
          <w:shd w:val="clear" w:color="auto" w:fill="FFFFFF"/>
        </w:rPr>
      </w:pPr>
      <w:r w:rsidRPr="00294542">
        <w:rPr>
          <w:rFonts w:ascii="Times New Roman" w:hAnsi="Times New Roman" w:cs="Times New Roman"/>
          <w:color w:val="000000"/>
          <w:sz w:val="28"/>
          <w:szCs w:val="28"/>
          <w:shd w:val="clear" w:color="auto" w:fill="FFFFFF"/>
        </w:rPr>
        <w:t xml:space="preserve">[2] G. </w:t>
      </w:r>
      <w:proofErr w:type="spellStart"/>
      <w:r w:rsidRPr="00294542">
        <w:rPr>
          <w:rFonts w:ascii="Times New Roman" w:hAnsi="Times New Roman" w:cs="Times New Roman"/>
          <w:color w:val="222222"/>
          <w:sz w:val="28"/>
          <w:szCs w:val="28"/>
          <w:shd w:val="clear" w:color="auto" w:fill="FFFFFF"/>
        </w:rPr>
        <w:t>Shabiralyani</w:t>
      </w:r>
      <w:proofErr w:type="spellEnd"/>
      <w:r w:rsidRPr="00294542">
        <w:rPr>
          <w:rFonts w:ascii="Times New Roman" w:hAnsi="Times New Roman" w:cs="Times New Roman"/>
          <w:color w:val="222222"/>
          <w:sz w:val="28"/>
          <w:szCs w:val="28"/>
          <w:shd w:val="clear" w:color="auto" w:fill="FFFFFF"/>
        </w:rPr>
        <w:t xml:space="preserve">, K. Hasan, N. </w:t>
      </w:r>
      <w:proofErr w:type="gramStart"/>
      <w:r w:rsidRPr="00294542">
        <w:rPr>
          <w:rFonts w:ascii="Times New Roman" w:hAnsi="Times New Roman" w:cs="Times New Roman"/>
          <w:color w:val="222222"/>
          <w:sz w:val="28"/>
          <w:szCs w:val="28"/>
          <w:shd w:val="clear" w:color="auto" w:fill="FFFFFF"/>
        </w:rPr>
        <w:t>Hamad</w:t>
      </w:r>
      <w:proofErr w:type="gramEnd"/>
      <w:r w:rsidRPr="00294542">
        <w:rPr>
          <w:rFonts w:ascii="Times New Roman" w:hAnsi="Times New Roman" w:cs="Times New Roman"/>
          <w:color w:val="222222"/>
          <w:sz w:val="28"/>
          <w:szCs w:val="28"/>
          <w:shd w:val="clear" w:color="auto" w:fill="FFFFFF"/>
        </w:rPr>
        <w:t xml:space="preserve"> and N. Iqbal, “Impact of Visual Aids in Enhancing the Learning Process Case Research: District Dera Ghazi Khan”, </w:t>
      </w:r>
      <w:r w:rsidRPr="00294542">
        <w:rPr>
          <w:rFonts w:ascii="Times New Roman" w:hAnsi="Times New Roman" w:cs="Times New Roman"/>
          <w:i/>
          <w:iCs/>
          <w:color w:val="222222"/>
          <w:sz w:val="28"/>
          <w:szCs w:val="28"/>
          <w:shd w:val="clear" w:color="auto" w:fill="FFFFFF"/>
        </w:rPr>
        <w:t>Journal of education and practice</w:t>
      </w:r>
      <w:r w:rsidRPr="00294542">
        <w:rPr>
          <w:rFonts w:ascii="Times New Roman" w:hAnsi="Times New Roman" w:cs="Times New Roman"/>
          <w:color w:val="222222"/>
          <w:sz w:val="28"/>
          <w:szCs w:val="28"/>
          <w:shd w:val="clear" w:color="auto" w:fill="FFFFFF"/>
        </w:rPr>
        <w:t>, vol. 6, no 19, pp.  226-233.</w:t>
      </w:r>
    </w:p>
    <w:p w14:paraId="32B5B452" w14:textId="2092347E" w:rsidR="00CE2552" w:rsidRPr="00294542" w:rsidRDefault="00CE2552"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w:t>
      </w:r>
      <w:r w:rsidR="00AD44D1" w:rsidRPr="00294542">
        <w:rPr>
          <w:rFonts w:ascii="Times New Roman" w:hAnsi="Times New Roman" w:cs="Times New Roman"/>
          <w:color w:val="000000"/>
          <w:sz w:val="28"/>
          <w:szCs w:val="28"/>
          <w:shd w:val="clear" w:color="auto" w:fill="FFFFFF"/>
        </w:rPr>
        <w:t>3</w:t>
      </w:r>
      <w:r w:rsidRPr="00294542">
        <w:rPr>
          <w:rFonts w:ascii="Times New Roman" w:hAnsi="Times New Roman" w:cs="Times New Roman"/>
          <w:color w:val="000000"/>
          <w:sz w:val="28"/>
          <w:szCs w:val="28"/>
          <w:shd w:val="clear" w:color="auto" w:fill="FFFFFF"/>
        </w:rPr>
        <w:t>]</w:t>
      </w:r>
      <w:r w:rsidR="00AC2F18" w:rsidRPr="00294542">
        <w:rPr>
          <w:rFonts w:ascii="Times New Roman" w:hAnsi="Times New Roman" w:cs="Times New Roman"/>
          <w:color w:val="000000"/>
          <w:sz w:val="28"/>
          <w:szCs w:val="28"/>
          <w:shd w:val="clear" w:color="auto" w:fill="FFFFFF"/>
        </w:rPr>
        <w:t xml:space="preserve"> </w:t>
      </w:r>
      <w:r w:rsidRPr="00294542">
        <w:rPr>
          <w:rFonts w:ascii="Times New Roman" w:hAnsi="Times New Roman" w:cs="Times New Roman"/>
          <w:color w:val="000000"/>
          <w:sz w:val="28"/>
          <w:szCs w:val="28"/>
          <w:shd w:val="clear" w:color="auto" w:fill="FFFFFF"/>
        </w:rPr>
        <w:t>J. In and S. Lee, "Statistical data presentation", </w:t>
      </w:r>
      <w:r w:rsidRPr="00294542">
        <w:rPr>
          <w:rFonts w:ascii="Times New Roman" w:hAnsi="Times New Roman" w:cs="Times New Roman"/>
          <w:i/>
          <w:iCs/>
          <w:color w:val="000000"/>
          <w:sz w:val="28"/>
          <w:szCs w:val="28"/>
          <w:shd w:val="clear" w:color="auto" w:fill="FFFFFF"/>
        </w:rPr>
        <w:t>Korean Journal of Anesthesiology</w:t>
      </w:r>
      <w:r w:rsidRPr="00294542">
        <w:rPr>
          <w:rFonts w:ascii="Times New Roman" w:hAnsi="Times New Roman" w:cs="Times New Roman"/>
          <w:color w:val="000000"/>
          <w:sz w:val="28"/>
          <w:szCs w:val="28"/>
          <w:shd w:val="clear" w:color="auto" w:fill="FFFFFF"/>
        </w:rPr>
        <w:t>, vol. 70, no. 3, p. 267, 2017. Available: 10.4097/kjae.2017.70.3.267 [Accessed 25 April 2021].</w:t>
      </w:r>
    </w:p>
    <w:p w14:paraId="23F499FF" w14:textId="6BE067F0" w:rsidR="00AD44D1" w:rsidRPr="00294542" w:rsidRDefault="00AD44D1"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[4] D. Florea and S. Florea, "Big Data and the Ethical Implications of Data Privacy in Higher Education Research", </w:t>
      </w:r>
      <w:r w:rsidRPr="00294542">
        <w:rPr>
          <w:rFonts w:ascii="Times New Roman" w:hAnsi="Times New Roman" w:cs="Times New Roman"/>
          <w:i/>
          <w:iCs/>
          <w:color w:val="000000"/>
          <w:sz w:val="28"/>
          <w:szCs w:val="28"/>
          <w:shd w:val="clear" w:color="auto" w:fill="FFFFFF"/>
        </w:rPr>
        <w:t>Sustainability</w:t>
      </w:r>
      <w:r w:rsidRPr="00294542">
        <w:rPr>
          <w:rFonts w:ascii="Times New Roman" w:hAnsi="Times New Roman" w:cs="Times New Roman"/>
          <w:color w:val="000000"/>
          <w:sz w:val="28"/>
          <w:szCs w:val="28"/>
          <w:shd w:val="clear" w:color="auto" w:fill="FFFFFF"/>
        </w:rPr>
        <w:t>, vol. 12, no. 20, p. 8744, 2020. Available: 10.3390/su12208744.</w:t>
      </w:r>
    </w:p>
    <w:p w14:paraId="1B004D1D" w14:textId="19303C3C" w:rsidR="001D4551" w:rsidRPr="00294542" w:rsidRDefault="001D4551"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[5] K. Yadav and D. Jabeen, "Role and Impact of Visual Communication in Microsoft PowerPoint Presentations", </w:t>
      </w:r>
      <w:r w:rsidRPr="00294542">
        <w:rPr>
          <w:rFonts w:ascii="Times New Roman" w:hAnsi="Times New Roman" w:cs="Times New Roman"/>
          <w:i/>
          <w:iCs/>
          <w:color w:val="000000"/>
          <w:sz w:val="28"/>
          <w:szCs w:val="28"/>
          <w:shd w:val="clear" w:color="auto" w:fill="FFFFFF"/>
        </w:rPr>
        <w:t>2nd Annual International Conference on Language, Literature and Linguistics (L3 2013)</w:t>
      </w:r>
      <w:r w:rsidRPr="00294542">
        <w:rPr>
          <w:rFonts w:ascii="Times New Roman" w:hAnsi="Times New Roman" w:cs="Times New Roman"/>
          <w:color w:val="000000"/>
          <w:sz w:val="28"/>
          <w:szCs w:val="28"/>
          <w:shd w:val="clear" w:color="auto" w:fill="FFFFFF"/>
        </w:rPr>
        <w:t>, 2013. Available: 10.5176/2251-3566_l313.122 [Accessed 25 April 2021].</w:t>
      </w:r>
    </w:p>
    <w:p w14:paraId="6A837E65" w14:textId="3842C645" w:rsidR="001D4551" w:rsidRPr="00294542" w:rsidRDefault="001D4551"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w:t>
      </w:r>
      <w:r w:rsidR="005361E6" w:rsidRPr="00294542">
        <w:rPr>
          <w:rFonts w:ascii="Times New Roman" w:hAnsi="Times New Roman" w:cs="Times New Roman"/>
          <w:color w:val="000000"/>
          <w:sz w:val="28"/>
          <w:szCs w:val="28"/>
          <w:shd w:val="clear" w:color="auto" w:fill="FFFFFF"/>
        </w:rPr>
        <w:t>6</w:t>
      </w:r>
      <w:r w:rsidRPr="00294542">
        <w:rPr>
          <w:rFonts w:ascii="Times New Roman" w:hAnsi="Times New Roman" w:cs="Times New Roman"/>
          <w:color w:val="000000"/>
          <w:sz w:val="28"/>
          <w:szCs w:val="28"/>
          <w:shd w:val="clear" w:color="auto" w:fill="FFFFFF"/>
        </w:rPr>
        <w:t>]</w:t>
      </w:r>
      <w:r w:rsidR="005361E6" w:rsidRPr="00294542">
        <w:rPr>
          <w:rFonts w:ascii="Times New Roman" w:hAnsi="Times New Roman" w:cs="Times New Roman"/>
          <w:color w:val="000000"/>
          <w:sz w:val="28"/>
          <w:szCs w:val="28"/>
          <w:shd w:val="clear" w:color="auto" w:fill="FFFFFF"/>
        </w:rPr>
        <w:t xml:space="preserve"> </w:t>
      </w:r>
      <w:r w:rsidRPr="00294542">
        <w:rPr>
          <w:rFonts w:ascii="Times New Roman" w:hAnsi="Times New Roman" w:cs="Times New Roman"/>
          <w:color w:val="000000"/>
          <w:sz w:val="28"/>
          <w:szCs w:val="28"/>
          <w:shd w:val="clear" w:color="auto" w:fill="FFFFFF"/>
        </w:rPr>
        <w:t xml:space="preserve">H. </w:t>
      </w:r>
      <w:proofErr w:type="spellStart"/>
      <w:r w:rsidRPr="00294542">
        <w:rPr>
          <w:rFonts w:ascii="Times New Roman" w:hAnsi="Times New Roman" w:cs="Times New Roman"/>
          <w:color w:val="000000"/>
          <w:sz w:val="28"/>
          <w:szCs w:val="28"/>
          <w:shd w:val="clear" w:color="auto" w:fill="FFFFFF"/>
        </w:rPr>
        <w:t>Naparin</w:t>
      </w:r>
      <w:proofErr w:type="spellEnd"/>
      <w:r w:rsidRPr="00294542">
        <w:rPr>
          <w:rFonts w:ascii="Times New Roman" w:hAnsi="Times New Roman" w:cs="Times New Roman"/>
          <w:color w:val="000000"/>
          <w:sz w:val="28"/>
          <w:szCs w:val="28"/>
          <w:shd w:val="clear" w:color="auto" w:fill="FFFFFF"/>
        </w:rPr>
        <w:t xml:space="preserve"> and A. Saad, "</w:t>
      </w:r>
      <w:r w:rsidR="005361E6" w:rsidRPr="00294542">
        <w:rPr>
          <w:rFonts w:ascii="Times New Roman" w:hAnsi="Times New Roman" w:cs="Times New Roman"/>
          <w:color w:val="000000"/>
          <w:sz w:val="28"/>
          <w:szCs w:val="28"/>
          <w:shd w:val="clear" w:color="auto" w:fill="FFFFFF"/>
        </w:rPr>
        <w:t>Recommended Elements of Infographics in Education (Programming Focused</w:t>
      </w:r>
      <w:r w:rsidRPr="00294542">
        <w:rPr>
          <w:rFonts w:ascii="Times New Roman" w:hAnsi="Times New Roman" w:cs="Times New Roman"/>
          <w:color w:val="000000"/>
          <w:sz w:val="28"/>
          <w:szCs w:val="28"/>
          <w:shd w:val="clear" w:color="auto" w:fill="FFFFFF"/>
        </w:rPr>
        <w:t>)", </w:t>
      </w:r>
      <w:r w:rsidRPr="00294542">
        <w:rPr>
          <w:rFonts w:ascii="Times New Roman" w:hAnsi="Times New Roman" w:cs="Times New Roman"/>
          <w:i/>
          <w:iCs/>
          <w:color w:val="000000"/>
          <w:sz w:val="28"/>
          <w:szCs w:val="28"/>
          <w:shd w:val="clear" w:color="auto" w:fill="FFFFFF"/>
        </w:rPr>
        <w:t xml:space="preserve">The International journal of Multimedia &amp; Its </w:t>
      </w:r>
      <w:r w:rsidRPr="00294542">
        <w:rPr>
          <w:rFonts w:ascii="Times New Roman" w:hAnsi="Times New Roman" w:cs="Times New Roman"/>
          <w:i/>
          <w:iCs/>
          <w:color w:val="000000"/>
          <w:sz w:val="28"/>
          <w:szCs w:val="28"/>
          <w:shd w:val="clear" w:color="auto" w:fill="FFFFFF"/>
        </w:rPr>
        <w:lastRenderedPageBreak/>
        <w:t>Applications</w:t>
      </w:r>
      <w:r w:rsidRPr="00294542">
        <w:rPr>
          <w:rFonts w:ascii="Times New Roman" w:hAnsi="Times New Roman" w:cs="Times New Roman"/>
          <w:color w:val="000000"/>
          <w:sz w:val="28"/>
          <w:szCs w:val="28"/>
          <w:shd w:val="clear" w:color="auto" w:fill="FFFFFF"/>
        </w:rPr>
        <w:t>, vol. 10, no. 06, pp. 27-36, 2018. Available: 10.5121/ijma.2018.10603 [Accessed 25 April 2021].</w:t>
      </w:r>
    </w:p>
    <w:p w14:paraId="74BD1A1B" w14:textId="225D3A42" w:rsidR="005361E6" w:rsidRPr="00294542" w:rsidRDefault="005361E6"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[7] D. Dunleavy, "Data Visualization and Infographics", </w:t>
      </w:r>
      <w:r w:rsidRPr="00294542">
        <w:rPr>
          <w:rFonts w:ascii="Times New Roman" w:hAnsi="Times New Roman" w:cs="Times New Roman"/>
          <w:i/>
          <w:iCs/>
          <w:color w:val="000000"/>
          <w:sz w:val="28"/>
          <w:szCs w:val="28"/>
          <w:shd w:val="clear" w:color="auto" w:fill="FFFFFF"/>
        </w:rPr>
        <w:t>Visual Communication Quarterly</w:t>
      </w:r>
      <w:r w:rsidRPr="00294542">
        <w:rPr>
          <w:rFonts w:ascii="Times New Roman" w:hAnsi="Times New Roman" w:cs="Times New Roman"/>
          <w:color w:val="000000"/>
          <w:sz w:val="28"/>
          <w:szCs w:val="28"/>
          <w:shd w:val="clear" w:color="auto" w:fill="FFFFFF"/>
        </w:rPr>
        <w:t>, vol. 22, no. 1, pp. 68-68, 2015. Available: 10.1080/15551393.2015.1029070.</w:t>
      </w:r>
    </w:p>
    <w:p w14:paraId="6D90CB2B" w14:textId="52A5F0B7" w:rsidR="008E46E6" w:rsidRPr="00294542" w:rsidRDefault="008E46E6"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 xml:space="preserve">[8] H. </w:t>
      </w:r>
      <w:proofErr w:type="spellStart"/>
      <w:r w:rsidRPr="00294542">
        <w:rPr>
          <w:rFonts w:ascii="Times New Roman" w:hAnsi="Times New Roman" w:cs="Times New Roman"/>
          <w:color w:val="000000"/>
          <w:sz w:val="28"/>
          <w:szCs w:val="28"/>
          <w:shd w:val="clear" w:color="auto" w:fill="FFFFFF"/>
        </w:rPr>
        <w:t>Naparin</w:t>
      </w:r>
      <w:proofErr w:type="spellEnd"/>
      <w:r w:rsidRPr="00294542">
        <w:rPr>
          <w:rFonts w:ascii="Times New Roman" w:hAnsi="Times New Roman" w:cs="Times New Roman"/>
          <w:color w:val="000000"/>
          <w:sz w:val="28"/>
          <w:szCs w:val="28"/>
          <w:shd w:val="clear" w:color="auto" w:fill="FFFFFF"/>
        </w:rPr>
        <w:t xml:space="preserve"> and A. Binti Saad, "Infographics in Education: Review on Infographics Design", </w:t>
      </w:r>
      <w:r w:rsidRPr="00294542">
        <w:rPr>
          <w:rFonts w:ascii="Times New Roman" w:hAnsi="Times New Roman" w:cs="Times New Roman"/>
          <w:i/>
          <w:iCs/>
          <w:color w:val="000000"/>
          <w:sz w:val="28"/>
          <w:szCs w:val="28"/>
          <w:shd w:val="clear" w:color="auto" w:fill="FFFFFF"/>
        </w:rPr>
        <w:t>The International journal of Multimedia &amp; Its Applications</w:t>
      </w:r>
      <w:r w:rsidRPr="00294542">
        <w:rPr>
          <w:rFonts w:ascii="Times New Roman" w:hAnsi="Times New Roman" w:cs="Times New Roman"/>
          <w:color w:val="000000"/>
          <w:sz w:val="28"/>
          <w:szCs w:val="28"/>
          <w:shd w:val="clear" w:color="auto" w:fill="FFFFFF"/>
        </w:rPr>
        <w:t>, vol. 9, no. 456, pp. 15-24, 2017. Available: 10.5121/ijma.2017.9602 [Accessed 25 April 2021].</w:t>
      </w:r>
    </w:p>
    <w:p w14:paraId="43108F1F" w14:textId="38AD02D5" w:rsidR="008E46E6" w:rsidRPr="00294542" w:rsidRDefault="008E46E6"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[9] I. Damyanov and N. Tsankov, "The Role of Infographics for the Development of Skills for Cognitive Modeling in Education", </w:t>
      </w:r>
      <w:r w:rsidRPr="00294542">
        <w:rPr>
          <w:rFonts w:ascii="Times New Roman" w:hAnsi="Times New Roman" w:cs="Times New Roman"/>
          <w:i/>
          <w:iCs/>
          <w:color w:val="000000"/>
          <w:sz w:val="28"/>
          <w:szCs w:val="28"/>
          <w:shd w:val="clear" w:color="auto" w:fill="FFFFFF"/>
        </w:rPr>
        <w:t>International Journal of Emerging Technologies in Learning (</w:t>
      </w:r>
      <w:proofErr w:type="spellStart"/>
      <w:r w:rsidRPr="00294542">
        <w:rPr>
          <w:rFonts w:ascii="Times New Roman" w:hAnsi="Times New Roman" w:cs="Times New Roman"/>
          <w:i/>
          <w:iCs/>
          <w:color w:val="000000"/>
          <w:sz w:val="28"/>
          <w:szCs w:val="28"/>
          <w:shd w:val="clear" w:color="auto" w:fill="FFFFFF"/>
        </w:rPr>
        <w:t>iJET</w:t>
      </w:r>
      <w:proofErr w:type="spellEnd"/>
      <w:r w:rsidRPr="00294542">
        <w:rPr>
          <w:rFonts w:ascii="Times New Roman" w:hAnsi="Times New Roman" w:cs="Times New Roman"/>
          <w:i/>
          <w:iCs/>
          <w:color w:val="000000"/>
          <w:sz w:val="28"/>
          <w:szCs w:val="28"/>
          <w:shd w:val="clear" w:color="auto" w:fill="FFFFFF"/>
        </w:rPr>
        <w:t>)</w:t>
      </w:r>
      <w:r w:rsidRPr="00294542">
        <w:rPr>
          <w:rFonts w:ascii="Times New Roman" w:hAnsi="Times New Roman" w:cs="Times New Roman"/>
          <w:color w:val="000000"/>
          <w:sz w:val="28"/>
          <w:szCs w:val="28"/>
          <w:shd w:val="clear" w:color="auto" w:fill="FFFFFF"/>
        </w:rPr>
        <w:t>, vol. 13, no. 01, p. 82, 2018. Available: 10.3991/</w:t>
      </w:r>
      <w:proofErr w:type="gramStart"/>
      <w:r w:rsidRPr="00294542">
        <w:rPr>
          <w:rFonts w:ascii="Times New Roman" w:hAnsi="Times New Roman" w:cs="Times New Roman"/>
          <w:color w:val="000000"/>
          <w:sz w:val="28"/>
          <w:szCs w:val="28"/>
          <w:shd w:val="clear" w:color="auto" w:fill="FFFFFF"/>
        </w:rPr>
        <w:t>ijet.v</w:t>
      </w:r>
      <w:proofErr w:type="gramEnd"/>
      <w:r w:rsidRPr="00294542">
        <w:rPr>
          <w:rFonts w:ascii="Times New Roman" w:hAnsi="Times New Roman" w:cs="Times New Roman"/>
          <w:color w:val="000000"/>
          <w:sz w:val="28"/>
          <w:szCs w:val="28"/>
          <w:shd w:val="clear" w:color="auto" w:fill="FFFFFF"/>
        </w:rPr>
        <w:t>13i01.7541 [Accessed 25 April 2021].</w:t>
      </w:r>
    </w:p>
    <w:p w14:paraId="60526BA9" w14:textId="417E6276" w:rsidR="00B61E01" w:rsidRPr="00294542" w:rsidRDefault="00B61E01"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[10] K. Yadav and D. Jabeen, "Role and Impact of Visual Communication in Microsoft PowerPoint Presentations", </w:t>
      </w:r>
      <w:r w:rsidRPr="00294542">
        <w:rPr>
          <w:rFonts w:ascii="Times New Roman" w:hAnsi="Times New Roman" w:cs="Times New Roman"/>
          <w:i/>
          <w:iCs/>
          <w:color w:val="000000"/>
          <w:sz w:val="28"/>
          <w:szCs w:val="28"/>
          <w:shd w:val="clear" w:color="auto" w:fill="FFFFFF"/>
        </w:rPr>
        <w:t>2nd Annual International Conference on Language, Literature and Linguistics (L3 2013)</w:t>
      </w:r>
      <w:r w:rsidRPr="00294542">
        <w:rPr>
          <w:rFonts w:ascii="Times New Roman" w:hAnsi="Times New Roman" w:cs="Times New Roman"/>
          <w:color w:val="000000"/>
          <w:sz w:val="28"/>
          <w:szCs w:val="28"/>
          <w:shd w:val="clear" w:color="auto" w:fill="FFFFFF"/>
        </w:rPr>
        <w:t>, 2013. Available: 10.5176/2251-3566_l313.122 [Accessed 25 April 2021].</w:t>
      </w:r>
    </w:p>
    <w:p w14:paraId="28942900" w14:textId="7363A32C" w:rsidR="005970F5" w:rsidRPr="00294542" w:rsidRDefault="005970F5" w:rsidP="00A9728B">
      <w:pPr>
        <w:spacing w:after="0" w:line="480" w:lineRule="auto"/>
        <w:rPr>
          <w:rFonts w:ascii="Times New Roman" w:hAnsi="Times New Roman" w:cs="Times New Roman"/>
          <w:color w:val="000000"/>
          <w:sz w:val="28"/>
          <w:szCs w:val="28"/>
          <w:shd w:val="clear" w:color="auto" w:fill="FFFFFF"/>
        </w:rPr>
      </w:pPr>
      <w:r w:rsidRPr="00294542">
        <w:rPr>
          <w:rFonts w:ascii="Times New Roman" w:hAnsi="Times New Roman" w:cs="Times New Roman"/>
          <w:color w:val="000000"/>
          <w:sz w:val="28"/>
          <w:szCs w:val="28"/>
          <w:shd w:val="clear" w:color="auto" w:fill="FFFFFF"/>
        </w:rPr>
        <w:t xml:space="preserve">[11] J. Sutton and L. Fischer, "Understanding Visual Risk Communication Messages: An Analysis of Visual Attention Allocation and Think-Aloud </w:t>
      </w:r>
      <w:r w:rsidRPr="00294542">
        <w:rPr>
          <w:rFonts w:ascii="Times New Roman" w:hAnsi="Times New Roman" w:cs="Times New Roman"/>
          <w:color w:val="000000"/>
          <w:sz w:val="28"/>
          <w:szCs w:val="28"/>
          <w:shd w:val="clear" w:color="auto" w:fill="FFFFFF"/>
        </w:rPr>
        <w:lastRenderedPageBreak/>
        <w:t>Responses to Tornado Graphics", </w:t>
      </w:r>
      <w:r w:rsidRPr="00294542">
        <w:rPr>
          <w:rFonts w:ascii="Times New Roman" w:hAnsi="Times New Roman" w:cs="Times New Roman"/>
          <w:i/>
          <w:iCs/>
          <w:color w:val="000000"/>
          <w:sz w:val="28"/>
          <w:szCs w:val="28"/>
          <w:shd w:val="clear" w:color="auto" w:fill="FFFFFF"/>
        </w:rPr>
        <w:t>Weather, Climate, and Society</w:t>
      </w:r>
      <w:r w:rsidRPr="00294542">
        <w:rPr>
          <w:rFonts w:ascii="Times New Roman" w:hAnsi="Times New Roman" w:cs="Times New Roman"/>
          <w:color w:val="000000"/>
          <w:sz w:val="28"/>
          <w:szCs w:val="28"/>
          <w:shd w:val="clear" w:color="auto" w:fill="FFFFFF"/>
        </w:rPr>
        <w:t>, vol. 13, no. 1, pp. 173-188, 2021. Available: 10.1175/wcas-d-20-0042.1 [Accessed 25 April 2021].</w:t>
      </w:r>
    </w:p>
    <w:p w14:paraId="5077C479" w14:textId="1C13CFA1" w:rsidR="005970F5" w:rsidRPr="00294542" w:rsidRDefault="005970F5" w:rsidP="00A9728B">
      <w:pPr>
        <w:spacing w:after="0" w:line="480" w:lineRule="auto"/>
        <w:rPr>
          <w:rFonts w:ascii="Times New Roman" w:hAnsi="Times New Roman" w:cs="Times New Roman"/>
          <w:sz w:val="28"/>
          <w:szCs w:val="28"/>
        </w:rPr>
      </w:pPr>
      <w:r w:rsidRPr="00294542">
        <w:rPr>
          <w:rFonts w:ascii="Times New Roman" w:hAnsi="Times New Roman" w:cs="Times New Roman"/>
          <w:color w:val="000000"/>
          <w:sz w:val="28"/>
          <w:szCs w:val="28"/>
          <w:shd w:val="clear" w:color="auto" w:fill="FFFFFF"/>
        </w:rPr>
        <w:t>[12] E. Frame, G. Frame and J. Robinson, </w:t>
      </w:r>
      <w:r w:rsidRPr="00294542">
        <w:rPr>
          <w:rFonts w:ascii="Times New Roman" w:hAnsi="Times New Roman" w:cs="Times New Roman"/>
          <w:i/>
          <w:iCs/>
          <w:color w:val="000000"/>
          <w:sz w:val="28"/>
          <w:szCs w:val="28"/>
          <w:shd w:val="clear" w:color="auto" w:fill="FFFFFF"/>
        </w:rPr>
        <w:t>Undergraduate instrumental analysis</w:t>
      </w:r>
      <w:r w:rsidRPr="00294542">
        <w:rPr>
          <w:rFonts w:ascii="Times New Roman" w:hAnsi="Times New Roman" w:cs="Times New Roman"/>
          <w:color w:val="000000"/>
          <w:sz w:val="28"/>
          <w:szCs w:val="28"/>
          <w:shd w:val="clear" w:color="auto" w:fill="FFFFFF"/>
        </w:rPr>
        <w:t>, 7th ed. New York: Taylor &amp; Francis Group, 2014, pp. 1-1248.</w:t>
      </w:r>
    </w:p>
    <w:sectPr w:rsidR="005970F5" w:rsidRPr="00294542" w:rsidSect="00294542">
      <w:head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5B9BC" w14:textId="77777777" w:rsidR="00133708" w:rsidRDefault="00133708" w:rsidP="00A027F9">
      <w:pPr>
        <w:spacing w:after="0" w:line="240" w:lineRule="auto"/>
      </w:pPr>
      <w:r>
        <w:separator/>
      </w:r>
    </w:p>
  </w:endnote>
  <w:endnote w:type="continuationSeparator" w:id="0">
    <w:p w14:paraId="5FF4A4A2" w14:textId="77777777" w:rsidR="00133708" w:rsidRDefault="00133708" w:rsidP="00A02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A2AE3" w14:textId="77777777" w:rsidR="00133708" w:rsidRDefault="00133708" w:rsidP="00A027F9">
      <w:pPr>
        <w:spacing w:after="0" w:line="240" w:lineRule="auto"/>
      </w:pPr>
      <w:r>
        <w:separator/>
      </w:r>
    </w:p>
  </w:footnote>
  <w:footnote w:type="continuationSeparator" w:id="0">
    <w:p w14:paraId="2778858F" w14:textId="77777777" w:rsidR="00133708" w:rsidRDefault="00133708" w:rsidP="00A02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669575"/>
      <w:docPartObj>
        <w:docPartGallery w:val="Page Numbers (Top of Page)"/>
        <w:docPartUnique/>
      </w:docPartObj>
    </w:sdtPr>
    <w:sdtEndPr>
      <w:rPr>
        <w:noProof/>
      </w:rPr>
    </w:sdtEndPr>
    <w:sdtContent>
      <w:p w14:paraId="3CC7944B" w14:textId="29DD1D2F" w:rsidR="00A027F9" w:rsidRDefault="00E933C7">
        <w:pPr>
          <w:pStyle w:val="Header"/>
          <w:jc w:val="right"/>
        </w:pPr>
        <w:r>
          <w:t xml:space="preserve">Lyudmil Simeonov                                                               2014031                                                                          </w:t>
        </w:r>
        <w:r w:rsidR="00A027F9">
          <w:fldChar w:fldCharType="begin"/>
        </w:r>
        <w:r w:rsidR="00A027F9">
          <w:instrText xml:space="preserve"> PAGE   \* MERGEFORMAT </w:instrText>
        </w:r>
        <w:r w:rsidR="00A027F9">
          <w:fldChar w:fldCharType="separate"/>
        </w:r>
        <w:r w:rsidR="00A027F9">
          <w:rPr>
            <w:noProof/>
          </w:rPr>
          <w:t>2</w:t>
        </w:r>
        <w:r w:rsidR="00A027F9">
          <w:rPr>
            <w:noProof/>
          </w:rPr>
          <w:fldChar w:fldCharType="end"/>
        </w:r>
      </w:p>
    </w:sdtContent>
  </w:sdt>
  <w:p w14:paraId="0960BA2A" w14:textId="77777777" w:rsidR="00A027F9" w:rsidRDefault="00A027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097"/>
    <w:rsid w:val="0004626B"/>
    <w:rsid w:val="000828B9"/>
    <w:rsid w:val="000C03EF"/>
    <w:rsid w:val="000D3097"/>
    <w:rsid w:val="000F1991"/>
    <w:rsid w:val="00133708"/>
    <w:rsid w:val="001774FF"/>
    <w:rsid w:val="00197487"/>
    <w:rsid w:val="001A5505"/>
    <w:rsid w:val="001D4551"/>
    <w:rsid w:val="001E0AEF"/>
    <w:rsid w:val="0020087D"/>
    <w:rsid w:val="00294542"/>
    <w:rsid w:val="0036380E"/>
    <w:rsid w:val="003E23C6"/>
    <w:rsid w:val="00465927"/>
    <w:rsid w:val="00501D78"/>
    <w:rsid w:val="005361E6"/>
    <w:rsid w:val="00577E4B"/>
    <w:rsid w:val="005970F5"/>
    <w:rsid w:val="005D06EB"/>
    <w:rsid w:val="005D6843"/>
    <w:rsid w:val="00617FFC"/>
    <w:rsid w:val="006345FE"/>
    <w:rsid w:val="006664E5"/>
    <w:rsid w:val="006C63D3"/>
    <w:rsid w:val="00717290"/>
    <w:rsid w:val="00754FDA"/>
    <w:rsid w:val="00780F77"/>
    <w:rsid w:val="008018BD"/>
    <w:rsid w:val="0082152F"/>
    <w:rsid w:val="0087222D"/>
    <w:rsid w:val="0089179C"/>
    <w:rsid w:val="00893993"/>
    <w:rsid w:val="008E46E6"/>
    <w:rsid w:val="00930582"/>
    <w:rsid w:val="0093755D"/>
    <w:rsid w:val="009A0327"/>
    <w:rsid w:val="009A17E8"/>
    <w:rsid w:val="00A027F9"/>
    <w:rsid w:val="00A32F5C"/>
    <w:rsid w:val="00A454B4"/>
    <w:rsid w:val="00A471E3"/>
    <w:rsid w:val="00A9728B"/>
    <w:rsid w:val="00AC2F18"/>
    <w:rsid w:val="00AD44D1"/>
    <w:rsid w:val="00B442DD"/>
    <w:rsid w:val="00B47F5F"/>
    <w:rsid w:val="00B61E01"/>
    <w:rsid w:val="00BA456C"/>
    <w:rsid w:val="00C8149F"/>
    <w:rsid w:val="00CE2552"/>
    <w:rsid w:val="00DC6B32"/>
    <w:rsid w:val="00DD4CFA"/>
    <w:rsid w:val="00E314FF"/>
    <w:rsid w:val="00E933C7"/>
    <w:rsid w:val="00EB072E"/>
    <w:rsid w:val="00F06C6F"/>
    <w:rsid w:val="00F14DAE"/>
    <w:rsid w:val="00F37DAB"/>
    <w:rsid w:val="00F9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A0557"/>
  <w15:chartTrackingRefBased/>
  <w15:docId w15:val="{EA03B228-A11C-49AB-83A2-FFADDA9C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Heading1">
    <w:name w:val="heading 1"/>
    <w:basedOn w:val="Normal"/>
    <w:next w:val="Normal"/>
    <w:link w:val="Heading1Char"/>
    <w:uiPriority w:val="9"/>
    <w:qFormat/>
    <w:rsid w:val="00E933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27F9"/>
  </w:style>
  <w:style w:type="paragraph" w:styleId="Footer">
    <w:name w:val="footer"/>
    <w:basedOn w:val="Normal"/>
    <w:link w:val="FooterChar"/>
    <w:uiPriority w:val="99"/>
    <w:unhideWhenUsed/>
    <w:rsid w:val="00A02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7F9"/>
  </w:style>
  <w:style w:type="paragraph" w:styleId="NoSpacing">
    <w:name w:val="No Spacing"/>
    <w:link w:val="NoSpacingChar"/>
    <w:uiPriority w:val="1"/>
    <w:qFormat/>
    <w:rsid w:val="00294542"/>
    <w:pPr>
      <w:spacing w:line="240" w:lineRule="auto"/>
    </w:pPr>
    <w:rPr>
      <w:rFonts w:eastAsiaTheme="minorEastAsia"/>
    </w:rPr>
  </w:style>
  <w:style w:type="character" w:customStyle="1" w:styleId="NoSpacingChar">
    <w:name w:val="No Spacing Char"/>
    <w:basedOn w:val="DefaultParagraphFont"/>
    <w:link w:val="NoSpacing"/>
    <w:uiPriority w:val="1"/>
    <w:rsid w:val="00294542"/>
    <w:rPr>
      <w:rFonts w:eastAsiaTheme="minorEastAsia"/>
    </w:rPr>
  </w:style>
  <w:style w:type="character" w:customStyle="1" w:styleId="Heading1Char">
    <w:name w:val="Heading 1 Char"/>
    <w:basedOn w:val="DefaultParagraphFont"/>
    <w:link w:val="Heading1"/>
    <w:uiPriority w:val="9"/>
    <w:rsid w:val="00E933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33C7"/>
    <w:pPr>
      <w:spacing w:line="259" w:lineRule="auto"/>
      <w:outlineLvl w:val="9"/>
    </w:pPr>
  </w:style>
  <w:style w:type="paragraph" w:styleId="TOC1">
    <w:name w:val="toc 1"/>
    <w:basedOn w:val="Normal"/>
    <w:next w:val="Normal"/>
    <w:autoRedefine/>
    <w:uiPriority w:val="39"/>
    <w:unhideWhenUsed/>
    <w:rsid w:val="00E933C7"/>
    <w:pPr>
      <w:spacing w:after="100"/>
    </w:pPr>
  </w:style>
  <w:style w:type="character" w:styleId="Hyperlink">
    <w:name w:val="Hyperlink"/>
    <w:basedOn w:val="DefaultParagraphFont"/>
    <w:uiPriority w:val="99"/>
    <w:unhideWhenUsed/>
    <w:rsid w:val="00E933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577</TotalTime>
  <Pages>9</Pages>
  <Words>1313</Words>
  <Characters>7487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 ACCB4002 Assessment 1 Infographic Report</dc:title>
  <dc:subject>Lecturer:</dc:subject>
  <dc:creator>University of Wales –  Trinity Saint David London</dc:creator>
  <cp:keywords/>
  <dc:description/>
  <cp:lastModifiedBy>Lyudmil Simeonov (2014031)</cp:lastModifiedBy>
  <cp:revision>43</cp:revision>
  <dcterms:created xsi:type="dcterms:W3CDTF">2021-04-25T09:51:00Z</dcterms:created>
  <dcterms:modified xsi:type="dcterms:W3CDTF">2021-04-26T20:09:00Z</dcterms:modified>
</cp:coreProperties>
</file>