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72887" w14:textId="723B45DA" w:rsidR="001F2E1C" w:rsidRDefault="008A2935" w:rsidP="008A2935">
      <w:pPr>
        <w:spacing w:line="259" w:lineRule="auto"/>
        <w:rPr>
          <w:rFonts w:ascii="Times New Roman" w:hAnsi="Times New Roman" w:cs="Times New Roman"/>
          <w:b/>
          <w:sz w:val="48"/>
          <w:szCs w:val="48"/>
        </w:rPr>
      </w:pPr>
      <w:r>
        <w:rPr>
          <w:b/>
          <w:noProof/>
          <w:sz w:val="48"/>
          <w:szCs w:val="48"/>
          <w:lang w:eastAsia="en-GB"/>
        </w:rPr>
        <w:drawing>
          <wp:inline distT="0" distB="0" distL="0" distR="0" wp14:anchorId="54BE1E06" wp14:editId="574E1C97">
            <wp:extent cx="1809750" cy="723900"/>
            <wp:effectExtent l="0" t="0" r="0" b="0"/>
            <wp:docPr id="1" name="Picture 1" descr="C:\Users\Jon\AppData\Local\Microsoft\Windows\INetCache\Content.MSO\57E7E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ppData\Local\Microsoft\Windows\INetCache\Content.MSO\57E7E4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6F3B25B" w14:textId="77777777" w:rsidR="00754DAE" w:rsidRDefault="00754DAE" w:rsidP="008A2935">
      <w:pPr>
        <w:spacing w:line="259" w:lineRule="auto"/>
        <w:rPr>
          <w:rFonts w:ascii="Times New Roman" w:hAnsi="Times New Roman" w:cs="Times New Roman"/>
          <w:b/>
          <w:sz w:val="48"/>
          <w:szCs w:val="48"/>
        </w:rPr>
      </w:pPr>
    </w:p>
    <w:p w14:paraId="382773AF" w14:textId="11BA3F9D"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University of Wales Trinity Saint David</w:t>
      </w:r>
    </w:p>
    <w:p w14:paraId="5C8DDD56" w14:textId="2E0E3822" w:rsid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School of Engineering</w:t>
      </w:r>
    </w:p>
    <w:p w14:paraId="49710123" w14:textId="77777777" w:rsidR="00B42BC6" w:rsidRDefault="00B42BC6" w:rsidP="00B42BC6">
      <w:pPr>
        <w:spacing w:line="259" w:lineRule="auto"/>
        <w:jc w:val="center"/>
        <w:rPr>
          <w:rFonts w:ascii="Times New Roman" w:hAnsi="Times New Roman" w:cs="Times New Roman"/>
          <w:b/>
          <w:sz w:val="48"/>
          <w:szCs w:val="48"/>
        </w:rPr>
      </w:pPr>
    </w:p>
    <w:p w14:paraId="51F8C9E7" w14:textId="77777777" w:rsidR="00356E09" w:rsidRPr="00B42BC6" w:rsidRDefault="00356E09" w:rsidP="00B42BC6">
      <w:pPr>
        <w:spacing w:line="259" w:lineRule="auto"/>
        <w:jc w:val="center"/>
        <w:rPr>
          <w:rFonts w:ascii="Times New Roman" w:hAnsi="Times New Roman" w:cs="Times New Roman"/>
          <w:b/>
          <w:sz w:val="48"/>
          <w:szCs w:val="48"/>
        </w:rPr>
      </w:pPr>
    </w:p>
    <w:p w14:paraId="4F2A23ED" w14:textId="50A7E66B" w:rsidR="00704D0A" w:rsidRDefault="00704D0A" w:rsidP="00356E09">
      <w:pPr>
        <w:spacing w:line="259" w:lineRule="auto"/>
        <w:jc w:val="center"/>
        <w:rPr>
          <w:rFonts w:ascii="Times New Roman" w:hAnsi="Times New Roman" w:cs="Times New Roman"/>
          <w:b/>
          <w:sz w:val="48"/>
          <w:szCs w:val="48"/>
        </w:rPr>
      </w:pPr>
      <w:r>
        <w:rPr>
          <w:rFonts w:ascii="Times New Roman" w:hAnsi="Times New Roman" w:cs="Times New Roman"/>
          <w:b/>
          <w:sz w:val="48"/>
          <w:szCs w:val="48"/>
        </w:rPr>
        <w:t xml:space="preserve">Structural Integrity &amp; Materials Evaluation </w:t>
      </w:r>
    </w:p>
    <w:p w14:paraId="71D9099B" w14:textId="6F5FF440" w:rsidR="00704D0A" w:rsidRDefault="00704D0A" w:rsidP="00B42BC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ACEA7013</w:t>
      </w:r>
    </w:p>
    <w:p w14:paraId="3ED08BF5" w14:textId="6196037A" w:rsidR="00754DAE" w:rsidRDefault="00754DAE" w:rsidP="00B42BC6">
      <w:pPr>
        <w:spacing w:line="259" w:lineRule="auto"/>
        <w:jc w:val="center"/>
        <w:rPr>
          <w:rFonts w:ascii="Times New Roman" w:hAnsi="Times New Roman" w:cs="Times New Roman"/>
          <w:b/>
          <w:sz w:val="48"/>
          <w:szCs w:val="48"/>
        </w:rPr>
      </w:pPr>
    </w:p>
    <w:p w14:paraId="5310587B" w14:textId="77777777" w:rsidR="00754DAE" w:rsidRDefault="00754DAE" w:rsidP="00B42BC6">
      <w:pPr>
        <w:spacing w:line="259" w:lineRule="auto"/>
        <w:jc w:val="center"/>
        <w:rPr>
          <w:rFonts w:ascii="Times New Roman" w:hAnsi="Times New Roman" w:cs="Times New Roman"/>
          <w:b/>
          <w:sz w:val="48"/>
          <w:szCs w:val="48"/>
        </w:rPr>
      </w:pPr>
    </w:p>
    <w:p w14:paraId="2864825D" w14:textId="351F3582" w:rsidR="00B42BC6" w:rsidRDefault="00B42BC6" w:rsidP="00B42BC6">
      <w:pPr>
        <w:spacing w:line="259" w:lineRule="auto"/>
        <w:jc w:val="center"/>
        <w:rPr>
          <w:rFonts w:ascii="Times New Roman" w:hAnsi="Times New Roman" w:cs="Times New Roman"/>
          <w:b/>
          <w:sz w:val="48"/>
          <w:szCs w:val="48"/>
        </w:rPr>
      </w:pPr>
    </w:p>
    <w:p w14:paraId="5BD22069" w14:textId="77777777" w:rsidR="00754DAE" w:rsidRPr="00B42BC6" w:rsidRDefault="00754DAE" w:rsidP="00B42BC6">
      <w:pPr>
        <w:spacing w:line="259" w:lineRule="auto"/>
        <w:jc w:val="center"/>
        <w:rPr>
          <w:rFonts w:ascii="Times New Roman" w:hAnsi="Times New Roman" w:cs="Times New Roman"/>
          <w:b/>
          <w:sz w:val="48"/>
          <w:szCs w:val="48"/>
        </w:rPr>
      </w:pPr>
    </w:p>
    <w:p w14:paraId="2312ADED" w14:textId="1EA723E8" w:rsidR="00356E09" w:rsidRDefault="00B42BC6" w:rsidP="00356E09">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Jonathan Lloyd-Williams</w:t>
      </w:r>
    </w:p>
    <w:p w14:paraId="08FD76EF" w14:textId="7FC8AD28" w:rsidR="00356E09" w:rsidRPr="00B42BC6" w:rsidRDefault="00356E09" w:rsidP="00B42BC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 xml:space="preserve">MSc Motorcycle Engineering </w:t>
      </w:r>
    </w:p>
    <w:p w14:paraId="5524339C" w14:textId="0D1947B6" w:rsid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1805620</w:t>
      </w:r>
    </w:p>
    <w:p w14:paraId="1DE0CF16" w14:textId="77777777" w:rsidR="00356E09" w:rsidRPr="00B42BC6" w:rsidRDefault="00356E09" w:rsidP="00B42BC6">
      <w:pPr>
        <w:spacing w:line="259" w:lineRule="auto"/>
        <w:jc w:val="center"/>
        <w:rPr>
          <w:rFonts w:ascii="Times New Roman" w:hAnsi="Times New Roman" w:cs="Times New Roman"/>
          <w:b/>
          <w:sz w:val="48"/>
          <w:szCs w:val="48"/>
        </w:rPr>
      </w:pPr>
    </w:p>
    <w:p w14:paraId="68DCBFB6" w14:textId="6789B401" w:rsidR="00EA7CC9" w:rsidRPr="00B42BC6" w:rsidRDefault="00CB5575" w:rsidP="00B42BC6">
      <w:pPr>
        <w:spacing w:line="259" w:lineRule="auto"/>
        <w:jc w:val="center"/>
        <w:rPr>
          <w:rFonts w:ascii="Times New Roman" w:hAnsi="Times New Roman" w:cs="Times New Roman"/>
        </w:rPr>
      </w:pPr>
      <w:r>
        <w:rPr>
          <w:rFonts w:ascii="Times New Roman" w:hAnsi="Times New Roman" w:cs="Times New Roman"/>
          <w:b/>
          <w:sz w:val="48"/>
          <w:szCs w:val="48"/>
        </w:rPr>
        <w:t>24/12/2021</w:t>
      </w:r>
      <w:r w:rsidR="00135A2D">
        <w:rPr>
          <w:rFonts w:ascii="Times New Roman" w:hAnsi="Times New Roman" w:cs="Times New Roman"/>
          <w:b/>
          <w:sz w:val="48"/>
          <w:szCs w:val="48"/>
        </w:rPr>
        <w:t xml:space="preserve"> </w:t>
      </w:r>
      <w:r w:rsidR="00EA7CC9" w:rsidRPr="00B42BC6">
        <w:rPr>
          <w:rFonts w:ascii="Times New Roman" w:hAnsi="Times New Roman" w:cs="Times New Roman"/>
        </w:rPr>
        <w:br w:type="page"/>
      </w:r>
    </w:p>
    <w:sdt>
      <w:sdtPr>
        <w:rPr>
          <w:rFonts w:asciiTheme="minorHAnsi" w:eastAsiaTheme="minorHAnsi" w:hAnsiTheme="minorHAnsi" w:cs="Times New Roman"/>
          <w:color w:val="auto"/>
          <w:sz w:val="22"/>
          <w:szCs w:val="22"/>
          <w:lang w:val="en-GB"/>
        </w:rPr>
        <w:id w:val="1727638940"/>
        <w:docPartObj>
          <w:docPartGallery w:val="Table of Contents"/>
          <w:docPartUnique/>
        </w:docPartObj>
      </w:sdtPr>
      <w:sdtEndPr>
        <w:rPr>
          <w:b/>
          <w:bCs/>
          <w:noProof/>
        </w:rPr>
      </w:sdtEndPr>
      <w:sdtContent>
        <w:p w14:paraId="36EF0AC2" w14:textId="79946CEF" w:rsidR="0070118F" w:rsidRDefault="00EA7CC9" w:rsidP="0070118F">
          <w:pPr>
            <w:pStyle w:val="TOCHeading"/>
            <w:ind w:left="720" w:hanging="720"/>
            <w:rPr>
              <w:rFonts w:cs="Times New Roman"/>
            </w:rPr>
          </w:pPr>
          <w:r w:rsidRPr="00B42BC6">
            <w:rPr>
              <w:rFonts w:cs="Times New Roman"/>
            </w:rPr>
            <w:t>Table of Contents</w:t>
          </w:r>
        </w:p>
        <w:p w14:paraId="4E2415A5" w14:textId="77777777" w:rsidR="00E83DE2" w:rsidRPr="00E83DE2" w:rsidRDefault="00E83DE2" w:rsidP="00E83DE2">
          <w:pPr>
            <w:rPr>
              <w:lang w:val="en-US"/>
            </w:rPr>
          </w:pPr>
        </w:p>
        <w:p w14:paraId="16981A95" w14:textId="44121965" w:rsidR="00E83DE2" w:rsidRDefault="00EA7CC9">
          <w:pPr>
            <w:pStyle w:val="TOC1"/>
            <w:tabs>
              <w:tab w:val="left" w:pos="440"/>
              <w:tab w:val="right" w:leader="dot" w:pos="9016"/>
            </w:tabs>
            <w:rPr>
              <w:rFonts w:eastAsiaTheme="minorEastAsia"/>
              <w:noProof/>
              <w:lang w:eastAsia="en-GB"/>
            </w:rPr>
          </w:pPr>
          <w:r w:rsidRPr="00B42BC6">
            <w:rPr>
              <w:rFonts w:ascii="Times New Roman" w:hAnsi="Times New Roman" w:cs="Times New Roman"/>
              <w:b/>
              <w:bCs/>
              <w:noProof/>
            </w:rPr>
            <w:fldChar w:fldCharType="begin"/>
          </w:r>
          <w:r w:rsidRPr="00B42BC6">
            <w:rPr>
              <w:rFonts w:ascii="Times New Roman" w:hAnsi="Times New Roman" w:cs="Times New Roman"/>
              <w:b/>
              <w:bCs/>
              <w:noProof/>
            </w:rPr>
            <w:instrText xml:space="preserve"> TOC \o "1-3" \h \z \u </w:instrText>
          </w:r>
          <w:r w:rsidRPr="00B42BC6">
            <w:rPr>
              <w:rFonts w:ascii="Times New Roman" w:hAnsi="Times New Roman" w:cs="Times New Roman"/>
              <w:b/>
              <w:bCs/>
              <w:noProof/>
            </w:rPr>
            <w:fldChar w:fldCharType="separate"/>
          </w:r>
          <w:hyperlink w:anchor="_Toc92829143" w:history="1">
            <w:r w:rsidR="00E83DE2" w:rsidRPr="00FD6D77">
              <w:rPr>
                <w:rStyle w:val="Hyperlink"/>
                <w:noProof/>
              </w:rPr>
              <w:t>1</w:t>
            </w:r>
            <w:r w:rsidR="00E83DE2">
              <w:rPr>
                <w:rFonts w:eastAsiaTheme="minorEastAsia"/>
                <w:noProof/>
                <w:lang w:eastAsia="en-GB"/>
              </w:rPr>
              <w:tab/>
            </w:r>
            <w:r w:rsidR="00E83DE2" w:rsidRPr="00FD6D77">
              <w:rPr>
                <w:rStyle w:val="Hyperlink"/>
                <w:noProof/>
              </w:rPr>
              <w:t>Introduction &amp; Aims</w:t>
            </w:r>
            <w:r w:rsidR="00E83DE2">
              <w:rPr>
                <w:noProof/>
                <w:webHidden/>
              </w:rPr>
              <w:tab/>
            </w:r>
            <w:r w:rsidR="00E83DE2">
              <w:rPr>
                <w:noProof/>
                <w:webHidden/>
              </w:rPr>
              <w:fldChar w:fldCharType="begin"/>
            </w:r>
            <w:r w:rsidR="00E83DE2">
              <w:rPr>
                <w:noProof/>
                <w:webHidden/>
              </w:rPr>
              <w:instrText xml:space="preserve"> PAGEREF _Toc92829143 \h </w:instrText>
            </w:r>
            <w:r w:rsidR="00E83DE2">
              <w:rPr>
                <w:noProof/>
                <w:webHidden/>
              </w:rPr>
            </w:r>
            <w:r w:rsidR="00E83DE2">
              <w:rPr>
                <w:noProof/>
                <w:webHidden/>
              </w:rPr>
              <w:fldChar w:fldCharType="separate"/>
            </w:r>
            <w:r w:rsidR="00E83DE2">
              <w:rPr>
                <w:noProof/>
                <w:webHidden/>
              </w:rPr>
              <w:t>1</w:t>
            </w:r>
            <w:r w:rsidR="00E83DE2">
              <w:rPr>
                <w:noProof/>
                <w:webHidden/>
              </w:rPr>
              <w:fldChar w:fldCharType="end"/>
            </w:r>
          </w:hyperlink>
        </w:p>
        <w:p w14:paraId="6440739C" w14:textId="1BEC11AF" w:rsidR="00E83DE2" w:rsidRDefault="00E83DE2">
          <w:pPr>
            <w:pStyle w:val="TOC2"/>
            <w:tabs>
              <w:tab w:val="left" w:pos="880"/>
              <w:tab w:val="right" w:leader="dot" w:pos="9016"/>
            </w:tabs>
            <w:rPr>
              <w:rFonts w:eastAsiaTheme="minorEastAsia"/>
              <w:noProof/>
              <w:lang w:eastAsia="en-GB"/>
            </w:rPr>
          </w:pPr>
          <w:hyperlink w:anchor="_Toc92829144" w:history="1">
            <w:r w:rsidRPr="00FD6D77">
              <w:rPr>
                <w:rStyle w:val="Hyperlink"/>
                <w:noProof/>
              </w:rPr>
              <w:t>1.1</w:t>
            </w:r>
            <w:r>
              <w:rPr>
                <w:rFonts w:eastAsiaTheme="minorEastAsia"/>
                <w:noProof/>
                <w:lang w:eastAsia="en-GB"/>
              </w:rPr>
              <w:tab/>
            </w:r>
            <w:r w:rsidRPr="00FD6D77">
              <w:rPr>
                <w:rStyle w:val="Hyperlink"/>
                <w:noProof/>
              </w:rPr>
              <w:t>Introduction</w:t>
            </w:r>
            <w:r>
              <w:rPr>
                <w:noProof/>
                <w:webHidden/>
              </w:rPr>
              <w:tab/>
            </w:r>
            <w:r>
              <w:rPr>
                <w:noProof/>
                <w:webHidden/>
              </w:rPr>
              <w:fldChar w:fldCharType="begin"/>
            </w:r>
            <w:r>
              <w:rPr>
                <w:noProof/>
                <w:webHidden/>
              </w:rPr>
              <w:instrText xml:space="preserve"> PAGEREF _Toc92829144 \h </w:instrText>
            </w:r>
            <w:r>
              <w:rPr>
                <w:noProof/>
                <w:webHidden/>
              </w:rPr>
            </w:r>
            <w:r>
              <w:rPr>
                <w:noProof/>
                <w:webHidden/>
              </w:rPr>
              <w:fldChar w:fldCharType="separate"/>
            </w:r>
            <w:r>
              <w:rPr>
                <w:noProof/>
                <w:webHidden/>
              </w:rPr>
              <w:t>1</w:t>
            </w:r>
            <w:r>
              <w:rPr>
                <w:noProof/>
                <w:webHidden/>
              </w:rPr>
              <w:fldChar w:fldCharType="end"/>
            </w:r>
          </w:hyperlink>
        </w:p>
        <w:p w14:paraId="17A00B54" w14:textId="209707E3" w:rsidR="00E83DE2" w:rsidRDefault="00E83DE2">
          <w:pPr>
            <w:pStyle w:val="TOC2"/>
            <w:tabs>
              <w:tab w:val="left" w:pos="880"/>
              <w:tab w:val="right" w:leader="dot" w:pos="9016"/>
            </w:tabs>
            <w:rPr>
              <w:rFonts w:eastAsiaTheme="minorEastAsia"/>
              <w:noProof/>
              <w:lang w:eastAsia="en-GB"/>
            </w:rPr>
          </w:pPr>
          <w:hyperlink w:anchor="_Toc92829145" w:history="1">
            <w:r w:rsidRPr="00FD6D77">
              <w:rPr>
                <w:rStyle w:val="Hyperlink"/>
                <w:noProof/>
              </w:rPr>
              <w:t>1.2</w:t>
            </w:r>
            <w:r>
              <w:rPr>
                <w:rFonts w:eastAsiaTheme="minorEastAsia"/>
                <w:noProof/>
                <w:lang w:eastAsia="en-GB"/>
              </w:rPr>
              <w:tab/>
            </w:r>
            <w:r w:rsidRPr="00FD6D77">
              <w:rPr>
                <w:rStyle w:val="Hyperlink"/>
                <w:noProof/>
              </w:rPr>
              <w:t>Aims</w:t>
            </w:r>
            <w:r>
              <w:rPr>
                <w:noProof/>
                <w:webHidden/>
              </w:rPr>
              <w:tab/>
            </w:r>
            <w:r>
              <w:rPr>
                <w:noProof/>
                <w:webHidden/>
              </w:rPr>
              <w:fldChar w:fldCharType="begin"/>
            </w:r>
            <w:r>
              <w:rPr>
                <w:noProof/>
                <w:webHidden/>
              </w:rPr>
              <w:instrText xml:space="preserve"> PAGEREF _Toc92829145 \h </w:instrText>
            </w:r>
            <w:r>
              <w:rPr>
                <w:noProof/>
                <w:webHidden/>
              </w:rPr>
            </w:r>
            <w:r>
              <w:rPr>
                <w:noProof/>
                <w:webHidden/>
              </w:rPr>
              <w:fldChar w:fldCharType="separate"/>
            </w:r>
            <w:r>
              <w:rPr>
                <w:noProof/>
                <w:webHidden/>
              </w:rPr>
              <w:t>1</w:t>
            </w:r>
            <w:r>
              <w:rPr>
                <w:noProof/>
                <w:webHidden/>
              </w:rPr>
              <w:fldChar w:fldCharType="end"/>
            </w:r>
          </w:hyperlink>
        </w:p>
        <w:p w14:paraId="71DF5F51" w14:textId="1BA73AF6" w:rsidR="00E83DE2" w:rsidRDefault="00E83DE2">
          <w:pPr>
            <w:pStyle w:val="TOC1"/>
            <w:tabs>
              <w:tab w:val="left" w:pos="440"/>
              <w:tab w:val="right" w:leader="dot" w:pos="9016"/>
            </w:tabs>
            <w:rPr>
              <w:rFonts w:eastAsiaTheme="minorEastAsia"/>
              <w:noProof/>
              <w:lang w:eastAsia="en-GB"/>
            </w:rPr>
          </w:pPr>
          <w:hyperlink w:anchor="_Toc92829146" w:history="1">
            <w:r w:rsidRPr="00FD6D77">
              <w:rPr>
                <w:rStyle w:val="Hyperlink"/>
                <w:noProof/>
              </w:rPr>
              <w:t>2</w:t>
            </w:r>
            <w:r>
              <w:rPr>
                <w:rFonts w:eastAsiaTheme="minorEastAsia"/>
                <w:noProof/>
                <w:lang w:eastAsia="en-GB"/>
              </w:rPr>
              <w:tab/>
            </w:r>
            <w:r w:rsidRPr="00FD6D77">
              <w:rPr>
                <w:rStyle w:val="Hyperlink"/>
                <w:noProof/>
              </w:rPr>
              <w:t>Literature Review</w:t>
            </w:r>
            <w:r>
              <w:rPr>
                <w:noProof/>
                <w:webHidden/>
              </w:rPr>
              <w:tab/>
            </w:r>
            <w:r>
              <w:rPr>
                <w:noProof/>
                <w:webHidden/>
              </w:rPr>
              <w:fldChar w:fldCharType="begin"/>
            </w:r>
            <w:r>
              <w:rPr>
                <w:noProof/>
                <w:webHidden/>
              </w:rPr>
              <w:instrText xml:space="preserve"> PAGEREF _Toc92829146 \h </w:instrText>
            </w:r>
            <w:r>
              <w:rPr>
                <w:noProof/>
                <w:webHidden/>
              </w:rPr>
            </w:r>
            <w:r>
              <w:rPr>
                <w:noProof/>
                <w:webHidden/>
              </w:rPr>
              <w:fldChar w:fldCharType="separate"/>
            </w:r>
            <w:r>
              <w:rPr>
                <w:noProof/>
                <w:webHidden/>
              </w:rPr>
              <w:t>2</w:t>
            </w:r>
            <w:r>
              <w:rPr>
                <w:noProof/>
                <w:webHidden/>
              </w:rPr>
              <w:fldChar w:fldCharType="end"/>
            </w:r>
          </w:hyperlink>
        </w:p>
        <w:p w14:paraId="2158A369" w14:textId="072AB415" w:rsidR="00E83DE2" w:rsidRDefault="00E83DE2">
          <w:pPr>
            <w:pStyle w:val="TOC2"/>
            <w:tabs>
              <w:tab w:val="left" w:pos="880"/>
              <w:tab w:val="right" w:leader="dot" w:pos="9016"/>
            </w:tabs>
            <w:rPr>
              <w:rFonts w:eastAsiaTheme="minorEastAsia"/>
              <w:noProof/>
              <w:lang w:eastAsia="en-GB"/>
            </w:rPr>
          </w:pPr>
          <w:hyperlink w:anchor="_Toc92829147" w:history="1">
            <w:r w:rsidRPr="00FD6D77">
              <w:rPr>
                <w:rStyle w:val="Hyperlink"/>
                <w:noProof/>
              </w:rPr>
              <w:t>2.1</w:t>
            </w:r>
            <w:r>
              <w:rPr>
                <w:rFonts w:eastAsiaTheme="minorEastAsia"/>
                <w:noProof/>
                <w:lang w:eastAsia="en-GB"/>
              </w:rPr>
              <w:tab/>
            </w:r>
            <w:r w:rsidRPr="00FD6D77">
              <w:rPr>
                <w:rStyle w:val="Hyperlink"/>
                <w:noProof/>
              </w:rPr>
              <w:t>Non-Destructive Testing</w:t>
            </w:r>
            <w:r>
              <w:rPr>
                <w:noProof/>
                <w:webHidden/>
              </w:rPr>
              <w:tab/>
            </w:r>
            <w:r>
              <w:rPr>
                <w:noProof/>
                <w:webHidden/>
              </w:rPr>
              <w:fldChar w:fldCharType="begin"/>
            </w:r>
            <w:r>
              <w:rPr>
                <w:noProof/>
                <w:webHidden/>
              </w:rPr>
              <w:instrText xml:space="preserve"> PAGEREF _Toc92829147 \h </w:instrText>
            </w:r>
            <w:r>
              <w:rPr>
                <w:noProof/>
                <w:webHidden/>
              </w:rPr>
            </w:r>
            <w:r>
              <w:rPr>
                <w:noProof/>
                <w:webHidden/>
              </w:rPr>
              <w:fldChar w:fldCharType="separate"/>
            </w:r>
            <w:r>
              <w:rPr>
                <w:noProof/>
                <w:webHidden/>
              </w:rPr>
              <w:t>2</w:t>
            </w:r>
            <w:r>
              <w:rPr>
                <w:noProof/>
                <w:webHidden/>
              </w:rPr>
              <w:fldChar w:fldCharType="end"/>
            </w:r>
          </w:hyperlink>
        </w:p>
        <w:p w14:paraId="6081A5B8" w14:textId="7A41F68E" w:rsidR="00E83DE2" w:rsidRDefault="00E83DE2">
          <w:pPr>
            <w:pStyle w:val="TOC3"/>
            <w:tabs>
              <w:tab w:val="left" w:pos="1320"/>
              <w:tab w:val="right" w:leader="dot" w:pos="9016"/>
            </w:tabs>
            <w:rPr>
              <w:rFonts w:eastAsiaTheme="minorEastAsia"/>
              <w:noProof/>
              <w:lang w:eastAsia="en-GB"/>
            </w:rPr>
          </w:pPr>
          <w:hyperlink w:anchor="_Toc92829148" w:history="1">
            <w:r w:rsidRPr="00FD6D77">
              <w:rPr>
                <w:rStyle w:val="Hyperlink"/>
                <w:noProof/>
              </w:rPr>
              <w:t>2.1.1</w:t>
            </w:r>
            <w:r>
              <w:rPr>
                <w:rFonts w:eastAsiaTheme="minorEastAsia"/>
                <w:noProof/>
                <w:lang w:eastAsia="en-GB"/>
              </w:rPr>
              <w:tab/>
            </w:r>
            <w:r w:rsidRPr="00FD6D77">
              <w:rPr>
                <w:rStyle w:val="Hyperlink"/>
                <w:noProof/>
              </w:rPr>
              <w:t>Ultrasonic NDT</w:t>
            </w:r>
            <w:r>
              <w:rPr>
                <w:noProof/>
                <w:webHidden/>
              </w:rPr>
              <w:tab/>
            </w:r>
            <w:r>
              <w:rPr>
                <w:noProof/>
                <w:webHidden/>
              </w:rPr>
              <w:fldChar w:fldCharType="begin"/>
            </w:r>
            <w:r>
              <w:rPr>
                <w:noProof/>
                <w:webHidden/>
              </w:rPr>
              <w:instrText xml:space="preserve"> PAGEREF _Toc92829148 \h </w:instrText>
            </w:r>
            <w:r>
              <w:rPr>
                <w:noProof/>
                <w:webHidden/>
              </w:rPr>
            </w:r>
            <w:r>
              <w:rPr>
                <w:noProof/>
                <w:webHidden/>
              </w:rPr>
              <w:fldChar w:fldCharType="separate"/>
            </w:r>
            <w:r>
              <w:rPr>
                <w:noProof/>
                <w:webHidden/>
              </w:rPr>
              <w:t>4</w:t>
            </w:r>
            <w:r>
              <w:rPr>
                <w:noProof/>
                <w:webHidden/>
              </w:rPr>
              <w:fldChar w:fldCharType="end"/>
            </w:r>
          </w:hyperlink>
        </w:p>
        <w:p w14:paraId="68BF74FC" w14:textId="7AA23F4E" w:rsidR="00E83DE2" w:rsidRDefault="00E83DE2">
          <w:pPr>
            <w:pStyle w:val="TOC2"/>
            <w:tabs>
              <w:tab w:val="left" w:pos="880"/>
              <w:tab w:val="right" w:leader="dot" w:pos="9016"/>
            </w:tabs>
            <w:rPr>
              <w:rFonts w:eastAsiaTheme="minorEastAsia"/>
              <w:noProof/>
              <w:lang w:eastAsia="en-GB"/>
            </w:rPr>
          </w:pPr>
          <w:hyperlink w:anchor="_Toc92829149" w:history="1">
            <w:r w:rsidRPr="00FD6D77">
              <w:rPr>
                <w:rStyle w:val="Hyperlink"/>
                <w:noProof/>
              </w:rPr>
              <w:t>2.2</w:t>
            </w:r>
            <w:r>
              <w:rPr>
                <w:rFonts w:eastAsiaTheme="minorEastAsia"/>
                <w:noProof/>
                <w:lang w:eastAsia="en-GB"/>
              </w:rPr>
              <w:tab/>
            </w:r>
            <w:r w:rsidRPr="00FD6D77">
              <w:rPr>
                <w:rStyle w:val="Hyperlink"/>
                <w:noProof/>
              </w:rPr>
              <w:t>Probability of Detection (PoD)</w:t>
            </w:r>
            <w:r>
              <w:rPr>
                <w:noProof/>
                <w:webHidden/>
              </w:rPr>
              <w:tab/>
            </w:r>
            <w:r>
              <w:rPr>
                <w:noProof/>
                <w:webHidden/>
              </w:rPr>
              <w:fldChar w:fldCharType="begin"/>
            </w:r>
            <w:r>
              <w:rPr>
                <w:noProof/>
                <w:webHidden/>
              </w:rPr>
              <w:instrText xml:space="preserve"> PAGEREF _Toc92829149 \h </w:instrText>
            </w:r>
            <w:r>
              <w:rPr>
                <w:noProof/>
                <w:webHidden/>
              </w:rPr>
            </w:r>
            <w:r>
              <w:rPr>
                <w:noProof/>
                <w:webHidden/>
              </w:rPr>
              <w:fldChar w:fldCharType="separate"/>
            </w:r>
            <w:r>
              <w:rPr>
                <w:noProof/>
                <w:webHidden/>
              </w:rPr>
              <w:t>4</w:t>
            </w:r>
            <w:r>
              <w:rPr>
                <w:noProof/>
                <w:webHidden/>
              </w:rPr>
              <w:fldChar w:fldCharType="end"/>
            </w:r>
          </w:hyperlink>
        </w:p>
        <w:p w14:paraId="13F7CC07" w14:textId="5052C0F3" w:rsidR="00E83DE2" w:rsidRDefault="00E83DE2">
          <w:pPr>
            <w:pStyle w:val="TOC2"/>
            <w:tabs>
              <w:tab w:val="left" w:pos="880"/>
              <w:tab w:val="right" w:leader="dot" w:pos="9016"/>
            </w:tabs>
            <w:rPr>
              <w:rFonts w:eastAsiaTheme="minorEastAsia"/>
              <w:noProof/>
              <w:lang w:eastAsia="en-GB"/>
            </w:rPr>
          </w:pPr>
          <w:hyperlink w:anchor="_Toc92829150" w:history="1">
            <w:r w:rsidRPr="00FD6D77">
              <w:rPr>
                <w:rStyle w:val="Hyperlink"/>
                <w:noProof/>
              </w:rPr>
              <w:t>2.3</w:t>
            </w:r>
            <w:r>
              <w:rPr>
                <w:rFonts w:eastAsiaTheme="minorEastAsia"/>
                <w:noProof/>
                <w:lang w:eastAsia="en-GB"/>
              </w:rPr>
              <w:tab/>
            </w:r>
            <w:r w:rsidRPr="00FD6D77">
              <w:rPr>
                <w:rStyle w:val="Hyperlink"/>
                <w:noProof/>
              </w:rPr>
              <w:t>Probability of Sizing (PoS)</w:t>
            </w:r>
            <w:r>
              <w:rPr>
                <w:noProof/>
                <w:webHidden/>
              </w:rPr>
              <w:tab/>
            </w:r>
            <w:r>
              <w:rPr>
                <w:noProof/>
                <w:webHidden/>
              </w:rPr>
              <w:fldChar w:fldCharType="begin"/>
            </w:r>
            <w:r>
              <w:rPr>
                <w:noProof/>
                <w:webHidden/>
              </w:rPr>
              <w:instrText xml:space="preserve"> PAGEREF _Toc92829150 \h </w:instrText>
            </w:r>
            <w:r>
              <w:rPr>
                <w:noProof/>
                <w:webHidden/>
              </w:rPr>
            </w:r>
            <w:r>
              <w:rPr>
                <w:noProof/>
                <w:webHidden/>
              </w:rPr>
              <w:fldChar w:fldCharType="separate"/>
            </w:r>
            <w:r>
              <w:rPr>
                <w:noProof/>
                <w:webHidden/>
              </w:rPr>
              <w:t>6</w:t>
            </w:r>
            <w:r>
              <w:rPr>
                <w:noProof/>
                <w:webHidden/>
              </w:rPr>
              <w:fldChar w:fldCharType="end"/>
            </w:r>
          </w:hyperlink>
        </w:p>
        <w:p w14:paraId="245AF246" w14:textId="15B344AF" w:rsidR="00E83DE2" w:rsidRDefault="00E83DE2">
          <w:pPr>
            <w:pStyle w:val="TOC1"/>
            <w:tabs>
              <w:tab w:val="left" w:pos="440"/>
              <w:tab w:val="right" w:leader="dot" w:pos="9016"/>
            </w:tabs>
            <w:rPr>
              <w:rFonts w:eastAsiaTheme="minorEastAsia"/>
              <w:noProof/>
              <w:lang w:eastAsia="en-GB"/>
            </w:rPr>
          </w:pPr>
          <w:hyperlink w:anchor="_Toc92829151" w:history="1">
            <w:r w:rsidRPr="00FD6D77">
              <w:rPr>
                <w:rStyle w:val="Hyperlink"/>
                <w:noProof/>
              </w:rPr>
              <w:t>3</w:t>
            </w:r>
            <w:r>
              <w:rPr>
                <w:rFonts w:eastAsiaTheme="minorEastAsia"/>
                <w:noProof/>
                <w:lang w:eastAsia="en-GB"/>
              </w:rPr>
              <w:tab/>
            </w:r>
            <w:r w:rsidRPr="00FD6D77">
              <w:rPr>
                <w:rStyle w:val="Hyperlink"/>
                <w:noProof/>
              </w:rPr>
              <w:t>Data</w:t>
            </w:r>
            <w:r>
              <w:rPr>
                <w:noProof/>
                <w:webHidden/>
              </w:rPr>
              <w:tab/>
            </w:r>
            <w:r>
              <w:rPr>
                <w:noProof/>
                <w:webHidden/>
              </w:rPr>
              <w:fldChar w:fldCharType="begin"/>
            </w:r>
            <w:r>
              <w:rPr>
                <w:noProof/>
                <w:webHidden/>
              </w:rPr>
              <w:instrText xml:space="preserve"> PAGEREF _Toc92829151 \h </w:instrText>
            </w:r>
            <w:r>
              <w:rPr>
                <w:noProof/>
                <w:webHidden/>
              </w:rPr>
            </w:r>
            <w:r>
              <w:rPr>
                <w:noProof/>
                <w:webHidden/>
              </w:rPr>
              <w:fldChar w:fldCharType="separate"/>
            </w:r>
            <w:r>
              <w:rPr>
                <w:noProof/>
                <w:webHidden/>
              </w:rPr>
              <w:t>8</w:t>
            </w:r>
            <w:r>
              <w:rPr>
                <w:noProof/>
                <w:webHidden/>
              </w:rPr>
              <w:fldChar w:fldCharType="end"/>
            </w:r>
          </w:hyperlink>
        </w:p>
        <w:p w14:paraId="500D3714" w14:textId="3CEC4F4D" w:rsidR="00E83DE2" w:rsidRDefault="00E83DE2">
          <w:pPr>
            <w:pStyle w:val="TOC2"/>
            <w:tabs>
              <w:tab w:val="left" w:pos="880"/>
              <w:tab w:val="right" w:leader="dot" w:pos="9016"/>
            </w:tabs>
            <w:rPr>
              <w:rFonts w:eastAsiaTheme="minorEastAsia"/>
              <w:noProof/>
              <w:lang w:eastAsia="en-GB"/>
            </w:rPr>
          </w:pPr>
          <w:hyperlink w:anchor="_Toc92829152" w:history="1">
            <w:r w:rsidRPr="00FD6D77">
              <w:rPr>
                <w:rStyle w:val="Hyperlink"/>
                <w:noProof/>
              </w:rPr>
              <w:t>3.1</w:t>
            </w:r>
            <w:r>
              <w:rPr>
                <w:rFonts w:eastAsiaTheme="minorEastAsia"/>
                <w:noProof/>
                <w:lang w:eastAsia="en-GB"/>
              </w:rPr>
              <w:tab/>
            </w:r>
            <w:r w:rsidRPr="00FD6D77">
              <w:rPr>
                <w:rStyle w:val="Hyperlink"/>
                <w:noProof/>
              </w:rPr>
              <w:t>Provided Data Set &amp; Calculation Procedure</w:t>
            </w:r>
            <w:r>
              <w:rPr>
                <w:noProof/>
                <w:webHidden/>
              </w:rPr>
              <w:tab/>
            </w:r>
            <w:r>
              <w:rPr>
                <w:noProof/>
                <w:webHidden/>
              </w:rPr>
              <w:fldChar w:fldCharType="begin"/>
            </w:r>
            <w:r>
              <w:rPr>
                <w:noProof/>
                <w:webHidden/>
              </w:rPr>
              <w:instrText xml:space="preserve"> PAGEREF _Toc92829152 \h </w:instrText>
            </w:r>
            <w:r>
              <w:rPr>
                <w:noProof/>
                <w:webHidden/>
              </w:rPr>
            </w:r>
            <w:r>
              <w:rPr>
                <w:noProof/>
                <w:webHidden/>
              </w:rPr>
              <w:fldChar w:fldCharType="separate"/>
            </w:r>
            <w:r>
              <w:rPr>
                <w:noProof/>
                <w:webHidden/>
              </w:rPr>
              <w:t>8</w:t>
            </w:r>
            <w:r>
              <w:rPr>
                <w:noProof/>
                <w:webHidden/>
              </w:rPr>
              <w:fldChar w:fldCharType="end"/>
            </w:r>
          </w:hyperlink>
        </w:p>
        <w:p w14:paraId="2606D754" w14:textId="00BDE3CF" w:rsidR="00E83DE2" w:rsidRDefault="00E83DE2">
          <w:pPr>
            <w:pStyle w:val="TOC2"/>
            <w:tabs>
              <w:tab w:val="left" w:pos="880"/>
              <w:tab w:val="right" w:leader="dot" w:pos="9016"/>
            </w:tabs>
            <w:rPr>
              <w:rFonts w:eastAsiaTheme="minorEastAsia"/>
              <w:noProof/>
              <w:lang w:eastAsia="en-GB"/>
            </w:rPr>
          </w:pPr>
          <w:hyperlink w:anchor="_Toc92829153" w:history="1">
            <w:r w:rsidRPr="00FD6D77">
              <w:rPr>
                <w:rStyle w:val="Hyperlink"/>
                <w:noProof/>
              </w:rPr>
              <w:t>3.2</w:t>
            </w:r>
            <w:r>
              <w:rPr>
                <w:rFonts w:eastAsiaTheme="minorEastAsia"/>
                <w:noProof/>
                <w:lang w:eastAsia="en-GB"/>
              </w:rPr>
              <w:tab/>
            </w:r>
            <w:r w:rsidRPr="00FD6D77">
              <w:rPr>
                <w:rStyle w:val="Hyperlink"/>
                <w:noProof/>
              </w:rPr>
              <w:t>Results &amp; Statistical Analysis</w:t>
            </w:r>
            <w:r>
              <w:rPr>
                <w:noProof/>
                <w:webHidden/>
              </w:rPr>
              <w:tab/>
            </w:r>
            <w:r>
              <w:rPr>
                <w:noProof/>
                <w:webHidden/>
              </w:rPr>
              <w:fldChar w:fldCharType="begin"/>
            </w:r>
            <w:r>
              <w:rPr>
                <w:noProof/>
                <w:webHidden/>
              </w:rPr>
              <w:instrText xml:space="preserve"> PAGEREF _Toc92829153 \h </w:instrText>
            </w:r>
            <w:r>
              <w:rPr>
                <w:noProof/>
                <w:webHidden/>
              </w:rPr>
            </w:r>
            <w:r>
              <w:rPr>
                <w:noProof/>
                <w:webHidden/>
              </w:rPr>
              <w:fldChar w:fldCharType="separate"/>
            </w:r>
            <w:r>
              <w:rPr>
                <w:noProof/>
                <w:webHidden/>
              </w:rPr>
              <w:t>10</w:t>
            </w:r>
            <w:r>
              <w:rPr>
                <w:noProof/>
                <w:webHidden/>
              </w:rPr>
              <w:fldChar w:fldCharType="end"/>
            </w:r>
          </w:hyperlink>
        </w:p>
        <w:p w14:paraId="6F7F7BEB" w14:textId="6195649A" w:rsidR="00E83DE2" w:rsidRDefault="00E83DE2">
          <w:pPr>
            <w:pStyle w:val="TOC1"/>
            <w:tabs>
              <w:tab w:val="left" w:pos="440"/>
              <w:tab w:val="right" w:leader="dot" w:pos="9016"/>
            </w:tabs>
            <w:rPr>
              <w:rFonts w:eastAsiaTheme="minorEastAsia"/>
              <w:noProof/>
              <w:lang w:eastAsia="en-GB"/>
            </w:rPr>
          </w:pPr>
          <w:hyperlink w:anchor="_Toc92829154" w:history="1">
            <w:r w:rsidRPr="00FD6D77">
              <w:rPr>
                <w:rStyle w:val="Hyperlink"/>
                <w:noProof/>
              </w:rPr>
              <w:t>4</w:t>
            </w:r>
            <w:r>
              <w:rPr>
                <w:rFonts w:eastAsiaTheme="minorEastAsia"/>
                <w:noProof/>
                <w:lang w:eastAsia="en-GB"/>
              </w:rPr>
              <w:tab/>
            </w:r>
            <w:r w:rsidRPr="00FD6D77">
              <w:rPr>
                <w:rStyle w:val="Hyperlink"/>
                <w:noProof/>
              </w:rPr>
              <w:t>Conclusion</w:t>
            </w:r>
            <w:r>
              <w:rPr>
                <w:noProof/>
                <w:webHidden/>
              </w:rPr>
              <w:tab/>
            </w:r>
            <w:r>
              <w:rPr>
                <w:noProof/>
                <w:webHidden/>
              </w:rPr>
              <w:fldChar w:fldCharType="begin"/>
            </w:r>
            <w:r>
              <w:rPr>
                <w:noProof/>
                <w:webHidden/>
              </w:rPr>
              <w:instrText xml:space="preserve"> PAGEREF _Toc92829154 \h </w:instrText>
            </w:r>
            <w:r>
              <w:rPr>
                <w:noProof/>
                <w:webHidden/>
              </w:rPr>
            </w:r>
            <w:r>
              <w:rPr>
                <w:noProof/>
                <w:webHidden/>
              </w:rPr>
              <w:fldChar w:fldCharType="separate"/>
            </w:r>
            <w:r>
              <w:rPr>
                <w:noProof/>
                <w:webHidden/>
              </w:rPr>
              <w:t>16</w:t>
            </w:r>
            <w:r>
              <w:rPr>
                <w:noProof/>
                <w:webHidden/>
              </w:rPr>
              <w:fldChar w:fldCharType="end"/>
            </w:r>
          </w:hyperlink>
        </w:p>
        <w:p w14:paraId="08C1CE60" w14:textId="78CCDF4C" w:rsidR="00E83DE2" w:rsidRDefault="00E83DE2">
          <w:pPr>
            <w:pStyle w:val="TOC1"/>
            <w:tabs>
              <w:tab w:val="left" w:pos="440"/>
              <w:tab w:val="right" w:leader="dot" w:pos="9016"/>
            </w:tabs>
            <w:rPr>
              <w:rFonts w:eastAsiaTheme="minorEastAsia"/>
              <w:noProof/>
              <w:lang w:eastAsia="en-GB"/>
            </w:rPr>
          </w:pPr>
          <w:hyperlink w:anchor="_Toc92829155" w:history="1">
            <w:r w:rsidRPr="00FD6D77">
              <w:rPr>
                <w:rStyle w:val="Hyperlink"/>
                <w:noProof/>
              </w:rPr>
              <w:t>5</w:t>
            </w:r>
            <w:r>
              <w:rPr>
                <w:rFonts w:eastAsiaTheme="minorEastAsia"/>
                <w:noProof/>
                <w:lang w:eastAsia="en-GB"/>
              </w:rPr>
              <w:tab/>
            </w:r>
            <w:r w:rsidRPr="00FD6D77">
              <w:rPr>
                <w:rStyle w:val="Hyperlink"/>
                <w:noProof/>
              </w:rPr>
              <w:t>Bibliography</w:t>
            </w:r>
            <w:r>
              <w:rPr>
                <w:noProof/>
                <w:webHidden/>
              </w:rPr>
              <w:tab/>
            </w:r>
            <w:r>
              <w:rPr>
                <w:noProof/>
                <w:webHidden/>
              </w:rPr>
              <w:fldChar w:fldCharType="begin"/>
            </w:r>
            <w:r>
              <w:rPr>
                <w:noProof/>
                <w:webHidden/>
              </w:rPr>
              <w:instrText xml:space="preserve"> PAGEREF _Toc92829155 \h </w:instrText>
            </w:r>
            <w:r>
              <w:rPr>
                <w:noProof/>
                <w:webHidden/>
              </w:rPr>
            </w:r>
            <w:r>
              <w:rPr>
                <w:noProof/>
                <w:webHidden/>
              </w:rPr>
              <w:fldChar w:fldCharType="separate"/>
            </w:r>
            <w:r>
              <w:rPr>
                <w:noProof/>
                <w:webHidden/>
              </w:rPr>
              <w:t>17</w:t>
            </w:r>
            <w:r>
              <w:rPr>
                <w:noProof/>
                <w:webHidden/>
              </w:rPr>
              <w:fldChar w:fldCharType="end"/>
            </w:r>
          </w:hyperlink>
        </w:p>
        <w:p w14:paraId="0E16F0DA" w14:textId="16FA7BC9" w:rsidR="00E83DE2" w:rsidRDefault="00E83DE2">
          <w:pPr>
            <w:pStyle w:val="TOC1"/>
            <w:tabs>
              <w:tab w:val="left" w:pos="440"/>
              <w:tab w:val="right" w:leader="dot" w:pos="9016"/>
            </w:tabs>
            <w:rPr>
              <w:rFonts w:eastAsiaTheme="minorEastAsia"/>
              <w:noProof/>
              <w:lang w:eastAsia="en-GB"/>
            </w:rPr>
          </w:pPr>
          <w:hyperlink w:anchor="_Toc92829156" w:history="1">
            <w:r w:rsidRPr="00FD6D77">
              <w:rPr>
                <w:rStyle w:val="Hyperlink"/>
                <w:noProof/>
              </w:rPr>
              <w:t>6</w:t>
            </w:r>
            <w:r>
              <w:rPr>
                <w:rFonts w:eastAsiaTheme="minorEastAsia"/>
                <w:noProof/>
                <w:lang w:eastAsia="en-GB"/>
              </w:rPr>
              <w:tab/>
            </w:r>
            <w:r w:rsidRPr="00FD6D77">
              <w:rPr>
                <w:rStyle w:val="Hyperlink"/>
                <w:noProof/>
              </w:rPr>
              <w:t>Appendices</w:t>
            </w:r>
            <w:r>
              <w:rPr>
                <w:noProof/>
                <w:webHidden/>
              </w:rPr>
              <w:tab/>
            </w:r>
            <w:r>
              <w:rPr>
                <w:noProof/>
                <w:webHidden/>
              </w:rPr>
              <w:fldChar w:fldCharType="begin"/>
            </w:r>
            <w:r>
              <w:rPr>
                <w:noProof/>
                <w:webHidden/>
              </w:rPr>
              <w:instrText xml:space="preserve"> PAGEREF _Toc92829156 \h </w:instrText>
            </w:r>
            <w:r>
              <w:rPr>
                <w:noProof/>
                <w:webHidden/>
              </w:rPr>
            </w:r>
            <w:r>
              <w:rPr>
                <w:noProof/>
                <w:webHidden/>
              </w:rPr>
              <w:fldChar w:fldCharType="separate"/>
            </w:r>
            <w:r>
              <w:rPr>
                <w:noProof/>
                <w:webHidden/>
              </w:rPr>
              <w:t>19</w:t>
            </w:r>
            <w:r>
              <w:rPr>
                <w:noProof/>
                <w:webHidden/>
              </w:rPr>
              <w:fldChar w:fldCharType="end"/>
            </w:r>
          </w:hyperlink>
        </w:p>
        <w:p w14:paraId="2122829C" w14:textId="120DE474" w:rsidR="00E83DE2" w:rsidRDefault="00E83DE2">
          <w:pPr>
            <w:pStyle w:val="TOC2"/>
            <w:tabs>
              <w:tab w:val="left" w:pos="880"/>
              <w:tab w:val="right" w:leader="dot" w:pos="9016"/>
            </w:tabs>
            <w:rPr>
              <w:rFonts w:eastAsiaTheme="minorEastAsia"/>
              <w:noProof/>
              <w:lang w:eastAsia="en-GB"/>
            </w:rPr>
          </w:pPr>
          <w:hyperlink w:anchor="_Toc92829157" w:history="1">
            <w:r w:rsidRPr="00FD6D77">
              <w:rPr>
                <w:rStyle w:val="Hyperlink"/>
                <w:noProof/>
              </w:rPr>
              <w:t>6.1</w:t>
            </w:r>
            <w:r>
              <w:rPr>
                <w:rFonts w:eastAsiaTheme="minorEastAsia"/>
                <w:noProof/>
                <w:lang w:eastAsia="en-GB"/>
              </w:rPr>
              <w:tab/>
            </w:r>
            <w:r w:rsidRPr="00FD6D77">
              <w:rPr>
                <w:rStyle w:val="Hyperlink"/>
                <w:noProof/>
              </w:rPr>
              <w:t>Appendix 1 - Operator XY Scatter Plots</w:t>
            </w:r>
            <w:r>
              <w:rPr>
                <w:noProof/>
                <w:webHidden/>
              </w:rPr>
              <w:tab/>
            </w:r>
            <w:r>
              <w:rPr>
                <w:noProof/>
                <w:webHidden/>
              </w:rPr>
              <w:fldChar w:fldCharType="begin"/>
            </w:r>
            <w:r>
              <w:rPr>
                <w:noProof/>
                <w:webHidden/>
              </w:rPr>
              <w:instrText xml:space="preserve"> PAGEREF _Toc92829157 \h </w:instrText>
            </w:r>
            <w:r>
              <w:rPr>
                <w:noProof/>
                <w:webHidden/>
              </w:rPr>
            </w:r>
            <w:r>
              <w:rPr>
                <w:noProof/>
                <w:webHidden/>
              </w:rPr>
              <w:fldChar w:fldCharType="separate"/>
            </w:r>
            <w:r>
              <w:rPr>
                <w:noProof/>
                <w:webHidden/>
              </w:rPr>
              <w:t>19</w:t>
            </w:r>
            <w:r>
              <w:rPr>
                <w:noProof/>
                <w:webHidden/>
              </w:rPr>
              <w:fldChar w:fldCharType="end"/>
            </w:r>
          </w:hyperlink>
        </w:p>
        <w:p w14:paraId="43F962FA" w14:textId="719CCF0A" w:rsidR="00E83DE2" w:rsidRDefault="00E83DE2">
          <w:pPr>
            <w:pStyle w:val="TOC2"/>
            <w:tabs>
              <w:tab w:val="left" w:pos="880"/>
              <w:tab w:val="right" w:leader="dot" w:pos="9016"/>
            </w:tabs>
            <w:rPr>
              <w:rFonts w:eastAsiaTheme="minorEastAsia"/>
              <w:noProof/>
              <w:lang w:eastAsia="en-GB"/>
            </w:rPr>
          </w:pPr>
          <w:hyperlink w:anchor="_Toc92829158" w:history="1">
            <w:r w:rsidRPr="00FD6D77">
              <w:rPr>
                <w:rStyle w:val="Hyperlink"/>
                <w:noProof/>
              </w:rPr>
              <w:t>6.2</w:t>
            </w:r>
            <w:r>
              <w:rPr>
                <w:rFonts w:eastAsiaTheme="minorEastAsia"/>
                <w:noProof/>
                <w:lang w:eastAsia="en-GB"/>
              </w:rPr>
              <w:tab/>
            </w:r>
            <w:r w:rsidRPr="00FD6D77">
              <w:rPr>
                <w:rStyle w:val="Hyperlink"/>
                <w:noProof/>
              </w:rPr>
              <w:t>Appendix 2 – Operator Histograms</w:t>
            </w:r>
            <w:r>
              <w:rPr>
                <w:noProof/>
                <w:webHidden/>
              </w:rPr>
              <w:tab/>
            </w:r>
            <w:r>
              <w:rPr>
                <w:noProof/>
                <w:webHidden/>
              </w:rPr>
              <w:fldChar w:fldCharType="begin"/>
            </w:r>
            <w:r>
              <w:rPr>
                <w:noProof/>
                <w:webHidden/>
              </w:rPr>
              <w:instrText xml:space="preserve"> PAGEREF _Toc92829158 \h </w:instrText>
            </w:r>
            <w:r>
              <w:rPr>
                <w:noProof/>
                <w:webHidden/>
              </w:rPr>
            </w:r>
            <w:r>
              <w:rPr>
                <w:noProof/>
                <w:webHidden/>
              </w:rPr>
              <w:fldChar w:fldCharType="separate"/>
            </w:r>
            <w:r>
              <w:rPr>
                <w:noProof/>
                <w:webHidden/>
              </w:rPr>
              <w:t>24</w:t>
            </w:r>
            <w:r>
              <w:rPr>
                <w:noProof/>
                <w:webHidden/>
              </w:rPr>
              <w:fldChar w:fldCharType="end"/>
            </w:r>
          </w:hyperlink>
        </w:p>
        <w:p w14:paraId="5156F586" w14:textId="2275E181" w:rsidR="00E83DE2" w:rsidRDefault="00E83DE2">
          <w:pPr>
            <w:pStyle w:val="TOC2"/>
            <w:tabs>
              <w:tab w:val="left" w:pos="880"/>
              <w:tab w:val="right" w:leader="dot" w:pos="9016"/>
            </w:tabs>
            <w:rPr>
              <w:rFonts w:eastAsiaTheme="minorEastAsia"/>
              <w:noProof/>
              <w:lang w:eastAsia="en-GB"/>
            </w:rPr>
          </w:pPr>
          <w:hyperlink w:anchor="_Toc92829159" w:history="1">
            <w:r w:rsidRPr="00FD6D77">
              <w:rPr>
                <w:rStyle w:val="Hyperlink"/>
                <w:noProof/>
              </w:rPr>
              <w:t>6.3</w:t>
            </w:r>
            <w:r>
              <w:rPr>
                <w:rFonts w:eastAsiaTheme="minorEastAsia"/>
                <w:noProof/>
                <w:lang w:eastAsia="en-GB"/>
              </w:rPr>
              <w:tab/>
            </w:r>
            <w:r w:rsidRPr="00FD6D77">
              <w:rPr>
                <w:rStyle w:val="Hyperlink"/>
                <w:noProof/>
              </w:rPr>
              <w:t>Graph Displaying Operator Mean Error Values</w:t>
            </w:r>
            <w:r>
              <w:rPr>
                <w:noProof/>
                <w:webHidden/>
              </w:rPr>
              <w:tab/>
            </w:r>
            <w:r>
              <w:rPr>
                <w:noProof/>
                <w:webHidden/>
              </w:rPr>
              <w:fldChar w:fldCharType="begin"/>
            </w:r>
            <w:r>
              <w:rPr>
                <w:noProof/>
                <w:webHidden/>
              </w:rPr>
              <w:instrText xml:space="preserve"> PAGEREF _Toc92829159 \h </w:instrText>
            </w:r>
            <w:r>
              <w:rPr>
                <w:noProof/>
                <w:webHidden/>
              </w:rPr>
            </w:r>
            <w:r>
              <w:rPr>
                <w:noProof/>
                <w:webHidden/>
              </w:rPr>
              <w:fldChar w:fldCharType="separate"/>
            </w:r>
            <w:r>
              <w:rPr>
                <w:noProof/>
                <w:webHidden/>
              </w:rPr>
              <w:t>29</w:t>
            </w:r>
            <w:r>
              <w:rPr>
                <w:noProof/>
                <w:webHidden/>
              </w:rPr>
              <w:fldChar w:fldCharType="end"/>
            </w:r>
          </w:hyperlink>
        </w:p>
        <w:p w14:paraId="1015F451" w14:textId="59D4DAA3" w:rsidR="00E83DE2" w:rsidRDefault="00E83DE2">
          <w:pPr>
            <w:pStyle w:val="TOC2"/>
            <w:tabs>
              <w:tab w:val="left" w:pos="880"/>
              <w:tab w:val="right" w:leader="dot" w:pos="9016"/>
            </w:tabs>
            <w:rPr>
              <w:rFonts w:eastAsiaTheme="minorEastAsia"/>
              <w:noProof/>
              <w:lang w:eastAsia="en-GB"/>
            </w:rPr>
          </w:pPr>
          <w:hyperlink w:anchor="_Toc92829160" w:history="1">
            <w:r w:rsidRPr="00FD6D77">
              <w:rPr>
                <w:rStyle w:val="Hyperlink"/>
                <w:noProof/>
              </w:rPr>
              <w:t>6.4</w:t>
            </w:r>
            <w:r>
              <w:rPr>
                <w:rFonts w:eastAsiaTheme="minorEastAsia"/>
                <w:noProof/>
                <w:lang w:eastAsia="en-GB"/>
              </w:rPr>
              <w:tab/>
            </w:r>
            <w:r w:rsidRPr="00FD6D77">
              <w:rPr>
                <w:rStyle w:val="Hyperlink"/>
                <w:noProof/>
              </w:rPr>
              <w:t>Graph Displaying Operator Standard Deviation Values</w:t>
            </w:r>
            <w:r>
              <w:rPr>
                <w:noProof/>
                <w:webHidden/>
              </w:rPr>
              <w:tab/>
            </w:r>
            <w:r>
              <w:rPr>
                <w:noProof/>
                <w:webHidden/>
              </w:rPr>
              <w:fldChar w:fldCharType="begin"/>
            </w:r>
            <w:r>
              <w:rPr>
                <w:noProof/>
                <w:webHidden/>
              </w:rPr>
              <w:instrText xml:space="preserve"> PAGEREF _Toc92829160 \h </w:instrText>
            </w:r>
            <w:r>
              <w:rPr>
                <w:noProof/>
                <w:webHidden/>
              </w:rPr>
            </w:r>
            <w:r>
              <w:rPr>
                <w:noProof/>
                <w:webHidden/>
              </w:rPr>
              <w:fldChar w:fldCharType="separate"/>
            </w:r>
            <w:r>
              <w:rPr>
                <w:noProof/>
                <w:webHidden/>
              </w:rPr>
              <w:t>29</w:t>
            </w:r>
            <w:r>
              <w:rPr>
                <w:noProof/>
                <w:webHidden/>
              </w:rPr>
              <w:fldChar w:fldCharType="end"/>
            </w:r>
          </w:hyperlink>
        </w:p>
        <w:p w14:paraId="354A8AB6" w14:textId="6FFA9900" w:rsidR="00E83DE2" w:rsidRDefault="00E83DE2">
          <w:pPr>
            <w:pStyle w:val="TOC2"/>
            <w:tabs>
              <w:tab w:val="left" w:pos="880"/>
              <w:tab w:val="right" w:leader="dot" w:pos="9016"/>
            </w:tabs>
            <w:rPr>
              <w:rFonts w:eastAsiaTheme="minorEastAsia"/>
              <w:noProof/>
              <w:lang w:eastAsia="en-GB"/>
            </w:rPr>
          </w:pPr>
          <w:hyperlink w:anchor="_Toc92829161" w:history="1">
            <w:r w:rsidRPr="00FD6D77">
              <w:rPr>
                <w:rStyle w:val="Hyperlink"/>
                <w:noProof/>
              </w:rPr>
              <w:t>6.5</w:t>
            </w:r>
            <w:r>
              <w:rPr>
                <w:rFonts w:eastAsiaTheme="minorEastAsia"/>
                <w:noProof/>
                <w:lang w:eastAsia="en-GB"/>
              </w:rPr>
              <w:tab/>
            </w:r>
            <w:r w:rsidRPr="00FD6D77">
              <w:rPr>
                <w:rStyle w:val="Hyperlink"/>
                <w:noProof/>
              </w:rPr>
              <w:t>Graph Displaying Operator Trendline Gradients</w:t>
            </w:r>
            <w:r>
              <w:rPr>
                <w:noProof/>
                <w:webHidden/>
              </w:rPr>
              <w:tab/>
            </w:r>
            <w:r>
              <w:rPr>
                <w:noProof/>
                <w:webHidden/>
              </w:rPr>
              <w:fldChar w:fldCharType="begin"/>
            </w:r>
            <w:r>
              <w:rPr>
                <w:noProof/>
                <w:webHidden/>
              </w:rPr>
              <w:instrText xml:space="preserve"> PAGEREF _Toc92829161 \h </w:instrText>
            </w:r>
            <w:r>
              <w:rPr>
                <w:noProof/>
                <w:webHidden/>
              </w:rPr>
            </w:r>
            <w:r>
              <w:rPr>
                <w:noProof/>
                <w:webHidden/>
              </w:rPr>
              <w:fldChar w:fldCharType="separate"/>
            </w:r>
            <w:r>
              <w:rPr>
                <w:noProof/>
                <w:webHidden/>
              </w:rPr>
              <w:t>30</w:t>
            </w:r>
            <w:r>
              <w:rPr>
                <w:noProof/>
                <w:webHidden/>
              </w:rPr>
              <w:fldChar w:fldCharType="end"/>
            </w:r>
          </w:hyperlink>
        </w:p>
        <w:p w14:paraId="6D964934" w14:textId="07B8464E" w:rsidR="00C77324" w:rsidRPr="00B42BC6" w:rsidRDefault="00EA7CC9" w:rsidP="002747BC">
          <w:pPr>
            <w:rPr>
              <w:rFonts w:ascii="Times New Roman" w:hAnsi="Times New Roman" w:cs="Times New Roman"/>
            </w:rPr>
            <w:sectPr w:rsidR="00C77324" w:rsidRPr="00B42BC6" w:rsidSect="00C77324">
              <w:footerReference w:type="default" r:id="rId12"/>
              <w:pgSz w:w="11906" w:h="16838"/>
              <w:pgMar w:top="1440" w:right="1440" w:bottom="1440" w:left="1440" w:header="708" w:footer="708" w:gutter="0"/>
              <w:pgNumType w:fmt="lowerRoman"/>
              <w:cols w:space="708"/>
              <w:titlePg/>
              <w:docGrid w:linePitch="360"/>
            </w:sectPr>
          </w:pPr>
          <w:r w:rsidRPr="00B42BC6">
            <w:rPr>
              <w:rFonts w:ascii="Times New Roman" w:hAnsi="Times New Roman" w:cs="Times New Roman"/>
              <w:b/>
              <w:bCs/>
              <w:noProof/>
            </w:rPr>
            <w:fldChar w:fldCharType="end"/>
          </w:r>
        </w:p>
      </w:sdtContent>
    </w:sdt>
    <w:p w14:paraId="25A24F9C" w14:textId="2992A0F2" w:rsidR="00CE76B9" w:rsidRPr="00CE76B9" w:rsidRDefault="009069C7" w:rsidP="002747BC">
      <w:pPr>
        <w:pStyle w:val="Heading1"/>
      </w:pPr>
      <w:bookmarkStart w:id="0" w:name="_Toc92829143"/>
      <w:r>
        <w:lastRenderedPageBreak/>
        <w:t xml:space="preserve">Introduction </w:t>
      </w:r>
      <w:r w:rsidR="00464CFB">
        <w:t>&amp; Aims</w:t>
      </w:r>
      <w:bookmarkEnd w:id="0"/>
      <w:r w:rsidR="00464CFB">
        <w:t xml:space="preserve"> </w:t>
      </w:r>
    </w:p>
    <w:p w14:paraId="4E687777" w14:textId="36E329D7" w:rsidR="00E12037" w:rsidRDefault="001614DE" w:rsidP="00E12037">
      <w:pPr>
        <w:pStyle w:val="Heading2"/>
        <w:spacing w:line="259" w:lineRule="auto"/>
      </w:pPr>
      <w:bookmarkStart w:id="1" w:name="_Toc92829144"/>
      <w:r>
        <w:t>Introduction</w:t>
      </w:r>
      <w:bookmarkEnd w:id="1"/>
      <w:r>
        <w:t xml:space="preserve"> </w:t>
      </w:r>
    </w:p>
    <w:p w14:paraId="5E49C0E0" w14:textId="3D20D195" w:rsidR="009E087A" w:rsidRDefault="009E087A" w:rsidP="00A3393E"/>
    <w:p w14:paraId="677E7837" w14:textId="5A3AE496" w:rsidR="00E249B3" w:rsidRDefault="00E249B3" w:rsidP="00A3393E">
      <w:r>
        <w:t>This report will investigate probability of detection (</w:t>
      </w:r>
      <w:proofErr w:type="spellStart"/>
      <w:r>
        <w:t>PoD</w:t>
      </w:r>
      <w:proofErr w:type="spellEnd"/>
      <w:r>
        <w:t>) &amp; sizing (</w:t>
      </w:r>
      <w:proofErr w:type="spellStart"/>
      <w:r>
        <w:t>PoS</w:t>
      </w:r>
      <w:proofErr w:type="spellEnd"/>
      <w:r>
        <w:t xml:space="preserve">) methods. </w:t>
      </w:r>
      <w:r w:rsidR="004A0FC3">
        <w:t xml:space="preserve">It will consist of a literature review on the development and history of </w:t>
      </w:r>
      <w:proofErr w:type="spellStart"/>
      <w:r w:rsidR="004A0FC3">
        <w:t>PoD</w:t>
      </w:r>
      <w:proofErr w:type="spellEnd"/>
      <w:r w:rsidR="004A0FC3">
        <w:t xml:space="preserve"> and </w:t>
      </w:r>
      <w:proofErr w:type="spellStart"/>
      <w:r w:rsidR="004A0FC3">
        <w:t>PoS</w:t>
      </w:r>
      <w:proofErr w:type="spellEnd"/>
      <w:r w:rsidR="004A0FC3">
        <w:t xml:space="preserve"> methods employed within non-destructive testing (NDT). Non-destructive testing refers to a range of methods used to identify and characterise defects within a test specimen without damaging or altering the specimen</w:t>
      </w:r>
      <w:sdt>
        <w:sdtPr>
          <w:id w:val="-631238872"/>
          <w:citation/>
        </w:sdtPr>
        <w:sdtEndPr/>
        <w:sdtContent>
          <w:r w:rsidR="004A0FC3">
            <w:fldChar w:fldCharType="begin"/>
          </w:r>
          <w:r w:rsidR="004A0FC3">
            <w:instrText xml:space="preserve"> CITATION Dwi18 \l 2057 </w:instrText>
          </w:r>
          <w:r w:rsidR="004A0FC3">
            <w:fldChar w:fldCharType="separate"/>
          </w:r>
          <w:r w:rsidR="00885117">
            <w:rPr>
              <w:noProof/>
            </w:rPr>
            <w:t xml:space="preserve"> </w:t>
          </w:r>
          <w:r w:rsidR="00885117" w:rsidRPr="00885117">
            <w:rPr>
              <w:noProof/>
            </w:rPr>
            <w:t>(Dwivedi, et al., 2018)</w:t>
          </w:r>
          <w:r w:rsidR="004A0FC3">
            <w:fldChar w:fldCharType="end"/>
          </w:r>
        </w:sdtContent>
      </w:sdt>
      <w:r w:rsidR="004A0FC3">
        <w:t xml:space="preserve">. </w:t>
      </w:r>
      <w:r w:rsidR="00705BCA">
        <w:t>Following the literature review,</w:t>
      </w:r>
      <w:r w:rsidR="004A0FC3">
        <w:t xml:space="preserve"> a statistical analysis </w:t>
      </w:r>
      <w:r w:rsidR="00637F78">
        <w:t>is</w:t>
      </w:r>
      <w:r w:rsidR="00705BCA">
        <w:t xml:space="preserve"> performed on</w:t>
      </w:r>
      <w:r w:rsidR="004A0FC3">
        <w:t xml:space="preserve"> a data set </w:t>
      </w:r>
      <w:r w:rsidR="00705BCA">
        <w:t>of through wall thickness measurements</w:t>
      </w:r>
      <w:r w:rsidR="00637F78">
        <w:t>,</w:t>
      </w:r>
      <w:r w:rsidR="00705BCA">
        <w:t xml:space="preserve"> collected as part of a larger </w:t>
      </w:r>
      <w:proofErr w:type="spellStart"/>
      <w:r w:rsidR="00705BCA">
        <w:t>PoD</w:t>
      </w:r>
      <w:proofErr w:type="spellEnd"/>
      <w:r w:rsidR="00705BCA">
        <w:t xml:space="preserve"> study</w:t>
      </w:r>
      <w:r w:rsidR="00637F78">
        <w:t>,</w:t>
      </w:r>
      <w:r w:rsidR="00705BCA">
        <w:t xml:space="preserve"> used to assess the performance of a new ultrasonic thickness gauging procedure. </w:t>
      </w:r>
      <w:r w:rsidR="00637F78">
        <w:t>Ten</w:t>
      </w:r>
      <w:r w:rsidR="00705BCA">
        <w:t xml:space="preserve"> </w:t>
      </w:r>
      <w:r w:rsidR="00637F78">
        <w:t>technicians/</w:t>
      </w:r>
      <w:r w:rsidR="00705BCA">
        <w:t xml:space="preserve">operators </w:t>
      </w:r>
      <w:r w:rsidR="00637F78">
        <w:t>are</w:t>
      </w:r>
      <w:r w:rsidR="00705BCA">
        <w:t xml:space="preserve"> assessed on their ability to correctly size 21 sample defects present on a test specimen ranging from 0.25mm to 7.5mm.</w:t>
      </w:r>
      <w:r w:rsidR="00705BCA" w:rsidRPr="00705BCA">
        <w:t xml:space="preserve"> </w:t>
      </w:r>
      <w:r w:rsidR="00637F78">
        <w:t>Following an</w:t>
      </w:r>
      <w:r w:rsidR="00705BCA">
        <w:t xml:space="preserve"> analysis of the operators’ performances, the effects of the equipment and proce</w:t>
      </w:r>
      <w:r w:rsidR="00637F78">
        <w:t>dure</w:t>
      </w:r>
      <w:r w:rsidR="00705BCA">
        <w:t xml:space="preserve"> </w:t>
      </w:r>
      <w:proofErr w:type="gramStart"/>
      <w:r w:rsidR="00705BCA">
        <w:t xml:space="preserve">as a whole </w:t>
      </w:r>
      <w:r w:rsidR="00637F78">
        <w:t>is</w:t>
      </w:r>
      <w:proofErr w:type="gramEnd"/>
      <w:r w:rsidR="00637F78">
        <w:t xml:space="preserve"> </w:t>
      </w:r>
      <w:r w:rsidR="00705BCA">
        <w:t xml:space="preserve">also considered. Conclusions </w:t>
      </w:r>
      <w:r w:rsidR="00637F78">
        <w:t>are then</w:t>
      </w:r>
      <w:r w:rsidR="00705BCA">
        <w:t xml:space="preserve"> drawn as to the capabilities of the operators, as well as the NDT method used.</w:t>
      </w:r>
    </w:p>
    <w:p w14:paraId="27700323" w14:textId="77777777" w:rsidR="00705BCA" w:rsidRDefault="00705BCA" w:rsidP="00A3393E"/>
    <w:p w14:paraId="600CD77B" w14:textId="6E20FB18" w:rsidR="00E12037" w:rsidRDefault="00E12037" w:rsidP="00E12037">
      <w:pPr>
        <w:pStyle w:val="Heading2"/>
      </w:pPr>
      <w:bookmarkStart w:id="2" w:name="_Toc92829145"/>
      <w:r>
        <w:t>Aims</w:t>
      </w:r>
      <w:bookmarkEnd w:id="2"/>
      <w:r>
        <w:t xml:space="preserve"> </w:t>
      </w:r>
    </w:p>
    <w:p w14:paraId="024DB292" w14:textId="033993B4" w:rsidR="009E087A" w:rsidRPr="009E087A" w:rsidRDefault="0092538C" w:rsidP="009E087A">
      <w:r>
        <w:t>In preparing this report the aim is to:</w:t>
      </w:r>
    </w:p>
    <w:p w14:paraId="2FB5693F" w14:textId="7517AD7B" w:rsidR="003A7CF9" w:rsidRDefault="0092538C" w:rsidP="0092538C">
      <w:pPr>
        <w:pStyle w:val="ListParagraph"/>
        <w:numPr>
          <w:ilvl w:val="0"/>
          <w:numId w:val="5"/>
        </w:numPr>
        <w:spacing w:line="259" w:lineRule="auto"/>
        <w:rPr>
          <w:rFonts w:cs="Times New Roman"/>
        </w:rPr>
      </w:pPr>
      <w:r>
        <w:rPr>
          <w:rFonts w:cs="Times New Roman"/>
        </w:rPr>
        <w:t>P</w:t>
      </w:r>
      <w:r w:rsidR="009E087A">
        <w:rPr>
          <w:rFonts w:cs="Times New Roman"/>
        </w:rPr>
        <w:t>rovide a brief literature review on the development and history of probability of detection and sizing methods</w:t>
      </w:r>
      <w:r w:rsidR="009C3B6B">
        <w:rPr>
          <w:rFonts w:cs="Times New Roman"/>
        </w:rPr>
        <w:t xml:space="preserve"> employed within NDT</w:t>
      </w:r>
      <w:r w:rsidR="009E087A">
        <w:rPr>
          <w:rFonts w:cs="Times New Roman"/>
        </w:rPr>
        <w:t xml:space="preserve">. </w:t>
      </w:r>
    </w:p>
    <w:p w14:paraId="32AF1E4F" w14:textId="2F7B7494" w:rsidR="009E087A" w:rsidRPr="009E087A" w:rsidRDefault="009E087A" w:rsidP="009E087A">
      <w:pPr>
        <w:pStyle w:val="ListParagraph"/>
        <w:numPr>
          <w:ilvl w:val="0"/>
          <w:numId w:val="5"/>
        </w:numPr>
        <w:spacing w:line="259" w:lineRule="auto"/>
        <w:rPr>
          <w:rFonts w:cs="Times New Roman"/>
        </w:rPr>
      </w:pPr>
      <w:r>
        <w:rPr>
          <w:rFonts w:cs="Times New Roman"/>
        </w:rPr>
        <w:t xml:space="preserve">Using the data sample provided, assess the sizing accuracy of the individual technicians, as well as the equipment and </w:t>
      </w:r>
      <w:proofErr w:type="gramStart"/>
      <w:r>
        <w:rPr>
          <w:rFonts w:cs="Times New Roman"/>
        </w:rPr>
        <w:t>procedure as a whole</w:t>
      </w:r>
      <w:proofErr w:type="gramEnd"/>
      <w:r w:rsidR="0092538C">
        <w:rPr>
          <w:rFonts w:cs="Times New Roman"/>
        </w:rPr>
        <w:t>.</w:t>
      </w:r>
    </w:p>
    <w:p w14:paraId="7B23D065" w14:textId="77777777" w:rsidR="003A7CF9" w:rsidRDefault="003A7CF9" w:rsidP="006F7342">
      <w:pPr>
        <w:spacing w:line="259" w:lineRule="auto"/>
        <w:rPr>
          <w:rFonts w:cs="Times New Roman"/>
        </w:rPr>
      </w:pPr>
    </w:p>
    <w:p w14:paraId="71A0473F" w14:textId="77777777" w:rsidR="003A7CF9" w:rsidRDefault="003A7CF9" w:rsidP="006F7342">
      <w:pPr>
        <w:spacing w:line="259" w:lineRule="auto"/>
        <w:rPr>
          <w:rFonts w:cs="Times New Roman"/>
        </w:rPr>
      </w:pPr>
    </w:p>
    <w:p w14:paraId="480CD509" w14:textId="77777777" w:rsidR="003A7CF9" w:rsidRDefault="003A7CF9" w:rsidP="006F7342">
      <w:pPr>
        <w:spacing w:line="259" w:lineRule="auto"/>
        <w:rPr>
          <w:rFonts w:cs="Times New Roman"/>
        </w:rPr>
      </w:pPr>
    </w:p>
    <w:p w14:paraId="00EEEA0C" w14:textId="77777777" w:rsidR="003A7CF9" w:rsidRDefault="003A7CF9" w:rsidP="006F7342">
      <w:pPr>
        <w:spacing w:line="259" w:lineRule="auto"/>
        <w:rPr>
          <w:rFonts w:cs="Times New Roman"/>
        </w:rPr>
      </w:pPr>
    </w:p>
    <w:p w14:paraId="4991ACB3" w14:textId="77777777" w:rsidR="003A7CF9" w:rsidRDefault="003A7CF9" w:rsidP="006F7342">
      <w:pPr>
        <w:spacing w:line="259" w:lineRule="auto"/>
        <w:rPr>
          <w:rFonts w:cs="Times New Roman"/>
        </w:rPr>
      </w:pPr>
    </w:p>
    <w:p w14:paraId="024FFDBC" w14:textId="77777777" w:rsidR="003A7CF9" w:rsidRDefault="003A7CF9" w:rsidP="006F7342">
      <w:pPr>
        <w:spacing w:line="259" w:lineRule="auto"/>
        <w:rPr>
          <w:rFonts w:cs="Times New Roman"/>
        </w:rPr>
      </w:pPr>
    </w:p>
    <w:p w14:paraId="2B412AC7" w14:textId="77777777" w:rsidR="003A7CF9" w:rsidRDefault="003A7CF9" w:rsidP="006F7342">
      <w:pPr>
        <w:spacing w:line="259" w:lineRule="auto"/>
        <w:rPr>
          <w:rFonts w:cs="Times New Roman"/>
        </w:rPr>
      </w:pPr>
    </w:p>
    <w:p w14:paraId="369CC7A8" w14:textId="77777777" w:rsidR="003A7CF9" w:rsidRDefault="003A7CF9" w:rsidP="006F7342">
      <w:pPr>
        <w:spacing w:line="259" w:lineRule="auto"/>
        <w:rPr>
          <w:rFonts w:cs="Times New Roman"/>
        </w:rPr>
      </w:pPr>
    </w:p>
    <w:p w14:paraId="260DA1B7" w14:textId="1577812A" w:rsidR="00EE165D" w:rsidRPr="00EE165D" w:rsidRDefault="00E12037" w:rsidP="00EE165D">
      <w:pPr>
        <w:pStyle w:val="Heading1"/>
      </w:pPr>
      <w:bookmarkStart w:id="3" w:name="_Toc92829146"/>
      <w:r>
        <w:lastRenderedPageBreak/>
        <w:t>Literature Review</w:t>
      </w:r>
      <w:bookmarkEnd w:id="3"/>
      <w:r>
        <w:t xml:space="preserve"> </w:t>
      </w:r>
    </w:p>
    <w:p w14:paraId="6A0CFD50" w14:textId="2E538F6D" w:rsidR="00441ED0" w:rsidRPr="00441ED0" w:rsidRDefault="00E12037" w:rsidP="00441ED0">
      <w:pPr>
        <w:pStyle w:val="Heading2"/>
      </w:pPr>
      <w:bookmarkStart w:id="4" w:name="_Toc92829147"/>
      <w:r>
        <w:t>Non-Destructive Testing</w:t>
      </w:r>
      <w:bookmarkEnd w:id="4"/>
      <w:r>
        <w:t xml:space="preserve"> </w:t>
      </w:r>
    </w:p>
    <w:p w14:paraId="04436539" w14:textId="600084C5" w:rsidR="00705BCA" w:rsidRDefault="00B41D63" w:rsidP="00705BCA">
      <w:r>
        <w:t>NDT incorporates a variety of different methods for material testing that allow a specimen to be inspected for surface or interior defects without damaging or altering the specimen. Whilst some of today’s most popular NDT methods have been developed in recent decades, the concept of NDT has been used throughout history.</w:t>
      </w:r>
      <w:r w:rsidR="00705BCA">
        <w:t xml:space="preserve"> NDT is widely applied in many industries and includes a variety of methods such as ultrasonic testing, radiographic testing &amp; electromagnetic testing</w:t>
      </w:r>
      <w:sdt>
        <w:sdtPr>
          <w:id w:val="-1354184071"/>
          <w:citation/>
        </w:sdtPr>
        <w:sdtEndPr/>
        <w:sdtContent>
          <w:r w:rsidR="00705BCA">
            <w:fldChar w:fldCharType="begin"/>
          </w:r>
          <w:r w:rsidR="00705BCA">
            <w:instrText xml:space="preserve"> CITATION Dwi13 \l 2057 </w:instrText>
          </w:r>
          <w:r w:rsidR="00705BCA">
            <w:fldChar w:fldCharType="separate"/>
          </w:r>
          <w:r w:rsidR="00885117">
            <w:rPr>
              <w:noProof/>
            </w:rPr>
            <w:t xml:space="preserve"> </w:t>
          </w:r>
          <w:r w:rsidR="00885117" w:rsidRPr="00885117">
            <w:rPr>
              <w:noProof/>
            </w:rPr>
            <w:t>(Dwivedi &amp; Mahto, 2013)</w:t>
          </w:r>
          <w:r w:rsidR="00705BCA">
            <w:fldChar w:fldCharType="end"/>
          </w:r>
        </w:sdtContent>
      </w:sdt>
      <w:r w:rsidR="00705BCA">
        <w:t>. Over time, methods for assessing the reliability of these NDT methods have been developed</w:t>
      </w:r>
      <w:r w:rsidR="0092538C">
        <w:t>,</w:t>
      </w:r>
      <w:r w:rsidR="00705BCA">
        <w:t xml:space="preserve"> </w:t>
      </w:r>
      <w:r w:rsidR="0092538C">
        <w:t>including</w:t>
      </w:r>
      <w:r w:rsidR="00705BCA">
        <w:t xml:space="preserve"> the probability of detection (</w:t>
      </w:r>
      <w:proofErr w:type="spellStart"/>
      <w:r w:rsidR="00705BCA">
        <w:t>PoD</w:t>
      </w:r>
      <w:proofErr w:type="spellEnd"/>
      <w:r w:rsidR="00705BCA">
        <w:t>) &amp; sizing (</w:t>
      </w:r>
      <w:proofErr w:type="spellStart"/>
      <w:r w:rsidR="00705BCA">
        <w:t>PoS</w:t>
      </w:r>
      <w:proofErr w:type="spellEnd"/>
      <w:r w:rsidR="00705BCA">
        <w:t>).</w:t>
      </w:r>
    </w:p>
    <w:p w14:paraId="077663F7" w14:textId="55CA4E95" w:rsidR="00AD57DF" w:rsidRDefault="00B41D63" w:rsidP="00CE2882">
      <w:r>
        <w:t xml:space="preserve"> In its simplest origins, </w:t>
      </w:r>
      <w:r w:rsidR="00B65C5B">
        <w:t>examples of NDT could include a simple visual inspection of a specimen to identify defects</w:t>
      </w:r>
      <w:r w:rsidR="009A45DF">
        <w:t xml:space="preserve">. </w:t>
      </w:r>
      <w:r w:rsidR="008C1015">
        <w:t>Nowadays, NDTs</w:t>
      </w:r>
      <w:r w:rsidR="001D6A23">
        <w:t xml:space="preserve"> can </w:t>
      </w:r>
      <w:r w:rsidR="008C1015">
        <w:t xml:space="preserve">more </w:t>
      </w:r>
      <w:r w:rsidR="001D6A23">
        <w:t>commonly be seen through use of</w:t>
      </w:r>
      <w:r w:rsidR="008C1015">
        <w:t xml:space="preserve"> every-day</w:t>
      </w:r>
      <w:r w:rsidR="001D6A23">
        <w:t xml:space="preserve"> technolog</w:t>
      </w:r>
      <w:r w:rsidR="008C1015">
        <w:t>ies</w:t>
      </w:r>
      <w:r w:rsidR="001D6A23">
        <w:t xml:space="preserve"> such as MRI </w:t>
      </w:r>
      <w:r w:rsidR="008C1015">
        <w:t>&amp; X-Ray imaging.</w:t>
      </w:r>
      <w:r w:rsidR="00BC3F8F">
        <w:t xml:space="preserve"> </w:t>
      </w:r>
      <w:r w:rsidR="00B65C5B">
        <w:t>In recent years,</w:t>
      </w:r>
      <w:r w:rsidR="00AD57DF">
        <w:t xml:space="preserve"> various NDT techniques have been developed not only to improve the accuracy of results, but also to suit specific circumstances and test requirements. For example, tests that require an area of the human body to be examined are likely be carried out using </w:t>
      </w:r>
      <w:r w:rsidR="0011760E">
        <w:t>NDT techniques such as u</w:t>
      </w:r>
      <w:r w:rsidR="00AD57DF">
        <w:t>ltrasonic testing as opposed to radiographic testing</w:t>
      </w:r>
      <w:r w:rsidR="0011760E">
        <w:t>,</w:t>
      </w:r>
      <w:r w:rsidR="00AD57DF">
        <w:t xml:space="preserve"> due to the health &amp; safety implications </w:t>
      </w:r>
      <w:r w:rsidR="0011760E">
        <w:t>imposed via the inclusion of radiography</w:t>
      </w:r>
      <w:r w:rsidR="001839A3">
        <w:t xml:space="preserve"> </w:t>
      </w:r>
      <w:sdt>
        <w:sdtPr>
          <w:id w:val="-1020310374"/>
          <w:citation/>
        </w:sdtPr>
        <w:sdtEndPr/>
        <w:sdtContent>
          <w:r w:rsidR="00D10302">
            <w:fldChar w:fldCharType="begin"/>
          </w:r>
          <w:r w:rsidR="00D10302">
            <w:instrText xml:space="preserve"> CITATION Dwi13 \l 2057 </w:instrText>
          </w:r>
          <w:r w:rsidR="00D10302">
            <w:fldChar w:fldCharType="separate"/>
          </w:r>
          <w:r w:rsidR="00885117" w:rsidRPr="00885117">
            <w:rPr>
              <w:noProof/>
            </w:rPr>
            <w:t>(Dwivedi &amp; Mahto, 2013)</w:t>
          </w:r>
          <w:r w:rsidR="00D10302">
            <w:fldChar w:fldCharType="end"/>
          </w:r>
        </w:sdtContent>
      </w:sdt>
      <w:r w:rsidR="00BC3F8F">
        <w:t>.</w:t>
      </w:r>
    </w:p>
    <w:p w14:paraId="1281FFF3" w14:textId="7C2E9F2B" w:rsidR="0011760E" w:rsidRDefault="0011760E" w:rsidP="00CE2882">
      <w:r>
        <w:t xml:space="preserve">The range of NDT methods available provides a variety of benefits to the observer. Firstly, </w:t>
      </w:r>
      <w:proofErr w:type="gramStart"/>
      <w:r>
        <w:t>with the exception of</w:t>
      </w:r>
      <w:proofErr w:type="gramEnd"/>
      <w:r>
        <w:t xml:space="preserve"> radiography, the majority of NDT testing methods available are safe to perform without causing potential human harm. Further benefits include efficiency and </w:t>
      </w:r>
      <w:r w:rsidR="001839A3">
        <w:t xml:space="preserve">manufacturing </w:t>
      </w:r>
      <w:r>
        <w:t xml:space="preserve">cost reduction, as often NDT tests </w:t>
      </w:r>
      <w:proofErr w:type="gramStart"/>
      <w:r>
        <w:t>are able to</w:t>
      </w:r>
      <w:proofErr w:type="gramEnd"/>
      <w:r>
        <w:t xml:space="preserve"> be performed without requiring the disassembly or removal of a specimen </w:t>
      </w:r>
      <w:r w:rsidR="00DC1F2C">
        <w:t>from its operational service</w:t>
      </w:r>
      <w:r w:rsidR="001839A3">
        <w:t xml:space="preserve"> </w:t>
      </w:r>
      <w:sdt>
        <w:sdtPr>
          <w:id w:val="696199858"/>
          <w:citation/>
        </w:sdtPr>
        <w:sdtEndPr/>
        <w:sdtContent>
          <w:r w:rsidR="00D10302">
            <w:fldChar w:fldCharType="begin"/>
          </w:r>
          <w:r w:rsidR="00D10302">
            <w:instrText xml:space="preserve"> CITATION Dwi13 \l 2057 </w:instrText>
          </w:r>
          <w:r w:rsidR="00D10302">
            <w:fldChar w:fldCharType="separate"/>
          </w:r>
          <w:r w:rsidR="00885117" w:rsidRPr="00885117">
            <w:rPr>
              <w:noProof/>
            </w:rPr>
            <w:t>(Dwivedi &amp; Mahto, 2013)</w:t>
          </w:r>
          <w:r w:rsidR="00D10302">
            <w:fldChar w:fldCharType="end"/>
          </w:r>
        </w:sdtContent>
      </w:sdt>
      <w:r w:rsidR="00D10302">
        <w:t>.</w:t>
      </w:r>
    </w:p>
    <w:p w14:paraId="1041AC8E" w14:textId="45B78A62" w:rsidR="001839A3" w:rsidRDefault="001839A3" w:rsidP="001839A3">
      <w:r>
        <w:t xml:space="preserve">During the Second World War, NDT technology became increasingly vital in manufacturing due to strict restrictions on material usage, cost, and time restraints. Testing methods that did not affect a components usability became preferable, </w:t>
      </w:r>
      <w:proofErr w:type="gramStart"/>
      <w:r>
        <w:t>in order to</w:t>
      </w:r>
      <w:proofErr w:type="gramEnd"/>
      <w:r>
        <w:t xml:space="preserve"> meet these requirements. This led to further development of NDT methods for improved capability and accuracy</w:t>
      </w:r>
      <w:r w:rsidR="00D10302">
        <w:t xml:space="preserve"> </w:t>
      </w:r>
      <w:sdt>
        <w:sdtPr>
          <w:id w:val="1461759743"/>
          <w:citation/>
        </w:sdtPr>
        <w:sdtEndPr/>
        <w:sdtContent>
          <w:r w:rsidR="00D10302">
            <w:fldChar w:fldCharType="begin"/>
          </w:r>
          <w:r w:rsidR="00D10302">
            <w:instrText xml:space="preserve"> CITATION Wor20 \l 2057 </w:instrText>
          </w:r>
          <w:r w:rsidR="00D10302">
            <w:fldChar w:fldCharType="separate"/>
          </w:r>
          <w:r w:rsidR="00885117" w:rsidRPr="00885117">
            <w:rPr>
              <w:noProof/>
            </w:rPr>
            <w:t>(World of NDT, 2020)</w:t>
          </w:r>
          <w:r w:rsidR="00D10302">
            <w:fldChar w:fldCharType="end"/>
          </w:r>
        </w:sdtContent>
      </w:sdt>
      <w:r w:rsidR="00D10302">
        <w:t>.</w:t>
      </w:r>
      <w:r>
        <w:t xml:space="preserve"> </w:t>
      </w:r>
    </w:p>
    <w:p w14:paraId="5EA3CC0A" w14:textId="719E5FAE" w:rsidR="001839A3" w:rsidRDefault="001839A3" w:rsidP="001839A3">
      <w:r>
        <w:t xml:space="preserve">The ability to perform NDT testing, without the damaging or removal of a component from an assembly is one of the key benefits of NDT. </w:t>
      </w:r>
      <w:r w:rsidR="007928A2">
        <w:t xml:space="preserve">The ability to reuse the specimen once the test has finished, reduces manufacturing costs when compared with other destructive test means. However, performing </w:t>
      </w:r>
      <w:proofErr w:type="gramStart"/>
      <w:r w:rsidR="007928A2">
        <w:t>NDT’s</w:t>
      </w:r>
      <w:proofErr w:type="gramEnd"/>
      <w:r w:rsidR="007928A2">
        <w:t xml:space="preserve"> generally requires a large sample group of components, thus requiring more tests and increasing the cost of testing</w:t>
      </w:r>
      <w:r w:rsidR="00650F9C">
        <w:t xml:space="preserve"> </w:t>
      </w:r>
      <w:sdt>
        <w:sdtPr>
          <w:id w:val="1772824683"/>
          <w:citation/>
        </w:sdtPr>
        <w:sdtEndPr/>
        <w:sdtContent>
          <w:r w:rsidR="00D10302">
            <w:fldChar w:fldCharType="begin"/>
          </w:r>
          <w:r w:rsidR="00D10302">
            <w:instrText xml:space="preserve"> CITATION Kep16 \l 2057 </w:instrText>
          </w:r>
          <w:r w:rsidR="00D10302">
            <w:fldChar w:fldCharType="separate"/>
          </w:r>
          <w:r w:rsidR="00885117" w:rsidRPr="00885117">
            <w:rPr>
              <w:noProof/>
            </w:rPr>
            <w:t>(Keprate, 2016)</w:t>
          </w:r>
          <w:r w:rsidR="00D10302">
            <w:fldChar w:fldCharType="end"/>
          </w:r>
        </w:sdtContent>
      </w:sdt>
      <w:r w:rsidR="00D10302">
        <w:t>.</w:t>
      </w:r>
      <w:r w:rsidR="007928A2">
        <w:t xml:space="preserve">This may be further </w:t>
      </w:r>
      <w:r w:rsidR="007928A2" w:rsidRPr="007928A2">
        <w:t>exacerbate</w:t>
      </w:r>
      <w:r w:rsidR="007928A2">
        <w:t xml:space="preserve">d through the </w:t>
      </w:r>
      <w:r w:rsidR="007928A2">
        <w:lastRenderedPageBreak/>
        <w:t xml:space="preserve">potential of false readings or inaccuracies. </w:t>
      </w:r>
      <w:r w:rsidR="001A7C38">
        <w:t xml:space="preserve">Figure 1 shows an image depicting the relationship between cost and effectiveness with regards to </w:t>
      </w:r>
      <w:r w:rsidR="005127D5">
        <w:t xml:space="preserve">different methods of </w:t>
      </w:r>
      <w:r w:rsidR="001A7C38">
        <w:t xml:space="preserve">NDT testing. </w:t>
      </w:r>
    </w:p>
    <w:p w14:paraId="75490D2C" w14:textId="0E8B517D" w:rsidR="001A7C38" w:rsidRDefault="001A7C38" w:rsidP="001839A3"/>
    <w:p w14:paraId="11C1EFAC" w14:textId="7A54477D" w:rsidR="001A7C38" w:rsidRDefault="001A7C38" w:rsidP="001A7C38">
      <w:pPr>
        <w:jc w:val="center"/>
      </w:pPr>
      <w:r>
        <w:rPr>
          <w:noProof/>
        </w:rPr>
        <w:drawing>
          <wp:inline distT="0" distB="0" distL="0" distR="0" wp14:anchorId="565C97CD" wp14:editId="393870C2">
            <wp:extent cx="2890520" cy="1644650"/>
            <wp:effectExtent l="0" t="0" r="5080" b="0"/>
            <wp:docPr id="4" name="Picture 4"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890520" cy="1644650"/>
                    </a:xfrm>
                    <a:prstGeom prst="rect">
                      <a:avLst/>
                    </a:prstGeom>
                  </pic:spPr>
                </pic:pic>
              </a:graphicData>
            </a:graphic>
          </wp:inline>
        </w:drawing>
      </w:r>
    </w:p>
    <w:p w14:paraId="0E476FFD" w14:textId="16D2503A" w:rsidR="001A7C38" w:rsidRDefault="001A7C38" w:rsidP="001A7C38">
      <w:pPr>
        <w:jc w:val="center"/>
        <w:rPr>
          <w:i/>
          <w:iCs/>
          <w:sz w:val="18"/>
          <w:szCs w:val="18"/>
        </w:rPr>
      </w:pPr>
      <w:r>
        <w:rPr>
          <w:i/>
          <w:iCs/>
          <w:sz w:val="18"/>
          <w:szCs w:val="18"/>
        </w:rPr>
        <w:t xml:space="preserve">Figure 1: NDT Cost against Effectiveness </w:t>
      </w:r>
      <w:sdt>
        <w:sdtPr>
          <w:rPr>
            <w:i/>
            <w:iCs/>
            <w:sz w:val="18"/>
            <w:szCs w:val="18"/>
          </w:rPr>
          <w:id w:val="1838335419"/>
          <w:citation/>
        </w:sdtPr>
        <w:sdtEndPr/>
        <w:sdtContent>
          <w:r w:rsidR="00D10302">
            <w:rPr>
              <w:i/>
              <w:iCs/>
              <w:sz w:val="18"/>
              <w:szCs w:val="18"/>
            </w:rPr>
            <w:fldChar w:fldCharType="begin"/>
          </w:r>
          <w:r w:rsidR="00D10302">
            <w:rPr>
              <w:i/>
              <w:iCs/>
              <w:sz w:val="18"/>
              <w:szCs w:val="18"/>
            </w:rPr>
            <w:instrText xml:space="preserve"> CITATION Kep16 \l 2057 </w:instrText>
          </w:r>
          <w:r w:rsidR="00D10302">
            <w:rPr>
              <w:i/>
              <w:iCs/>
              <w:sz w:val="18"/>
              <w:szCs w:val="18"/>
            </w:rPr>
            <w:fldChar w:fldCharType="separate"/>
          </w:r>
          <w:r w:rsidR="00885117" w:rsidRPr="00885117">
            <w:rPr>
              <w:noProof/>
              <w:sz w:val="18"/>
              <w:szCs w:val="18"/>
            </w:rPr>
            <w:t>(Keprate, 2016)</w:t>
          </w:r>
          <w:r w:rsidR="00D10302">
            <w:rPr>
              <w:i/>
              <w:iCs/>
              <w:sz w:val="18"/>
              <w:szCs w:val="18"/>
            </w:rPr>
            <w:fldChar w:fldCharType="end"/>
          </w:r>
        </w:sdtContent>
      </w:sdt>
    </w:p>
    <w:p w14:paraId="3F78C9EA" w14:textId="77777777" w:rsidR="00561098" w:rsidRDefault="00561098" w:rsidP="001A7C38">
      <w:pPr>
        <w:jc w:val="center"/>
        <w:rPr>
          <w:i/>
          <w:iCs/>
          <w:sz w:val="18"/>
          <w:szCs w:val="18"/>
        </w:rPr>
      </w:pPr>
    </w:p>
    <w:p w14:paraId="3136BCAF" w14:textId="64DA24A3" w:rsidR="00561098" w:rsidRDefault="00561098" w:rsidP="00561098">
      <w:pPr>
        <w:jc w:val="center"/>
        <w:rPr>
          <w:i/>
          <w:iCs/>
          <w:sz w:val="18"/>
          <w:szCs w:val="18"/>
        </w:rPr>
      </w:pPr>
      <w:r>
        <w:rPr>
          <w:noProof/>
        </w:rPr>
        <w:drawing>
          <wp:inline distT="0" distB="0" distL="0" distR="0" wp14:anchorId="30EC1FD2" wp14:editId="52A7C25F">
            <wp:extent cx="4024525" cy="2190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39257" cy="2198769"/>
                    </a:xfrm>
                    <a:prstGeom prst="rect">
                      <a:avLst/>
                    </a:prstGeom>
                  </pic:spPr>
                </pic:pic>
              </a:graphicData>
            </a:graphic>
          </wp:inline>
        </w:drawing>
      </w:r>
    </w:p>
    <w:p w14:paraId="60F0C2D1" w14:textId="2319231C" w:rsidR="00561098" w:rsidRPr="00561098" w:rsidRDefault="00561098" w:rsidP="00561098">
      <w:pPr>
        <w:jc w:val="center"/>
        <w:rPr>
          <w:i/>
          <w:iCs/>
          <w:sz w:val="18"/>
          <w:szCs w:val="18"/>
        </w:rPr>
      </w:pPr>
      <w:r>
        <w:rPr>
          <w:i/>
          <w:iCs/>
          <w:sz w:val="18"/>
          <w:szCs w:val="18"/>
        </w:rPr>
        <w:t xml:space="preserve">Table 1: A table of comparison for conventional NDT Methods </w:t>
      </w:r>
      <w:sdt>
        <w:sdtPr>
          <w:rPr>
            <w:i/>
            <w:iCs/>
            <w:sz w:val="18"/>
            <w:szCs w:val="18"/>
          </w:rPr>
          <w:id w:val="-683204740"/>
          <w:citation/>
        </w:sdtPr>
        <w:sdtEndPr/>
        <w:sdtContent>
          <w:r w:rsidR="00D10302">
            <w:rPr>
              <w:i/>
              <w:iCs/>
              <w:sz w:val="18"/>
              <w:szCs w:val="18"/>
            </w:rPr>
            <w:fldChar w:fldCharType="begin"/>
          </w:r>
          <w:r w:rsidR="00D10302">
            <w:rPr>
              <w:i/>
              <w:iCs/>
              <w:sz w:val="18"/>
              <w:szCs w:val="18"/>
            </w:rPr>
            <w:instrText xml:space="preserve"> CITATION Kep16 \l 2057 </w:instrText>
          </w:r>
          <w:r w:rsidR="00D10302">
            <w:rPr>
              <w:i/>
              <w:iCs/>
              <w:sz w:val="18"/>
              <w:szCs w:val="18"/>
            </w:rPr>
            <w:fldChar w:fldCharType="separate"/>
          </w:r>
          <w:r w:rsidR="00885117" w:rsidRPr="00885117">
            <w:rPr>
              <w:noProof/>
              <w:sz w:val="18"/>
              <w:szCs w:val="18"/>
            </w:rPr>
            <w:t>(Keprate, 2016)</w:t>
          </w:r>
          <w:r w:rsidR="00D10302">
            <w:rPr>
              <w:i/>
              <w:iCs/>
              <w:sz w:val="18"/>
              <w:szCs w:val="18"/>
            </w:rPr>
            <w:fldChar w:fldCharType="end"/>
          </w:r>
        </w:sdtContent>
      </w:sdt>
      <w:r w:rsidR="00D10302">
        <w:rPr>
          <w:i/>
          <w:iCs/>
          <w:sz w:val="18"/>
          <w:szCs w:val="18"/>
        </w:rPr>
        <w:t>.</w:t>
      </w:r>
    </w:p>
    <w:p w14:paraId="5CFE5570" w14:textId="75F588A4" w:rsidR="00BE09A6" w:rsidRDefault="00561098" w:rsidP="00CE2882">
      <w:r>
        <w:t xml:space="preserve">Table 1 shows a range of varying NDT techniques and the characteristics determining their capabilities. </w:t>
      </w:r>
      <w:r w:rsidR="00B116D4">
        <w:t xml:space="preserve">A large range of literature has been published </w:t>
      </w:r>
      <w:proofErr w:type="gramStart"/>
      <w:r w:rsidR="00B116D4">
        <w:t xml:space="preserve">on the subject </w:t>
      </w:r>
      <w:r w:rsidR="00D76F31">
        <w:t>of NDT</w:t>
      </w:r>
      <w:proofErr w:type="gramEnd"/>
      <w:r w:rsidR="00D76F31">
        <w:t xml:space="preserve"> methods. </w:t>
      </w:r>
      <w:r w:rsidR="00D10302">
        <w:t xml:space="preserve">Dwivedi &amp; </w:t>
      </w:r>
      <w:proofErr w:type="spellStart"/>
      <w:r w:rsidR="00D10302">
        <w:t>Mahto</w:t>
      </w:r>
      <w:proofErr w:type="spellEnd"/>
      <w:r w:rsidR="00B02D04">
        <w:t xml:space="preserve"> </w:t>
      </w:r>
      <w:sdt>
        <w:sdtPr>
          <w:id w:val="-790737245"/>
          <w:citation/>
        </w:sdtPr>
        <w:sdtEndPr/>
        <w:sdtContent>
          <w:r w:rsidR="00D10302">
            <w:fldChar w:fldCharType="begin"/>
          </w:r>
          <w:r w:rsidR="00D10302">
            <w:instrText xml:space="preserve"> CITATION Dwi13 \l 2057 </w:instrText>
          </w:r>
          <w:r w:rsidR="00D10302">
            <w:fldChar w:fldCharType="separate"/>
          </w:r>
          <w:r w:rsidR="00885117" w:rsidRPr="00885117">
            <w:rPr>
              <w:noProof/>
            </w:rPr>
            <w:t>(Dwivedi &amp; Mahto, 2013)</w:t>
          </w:r>
          <w:r w:rsidR="00D10302">
            <w:fldChar w:fldCharType="end"/>
          </w:r>
        </w:sdtContent>
      </w:sdt>
      <w:r w:rsidR="00D10302">
        <w:t xml:space="preserve"> </w:t>
      </w:r>
      <w:r w:rsidR="00D76F31">
        <w:t xml:space="preserve">indicate that NDT techniques are primarily used in manufacturing &amp; aerospace industries and may also be used for evaluation of civil infrastructures. Lim &amp; Cao </w:t>
      </w:r>
      <w:sdt>
        <w:sdtPr>
          <w:id w:val="-1719120360"/>
          <w:citation/>
        </w:sdtPr>
        <w:sdtEndPr/>
        <w:sdtContent>
          <w:r w:rsidR="00D10302">
            <w:fldChar w:fldCharType="begin"/>
          </w:r>
          <w:r w:rsidR="00D10302">
            <w:instrText xml:space="preserve"> CITATION Lim03 \l 2057 </w:instrText>
          </w:r>
          <w:r w:rsidR="00D10302">
            <w:fldChar w:fldCharType="separate"/>
          </w:r>
          <w:r w:rsidR="00885117" w:rsidRPr="00885117">
            <w:rPr>
              <w:noProof/>
            </w:rPr>
            <w:t>(Lim &amp; Cao, 2003)</w:t>
          </w:r>
          <w:r w:rsidR="00D10302">
            <w:fldChar w:fldCharType="end"/>
          </w:r>
        </w:sdtContent>
      </w:sdt>
      <w:r w:rsidR="00D10302">
        <w:t xml:space="preserve"> </w:t>
      </w:r>
      <w:r w:rsidR="00D76F31">
        <w:t xml:space="preserve">suggest that the reliability and confidence level of NDT is generally increased by using combination of varying NDT methods to evaluate a specimen. </w:t>
      </w:r>
      <w:r w:rsidR="005D328D">
        <w:t xml:space="preserve">NDT of composite materials often requires additional testing methods </w:t>
      </w:r>
      <w:proofErr w:type="gramStart"/>
      <w:r w:rsidR="005D328D">
        <w:t>in order to</w:t>
      </w:r>
      <w:proofErr w:type="gramEnd"/>
      <w:r w:rsidR="005D328D">
        <w:t xml:space="preserve"> properly evaluate defect characteristics due to the limitations of testing composites </w:t>
      </w:r>
      <w:sdt>
        <w:sdtPr>
          <w:id w:val="-1110348597"/>
          <w:citation/>
        </w:sdtPr>
        <w:sdtEndPr/>
        <w:sdtContent>
          <w:r w:rsidR="00D10302">
            <w:fldChar w:fldCharType="begin"/>
          </w:r>
          <w:r w:rsidR="00D10302">
            <w:instrText xml:space="preserve"> CITATION Dwi13 \l 2057 </w:instrText>
          </w:r>
          <w:r w:rsidR="00D10302">
            <w:fldChar w:fldCharType="separate"/>
          </w:r>
          <w:r w:rsidR="00885117" w:rsidRPr="00885117">
            <w:rPr>
              <w:noProof/>
            </w:rPr>
            <w:t>(Dwivedi &amp; Mahto, 2013)</w:t>
          </w:r>
          <w:r w:rsidR="00D10302">
            <w:fldChar w:fldCharType="end"/>
          </w:r>
        </w:sdtContent>
      </w:sdt>
      <w:r w:rsidR="00D10302">
        <w:t>.</w:t>
      </w:r>
    </w:p>
    <w:p w14:paraId="725E02EF" w14:textId="7E1AA672" w:rsidR="008C1015" w:rsidRDefault="008C1015" w:rsidP="008C1015">
      <w:pPr>
        <w:pStyle w:val="Heading3"/>
      </w:pPr>
      <w:bookmarkStart w:id="5" w:name="_Toc92829148"/>
      <w:r>
        <w:lastRenderedPageBreak/>
        <w:t>Ultrasonic NDT</w:t>
      </w:r>
      <w:bookmarkEnd w:id="5"/>
      <w:r>
        <w:t xml:space="preserve"> </w:t>
      </w:r>
    </w:p>
    <w:p w14:paraId="32522D12" w14:textId="67B44B05" w:rsidR="008C1015" w:rsidRDefault="00AA7E30" w:rsidP="00CE2882">
      <w:r>
        <w:t>Dwivedi</w:t>
      </w:r>
      <w:r w:rsidR="00D10302">
        <w:t xml:space="preserve"> &amp; </w:t>
      </w:r>
      <w:proofErr w:type="spellStart"/>
      <w:r w:rsidR="00D10302">
        <w:t>Mahto</w:t>
      </w:r>
      <w:proofErr w:type="spellEnd"/>
      <w:r>
        <w:t xml:space="preserve"> </w:t>
      </w:r>
      <w:sdt>
        <w:sdtPr>
          <w:id w:val="-253899146"/>
          <w:citation/>
        </w:sdtPr>
        <w:sdtEndPr/>
        <w:sdtContent>
          <w:r w:rsidR="00D10302">
            <w:fldChar w:fldCharType="begin"/>
          </w:r>
          <w:r w:rsidR="00D10302">
            <w:instrText xml:space="preserve"> CITATION Dwi13 \l 2057 </w:instrText>
          </w:r>
          <w:r w:rsidR="00D10302">
            <w:fldChar w:fldCharType="separate"/>
          </w:r>
          <w:r w:rsidR="00885117" w:rsidRPr="00885117">
            <w:rPr>
              <w:noProof/>
            </w:rPr>
            <w:t>(Dwivedi &amp; Mahto, 2013)</w:t>
          </w:r>
          <w:r w:rsidR="00D10302">
            <w:fldChar w:fldCharType="end"/>
          </w:r>
        </w:sdtContent>
      </w:sdt>
      <w:r>
        <w:t xml:space="preserve"> </w:t>
      </w:r>
      <w:r w:rsidR="00D76F31">
        <w:t xml:space="preserve">suggests that the preferred NDT method to evaluate the sub-surface characteristics of titanium alloy type materials was Ultrasonic testing. They also suggest that for critical and complex specimen evaluations, Ultrasonic testing produces the best results with respect to accuracy, and probability of detection. </w:t>
      </w:r>
      <w:r w:rsidR="001D6A23">
        <w:t xml:space="preserve">We also know that ultrasonic testing can be used to identify </w:t>
      </w:r>
      <w:r w:rsidR="005D328D">
        <w:t>variations</w:t>
      </w:r>
      <w:r w:rsidR="001D6A23">
        <w:t xml:space="preserve"> in a specimen’s density &amp; elasticity</w:t>
      </w:r>
      <w:r w:rsidR="00054612">
        <w:t xml:space="preserve"> </w:t>
      </w:r>
      <w:sdt>
        <w:sdtPr>
          <w:id w:val="1332796461"/>
          <w:citation/>
        </w:sdtPr>
        <w:sdtEndPr/>
        <w:sdtContent>
          <w:r w:rsidR="00D10302">
            <w:fldChar w:fldCharType="begin"/>
          </w:r>
          <w:r w:rsidR="00D10302">
            <w:instrText xml:space="preserve"> CITATION Dwi13 \l 2057 </w:instrText>
          </w:r>
          <w:r w:rsidR="00D10302">
            <w:fldChar w:fldCharType="separate"/>
          </w:r>
          <w:r w:rsidR="00885117" w:rsidRPr="00885117">
            <w:rPr>
              <w:noProof/>
            </w:rPr>
            <w:t>(Dwivedi &amp; Mahto, 2013)</w:t>
          </w:r>
          <w:r w:rsidR="00D10302">
            <w:fldChar w:fldCharType="end"/>
          </w:r>
        </w:sdtContent>
      </w:sdt>
      <w:r w:rsidR="00D10302">
        <w:t>,</w:t>
      </w:r>
    </w:p>
    <w:p w14:paraId="1DDF7BEA" w14:textId="48386483" w:rsidR="00A24D27" w:rsidRDefault="001D6A23" w:rsidP="00CE2882">
      <w:r>
        <w:t xml:space="preserve"> Ultrasonic testing may also be appropriate</w:t>
      </w:r>
      <w:r w:rsidR="008C1015">
        <w:t xml:space="preserve"> in</w:t>
      </w:r>
      <w:r>
        <w:t xml:space="preserve"> several other scenarios, such as evaluating fatigue degradation of polymer composites </w:t>
      </w:r>
      <w:sdt>
        <w:sdtPr>
          <w:id w:val="-1847858855"/>
          <w:citation/>
        </w:sdtPr>
        <w:sdtEndPr/>
        <w:sdtContent>
          <w:r w:rsidR="00D10302">
            <w:fldChar w:fldCharType="begin"/>
          </w:r>
          <w:r w:rsidR="00D10302">
            <w:instrText xml:space="preserve"> CITATION Roj07 \l 2057 </w:instrText>
          </w:r>
          <w:r w:rsidR="00D10302">
            <w:fldChar w:fldCharType="separate"/>
          </w:r>
          <w:r w:rsidR="00885117" w:rsidRPr="00885117">
            <w:rPr>
              <w:noProof/>
            </w:rPr>
            <w:t>(Rojek, et al., 2007)</w:t>
          </w:r>
          <w:r w:rsidR="00D10302">
            <w:fldChar w:fldCharType="end"/>
          </w:r>
        </w:sdtContent>
      </w:sdt>
      <w:r w:rsidR="00D10302">
        <w:t xml:space="preserve">. </w:t>
      </w:r>
      <w:proofErr w:type="spellStart"/>
      <w:r>
        <w:t>Chunguang</w:t>
      </w:r>
      <w:proofErr w:type="spellEnd"/>
      <w:r>
        <w:t xml:space="preserve"> </w:t>
      </w:r>
      <w:sdt>
        <w:sdtPr>
          <w:id w:val="-631630121"/>
          <w:citation/>
        </w:sdtPr>
        <w:sdtEndPr/>
        <w:sdtContent>
          <w:r w:rsidR="00D10302">
            <w:fldChar w:fldCharType="begin"/>
          </w:r>
          <w:r w:rsidR="009A45DF">
            <w:instrText xml:space="preserve">CITATION Chu15 \l 2057 </w:instrText>
          </w:r>
          <w:r w:rsidR="00D10302">
            <w:fldChar w:fldCharType="separate"/>
          </w:r>
          <w:r w:rsidR="00885117" w:rsidRPr="00885117">
            <w:rPr>
              <w:noProof/>
            </w:rPr>
            <w:t>(Chunguag, et al., 2015)</w:t>
          </w:r>
          <w:r w:rsidR="00D10302">
            <w:fldChar w:fldCharType="end"/>
          </w:r>
        </w:sdtContent>
      </w:sdt>
      <w:r w:rsidR="00D10302">
        <w:t xml:space="preserve"> </w:t>
      </w:r>
      <w:r>
        <w:t xml:space="preserve">indicates that Ultrasonic critical refracted wave method has the characteristics of high resolution &amp; high penetration testing, whilst also posing </w:t>
      </w:r>
      <w:r w:rsidR="008C1015">
        <w:t xml:space="preserve">no risk of damage to human tissue. Due to this, it is suggested that this is the most promising technology to be used in residual stress testing. </w:t>
      </w:r>
    </w:p>
    <w:p w14:paraId="7DB52594" w14:textId="031B20C5" w:rsidR="00926F6B" w:rsidRDefault="00926F6B" w:rsidP="00CE2882">
      <w:r>
        <w:t xml:space="preserve">For the data set provided, an Ultrasonic Thickness Measurement (UTM) method was employed. UTM is an NDT method that works be precisely measuring the length of time taken for a sound pulse to travel through the test piece and </w:t>
      </w:r>
      <w:proofErr w:type="gramStart"/>
      <w:r>
        <w:t>reflect back</w:t>
      </w:r>
      <w:proofErr w:type="gramEnd"/>
      <w:r>
        <w:t xml:space="preserve"> from the inside surface or far wall. </w:t>
      </w:r>
    </w:p>
    <w:p w14:paraId="42C4D61F" w14:textId="4C67D201" w:rsidR="001A7C38" w:rsidRDefault="001A7C38" w:rsidP="00CE2882">
      <w:r>
        <w:t>As can be seen from figure 1, ultrasonic testing generally offers good cost effectiveness for conventional purposes when compared to other testing methods. However, for advanced circumstances, other testing methods may be preferable such as Time-of-flight diffraction (TOFD)</w:t>
      </w:r>
      <w:r w:rsidR="008B2D8D">
        <w:t>, which is a</w:t>
      </w:r>
      <w:r w:rsidR="00807D56">
        <w:t xml:space="preserve"> different</w:t>
      </w:r>
      <w:r w:rsidR="008B2D8D">
        <w:t xml:space="preserve"> form of Ultrasonic testing</w:t>
      </w:r>
      <w:r w:rsidR="00DA0496">
        <w:t xml:space="preserve"> which will be discussed further later in this report</w:t>
      </w:r>
      <w:sdt>
        <w:sdtPr>
          <w:id w:val="-1980607274"/>
          <w:citation/>
        </w:sdtPr>
        <w:sdtEndPr/>
        <w:sdtContent>
          <w:r w:rsidR="004F3D0F">
            <w:fldChar w:fldCharType="begin"/>
          </w:r>
          <w:r w:rsidR="004F3D0F">
            <w:instrText xml:space="preserve"> CITATION Kep16 \l 2057 </w:instrText>
          </w:r>
          <w:r w:rsidR="004F3D0F">
            <w:fldChar w:fldCharType="separate"/>
          </w:r>
          <w:r w:rsidR="00885117">
            <w:rPr>
              <w:noProof/>
            </w:rPr>
            <w:t xml:space="preserve"> </w:t>
          </w:r>
          <w:r w:rsidR="00885117" w:rsidRPr="00885117">
            <w:rPr>
              <w:noProof/>
            </w:rPr>
            <w:t>(Keprate, 2016)</w:t>
          </w:r>
          <w:r w:rsidR="004F3D0F">
            <w:fldChar w:fldCharType="end"/>
          </w:r>
        </w:sdtContent>
      </w:sdt>
      <w:r w:rsidR="004F3D0F">
        <w:t xml:space="preserve">. </w:t>
      </w:r>
      <w:r w:rsidR="008B2D8D">
        <w:t xml:space="preserve">TOFD is often used as an accurate means of investigating defects in welds </w:t>
      </w:r>
      <w:sdt>
        <w:sdtPr>
          <w:id w:val="1983730306"/>
          <w:citation/>
        </w:sdtPr>
        <w:sdtEndPr/>
        <w:sdtContent>
          <w:r w:rsidR="004F3D0F">
            <w:fldChar w:fldCharType="begin"/>
          </w:r>
          <w:r w:rsidR="004F3D0F">
            <w:instrText xml:space="preserve"> CITATION Hec97 \l 2057 </w:instrText>
          </w:r>
          <w:r w:rsidR="004F3D0F">
            <w:fldChar w:fldCharType="separate"/>
          </w:r>
          <w:r w:rsidR="00885117" w:rsidRPr="00885117">
            <w:rPr>
              <w:noProof/>
            </w:rPr>
            <w:t>(Hecht, 1997)</w:t>
          </w:r>
          <w:r w:rsidR="004F3D0F">
            <w:fldChar w:fldCharType="end"/>
          </w:r>
        </w:sdtContent>
      </w:sdt>
      <w:r w:rsidR="004F3D0F">
        <w:t>.</w:t>
      </w:r>
    </w:p>
    <w:p w14:paraId="24232B9C" w14:textId="214710AB" w:rsidR="001A7C38" w:rsidRDefault="00D13CFE" w:rsidP="00CE2882">
      <w:r>
        <w:t>I</w:t>
      </w:r>
      <w:r w:rsidR="008C1015">
        <w:t xml:space="preserve">t is apparent that there are various NDT techniques available to </w:t>
      </w:r>
      <w:r>
        <w:t>inspect</w:t>
      </w:r>
      <w:r w:rsidR="005D328D">
        <w:t xml:space="preserve"> a component</w:t>
      </w:r>
      <w:r>
        <w:t xml:space="preserve"> for defects</w:t>
      </w:r>
      <w:r w:rsidR="005D328D">
        <w:t>, and that the choice of technique may be dependent on a variety of factors such as the specimen material, geometry, &amp; the type and size of defects</w:t>
      </w:r>
      <w:r w:rsidR="008B2D8D">
        <w:t xml:space="preserve"> investigated</w:t>
      </w:r>
      <w:r w:rsidR="005D328D">
        <w:t xml:space="preserve">. </w:t>
      </w:r>
      <w:r w:rsidR="008B2D8D">
        <w:t xml:space="preserve">Various forms of Ultrasonic NDT are </w:t>
      </w:r>
      <w:r w:rsidR="00A24D27">
        <w:t>widely used for the examination of complex components</w:t>
      </w:r>
      <w:r w:rsidR="001A7C38">
        <w:t xml:space="preserve"> </w:t>
      </w:r>
      <w:r w:rsidR="00926F6B">
        <w:t>as well as in many other circumstances</w:t>
      </w:r>
      <w:r w:rsidR="001A7C38">
        <w:t xml:space="preserve"> </w:t>
      </w:r>
      <w:sdt>
        <w:sdtPr>
          <w:id w:val="1204671548"/>
          <w:citation/>
        </w:sdtPr>
        <w:sdtEndPr/>
        <w:sdtContent>
          <w:r w:rsidR="004F3D0F">
            <w:fldChar w:fldCharType="begin"/>
          </w:r>
          <w:r w:rsidR="004F3D0F">
            <w:instrText xml:space="preserve"> CITATION Dwi13 \l 2057 </w:instrText>
          </w:r>
          <w:r w:rsidR="004F3D0F">
            <w:fldChar w:fldCharType="separate"/>
          </w:r>
          <w:r w:rsidR="00885117" w:rsidRPr="00885117">
            <w:rPr>
              <w:noProof/>
            </w:rPr>
            <w:t>(Dwivedi &amp; Mahto, 2013)</w:t>
          </w:r>
          <w:r w:rsidR="004F3D0F">
            <w:fldChar w:fldCharType="end"/>
          </w:r>
        </w:sdtContent>
      </w:sdt>
      <w:r w:rsidR="004F3D0F">
        <w:t>.</w:t>
      </w:r>
    </w:p>
    <w:p w14:paraId="0AC2CF9C" w14:textId="01248799" w:rsidR="00A24D27" w:rsidRDefault="00A24D27" w:rsidP="00A24D27">
      <w:pPr>
        <w:pStyle w:val="Heading2"/>
      </w:pPr>
      <w:bookmarkStart w:id="6" w:name="_Toc92829149"/>
      <w:r>
        <w:t>Probability of Detection (</w:t>
      </w:r>
      <w:proofErr w:type="spellStart"/>
      <w:r>
        <w:t>PoD</w:t>
      </w:r>
      <w:proofErr w:type="spellEnd"/>
      <w:r>
        <w:t>)</w:t>
      </w:r>
      <w:bookmarkEnd w:id="6"/>
    </w:p>
    <w:p w14:paraId="1CAAD46E" w14:textId="2BF71C71" w:rsidR="00571F38" w:rsidRDefault="007E0DAA" w:rsidP="00CE2882">
      <w:r>
        <w:t xml:space="preserve">The </w:t>
      </w:r>
      <w:proofErr w:type="spellStart"/>
      <w:r>
        <w:t>PoD</w:t>
      </w:r>
      <w:proofErr w:type="spellEnd"/>
      <w:r>
        <w:t xml:space="preserve"> method is</w:t>
      </w:r>
      <w:r w:rsidR="00571F38">
        <w:t xml:space="preserve"> defined</w:t>
      </w:r>
      <w:r>
        <w:t xml:space="preserve"> </w:t>
      </w:r>
      <w:r w:rsidR="00432C55">
        <w:t>as a</w:t>
      </w:r>
      <w:r>
        <w:t xml:space="preserve"> means of assessing the reliability of an NDT and involves calculating the detection probability as a function of defect size </w:t>
      </w:r>
      <w:sdt>
        <w:sdtPr>
          <w:id w:val="-350185320"/>
          <w:citation/>
        </w:sdtPr>
        <w:sdtEndPr/>
        <w:sdtContent>
          <w:r w:rsidR="004F3D0F">
            <w:fldChar w:fldCharType="begin"/>
          </w:r>
          <w:r w:rsidR="004F3D0F">
            <w:instrText xml:space="preserve"> CITATION Mul06 \l 2057 </w:instrText>
          </w:r>
          <w:r w:rsidR="004F3D0F">
            <w:fldChar w:fldCharType="separate"/>
          </w:r>
          <w:r w:rsidR="00885117" w:rsidRPr="00885117">
            <w:rPr>
              <w:noProof/>
            </w:rPr>
            <w:t>(Muller , et al., 2006)</w:t>
          </w:r>
          <w:r w:rsidR="004F3D0F">
            <w:fldChar w:fldCharType="end"/>
          </w:r>
        </w:sdtContent>
      </w:sdt>
      <w:r w:rsidR="004F3D0F">
        <w:t xml:space="preserve">. </w:t>
      </w:r>
      <w:r w:rsidR="00571F38">
        <w:t xml:space="preserve">Once a test procedure has been selected, there are four possible outcomes regarding the specimen’s evaluation. These outcomes make up the probability of detection matrix and can be seen below. </w:t>
      </w:r>
    </w:p>
    <w:p w14:paraId="3B45CEBB" w14:textId="75293B04" w:rsidR="00571F38" w:rsidRDefault="00571F38" w:rsidP="00571F38">
      <w:pPr>
        <w:pStyle w:val="ListParagraph"/>
        <w:numPr>
          <w:ilvl w:val="0"/>
          <w:numId w:val="6"/>
        </w:numPr>
      </w:pPr>
      <w:r>
        <w:t xml:space="preserve">True Positive – A defect exists &amp; the NDT indicates presence of defect. </w:t>
      </w:r>
    </w:p>
    <w:p w14:paraId="0A6A1C51" w14:textId="5BD5F34F" w:rsidR="00571F38" w:rsidRDefault="00571F38" w:rsidP="00571F38">
      <w:pPr>
        <w:pStyle w:val="ListParagraph"/>
        <w:numPr>
          <w:ilvl w:val="0"/>
          <w:numId w:val="6"/>
        </w:numPr>
      </w:pPr>
      <w:r>
        <w:t xml:space="preserve">False Positive – A defect does not exist &amp; the NDT indicates presence of defect. </w:t>
      </w:r>
    </w:p>
    <w:p w14:paraId="39E3F91D" w14:textId="7A836BD5" w:rsidR="00571F38" w:rsidRDefault="00571F38" w:rsidP="00571F38">
      <w:pPr>
        <w:pStyle w:val="ListParagraph"/>
        <w:numPr>
          <w:ilvl w:val="0"/>
          <w:numId w:val="6"/>
        </w:numPr>
      </w:pPr>
      <w:r>
        <w:lastRenderedPageBreak/>
        <w:t xml:space="preserve">True Negative – A defect does not exist &amp; the NDT indicates no presence of defect. </w:t>
      </w:r>
    </w:p>
    <w:p w14:paraId="1ECCC723" w14:textId="6154FD80" w:rsidR="00571F38" w:rsidRDefault="00571F38" w:rsidP="00571F38">
      <w:pPr>
        <w:pStyle w:val="ListParagraph"/>
        <w:numPr>
          <w:ilvl w:val="0"/>
          <w:numId w:val="6"/>
        </w:numPr>
      </w:pPr>
      <w:r>
        <w:t xml:space="preserve">False Negative – A defect exists &amp; the NDT indicates no presence of defect </w:t>
      </w:r>
    </w:p>
    <w:p w14:paraId="02ACB70C" w14:textId="453C3126" w:rsidR="004F3D0F" w:rsidRDefault="003875DE" w:rsidP="000F2D61">
      <w:sdt>
        <w:sdtPr>
          <w:id w:val="2080624299"/>
          <w:citation/>
        </w:sdtPr>
        <w:sdtEndPr/>
        <w:sdtContent>
          <w:r w:rsidR="004F3D0F">
            <w:fldChar w:fldCharType="begin"/>
          </w:r>
          <w:r w:rsidR="004F3D0F">
            <w:instrText xml:space="preserve"> CITATION Gin06 \l 2057 </w:instrText>
          </w:r>
          <w:r w:rsidR="004F3D0F">
            <w:fldChar w:fldCharType="separate"/>
          </w:r>
          <w:r w:rsidR="00885117" w:rsidRPr="00885117">
            <w:rPr>
              <w:noProof/>
            </w:rPr>
            <w:t>(Ginzel, 2006)</w:t>
          </w:r>
          <w:r w:rsidR="004F3D0F">
            <w:fldChar w:fldCharType="end"/>
          </w:r>
        </w:sdtContent>
      </w:sdt>
    </w:p>
    <w:p w14:paraId="5DEB4806" w14:textId="1FDBE9AD" w:rsidR="000F2D61" w:rsidRDefault="00571F38" w:rsidP="000F2D61">
      <w:r>
        <w:t xml:space="preserve">False readings may be introduced not only due to potential faults with the testing equipment or procedure, but also </w:t>
      </w:r>
      <w:proofErr w:type="gramStart"/>
      <w:r>
        <w:t>as a result of</w:t>
      </w:r>
      <w:proofErr w:type="gramEnd"/>
      <w:r>
        <w:t xml:space="preserve"> human error </w:t>
      </w:r>
      <w:sdt>
        <w:sdtPr>
          <w:id w:val="990368486"/>
          <w:citation/>
        </w:sdtPr>
        <w:sdtEndPr/>
        <w:sdtContent>
          <w:r w:rsidR="004F3D0F">
            <w:fldChar w:fldCharType="begin"/>
          </w:r>
          <w:r w:rsidR="004F3D0F">
            <w:instrText xml:space="preserve"> CITATION Kep16 \l 2057 </w:instrText>
          </w:r>
          <w:r w:rsidR="004F3D0F">
            <w:fldChar w:fldCharType="separate"/>
          </w:r>
          <w:r w:rsidR="00885117" w:rsidRPr="00885117">
            <w:rPr>
              <w:noProof/>
            </w:rPr>
            <w:t>(Keprate, 2016)</w:t>
          </w:r>
          <w:r w:rsidR="004F3D0F">
            <w:fldChar w:fldCharType="end"/>
          </w:r>
        </w:sdtContent>
      </w:sdt>
      <w:r w:rsidR="004F3D0F">
        <w:t xml:space="preserve">. </w:t>
      </w:r>
      <w:r>
        <w:t xml:space="preserve">The </w:t>
      </w:r>
      <w:proofErr w:type="spellStart"/>
      <w:r>
        <w:t>PoD</w:t>
      </w:r>
      <w:proofErr w:type="spellEnd"/>
      <w:r>
        <w:t xml:space="preserve"> is dependent upon </w:t>
      </w:r>
      <w:proofErr w:type="gramStart"/>
      <w:r>
        <w:t>a number of</w:t>
      </w:r>
      <w:proofErr w:type="gramEnd"/>
      <w:r w:rsidR="000F2D61">
        <w:t xml:space="preserve"> variables</w:t>
      </w:r>
      <w:r>
        <w:t xml:space="preserve"> </w:t>
      </w:r>
      <w:r w:rsidR="000F2D61">
        <w:t xml:space="preserve">such as the NDT method &amp; procedure itself, specimen’s material &amp; geometry, the type of defect, &amp; of course a number of factors introduced through operators. </w:t>
      </w:r>
    </w:p>
    <w:p w14:paraId="40540D54" w14:textId="7ECE1338" w:rsidR="000F2D61" w:rsidRDefault="001172FC" w:rsidP="000F2D61">
      <w:proofErr w:type="spellStart"/>
      <w:r>
        <w:t>PoD</w:t>
      </w:r>
      <w:proofErr w:type="spellEnd"/>
      <w:r>
        <w:t xml:space="preserve"> curves, such as the one </w:t>
      </w:r>
      <w:proofErr w:type="spellStart"/>
      <w:r>
        <w:t>exampled</w:t>
      </w:r>
      <w:proofErr w:type="spellEnd"/>
      <w:r>
        <w:t xml:space="preserve"> in </w:t>
      </w:r>
      <w:r w:rsidR="00432C55">
        <w:t>F</w:t>
      </w:r>
      <w:r>
        <w:t xml:space="preserve">igure 2 are a popular means of visually relating </w:t>
      </w:r>
      <w:proofErr w:type="spellStart"/>
      <w:r>
        <w:t>PoD</w:t>
      </w:r>
      <w:proofErr w:type="spellEnd"/>
      <w:r>
        <w:t xml:space="preserve"> to a defect’s </w:t>
      </w:r>
      <w:proofErr w:type="gramStart"/>
      <w:r>
        <w:t>size, and</w:t>
      </w:r>
      <w:proofErr w:type="gramEnd"/>
      <w:r>
        <w:t xml:space="preserve"> is the most utilized tool within </w:t>
      </w:r>
      <w:proofErr w:type="spellStart"/>
      <w:r>
        <w:t>PoD</w:t>
      </w:r>
      <w:proofErr w:type="spellEnd"/>
      <w:r>
        <w:t>.</w:t>
      </w:r>
      <w:r w:rsidR="00B02D04">
        <w:t xml:space="preserve"> However, despite </w:t>
      </w:r>
      <w:proofErr w:type="spellStart"/>
      <w:r w:rsidR="00B02D04">
        <w:t>PoD’s</w:t>
      </w:r>
      <w:proofErr w:type="spellEnd"/>
      <w:r w:rsidR="00B02D04">
        <w:t xml:space="preserve"> increasing popularity within NDT, it was suggested in a report by the Health &amp; Safety Executive, that a large proportion of users that employ such technique, may not </w:t>
      </w:r>
      <w:proofErr w:type="gramStart"/>
      <w:r w:rsidR="00B02D04">
        <w:t>understand</w:t>
      </w:r>
      <w:proofErr w:type="gramEnd"/>
      <w:r w:rsidR="00B02D04">
        <w:t xml:space="preserve"> or interpret curves correctly</w:t>
      </w:r>
      <w:r w:rsidR="004F3D0F">
        <w:t xml:space="preserve"> </w:t>
      </w:r>
      <w:sdt>
        <w:sdtPr>
          <w:id w:val="-1681588667"/>
          <w:citation/>
        </w:sdtPr>
        <w:sdtEndPr/>
        <w:sdtContent>
          <w:r w:rsidR="004F3D0F">
            <w:fldChar w:fldCharType="begin"/>
          </w:r>
          <w:r w:rsidR="004F3D0F">
            <w:instrText xml:space="preserve"> CITATION Hea06 \l 2057 </w:instrText>
          </w:r>
          <w:r w:rsidR="004F3D0F">
            <w:fldChar w:fldCharType="separate"/>
          </w:r>
          <w:r w:rsidR="00885117" w:rsidRPr="00885117">
            <w:rPr>
              <w:noProof/>
            </w:rPr>
            <w:t>(Health and Safety Executive , 2006)</w:t>
          </w:r>
          <w:r w:rsidR="004F3D0F">
            <w:fldChar w:fldCharType="end"/>
          </w:r>
        </w:sdtContent>
      </w:sdt>
      <w:r w:rsidR="004F3D0F">
        <w:t>.</w:t>
      </w:r>
      <w:r w:rsidR="00B02D04">
        <w:t xml:space="preserve"> </w:t>
      </w:r>
      <w:r>
        <w:t>Figure 2 shows a realistic case versus an ideal case. This is because in an ideal situation, any defect over a certain size would be detectable, and anything smaller would be undetectable, highlighting the step function seen in the ideal case. In a realistic scenario, defects are either found or not found, with an overlap present. This results in the need for a binary regression curve function to be added to the datapoints.</w:t>
      </w:r>
    </w:p>
    <w:p w14:paraId="268A28D4" w14:textId="2682D525" w:rsidR="001172FC" w:rsidRDefault="00DB497D" w:rsidP="00DB497D">
      <w:pPr>
        <w:jc w:val="center"/>
      </w:pPr>
      <w:r>
        <w:rPr>
          <w:noProof/>
        </w:rPr>
        <w:drawing>
          <wp:inline distT="0" distB="0" distL="0" distR="0" wp14:anchorId="304D1EC9" wp14:editId="60A7F585">
            <wp:extent cx="2411220" cy="1924966"/>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20278" cy="1932197"/>
                    </a:xfrm>
                    <a:prstGeom prst="rect">
                      <a:avLst/>
                    </a:prstGeom>
                  </pic:spPr>
                </pic:pic>
              </a:graphicData>
            </a:graphic>
          </wp:inline>
        </w:drawing>
      </w:r>
    </w:p>
    <w:p w14:paraId="0437C084" w14:textId="7FD0360E" w:rsidR="00DB497D" w:rsidRPr="00DB497D" w:rsidRDefault="00DB497D" w:rsidP="00DB497D">
      <w:pPr>
        <w:jc w:val="center"/>
        <w:rPr>
          <w:i/>
          <w:iCs/>
          <w:sz w:val="18"/>
          <w:szCs w:val="18"/>
        </w:rPr>
      </w:pPr>
      <w:r>
        <w:rPr>
          <w:i/>
          <w:iCs/>
          <w:sz w:val="18"/>
          <w:szCs w:val="18"/>
        </w:rPr>
        <w:t xml:space="preserve">Figure 2: An example </w:t>
      </w:r>
      <w:proofErr w:type="spellStart"/>
      <w:r>
        <w:rPr>
          <w:i/>
          <w:iCs/>
          <w:sz w:val="18"/>
          <w:szCs w:val="18"/>
        </w:rPr>
        <w:t>PoD</w:t>
      </w:r>
      <w:proofErr w:type="spellEnd"/>
      <w:r>
        <w:rPr>
          <w:i/>
          <w:iCs/>
          <w:sz w:val="18"/>
          <w:szCs w:val="18"/>
        </w:rPr>
        <w:t xml:space="preserve"> curve, displaying realistic and ideal values</w:t>
      </w:r>
      <w:r w:rsidR="00B02D04">
        <w:rPr>
          <w:i/>
          <w:iCs/>
          <w:sz w:val="18"/>
          <w:szCs w:val="18"/>
        </w:rPr>
        <w:t xml:space="preserve"> </w:t>
      </w:r>
      <w:sdt>
        <w:sdtPr>
          <w:rPr>
            <w:i/>
            <w:iCs/>
            <w:sz w:val="18"/>
            <w:szCs w:val="18"/>
          </w:rPr>
          <w:id w:val="1048653531"/>
          <w:citation/>
        </w:sdtPr>
        <w:sdtEndPr/>
        <w:sdtContent>
          <w:r w:rsidR="004F3D0F">
            <w:rPr>
              <w:i/>
              <w:iCs/>
              <w:sz w:val="18"/>
              <w:szCs w:val="18"/>
            </w:rPr>
            <w:fldChar w:fldCharType="begin"/>
          </w:r>
          <w:r w:rsidR="004F3D0F">
            <w:rPr>
              <w:i/>
              <w:iCs/>
              <w:sz w:val="18"/>
              <w:szCs w:val="18"/>
            </w:rPr>
            <w:instrText xml:space="preserve"> CITATION Kep16 \l 2057 </w:instrText>
          </w:r>
          <w:r w:rsidR="004F3D0F">
            <w:rPr>
              <w:i/>
              <w:iCs/>
              <w:sz w:val="18"/>
              <w:szCs w:val="18"/>
            </w:rPr>
            <w:fldChar w:fldCharType="separate"/>
          </w:r>
          <w:r w:rsidR="00885117" w:rsidRPr="00885117">
            <w:rPr>
              <w:noProof/>
              <w:sz w:val="18"/>
              <w:szCs w:val="18"/>
            </w:rPr>
            <w:t>(Keprate, 2016)</w:t>
          </w:r>
          <w:r w:rsidR="004F3D0F">
            <w:rPr>
              <w:i/>
              <w:iCs/>
              <w:sz w:val="18"/>
              <w:szCs w:val="18"/>
            </w:rPr>
            <w:fldChar w:fldCharType="end"/>
          </w:r>
        </w:sdtContent>
      </w:sdt>
      <w:r w:rsidR="004F3D0F">
        <w:rPr>
          <w:i/>
          <w:iCs/>
          <w:sz w:val="18"/>
          <w:szCs w:val="18"/>
        </w:rPr>
        <w:t>.</w:t>
      </w:r>
    </w:p>
    <w:p w14:paraId="35521E5E" w14:textId="77777777" w:rsidR="000F2D61" w:rsidRDefault="000F2D61" w:rsidP="000F2D61"/>
    <w:p w14:paraId="4E02CDD2" w14:textId="3A93FF32" w:rsidR="008C1015" w:rsidRDefault="007E0DAA" w:rsidP="00CE2882">
      <w:r>
        <w:t>The probability of detection (</w:t>
      </w:r>
      <w:proofErr w:type="spellStart"/>
      <w:r>
        <w:t>PoD</w:t>
      </w:r>
      <w:proofErr w:type="spellEnd"/>
      <w:r>
        <w:t xml:space="preserve">) method was originally developed for aerospace purposes by Nasa &amp; the United States Military. In 1973 the concept of </w:t>
      </w:r>
      <w:r w:rsidR="009B3E02">
        <w:t xml:space="preserve">the </w:t>
      </w:r>
      <w:proofErr w:type="spellStart"/>
      <w:r>
        <w:t>P</w:t>
      </w:r>
      <w:r w:rsidR="00561098">
        <w:t>o</w:t>
      </w:r>
      <w:r>
        <w:t>D</w:t>
      </w:r>
      <w:proofErr w:type="spellEnd"/>
      <w:r>
        <w:t xml:space="preserve"> </w:t>
      </w:r>
      <w:r w:rsidR="009B3E02">
        <w:t xml:space="preserve">method </w:t>
      </w:r>
      <w:r>
        <w:t xml:space="preserve">was incorporated into </w:t>
      </w:r>
      <w:r w:rsidR="009B3E02">
        <w:t xml:space="preserve">the design process for </w:t>
      </w:r>
      <w:r>
        <w:t xml:space="preserve">NASA’s space shuttle program, and the NASA </w:t>
      </w:r>
      <w:proofErr w:type="spellStart"/>
      <w:r>
        <w:t>P</w:t>
      </w:r>
      <w:r w:rsidR="00561098">
        <w:t>o</w:t>
      </w:r>
      <w:r>
        <w:t>D</w:t>
      </w:r>
      <w:proofErr w:type="spellEnd"/>
      <w:r>
        <w:t xml:space="preserve"> development p</w:t>
      </w:r>
      <w:r w:rsidR="009B3E02">
        <w:t xml:space="preserve">roject went on to be the pioneering work in assessing NDT capabilities. The </w:t>
      </w:r>
      <w:proofErr w:type="spellStart"/>
      <w:r w:rsidR="009B3E02">
        <w:t>P</w:t>
      </w:r>
      <w:r w:rsidR="00561098">
        <w:t>o</w:t>
      </w:r>
      <w:r w:rsidR="009B3E02">
        <w:t>D</w:t>
      </w:r>
      <w:proofErr w:type="spellEnd"/>
      <w:r w:rsidR="009B3E02">
        <w:t xml:space="preserve"> development project later became accepted as the standard for NDT evaluation </w:t>
      </w:r>
      <w:sdt>
        <w:sdtPr>
          <w:id w:val="1870329885"/>
          <w:citation/>
        </w:sdtPr>
        <w:sdtEndPr/>
        <w:sdtContent>
          <w:r w:rsidR="004F3D0F">
            <w:fldChar w:fldCharType="begin"/>
          </w:r>
          <w:r w:rsidR="004F3D0F">
            <w:instrText xml:space="preserve"> CITATION Kep16 \l 2057 </w:instrText>
          </w:r>
          <w:r w:rsidR="004F3D0F">
            <w:fldChar w:fldCharType="separate"/>
          </w:r>
          <w:r w:rsidR="00885117" w:rsidRPr="00885117">
            <w:rPr>
              <w:noProof/>
            </w:rPr>
            <w:t>(Keprate, 2016)</w:t>
          </w:r>
          <w:r w:rsidR="004F3D0F">
            <w:fldChar w:fldCharType="end"/>
          </w:r>
        </w:sdtContent>
      </w:sdt>
      <w:r w:rsidR="004F3D0F">
        <w:t>.</w:t>
      </w:r>
    </w:p>
    <w:p w14:paraId="78B6D7AA" w14:textId="634EB4EE" w:rsidR="00561098" w:rsidRDefault="00CA5732" w:rsidP="00CE2882">
      <w:r>
        <w:lastRenderedPageBreak/>
        <w:t xml:space="preserve">Since its original conception in the early 70’s, a range of papers have been published. Figure </w:t>
      </w:r>
      <w:r w:rsidR="000F2D61">
        <w:t>3</w:t>
      </w:r>
      <w:r>
        <w:t xml:space="preserve"> shows the number of publications produced on </w:t>
      </w:r>
      <w:proofErr w:type="spellStart"/>
      <w:r>
        <w:t>PoD</w:t>
      </w:r>
      <w:proofErr w:type="spellEnd"/>
      <w:r>
        <w:t xml:space="preserve"> since 1975, and the trend suggests that the concept is becoming increasingly accepted and implemented with a particular surge in recent years. </w:t>
      </w:r>
    </w:p>
    <w:p w14:paraId="6C60E7FD" w14:textId="2F290B3D" w:rsidR="00CA5732" w:rsidRDefault="00CA5732" w:rsidP="00CA5732">
      <w:pPr>
        <w:jc w:val="center"/>
      </w:pPr>
      <w:r>
        <w:rPr>
          <w:noProof/>
        </w:rPr>
        <w:drawing>
          <wp:inline distT="0" distB="0" distL="0" distR="0" wp14:anchorId="1C7A9C40" wp14:editId="642D0BC2">
            <wp:extent cx="3063531" cy="1717084"/>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83739" cy="1728410"/>
                    </a:xfrm>
                    <a:prstGeom prst="rect">
                      <a:avLst/>
                    </a:prstGeom>
                  </pic:spPr>
                </pic:pic>
              </a:graphicData>
            </a:graphic>
          </wp:inline>
        </w:drawing>
      </w:r>
    </w:p>
    <w:p w14:paraId="54A0DD01" w14:textId="3AFB7086" w:rsidR="00CA5732" w:rsidRPr="00CA5732" w:rsidRDefault="00CA5732" w:rsidP="00CA5732">
      <w:pPr>
        <w:jc w:val="center"/>
        <w:rPr>
          <w:i/>
          <w:iCs/>
          <w:sz w:val="18"/>
          <w:szCs w:val="18"/>
        </w:rPr>
      </w:pPr>
      <w:r>
        <w:rPr>
          <w:i/>
          <w:iCs/>
          <w:sz w:val="18"/>
          <w:szCs w:val="18"/>
        </w:rPr>
        <w:t xml:space="preserve">Figure </w:t>
      </w:r>
      <w:r w:rsidR="000F2D61">
        <w:rPr>
          <w:i/>
          <w:iCs/>
          <w:sz w:val="18"/>
          <w:szCs w:val="18"/>
        </w:rPr>
        <w:t>3</w:t>
      </w:r>
      <w:r>
        <w:rPr>
          <w:i/>
          <w:iCs/>
          <w:sz w:val="18"/>
          <w:szCs w:val="18"/>
        </w:rPr>
        <w:t xml:space="preserve">: A graph showing the number of publications on </w:t>
      </w:r>
      <w:proofErr w:type="spellStart"/>
      <w:r>
        <w:rPr>
          <w:i/>
          <w:iCs/>
          <w:sz w:val="18"/>
          <w:szCs w:val="18"/>
        </w:rPr>
        <w:t>PoD</w:t>
      </w:r>
      <w:proofErr w:type="spellEnd"/>
      <w:r>
        <w:rPr>
          <w:i/>
          <w:iCs/>
          <w:sz w:val="18"/>
          <w:szCs w:val="18"/>
        </w:rPr>
        <w:t xml:space="preserve"> </w:t>
      </w:r>
      <w:r w:rsidR="00C665F3">
        <w:rPr>
          <w:i/>
          <w:iCs/>
          <w:sz w:val="18"/>
          <w:szCs w:val="18"/>
        </w:rPr>
        <w:t xml:space="preserve">per year </w:t>
      </w:r>
      <w:sdt>
        <w:sdtPr>
          <w:rPr>
            <w:i/>
            <w:iCs/>
            <w:sz w:val="18"/>
            <w:szCs w:val="18"/>
          </w:rPr>
          <w:id w:val="-666624695"/>
          <w:citation/>
        </w:sdtPr>
        <w:sdtEndPr/>
        <w:sdtContent>
          <w:r w:rsidR="004F3D0F">
            <w:rPr>
              <w:i/>
              <w:iCs/>
              <w:sz w:val="18"/>
              <w:szCs w:val="18"/>
            </w:rPr>
            <w:fldChar w:fldCharType="begin"/>
          </w:r>
          <w:r w:rsidR="004F3D0F">
            <w:rPr>
              <w:i/>
              <w:iCs/>
              <w:sz w:val="18"/>
              <w:szCs w:val="18"/>
            </w:rPr>
            <w:instrText xml:space="preserve"> CITATION Kep16 \l 2057 </w:instrText>
          </w:r>
          <w:r w:rsidR="004F3D0F">
            <w:rPr>
              <w:i/>
              <w:iCs/>
              <w:sz w:val="18"/>
              <w:szCs w:val="18"/>
            </w:rPr>
            <w:fldChar w:fldCharType="separate"/>
          </w:r>
          <w:r w:rsidR="00885117" w:rsidRPr="00885117">
            <w:rPr>
              <w:noProof/>
              <w:sz w:val="18"/>
              <w:szCs w:val="18"/>
            </w:rPr>
            <w:t>(Keprate, 2016)</w:t>
          </w:r>
          <w:r w:rsidR="004F3D0F">
            <w:rPr>
              <w:i/>
              <w:iCs/>
              <w:sz w:val="18"/>
              <w:szCs w:val="18"/>
            </w:rPr>
            <w:fldChar w:fldCharType="end"/>
          </w:r>
        </w:sdtContent>
      </w:sdt>
      <w:r w:rsidR="00C665F3">
        <w:rPr>
          <w:i/>
          <w:iCs/>
          <w:sz w:val="18"/>
          <w:szCs w:val="18"/>
        </w:rPr>
        <w:t xml:space="preserve">. </w:t>
      </w:r>
    </w:p>
    <w:p w14:paraId="77F6400E" w14:textId="751CA755" w:rsidR="0011760E" w:rsidRDefault="00DB497D" w:rsidP="00CE2882">
      <w:r>
        <w:t xml:space="preserve">The concept of the </w:t>
      </w:r>
      <w:proofErr w:type="spellStart"/>
      <w:r>
        <w:t>PoD</w:t>
      </w:r>
      <w:proofErr w:type="spellEnd"/>
      <w:r>
        <w:t xml:space="preserve"> method is being continually adapted and developed for use within a range of industries. </w:t>
      </w:r>
      <w:r w:rsidR="00DA0496">
        <w:t>For example, s</w:t>
      </w:r>
      <w:r>
        <w:t xml:space="preserve">ince the early 2000’s the national NDT Centre UK has worked in unison with the London Underground with the aim </w:t>
      </w:r>
      <w:r w:rsidR="00DA0496">
        <w:t>of</w:t>
      </w:r>
      <w:r>
        <w:t xml:space="preserve"> improv</w:t>
      </w:r>
      <w:r w:rsidR="00DA0496">
        <w:t>ing</w:t>
      </w:r>
      <w:r>
        <w:t xml:space="preserve"> inspection standards </w:t>
      </w:r>
      <w:proofErr w:type="gramStart"/>
      <w:r w:rsidR="00DA0496">
        <w:t>through</w:t>
      </w:r>
      <w:r>
        <w:t xml:space="preserve"> the use of</w:t>
      </w:r>
      <w:proofErr w:type="gramEnd"/>
      <w:r>
        <w:t xml:space="preserve"> </w:t>
      </w:r>
      <w:proofErr w:type="spellStart"/>
      <w:r>
        <w:t>PoD</w:t>
      </w:r>
      <w:proofErr w:type="spellEnd"/>
      <w:r>
        <w:t xml:space="preserve"> </w:t>
      </w:r>
      <w:sdt>
        <w:sdtPr>
          <w:id w:val="-147978234"/>
          <w:citation/>
        </w:sdtPr>
        <w:sdtEndPr/>
        <w:sdtContent>
          <w:r w:rsidR="004F3D0F">
            <w:fldChar w:fldCharType="begin"/>
          </w:r>
          <w:r w:rsidR="004F3D0F">
            <w:instrText xml:space="preserve"> CITATION Hea06 \l 2057 </w:instrText>
          </w:r>
          <w:r w:rsidR="004F3D0F">
            <w:fldChar w:fldCharType="separate"/>
          </w:r>
          <w:r w:rsidR="00885117" w:rsidRPr="00885117">
            <w:rPr>
              <w:noProof/>
            </w:rPr>
            <w:t>(Health and Safety Executive , 2006)</w:t>
          </w:r>
          <w:r w:rsidR="004F3D0F">
            <w:fldChar w:fldCharType="end"/>
          </w:r>
        </w:sdtContent>
      </w:sdt>
      <w:r w:rsidR="004F3D0F">
        <w:t>.</w:t>
      </w:r>
    </w:p>
    <w:p w14:paraId="04A3E8B1" w14:textId="77777777" w:rsidR="00134065" w:rsidRPr="00CE2882" w:rsidRDefault="00134065" w:rsidP="00CE2882"/>
    <w:p w14:paraId="22036277" w14:textId="283B08BD" w:rsidR="00A07359" w:rsidRDefault="00A07359" w:rsidP="00A07359">
      <w:pPr>
        <w:pStyle w:val="Heading2"/>
      </w:pPr>
      <w:bookmarkStart w:id="7" w:name="_Toc92829150"/>
      <w:r>
        <w:t>Probability of Sizing (</w:t>
      </w:r>
      <w:proofErr w:type="spellStart"/>
      <w:r>
        <w:t>PoS</w:t>
      </w:r>
      <w:proofErr w:type="spellEnd"/>
      <w:r>
        <w:t>)</w:t>
      </w:r>
      <w:bookmarkEnd w:id="7"/>
    </w:p>
    <w:p w14:paraId="7BCB0044" w14:textId="358892FA" w:rsidR="00DA0496" w:rsidRDefault="00DA0496" w:rsidP="00DA0496">
      <w:r>
        <w:t xml:space="preserve">Whilst the </w:t>
      </w:r>
      <w:proofErr w:type="spellStart"/>
      <w:r>
        <w:t>PoD</w:t>
      </w:r>
      <w:proofErr w:type="spellEnd"/>
      <w:r>
        <w:t xml:space="preserve"> is used to assess the probability of a defect being detected by an operator, probability of sizing (</w:t>
      </w:r>
      <w:proofErr w:type="spellStart"/>
      <w:r>
        <w:t>PoS</w:t>
      </w:r>
      <w:proofErr w:type="spellEnd"/>
      <w:r>
        <w:t xml:space="preserve">) provides a means of assessing an operator’s sizing accuracy. In other words, the probability of correctly sizing a detected defect. </w:t>
      </w:r>
    </w:p>
    <w:p w14:paraId="4CA2FDC0" w14:textId="2F962431" w:rsidR="00134065" w:rsidRDefault="00134065" w:rsidP="00DA0496">
      <w:r>
        <w:t xml:space="preserve">A major factor influencing flaw characterisation is the selected flaw sizing method. A variety of sizing methods may be employed, and each has its own advantages and disadvantages as exhibited in table 2.  </w:t>
      </w:r>
    </w:p>
    <w:p w14:paraId="16703DFE" w14:textId="77777777" w:rsidR="00134065" w:rsidRDefault="00134065" w:rsidP="00DA0496"/>
    <w:p w14:paraId="537B54F7" w14:textId="23ED922F" w:rsidR="00134065" w:rsidRDefault="00134065" w:rsidP="00C46D1C">
      <w:pPr>
        <w:jc w:val="center"/>
      </w:pPr>
      <w:r>
        <w:rPr>
          <w:noProof/>
        </w:rPr>
        <w:lastRenderedPageBreak/>
        <w:drawing>
          <wp:inline distT="0" distB="0" distL="0" distR="0" wp14:anchorId="38405C5C" wp14:editId="046F3B96">
            <wp:extent cx="5731510" cy="2352978"/>
            <wp:effectExtent l="0" t="0" r="254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1063" cy="2365111"/>
                    </a:xfrm>
                    <a:prstGeom prst="rect">
                      <a:avLst/>
                    </a:prstGeom>
                  </pic:spPr>
                </pic:pic>
              </a:graphicData>
            </a:graphic>
          </wp:inline>
        </w:drawing>
      </w:r>
    </w:p>
    <w:p w14:paraId="6C0DC9F9" w14:textId="28544EDD" w:rsidR="00134065" w:rsidRDefault="00134065" w:rsidP="00D307D2">
      <w:pPr>
        <w:jc w:val="center"/>
        <w:rPr>
          <w:i/>
          <w:iCs/>
          <w:sz w:val="18"/>
          <w:szCs w:val="18"/>
        </w:rPr>
      </w:pPr>
      <w:r>
        <w:rPr>
          <w:i/>
          <w:iCs/>
          <w:sz w:val="18"/>
          <w:szCs w:val="18"/>
        </w:rPr>
        <w:t>Table 2: A table displaying various flaw sizing methods and their respective advantages and disadvantages</w:t>
      </w:r>
      <w:sdt>
        <w:sdtPr>
          <w:rPr>
            <w:i/>
            <w:iCs/>
            <w:sz w:val="18"/>
            <w:szCs w:val="18"/>
          </w:rPr>
          <w:id w:val="-1211803592"/>
          <w:citation/>
        </w:sdtPr>
        <w:sdtEndPr/>
        <w:sdtContent>
          <w:r w:rsidR="004F3D0F">
            <w:rPr>
              <w:i/>
              <w:iCs/>
              <w:sz w:val="18"/>
              <w:szCs w:val="18"/>
            </w:rPr>
            <w:fldChar w:fldCharType="begin"/>
          </w:r>
          <w:r w:rsidR="004F3D0F">
            <w:rPr>
              <w:i/>
              <w:iCs/>
              <w:sz w:val="18"/>
              <w:szCs w:val="18"/>
            </w:rPr>
            <w:instrText xml:space="preserve"> CITATION Gin00 \l 2057 </w:instrText>
          </w:r>
          <w:r w:rsidR="004F3D0F">
            <w:rPr>
              <w:i/>
              <w:iCs/>
              <w:sz w:val="18"/>
              <w:szCs w:val="18"/>
            </w:rPr>
            <w:fldChar w:fldCharType="separate"/>
          </w:r>
          <w:r w:rsidR="00885117">
            <w:rPr>
              <w:i/>
              <w:iCs/>
              <w:noProof/>
              <w:sz w:val="18"/>
              <w:szCs w:val="18"/>
            </w:rPr>
            <w:t xml:space="preserve"> </w:t>
          </w:r>
          <w:r w:rsidR="00885117" w:rsidRPr="00885117">
            <w:rPr>
              <w:noProof/>
              <w:sz w:val="18"/>
              <w:szCs w:val="18"/>
            </w:rPr>
            <w:t>(Ginzel, 2000)</w:t>
          </w:r>
          <w:r w:rsidR="004F3D0F">
            <w:rPr>
              <w:i/>
              <w:iCs/>
              <w:sz w:val="18"/>
              <w:szCs w:val="18"/>
            </w:rPr>
            <w:fldChar w:fldCharType="end"/>
          </w:r>
        </w:sdtContent>
      </w:sdt>
      <w:r>
        <w:rPr>
          <w:i/>
          <w:iCs/>
          <w:sz w:val="18"/>
          <w:szCs w:val="18"/>
        </w:rPr>
        <w:t>.</w:t>
      </w:r>
    </w:p>
    <w:p w14:paraId="666FBB99" w14:textId="409701AF" w:rsidR="001D0641" w:rsidRDefault="00C109D4" w:rsidP="00C109D4">
      <w:r>
        <w:t xml:space="preserve">One sizing technique that may be employed is the previously mentioned TOFD method. The TOFD method </w:t>
      </w:r>
      <w:r w:rsidR="001D0641">
        <w:t xml:space="preserve">was developed in 1977 by Maurice Silk. Since </w:t>
      </w:r>
      <w:proofErr w:type="gramStart"/>
      <w:r w:rsidR="001D0641">
        <w:t>then</w:t>
      </w:r>
      <w:proofErr w:type="gramEnd"/>
      <w:r w:rsidR="001D0641">
        <w:t xml:space="preserve"> it has become an increasingly popular form of NDT. TOFD is gaining popularity due to its ability to produce a more accurate representation of a defect’s size, </w:t>
      </w:r>
      <w:proofErr w:type="gramStart"/>
      <w:r w:rsidR="001D0641">
        <w:t>location</w:t>
      </w:r>
      <w:proofErr w:type="gramEnd"/>
      <w:r w:rsidR="001D0641">
        <w:t xml:space="preserve"> and orientation than more traditional NDT methods. Unlike other ultrasonic testing methods, TOFD relies on </w:t>
      </w:r>
      <w:r w:rsidR="00C46D1C">
        <w:t xml:space="preserve">detection of forward-scattered diffracted signals originating at the defects edges which allows for more precise measurement of defect characteristics </w:t>
      </w:r>
      <w:sdt>
        <w:sdtPr>
          <w:id w:val="-1068727503"/>
          <w:citation/>
        </w:sdtPr>
        <w:sdtEndPr/>
        <w:sdtContent>
          <w:r w:rsidR="004F3D0F">
            <w:fldChar w:fldCharType="begin"/>
          </w:r>
          <w:r w:rsidR="004F3D0F">
            <w:instrText xml:space="preserve"> CITATION Sat \l 2057 </w:instrText>
          </w:r>
          <w:r w:rsidR="004F3D0F">
            <w:fldChar w:fldCharType="separate"/>
          </w:r>
          <w:r w:rsidR="00885117" w:rsidRPr="00885117">
            <w:rPr>
              <w:noProof/>
            </w:rPr>
            <w:t>(Mondal, 2000)</w:t>
          </w:r>
          <w:r w:rsidR="004F3D0F">
            <w:fldChar w:fldCharType="end"/>
          </w:r>
        </w:sdtContent>
      </w:sdt>
    </w:p>
    <w:p w14:paraId="517875BB" w14:textId="0D02481F" w:rsidR="00C46D1C" w:rsidRDefault="00C46D1C" w:rsidP="00C46D1C">
      <w:pPr>
        <w:jc w:val="center"/>
      </w:pPr>
      <w:r>
        <w:rPr>
          <w:noProof/>
        </w:rPr>
        <w:drawing>
          <wp:inline distT="0" distB="0" distL="0" distR="0" wp14:anchorId="72744357" wp14:editId="572429B8">
            <wp:extent cx="4286679" cy="2906278"/>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1075" cy="2922818"/>
                    </a:xfrm>
                    <a:prstGeom prst="rect">
                      <a:avLst/>
                    </a:prstGeom>
                    <a:noFill/>
                    <a:ln>
                      <a:noFill/>
                    </a:ln>
                  </pic:spPr>
                </pic:pic>
              </a:graphicData>
            </a:graphic>
          </wp:inline>
        </w:drawing>
      </w:r>
    </w:p>
    <w:p w14:paraId="20844F54" w14:textId="10889C8E" w:rsidR="00C46D1C" w:rsidRDefault="00C46D1C" w:rsidP="00C46D1C">
      <w:pPr>
        <w:jc w:val="center"/>
        <w:rPr>
          <w:i/>
          <w:iCs/>
          <w:sz w:val="18"/>
          <w:szCs w:val="18"/>
        </w:rPr>
      </w:pPr>
      <w:r>
        <w:rPr>
          <w:i/>
          <w:iCs/>
          <w:sz w:val="18"/>
          <w:szCs w:val="18"/>
        </w:rPr>
        <w:t xml:space="preserve">Figure 5: An image depicting the two-probe </w:t>
      </w:r>
      <w:proofErr w:type="spellStart"/>
      <w:r>
        <w:rPr>
          <w:i/>
          <w:iCs/>
          <w:sz w:val="18"/>
          <w:szCs w:val="18"/>
        </w:rPr>
        <w:t>mathemateical</w:t>
      </w:r>
      <w:proofErr w:type="spellEnd"/>
      <w:r>
        <w:rPr>
          <w:i/>
          <w:iCs/>
          <w:sz w:val="18"/>
          <w:szCs w:val="18"/>
        </w:rPr>
        <w:t xml:space="preserve"> model of the TOFD technique</w:t>
      </w:r>
      <w:r w:rsidR="004F3D0F">
        <w:rPr>
          <w:i/>
          <w:iCs/>
          <w:sz w:val="18"/>
          <w:szCs w:val="18"/>
        </w:rPr>
        <w:t xml:space="preserve"> </w:t>
      </w:r>
      <w:sdt>
        <w:sdtPr>
          <w:rPr>
            <w:i/>
            <w:iCs/>
            <w:sz w:val="18"/>
            <w:szCs w:val="18"/>
          </w:rPr>
          <w:id w:val="-1262760557"/>
          <w:citation/>
        </w:sdtPr>
        <w:sdtEndPr/>
        <w:sdtContent>
          <w:r w:rsidR="004F3D0F">
            <w:rPr>
              <w:i/>
              <w:iCs/>
              <w:sz w:val="18"/>
              <w:szCs w:val="18"/>
            </w:rPr>
            <w:fldChar w:fldCharType="begin"/>
          </w:r>
          <w:r w:rsidR="004F3D0F">
            <w:rPr>
              <w:i/>
              <w:iCs/>
              <w:sz w:val="18"/>
              <w:szCs w:val="18"/>
            </w:rPr>
            <w:instrText xml:space="preserve"> CITATION Sat \l 2057 </w:instrText>
          </w:r>
          <w:r w:rsidR="004F3D0F">
            <w:rPr>
              <w:i/>
              <w:iCs/>
              <w:sz w:val="18"/>
              <w:szCs w:val="18"/>
            </w:rPr>
            <w:fldChar w:fldCharType="separate"/>
          </w:r>
          <w:r w:rsidR="00885117" w:rsidRPr="00885117">
            <w:rPr>
              <w:noProof/>
              <w:sz w:val="18"/>
              <w:szCs w:val="18"/>
            </w:rPr>
            <w:t>(Mondal, 2000)</w:t>
          </w:r>
          <w:r w:rsidR="004F3D0F">
            <w:rPr>
              <w:i/>
              <w:iCs/>
              <w:sz w:val="18"/>
              <w:szCs w:val="18"/>
            </w:rPr>
            <w:fldChar w:fldCharType="end"/>
          </w:r>
        </w:sdtContent>
      </w:sdt>
      <w:r w:rsidR="004F3D0F">
        <w:rPr>
          <w:i/>
          <w:iCs/>
          <w:sz w:val="18"/>
          <w:szCs w:val="18"/>
        </w:rPr>
        <w:t>.</w:t>
      </w:r>
    </w:p>
    <w:p w14:paraId="12E46153" w14:textId="77777777" w:rsidR="00D85439" w:rsidRPr="00C46D1C" w:rsidRDefault="00D85439" w:rsidP="00C46D1C">
      <w:pPr>
        <w:jc w:val="center"/>
        <w:rPr>
          <w:i/>
          <w:iCs/>
          <w:sz w:val="18"/>
          <w:szCs w:val="18"/>
        </w:rPr>
      </w:pPr>
    </w:p>
    <w:p w14:paraId="5C1CC60E" w14:textId="7F760C56" w:rsidR="00C46D1C" w:rsidRDefault="00C46D1C" w:rsidP="00DA0496">
      <w:r>
        <w:lastRenderedPageBreak/>
        <w:t xml:space="preserve">Figure 5 shows a basic TOFD setup in which two ultrasonic angle probes in a transmitter-receiver mode are used to monitor signals diffracted from the edges of the defect. Broad beam probes are used so that </w:t>
      </w:r>
      <w:r w:rsidR="008C1979">
        <w:t>the entire defect area</w:t>
      </w:r>
      <w:r>
        <w:t xml:space="preserve"> </w:t>
      </w:r>
      <w:r w:rsidR="008C1979">
        <w:t xml:space="preserve">is flooded with ultrasound </w:t>
      </w:r>
      <w:sdt>
        <w:sdtPr>
          <w:id w:val="1693957192"/>
          <w:citation/>
        </w:sdtPr>
        <w:sdtEndPr/>
        <w:sdtContent>
          <w:r w:rsidR="004F3D0F">
            <w:fldChar w:fldCharType="begin"/>
          </w:r>
          <w:r w:rsidR="004F3D0F">
            <w:instrText xml:space="preserve"> CITATION Sat \l 2057 </w:instrText>
          </w:r>
          <w:r w:rsidR="004F3D0F">
            <w:fldChar w:fldCharType="separate"/>
          </w:r>
          <w:r w:rsidR="00885117" w:rsidRPr="00885117">
            <w:rPr>
              <w:noProof/>
            </w:rPr>
            <w:t>(Mondal, 2000)</w:t>
          </w:r>
          <w:r w:rsidR="004F3D0F">
            <w:fldChar w:fldCharType="end"/>
          </w:r>
        </w:sdtContent>
      </w:sdt>
      <w:r w:rsidR="004F3D0F">
        <w:t>.</w:t>
      </w:r>
    </w:p>
    <w:p w14:paraId="4E5F1F3A" w14:textId="01338BB5" w:rsidR="00D9642D" w:rsidRDefault="00D9642D" w:rsidP="00DA0496">
      <w:r>
        <w:t xml:space="preserve">The ability to correctly size a defect is an essential NDT tool in industry, particularly in cases where slight misestimations of a defect’s characteristics could create dangerous conditions. Underestimates may cause specimen failure, which could be drastic, whilst overestimates may increase waste and costs if it results in a specimen being incorrectly decommissioned. Ultrasonic NDT methods have significantly improved the reliability of determining </w:t>
      </w:r>
      <w:proofErr w:type="spellStart"/>
      <w:r>
        <w:t>PoS</w:t>
      </w:r>
      <w:proofErr w:type="spellEnd"/>
      <w:r>
        <w:t xml:space="preserve"> as testing procedures can be custom suited to the desired specimen. Ultrasonic NDT is now </w:t>
      </w:r>
      <w:r w:rsidR="00D85439">
        <w:t>heavily favoured in industry when test specimens are inaccessible, such as in pipelines where defects caused by corrosion in the pipe’s interior can be identified and characterised without requiring disassembly of the pipeline (Moles, 2009).</w:t>
      </w:r>
    </w:p>
    <w:p w14:paraId="0C632A09" w14:textId="039DB4E4" w:rsidR="00D9642D" w:rsidRDefault="00E43E50">
      <w:pPr>
        <w:pStyle w:val="Heading1"/>
      </w:pPr>
      <w:bookmarkStart w:id="8" w:name="_Toc92829151"/>
      <w:r>
        <w:t>Data</w:t>
      </w:r>
      <w:bookmarkEnd w:id="8"/>
      <w:r>
        <w:t xml:space="preserve"> </w:t>
      </w:r>
    </w:p>
    <w:p w14:paraId="54314E84" w14:textId="1E586A57" w:rsidR="00E43E50" w:rsidRDefault="00E43E50" w:rsidP="00E43E50">
      <w:pPr>
        <w:pStyle w:val="Heading2"/>
      </w:pPr>
      <w:bookmarkStart w:id="9" w:name="_Toc92829152"/>
      <w:r>
        <w:t xml:space="preserve">Provided Data Set </w:t>
      </w:r>
      <w:r w:rsidR="002F162F">
        <w:t>&amp; Calculation Procedure</w:t>
      </w:r>
      <w:bookmarkEnd w:id="9"/>
      <w:r w:rsidR="002F162F">
        <w:t xml:space="preserve"> </w:t>
      </w:r>
    </w:p>
    <w:p w14:paraId="74FE1A62" w14:textId="3A960F7A" w:rsidR="00BC1A65" w:rsidRDefault="00BC1A65" w:rsidP="00BC1A65">
      <w:r>
        <w:rPr>
          <w:noProof/>
        </w:rPr>
        <w:drawing>
          <wp:inline distT="0" distB="0" distL="0" distR="0" wp14:anchorId="19104487" wp14:editId="3C96D86C">
            <wp:extent cx="5726847" cy="2603419"/>
            <wp:effectExtent l="0" t="0" r="762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687"/>
                    <a:stretch/>
                  </pic:blipFill>
                  <pic:spPr bwMode="auto">
                    <a:xfrm>
                      <a:off x="0" y="0"/>
                      <a:ext cx="5801086" cy="2637168"/>
                    </a:xfrm>
                    <a:prstGeom prst="rect">
                      <a:avLst/>
                    </a:prstGeom>
                    <a:ln>
                      <a:noFill/>
                    </a:ln>
                    <a:extLst>
                      <a:ext uri="{53640926-AAD7-44D8-BBD7-CCE9431645EC}">
                        <a14:shadowObscured xmlns:a14="http://schemas.microsoft.com/office/drawing/2010/main"/>
                      </a:ext>
                    </a:extLst>
                  </pic:spPr>
                </pic:pic>
              </a:graphicData>
            </a:graphic>
          </wp:inline>
        </w:drawing>
      </w:r>
    </w:p>
    <w:p w14:paraId="29DC8799" w14:textId="3BB5C077" w:rsidR="00BC1A65" w:rsidRDefault="00BC1A65" w:rsidP="00BC1A65">
      <w:pPr>
        <w:jc w:val="center"/>
        <w:rPr>
          <w:i/>
          <w:iCs/>
          <w:sz w:val="18"/>
          <w:szCs w:val="18"/>
        </w:rPr>
      </w:pPr>
      <w:r>
        <w:rPr>
          <w:i/>
          <w:iCs/>
          <w:sz w:val="18"/>
          <w:szCs w:val="18"/>
        </w:rPr>
        <w:t>Table 3: A table displaying the true size of defects (mm) and operator estimates (mm).</w:t>
      </w:r>
    </w:p>
    <w:p w14:paraId="49CA2686" w14:textId="20AA30A5" w:rsidR="00D307D2" w:rsidRDefault="00BC1A65" w:rsidP="000002BD">
      <w:pPr>
        <w:rPr>
          <w:rFonts w:cs="Times New Roman"/>
        </w:rPr>
      </w:pPr>
      <w:r>
        <w:t>The data set</w:t>
      </w:r>
      <w:r w:rsidR="00E62CC7">
        <w:t xml:space="preserve"> </w:t>
      </w:r>
      <w:r>
        <w:t xml:space="preserve">in </w:t>
      </w:r>
      <w:r w:rsidR="00E62CC7">
        <w:t>T</w:t>
      </w:r>
      <w:r>
        <w:t>able 3</w:t>
      </w:r>
      <w:r w:rsidR="00E62CC7">
        <w:t xml:space="preserve"> above, </w:t>
      </w:r>
      <w:r>
        <w:t xml:space="preserve">was provided </w:t>
      </w:r>
      <w:proofErr w:type="gramStart"/>
      <w:r>
        <w:t>in order to</w:t>
      </w:r>
      <w:proofErr w:type="gramEnd"/>
      <w:r>
        <w:t xml:space="preserve"> perform statistical analysis &amp; </w:t>
      </w:r>
      <w:r>
        <w:rPr>
          <w:rFonts w:cs="Times New Roman"/>
        </w:rPr>
        <w:t xml:space="preserve">assess the sizing accuracy of the individual technicians, as well as the equipment and procedure as a whole. </w:t>
      </w:r>
      <w:r w:rsidR="00D307D2">
        <w:rPr>
          <w:rFonts w:cs="Times New Roman"/>
        </w:rPr>
        <w:t>Each operator was tasked with estimating the size of each individual defect, the results of which are displayed above.</w:t>
      </w:r>
    </w:p>
    <w:p w14:paraId="46A57A3C" w14:textId="7B3064B7" w:rsidR="00BC1A65" w:rsidRDefault="00D307D2" w:rsidP="000002BD">
      <w:pPr>
        <w:rPr>
          <w:rFonts w:cs="Times New Roman"/>
        </w:rPr>
      </w:pPr>
      <w:r>
        <w:rPr>
          <w:rFonts w:cs="Times New Roman"/>
        </w:rPr>
        <w:t xml:space="preserve"> </w:t>
      </w:r>
      <w:r w:rsidR="00BC1A65">
        <w:rPr>
          <w:rFonts w:cs="Times New Roman"/>
        </w:rPr>
        <w:t xml:space="preserve">Firstly, an error value was calculated for each operator and defect. A mean value was obtained for the error values at each respective defect, and subsequently the standard deviation was calculated. </w:t>
      </w:r>
      <w:r w:rsidR="000002BD">
        <w:rPr>
          <w:rFonts w:cs="Times New Roman"/>
        </w:rPr>
        <w:lastRenderedPageBreak/>
        <w:t>Following this a 95% confidence value</w:t>
      </w:r>
      <w:r w:rsidR="00C80FB1">
        <w:rPr>
          <w:rFonts w:cs="Times New Roman"/>
        </w:rPr>
        <w:t xml:space="preserve"> was obtained by multiplying the standard deviation by 1.95,</w:t>
      </w:r>
      <w:r w:rsidR="000002BD">
        <w:rPr>
          <w:rFonts w:cs="Times New Roman"/>
        </w:rPr>
        <w:t xml:space="preserve"> and the normal distribution</w:t>
      </w:r>
      <w:r w:rsidR="00C80FB1">
        <w:rPr>
          <w:rFonts w:cs="Times New Roman"/>
        </w:rPr>
        <w:t>s</w:t>
      </w:r>
      <w:r w:rsidR="000002BD">
        <w:rPr>
          <w:rFonts w:cs="Times New Roman"/>
        </w:rPr>
        <w:t xml:space="preserve"> were calculated in excel.  An example of the resulting histogram chart that was produced for </w:t>
      </w:r>
      <w:r w:rsidR="00C80FB1">
        <w:rPr>
          <w:rFonts w:cs="Times New Roman"/>
        </w:rPr>
        <w:t>Operator 1</w:t>
      </w:r>
      <w:r w:rsidR="000002BD">
        <w:rPr>
          <w:rFonts w:cs="Times New Roman"/>
        </w:rPr>
        <w:t xml:space="preserve"> can be seen below in Figure </w:t>
      </w:r>
      <w:r w:rsidR="008E32BB">
        <w:rPr>
          <w:rFonts w:cs="Times New Roman"/>
        </w:rPr>
        <w:t xml:space="preserve">6. </w:t>
      </w:r>
    </w:p>
    <w:p w14:paraId="2ACC303C" w14:textId="684E5561" w:rsidR="008E32BB" w:rsidRDefault="008E32BB" w:rsidP="008E32BB">
      <w:pPr>
        <w:jc w:val="center"/>
      </w:pPr>
      <w:r>
        <w:rPr>
          <w:noProof/>
        </w:rPr>
        <w:drawing>
          <wp:inline distT="0" distB="0" distL="0" distR="0" wp14:anchorId="2E933B75" wp14:editId="3E4721DE">
            <wp:extent cx="4482358" cy="222938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972"/>
                    <a:stretch/>
                  </pic:blipFill>
                  <pic:spPr bwMode="auto">
                    <a:xfrm>
                      <a:off x="0" y="0"/>
                      <a:ext cx="4548761" cy="2262410"/>
                    </a:xfrm>
                    <a:prstGeom prst="rect">
                      <a:avLst/>
                    </a:prstGeom>
                    <a:ln>
                      <a:noFill/>
                    </a:ln>
                    <a:extLst>
                      <a:ext uri="{53640926-AAD7-44D8-BBD7-CCE9431645EC}">
                        <a14:shadowObscured xmlns:a14="http://schemas.microsoft.com/office/drawing/2010/main"/>
                      </a:ext>
                    </a:extLst>
                  </pic:spPr>
                </pic:pic>
              </a:graphicData>
            </a:graphic>
          </wp:inline>
        </w:drawing>
      </w:r>
    </w:p>
    <w:p w14:paraId="766052FE" w14:textId="391A54D4" w:rsidR="008E32BB" w:rsidRDefault="008E32BB" w:rsidP="008E32BB">
      <w:pPr>
        <w:jc w:val="center"/>
        <w:rPr>
          <w:i/>
          <w:iCs/>
          <w:sz w:val="18"/>
          <w:szCs w:val="18"/>
        </w:rPr>
      </w:pPr>
      <w:r>
        <w:rPr>
          <w:i/>
          <w:iCs/>
          <w:sz w:val="18"/>
          <w:szCs w:val="18"/>
        </w:rPr>
        <w:t>Figure 6: Operator 1 Histogram</w:t>
      </w:r>
    </w:p>
    <w:p w14:paraId="6FE5686A" w14:textId="0A94AE1B" w:rsidR="00EF7233" w:rsidRDefault="002E76DF" w:rsidP="008E32BB">
      <w:r>
        <w:t>The</w:t>
      </w:r>
      <w:r w:rsidR="008E32BB">
        <w:t xml:space="preserve"> true size of the defects and the operators respective estimate were</w:t>
      </w:r>
      <w:r>
        <w:t xml:space="preserve"> then </w:t>
      </w:r>
      <w:r w:rsidR="008E32BB">
        <w:t>plotted against each other on scatter graph</w:t>
      </w:r>
      <w:r>
        <w:t>s and a linear trendlines were produced</w:t>
      </w:r>
      <w:r w:rsidR="008E32BB">
        <w:t>.</w:t>
      </w:r>
      <w:r>
        <w:t xml:space="preserve"> The equation of these lines could then be expressed in terms of </w:t>
      </w:r>
      <w:r w:rsidRPr="002E76DF">
        <w:rPr>
          <w:i/>
          <w:iCs/>
        </w:rPr>
        <w:t>y = mx + c</w:t>
      </w:r>
      <w:r>
        <w:t>, where “m” refers to the gradient and “c” refers to the Y intercept. The gradient of each operator’s trendline can be used to assess their tendency to misestimate a defect’s size and provide an indication as to whether there is a trend of over or under sizing.</w:t>
      </w:r>
    </w:p>
    <w:p w14:paraId="42352A93" w14:textId="0FA5B375" w:rsidR="008E32BB" w:rsidRDefault="002E76DF" w:rsidP="008E32BB">
      <w:r>
        <w:t xml:space="preserve"> When the gradient &gt; 1 it can be inferred that the operator’s estimates are becoming increasingly over-sized as defect size increases, and conversely, when the gradient &lt; 1 the operator’s estimates are becoming increasingly undersized with defect size. </w:t>
      </w:r>
      <w:r w:rsidR="00EF7233">
        <w:t xml:space="preserve">In an ideal situation, the gradient would be equal to 1 providing an estimated size equal to that of the true defect size. </w:t>
      </w:r>
    </w:p>
    <w:p w14:paraId="24CEA2EC" w14:textId="1F055831" w:rsidR="00EF7233" w:rsidRPr="008E32BB" w:rsidRDefault="00EF7233" w:rsidP="008E32BB">
      <w:r>
        <w:t>The R</w:t>
      </w:r>
      <w:r>
        <w:rPr>
          <w:rFonts w:cstheme="minorHAnsi"/>
        </w:rPr>
        <w:t>²</w:t>
      </w:r>
      <w:r>
        <w:t xml:space="preserve"> value for each operator’s trendline was also established. This value provides a measurement of the data’s correlation to the fitted regression line and is known as the correlation coefficient (R</w:t>
      </w:r>
      <w:r>
        <w:rPr>
          <w:rFonts w:cstheme="minorHAnsi"/>
        </w:rPr>
        <w:t>²)</w:t>
      </w:r>
      <w:r>
        <w:t>. In an ideal situation where 100% correlation exists, the R</w:t>
      </w:r>
      <w:r>
        <w:rPr>
          <w:rFonts w:cstheme="minorHAnsi"/>
        </w:rPr>
        <w:t>²</w:t>
      </w:r>
      <w:r>
        <w:t xml:space="preserve"> would be equal to 1.  </w:t>
      </w:r>
    </w:p>
    <w:p w14:paraId="61179624" w14:textId="21616F48" w:rsidR="00E43E50" w:rsidRDefault="00E43E50" w:rsidP="00E43E50">
      <w:pPr>
        <w:pStyle w:val="Heading2"/>
      </w:pPr>
      <w:bookmarkStart w:id="10" w:name="_Toc92829153"/>
      <w:r>
        <w:lastRenderedPageBreak/>
        <w:t>Results &amp; Statistical Analysis</w:t>
      </w:r>
      <w:bookmarkEnd w:id="10"/>
      <w:r>
        <w:t xml:space="preserve"> </w:t>
      </w:r>
    </w:p>
    <w:p w14:paraId="31F6E52A" w14:textId="4A7A0773" w:rsidR="008E32BB" w:rsidRDefault="00207956" w:rsidP="008E32BB">
      <w:r>
        <w:rPr>
          <w:noProof/>
        </w:rPr>
        <w:drawing>
          <wp:inline distT="0" distB="0" distL="0" distR="0" wp14:anchorId="5402470F" wp14:editId="400D51AF">
            <wp:extent cx="1763395" cy="1671152"/>
            <wp:effectExtent l="0" t="0" r="8255"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044" b="1313"/>
                    <a:stretch/>
                  </pic:blipFill>
                  <pic:spPr bwMode="auto">
                    <a:xfrm>
                      <a:off x="0" y="0"/>
                      <a:ext cx="1780931" cy="1687771"/>
                    </a:xfrm>
                    <a:prstGeom prst="rect">
                      <a:avLst/>
                    </a:prstGeom>
                    <a:ln>
                      <a:noFill/>
                    </a:ln>
                    <a:extLst>
                      <a:ext uri="{53640926-AAD7-44D8-BBD7-CCE9431645EC}">
                        <a14:shadowObscured xmlns:a14="http://schemas.microsoft.com/office/drawing/2010/main"/>
                      </a:ext>
                    </a:extLst>
                  </pic:spPr>
                </pic:pic>
              </a:graphicData>
            </a:graphic>
          </wp:inline>
        </w:drawing>
      </w:r>
      <w:r w:rsidR="00EF7233">
        <w:t xml:space="preserve">  </w:t>
      </w:r>
      <w:r>
        <w:rPr>
          <w:noProof/>
        </w:rPr>
        <w:drawing>
          <wp:inline distT="0" distB="0" distL="0" distR="0" wp14:anchorId="53B90D3D" wp14:editId="0EBC2073">
            <wp:extent cx="1788031" cy="1704996"/>
            <wp:effectExtent l="0" t="0" r="317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05766" cy="1721907"/>
                    </a:xfrm>
                    <a:prstGeom prst="rect">
                      <a:avLst/>
                    </a:prstGeom>
                  </pic:spPr>
                </pic:pic>
              </a:graphicData>
            </a:graphic>
          </wp:inline>
        </w:drawing>
      </w:r>
      <w:r w:rsidR="00EF7233">
        <w:t xml:space="preserve">  </w:t>
      </w:r>
      <w:r w:rsidR="00EF7233">
        <w:rPr>
          <w:noProof/>
        </w:rPr>
        <w:drawing>
          <wp:inline distT="0" distB="0" distL="0" distR="0" wp14:anchorId="277787EE" wp14:editId="2337D9FB">
            <wp:extent cx="1764622" cy="1675219"/>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708"/>
                    <a:stretch/>
                  </pic:blipFill>
                  <pic:spPr bwMode="auto">
                    <a:xfrm>
                      <a:off x="0" y="0"/>
                      <a:ext cx="1780811" cy="1690588"/>
                    </a:xfrm>
                    <a:prstGeom prst="rect">
                      <a:avLst/>
                    </a:prstGeom>
                    <a:ln>
                      <a:noFill/>
                    </a:ln>
                    <a:extLst>
                      <a:ext uri="{53640926-AAD7-44D8-BBD7-CCE9431645EC}">
                        <a14:shadowObscured xmlns:a14="http://schemas.microsoft.com/office/drawing/2010/main"/>
                      </a:ext>
                    </a:extLst>
                  </pic:spPr>
                </pic:pic>
              </a:graphicData>
            </a:graphic>
          </wp:inline>
        </w:drawing>
      </w:r>
    </w:p>
    <w:p w14:paraId="2CE1D3AA" w14:textId="1A42809B" w:rsidR="00EF7233" w:rsidRDefault="00EF7233" w:rsidP="00D307D2">
      <w:pPr>
        <w:jc w:val="center"/>
        <w:rPr>
          <w:i/>
          <w:iCs/>
          <w:sz w:val="18"/>
          <w:szCs w:val="18"/>
        </w:rPr>
      </w:pPr>
      <w:r>
        <w:rPr>
          <w:i/>
          <w:iCs/>
          <w:sz w:val="18"/>
          <w:szCs w:val="18"/>
        </w:rPr>
        <w:t xml:space="preserve">Table 4 (Left): A table of the mean error results for </w:t>
      </w:r>
      <w:r w:rsidR="00C766E4">
        <w:rPr>
          <w:i/>
          <w:iCs/>
          <w:sz w:val="18"/>
          <w:szCs w:val="18"/>
        </w:rPr>
        <w:t>each operator. Table 5 (Middle): A table of the standard deviation results for each operator. Table 6 (Right): A table of the 95% confidence values for each operator.</w:t>
      </w:r>
    </w:p>
    <w:p w14:paraId="4A880282" w14:textId="502FF9A7" w:rsidR="00C766E4" w:rsidRDefault="00C766E4" w:rsidP="00C766E4">
      <w:pPr>
        <w:jc w:val="center"/>
        <w:rPr>
          <w:i/>
          <w:iCs/>
          <w:sz w:val="18"/>
          <w:szCs w:val="18"/>
        </w:rPr>
      </w:pPr>
      <w:r>
        <w:rPr>
          <w:noProof/>
        </w:rPr>
        <w:drawing>
          <wp:inline distT="0" distB="0" distL="0" distR="0" wp14:anchorId="41F74B6A" wp14:editId="37951CFF">
            <wp:extent cx="1845310" cy="1752546"/>
            <wp:effectExtent l="0" t="0" r="254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 t="1649" r="592" b="1305"/>
                    <a:stretch/>
                  </pic:blipFill>
                  <pic:spPr bwMode="auto">
                    <a:xfrm>
                      <a:off x="0" y="0"/>
                      <a:ext cx="1846827" cy="1753986"/>
                    </a:xfrm>
                    <a:prstGeom prst="rect">
                      <a:avLst/>
                    </a:prstGeom>
                    <a:ln>
                      <a:noFill/>
                    </a:ln>
                    <a:extLst>
                      <a:ext uri="{53640926-AAD7-44D8-BBD7-CCE9431645EC}">
                        <a14:shadowObscured xmlns:a14="http://schemas.microsoft.com/office/drawing/2010/main"/>
                      </a:ext>
                    </a:extLst>
                  </pic:spPr>
                </pic:pic>
              </a:graphicData>
            </a:graphic>
          </wp:inline>
        </w:drawing>
      </w:r>
      <w:r>
        <w:rPr>
          <w:i/>
          <w:iCs/>
          <w:sz w:val="18"/>
          <w:szCs w:val="18"/>
        </w:rPr>
        <w:t xml:space="preserve">        </w:t>
      </w:r>
      <w:r>
        <w:rPr>
          <w:noProof/>
        </w:rPr>
        <w:drawing>
          <wp:inline distT="0" distB="0" distL="0" distR="0" wp14:anchorId="2FD55587" wp14:editId="2525C02D">
            <wp:extent cx="1847171" cy="1760022"/>
            <wp:effectExtent l="0" t="0" r="127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79329" cy="1790663"/>
                    </a:xfrm>
                    <a:prstGeom prst="rect">
                      <a:avLst/>
                    </a:prstGeom>
                  </pic:spPr>
                </pic:pic>
              </a:graphicData>
            </a:graphic>
          </wp:inline>
        </w:drawing>
      </w:r>
    </w:p>
    <w:p w14:paraId="07DF04B1" w14:textId="01F96DAC" w:rsidR="00207956" w:rsidRDefault="00C766E4" w:rsidP="00D307D2">
      <w:pPr>
        <w:jc w:val="center"/>
        <w:rPr>
          <w:i/>
          <w:iCs/>
          <w:sz w:val="18"/>
          <w:szCs w:val="18"/>
        </w:rPr>
      </w:pPr>
      <w:r>
        <w:rPr>
          <w:i/>
          <w:iCs/>
          <w:sz w:val="18"/>
          <w:szCs w:val="18"/>
        </w:rPr>
        <w:t xml:space="preserve">Table 7 (Left): A table of the gradient results for each operator’s trendline. Table 8 (Right): A table of the correlation coefficient values for each operator’s trendline. </w:t>
      </w:r>
    </w:p>
    <w:p w14:paraId="25F89907" w14:textId="215653F1" w:rsidR="00C766E4" w:rsidRDefault="00C766E4" w:rsidP="00C766E4">
      <w:pPr>
        <w:jc w:val="center"/>
        <w:rPr>
          <w:i/>
          <w:iCs/>
          <w:sz w:val="18"/>
          <w:szCs w:val="18"/>
        </w:rPr>
      </w:pPr>
      <w:r>
        <w:rPr>
          <w:noProof/>
        </w:rPr>
        <w:lastRenderedPageBreak/>
        <w:drawing>
          <wp:inline distT="0" distB="0" distL="0" distR="0" wp14:anchorId="434A5B1B" wp14:editId="0E5ED266">
            <wp:extent cx="5731510" cy="5998930"/>
            <wp:effectExtent l="0" t="0" r="2540" b="1905"/>
            <wp:docPr id="40" name="Chart 40">
              <a:extLst xmlns:a="http://schemas.openxmlformats.org/drawingml/2006/main">
                <a:ext uri="{FF2B5EF4-FFF2-40B4-BE49-F238E27FC236}">
                  <a16:creationId xmlns:a16="http://schemas.microsoft.com/office/drawing/2014/main" id="{841303BC-EDA9-4701-8D63-098195DB0A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5A09CB0" w14:textId="7A16D676" w:rsidR="00C766E4" w:rsidRDefault="00C766E4" w:rsidP="00C766E4">
      <w:pPr>
        <w:jc w:val="center"/>
        <w:rPr>
          <w:i/>
          <w:iCs/>
          <w:sz w:val="18"/>
          <w:szCs w:val="18"/>
        </w:rPr>
      </w:pPr>
      <w:r>
        <w:rPr>
          <w:i/>
          <w:iCs/>
          <w:sz w:val="18"/>
          <w:szCs w:val="18"/>
        </w:rPr>
        <w:t xml:space="preserve">Figure 7: A graph displaying the operators estimates plotted against true defect size, and each operator’s respective trendline. </w:t>
      </w:r>
    </w:p>
    <w:p w14:paraId="70F62A8E" w14:textId="0C3E6864" w:rsidR="00D85439" w:rsidRDefault="00AD191F" w:rsidP="00D85439">
      <w:r>
        <w:t xml:space="preserve">Figure 7 features </w:t>
      </w:r>
      <w:r w:rsidR="00E62CC7">
        <w:t>each</w:t>
      </w:r>
      <w:r>
        <w:t xml:space="preserve"> operator’s estimates plotted against true defect size and their respective trendlines. On examination of Table 7 which displays the gradient of each operator</w:t>
      </w:r>
      <w:r w:rsidR="00340CAE">
        <w:t>’</w:t>
      </w:r>
      <w:r>
        <w:t>s trendline, we can see that 90% of operators had a gradient &lt; 1, suggesting that 90% of operators</w:t>
      </w:r>
      <w:r w:rsidR="00D307D2">
        <w:t>’</w:t>
      </w:r>
      <w:r>
        <w:t xml:space="preserve"> estimations became increasingly undersized as true defect size increases. Operator 6 showed the highest consistency with regards to sizing accuracy with a gradient of 1.0021</w:t>
      </w:r>
      <w:r w:rsidR="00340CAE">
        <w:t xml:space="preserve">. On examination of Figure 8 below, it can be suggested that Operator 6 exhibited a generally good trend with regards to sizing consistency. Operator 6 consistently overestimates the size of the defect </w:t>
      </w:r>
      <w:r w:rsidR="00D307D2">
        <w:t>to some</w:t>
      </w:r>
      <w:r w:rsidR="00340CAE">
        <w:t xml:space="preserve"> extent. The type of trend exhibited can be useful in instances where extra attention must be paid to the margin of safety </w:t>
      </w:r>
      <w:r w:rsidR="00340CAE">
        <w:lastRenderedPageBreak/>
        <w:t xml:space="preserve">employed. </w:t>
      </w:r>
      <w:r w:rsidR="00207956">
        <w:t>However, as aforementioned, whilst overestimations can provide an additional margin of safety, it can also lead to increased manufacturing costs. Therefore, it is important to consider the degree to which overestimations are being made when analysing a trendline such as the one shown in Figure 8.</w:t>
      </w:r>
      <w:r w:rsidR="006C017C">
        <w:t xml:space="preserve"> Each operator</w:t>
      </w:r>
      <w:r w:rsidR="00E62CC7">
        <w:t>’</w:t>
      </w:r>
      <w:r w:rsidR="006C017C">
        <w:t>s respective scatter plot can be found in</w:t>
      </w:r>
      <w:r w:rsidR="00C410A4">
        <w:t xml:space="preserve"> Appendix 1. </w:t>
      </w:r>
      <w:r w:rsidR="006C017C">
        <w:t xml:space="preserve"> </w:t>
      </w:r>
    </w:p>
    <w:p w14:paraId="13B4C41A" w14:textId="58F10912" w:rsidR="00D85439" w:rsidRDefault="00340CAE" w:rsidP="00D85439">
      <w:r>
        <w:rPr>
          <w:noProof/>
        </w:rPr>
        <w:drawing>
          <wp:inline distT="0" distB="0" distL="0" distR="0" wp14:anchorId="4DE838D7" wp14:editId="66BA4A6D">
            <wp:extent cx="5731510" cy="3121774"/>
            <wp:effectExtent l="0" t="0" r="2540" b="2540"/>
            <wp:docPr id="41" name="Chart 41">
              <a:extLst xmlns:a="http://schemas.openxmlformats.org/drawingml/2006/main">
                <a:ext uri="{FF2B5EF4-FFF2-40B4-BE49-F238E27FC236}">
                  <a16:creationId xmlns:a16="http://schemas.microsoft.com/office/drawing/2014/main" id="{185C9293-7F56-4906-88B2-8E9FF9D717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1F5CA1D" w14:textId="52F18205" w:rsidR="00D307D2" w:rsidRDefault="00D307D2" w:rsidP="00D307D2">
      <w:pPr>
        <w:jc w:val="center"/>
        <w:rPr>
          <w:i/>
          <w:iCs/>
          <w:sz w:val="18"/>
          <w:szCs w:val="18"/>
        </w:rPr>
      </w:pPr>
      <w:r>
        <w:rPr>
          <w:i/>
          <w:iCs/>
          <w:sz w:val="18"/>
          <w:szCs w:val="18"/>
        </w:rPr>
        <w:t>Figure 8: The scatter plot created for Operator 6 featuring the trendline in blue, and the ideal line in orange.</w:t>
      </w:r>
    </w:p>
    <w:p w14:paraId="1615C951" w14:textId="3B9E832D" w:rsidR="0032606D" w:rsidRDefault="000F2F46" w:rsidP="00D307D2">
      <w:pPr>
        <w:jc w:val="center"/>
        <w:rPr>
          <w:i/>
          <w:iCs/>
          <w:sz w:val="18"/>
          <w:szCs w:val="18"/>
        </w:rPr>
      </w:pPr>
      <w:r>
        <w:rPr>
          <w:noProof/>
        </w:rPr>
        <w:drawing>
          <wp:inline distT="0" distB="0" distL="0" distR="0" wp14:anchorId="4B1B2452" wp14:editId="13C61A5B">
            <wp:extent cx="5731510" cy="3615055"/>
            <wp:effectExtent l="0" t="0" r="2540" b="4445"/>
            <wp:docPr id="45" name="Chart 45">
              <a:extLst xmlns:a="http://schemas.openxmlformats.org/drawingml/2006/main">
                <a:ext uri="{FF2B5EF4-FFF2-40B4-BE49-F238E27FC236}">
                  <a16:creationId xmlns:a16="http://schemas.microsoft.com/office/drawing/2014/main" id="{73951061-1DE3-4AD7-8680-B869C1E672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8D0A19E" w14:textId="3F636A97" w:rsidR="00F67661" w:rsidRDefault="000F2F46" w:rsidP="00D307D2">
      <w:pPr>
        <w:jc w:val="center"/>
        <w:rPr>
          <w:i/>
          <w:iCs/>
          <w:sz w:val="18"/>
          <w:szCs w:val="18"/>
        </w:rPr>
      </w:pPr>
      <w:r>
        <w:rPr>
          <w:i/>
          <w:iCs/>
          <w:sz w:val="18"/>
          <w:szCs w:val="18"/>
        </w:rPr>
        <w:t>Figure 9: A graph showing the 95% confidence values calculated for each operator.</w:t>
      </w:r>
    </w:p>
    <w:p w14:paraId="63FCE743" w14:textId="754E8E06" w:rsidR="000F2F46" w:rsidRDefault="000F2F46" w:rsidP="000F2F46">
      <w:r>
        <w:lastRenderedPageBreak/>
        <w:t xml:space="preserve">Figure </w:t>
      </w:r>
      <w:r w:rsidR="00C80FB1">
        <w:t xml:space="preserve">9 shows the </w:t>
      </w:r>
      <w:proofErr w:type="gramStart"/>
      <w:r w:rsidR="00C80FB1">
        <w:t>aforementioned 95%</w:t>
      </w:r>
      <w:proofErr w:type="gramEnd"/>
      <w:r w:rsidR="00C80FB1">
        <w:t xml:space="preserve"> confidence values that were calculated for each of the operators. This value originates from the “90/95” for NDT, which is often referred to as having “90% </w:t>
      </w:r>
      <w:proofErr w:type="spellStart"/>
      <w:r w:rsidR="00C80FB1">
        <w:t>PoD</w:t>
      </w:r>
      <w:proofErr w:type="spellEnd"/>
      <w:r w:rsidR="00C80FB1">
        <w:t xml:space="preserve"> with 95% confidence” and is a value often used a reference. </w:t>
      </w:r>
      <w:r w:rsidR="00E11006">
        <w:t xml:space="preserve">The confidence value can be considered as a statistical tool to estimate the </w:t>
      </w:r>
      <w:proofErr w:type="spellStart"/>
      <w:r w:rsidR="00E11006">
        <w:t>PoD</w:t>
      </w:r>
      <w:proofErr w:type="spellEnd"/>
      <w:r w:rsidR="00E11006">
        <w:t xml:space="preserve"> for a given testing method. </w:t>
      </w:r>
      <w:r w:rsidR="009A3DB4">
        <w:t xml:space="preserve">Figure 10 shows a </w:t>
      </w:r>
      <w:proofErr w:type="spellStart"/>
      <w:r w:rsidR="009A3DB4">
        <w:t>PoD</w:t>
      </w:r>
      <w:proofErr w:type="spellEnd"/>
      <w:r w:rsidR="009A3DB4">
        <w:t xml:space="preserve"> chart that features the 90/95 confidence. The 90/95 confidence tool can effectively be translated as there being a 90% of a defect of the size of discontinuity being detected, with 95% confidence in that statement</w:t>
      </w:r>
      <w:r w:rsidR="007F6B98">
        <w:t xml:space="preserve"> </w:t>
      </w:r>
      <w:sdt>
        <w:sdtPr>
          <w:id w:val="-970281660"/>
          <w:citation/>
        </w:sdtPr>
        <w:sdtEndPr/>
        <w:sdtContent>
          <w:r w:rsidR="004F3D0F">
            <w:fldChar w:fldCharType="begin"/>
          </w:r>
          <w:r w:rsidR="004F3D0F">
            <w:instrText xml:space="preserve"> CITATION Top20 \l 2057 </w:instrText>
          </w:r>
          <w:r w:rsidR="004F3D0F">
            <w:fldChar w:fldCharType="separate"/>
          </w:r>
          <w:r w:rsidR="00885117" w:rsidRPr="00885117">
            <w:rPr>
              <w:noProof/>
            </w:rPr>
            <w:t>(Topp, 2020)</w:t>
          </w:r>
          <w:r w:rsidR="004F3D0F">
            <w:fldChar w:fldCharType="end"/>
          </w:r>
        </w:sdtContent>
      </w:sdt>
      <w:r w:rsidR="009A3DB4">
        <w:t xml:space="preserve">. </w:t>
      </w:r>
    </w:p>
    <w:p w14:paraId="4CDC9C4E" w14:textId="26010DBB" w:rsidR="009A3DB4" w:rsidRDefault="009A3DB4" w:rsidP="009A3DB4">
      <w:pPr>
        <w:jc w:val="center"/>
      </w:pPr>
      <w:r>
        <w:rPr>
          <w:noProof/>
        </w:rPr>
        <w:drawing>
          <wp:inline distT="0" distB="0" distL="0" distR="0" wp14:anchorId="23949040" wp14:editId="60BEBF90">
            <wp:extent cx="2300560" cy="2120878"/>
            <wp:effectExtent l="0" t="0" r="5080" b="0"/>
            <wp:docPr id="46" name="Picture 46" descr="POD 90/95 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D 90/95 rul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27193" cy="2145431"/>
                    </a:xfrm>
                    <a:prstGeom prst="rect">
                      <a:avLst/>
                    </a:prstGeom>
                    <a:noFill/>
                    <a:ln>
                      <a:noFill/>
                    </a:ln>
                  </pic:spPr>
                </pic:pic>
              </a:graphicData>
            </a:graphic>
          </wp:inline>
        </w:drawing>
      </w:r>
    </w:p>
    <w:p w14:paraId="7435F110" w14:textId="79BA3976" w:rsidR="009A3DB4" w:rsidRDefault="009A3DB4" w:rsidP="009A3DB4">
      <w:pPr>
        <w:jc w:val="center"/>
        <w:rPr>
          <w:i/>
          <w:iCs/>
          <w:sz w:val="18"/>
          <w:szCs w:val="18"/>
        </w:rPr>
      </w:pPr>
      <w:r>
        <w:rPr>
          <w:i/>
          <w:iCs/>
          <w:sz w:val="18"/>
          <w:szCs w:val="18"/>
        </w:rPr>
        <w:t>Figure 10: A</w:t>
      </w:r>
      <w:r w:rsidR="00EB48AF">
        <w:rPr>
          <w:i/>
          <w:iCs/>
          <w:sz w:val="18"/>
          <w:szCs w:val="18"/>
        </w:rPr>
        <w:t>n example</w:t>
      </w:r>
      <w:r>
        <w:rPr>
          <w:i/>
          <w:iCs/>
          <w:sz w:val="18"/>
          <w:szCs w:val="18"/>
        </w:rPr>
        <w:t xml:space="preserve"> </w:t>
      </w:r>
      <w:proofErr w:type="spellStart"/>
      <w:r>
        <w:rPr>
          <w:i/>
          <w:iCs/>
          <w:sz w:val="18"/>
          <w:szCs w:val="18"/>
        </w:rPr>
        <w:t>PoD</w:t>
      </w:r>
      <w:proofErr w:type="spellEnd"/>
      <w:r>
        <w:rPr>
          <w:i/>
          <w:iCs/>
          <w:sz w:val="18"/>
          <w:szCs w:val="18"/>
        </w:rPr>
        <w:t xml:space="preserve"> chart featuring the 90/95 confidence </w:t>
      </w:r>
      <w:sdt>
        <w:sdtPr>
          <w:rPr>
            <w:i/>
            <w:iCs/>
            <w:sz w:val="18"/>
            <w:szCs w:val="18"/>
          </w:rPr>
          <w:id w:val="941875981"/>
          <w:citation/>
        </w:sdtPr>
        <w:sdtEndPr/>
        <w:sdtContent>
          <w:r w:rsidR="004F3D0F">
            <w:rPr>
              <w:i/>
              <w:iCs/>
              <w:sz w:val="18"/>
              <w:szCs w:val="18"/>
            </w:rPr>
            <w:fldChar w:fldCharType="begin"/>
          </w:r>
          <w:r w:rsidR="004F3D0F">
            <w:rPr>
              <w:i/>
              <w:iCs/>
              <w:sz w:val="18"/>
              <w:szCs w:val="18"/>
            </w:rPr>
            <w:instrText xml:space="preserve"> CITATION Top20 \l 2057 </w:instrText>
          </w:r>
          <w:r w:rsidR="004F3D0F">
            <w:rPr>
              <w:i/>
              <w:iCs/>
              <w:sz w:val="18"/>
              <w:szCs w:val="18"/>
            </w:rPr>
            <w:fldChar w:fldCharType="separate"/>
          </w:r>
          <w:r w:rsidR="00885117" w:rsidRPr="00885117">
            <w:rPr>
              <w:noProof/>
              <w:sz w:val="18"/>
              <w:szCs w:val="18"/>
            </w:rPr>
            <w:t>(Topp, 2020)</w:t>
          </w:r>
          <w:r w:rsidR="004F3D0F">
            <w:rPr>
              <w:i/>
              <w:iCs/>
              <w:sz w:val="18"/>
              <w:szCs w:val="18"/>
            </w:rPr>
            <w:fldChar w:fldCharType="end"/>
          </w:r>
        </w:sdtContent>
      </w:sdt>
      <w:r>
        <w:rPr>
          <w:i/>
          <w:iCs/>
          <w:sz w:val="18"/>
          <w:szCs w:val="18"/>
        </w:rPr>
        <w:t>.</w:t>
      </w:r>
    </w:p>
    <w:p w14:paraId="1113551E" w14:textId="34D91843" w:rsidR="009A3DB4" w:rsidRDefault="007F6B98" w:rsidP="009A3DB4">
      <w:r>
        <w:t xml:space="preserve">By examining Table 6 &amp; Figure 9, </w:t>
      </w:r>
      <w:proofErr w:type="gramStart"/>
      <w:r>
        <w:t>it can be seen that Operators</w:t>
      </w:r>
      <w:proofErr w:type="gramEnd"/>
      <w:r>
        <w:t xml:space="preserve"> 8 &amp; 10 had the lowest 95% confidences at +/- 0.496 &amp; +/- 0.504 respectively. The smallest defect that can be found in a system is referred to as the intrinsic capability, between this and the 90/95 </w:t>
      </w:r>
      <w:r w:rsidR="00EB48AF">
        <w:t xml:space="preserve">confidence value exists a performance gap as exampled in Figure 11. The aim should be to produce a 90/95 confidence value as close to the point of intrinsic capability, effectively reducing the performance gap. The larger the performance gap, the more improvement can be made </w:t>
      </w:r>
      <w:sdt>
        <w:sdtPr>
          <w:id w:val="1274295401"/>
          <w:citation/>
        </w:sdtPr>
        <w:sdtEndPr/>
        <w:sdtContent>
          <w:r w:rsidR="004F3D0F">
            <w:fldChar w:fldCharType="begin"/>
          </w:r>
          <w:r w:rsidR="004F3D0F">
            <w:instrText xml:space="preserve"> CITATION Top20 \l 2057 </w:instrText>
          </w:r>
          <w:r w:rsidR="004F3D0F">
            <w:fldChar w:fldCharType="separate"/>
          </w:r>
          <w:r w:rsidR="00885117" w:rsidRPr="00885117">
            <w:rPr>
              <w:noProof/>
            </w:rPr>
            <w:t>(Topp, 2020)</w:t>
          </w:r>
          <w:r w:rsidR="004F3D0F">
            <w:fldChar w:fldCharType="end"/>
          </w:r>
        </w:sdtContent>
      </w:sdt>
      <w:r w:rsidR="004F3D0F">
        <w:t>.</w:t>
      </w:r>
    </w:p>
    <w:p w14:paraId="36BF2917" w14:textId="10C7DB58" w:rsidR="00EB48AF" w:rsidRDefault="00EB48AF" w:rsidP="00EB48AF">
      <w:pPr>
        <w:jc w:val="center"/>
      </w:pPr>
      <w:r>
        <w:rPr>
          <w:noProof/>
        </w:rPr>
        <w:drawing>
          <wp:inline distT="0" distB="0" distL="0" distR="0" wp14:anchorId="1DC7E7B5" wp14:editId="6C8592E5">
            <wp:extent cx="2038471" cy="2038471"/>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46053" cy="2046053"/>
                    </a:xfrm>
                    <a:prstGeom prst="rect">
                      <a:avLst/>
                    </a:prstGeom>
                    <a:noFill/>
                    <a:ln>
                      <a:noFill/>
                    </a:ln>
                  </pic:spPr>
                </pic:pic>
              </a:graphicData>
            </a:graphic>
          </wp:inline>
        </w:drawing>
      </w:r>
    </w:p>
    <w:p w14:paraId="117883F2" w14:textId="31197B73" w:rsidR="009A3DB4" w:rsidRDefault="00EB48AF" w:rsidP="00EB48AF">
      <w:pPr>
        <w:jc w:val="center"/>
        <w:rPr>
          <w:i/>
          <w:iCs/>
          <w:sz w:val="18"/>
          <w:szCs w:val="18"/>
        </w:rPr>
      </w:pPr>
      <w:r>
        <w:rPr>
          <w:i/>
          <w:iCs/>
          <w:sz w:val="18"/>
          <w:szCs w:val="18"/>
        </w:rPr>
        <w:t xml:space="preserve">Figure 11: An example </w:t>
      </w:r>
      <w:proofErr w:type="spellStart"/>
      <w:r>
        <w:rPr>
          <w:i/>
          <w:iCs/>
          <w:sz w:val="18"/>
          <w:szCs w:val="18"/>
        </w:rPr>
        <w:t>PoD</w:t>
      </w:r>
      <w:proofErr w:type="spellEnd"/>
      <w:r>
        <w:rPr>
          <w:i/>
          <w:iCs/>
          <w:sz w:val="18"/>
          <w:szCs w:val="18"/>
        </w:rPr>
        <w:t xml:space="preserve"> chart featuring the performance gap between the point of intrinsic capability and the 90/95 confidence</w:t>
      </w:r>
      <w:r w:rsidR="004F3D0F">
        <w:rPr>
          <w:i/>
          <w:iCs/>
          <w:sz w:val="18"/>
          <w:szCs w:val="18"/>
        </w:rPr>
        <w:t xml:space="preserve"> </w:t>
      </w:r>
      <w:sdt>
        <w:sdtPr>
          <w:rPr>
            <w:i/>
            <w:iCs/>
            <w:sz w:val="18"/>
            <w:szCs w:val="18"/>
          </w:rPr>
          <w:id w:val="1038542982"/>
          <w:citation/>
        </w:sdtPr>
        <w:sdtEndPr/>
        <w:sdtContent>
          <w:r w:rsidR="004F3D0F">
            <w:rPr>
              <w:i/>
              <w:iCs/>
              <w:sz w:val="18"/>
              <w:szCs w:val="18"/>
            </w:rPr>
            <w:fldChar w:fldCharType="begin"/>
          </w:r>
          <w:r w:rsidR="004F3D0F">
            <w:rPr>
              <w:i/>
              <w:iCs/>
              <w:sz w:val="18"/>
              <w:szCs w:val="18"/>
            </w:rPr>
            <w:instrText xml:space="preserve"> CITATION Top20 \l 2057 </w:instrText>
          </w:r>
          <w:r w:rsidR="004F3D0F">
            <w:rPr>
              <w:i/>
              <w:iCs/>
              <w:sz w:val="18"/>
              <w:szCs w:val="18"/>
            </w:rPr>
            <w:fldChar w:fldCharType="separate"/>
          </w:r>
          <w:r w:rsidR="00885117" w:rsidRPr="00885117">
            <w:rPr>
              <w:noProof/>
              <w:sz w:val="18"/>
              <w:szCs w:val="18"/>
            </w:rPr>
            <w:t>(Topp, 2020)</w:t>
          </w:r>
          <w:r w:rsidR="004F3D0F">
            <w:rPr>
              <w:i/>
              <w:iCs/>
              <w:sz w:val="18"/>
              <w:szCs w:val="18"/>
            </w:rPr>
            <w:fldChar w:fldCharType="end"/>
          </w:r>
        </w:sdtContent>
      </w:sdt>
      <w:r>
        <w:rPr>
          <w:i/>
          <w:iCs/>
          <w:sz w:val="18"/>
          <w:szCs w:val="18"/>
        </w:rPr>
        <w:t xml:space="preserve">. </w:t>
      </w:r>
      <w:r w:rsidR="009A3DB4">
        <w:rPr>
          <w:i/>
          <w:iCs/>
          <w:sz w:val="18"/>
          <w:szCs w:val="18"/>
        </w:rPr>
        <w:t xml:space="preserve"> </w:t>
      </w:r>
    </w:p>
    <w:p w14:paraId="6BDB9DF5" w14:textId="3362EB20" w:rsidR="004C16C8" w:rsidRDefault="004C16C8" w:rsidP="004C16C8">
      <w:r>
        <w:lastRenderedPageBreak/>
        <w:t xml:space="preserve">Operators 8 &amp; 10 displayed the lowest 95% confidence values and thus had the smallest performance gaps. Conversely, Operator 2 produced a 95% confidence value of +/- 1.318 and would subsequently result in the highest performance gap. </w:t>
      </w:r>
    </w:p>
    <w:p w14:paraId="1698F7C1" w14:textId="32AA9960" w:rsidR="00560997" w:rsidRDefault="00560997" w:rsidP="004C16C8">
      <w:r>
        <w:rPr>
          <w:noProof/>
        </w:rPr>
        <w:drawing>
          <wp:inline distT="0" distB="0" distL="0" distR="0" wp14:anchorId="69F8DD48" wp14:editId="31EDD7F9">
            <wp:extent cx="5870575" cy="3139246"/>
            <wp:effectExtent l="0" t="0" r="15875" b="4445"/>
            <wp:docPr id="48" name="Chart 48">
              <a:extLst xmlns:a="http://schemas.openxmlformats.org/drawingml/2006/main">
                <a:ext uri="{FF2B5EF4-FFF2-40B4-BE49-F238E27FC236}">
                  <a16:creationId xmlns:a16="http://schemas.microsoft.com/office/drawing/2014/main" id="{1630F4FF-C439-4351-B19B-7DECB1DD4B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5CAC1AE" w14:textId="1DA8D223" w:rsidR="00560997" w:rsidRPr="00560997" w:rsidRDefault="00560997" w:rsidP="00560997">
      <w:pPr>
        <w:jc w:val="center"/>
        <w:rPr>
          <w:i/>
          <w:iCs/>
          <w:sz w:val="18"/>
          <w:szCs w:val="18"/>
        </w:rPr>
      </w:pPr>
      <w:r>
        <w:rPr>
          <w:i/>
          <w:iCs/>
          <w:sz w:val="18"/>
          <w:szCs w:val="18"/>
        </w:rPr>
        <w:t xml:space="preserve">Figure 12: Original graph produced to display histogram data produced for each operator. </w:t>
      </w:r>
    </w:p>
    <w:p w14:paraId="501A7658" w14:textId="101BF121" w:rsidR="00560997" w:rsidRDefault="00560997" w:rsidP="004C16C8">
      <w:r>
        <w:rPr>
          <w:noProof/>
        </w:rPr>
        <w:drawing>
          <wp:inline distT="0" distB="0" distL="0" distR="0" wp14:anchorId="09CEB4E7" wp14:editId="0C8326CE">
            <wp:extent cx="5934710" cy="3774085"/>
            <wp:effectExtent l="0" t="0" r="8890" b="17145"/>
            <wp:docPr id="49" name="Chart 49">
              <a:extLst xmlns:a="http://schemas.openxmlformats.org/drawingml/2006/main">
                <a:ext uri="{FF2B5EF4-FFF2-40B4-BE49-F238E27FC236}">
                  <a16:creationId xmlns:a16="http://schemas.microsoft.com/office/drawing/2014/main" id="{3D0070EA-D251-4DF9-8C95-D2B874A082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AFE2E6C" w14:textId="051BAE7C" w:rsidR="00560997" w:rsidRPr="00560997" w:rsidRDefault="00560997" w:rsidP="00560997">
      <w:pPr>
        <w:jc w:val="center"/>
        <w:rPr>
          <w:i/>
          <w:iCs/>
          <w:sz w:val="18"/>
          <w:szCs w:val="18"/>
        </w:rPr>
      </w:pPr>
      <w:r>
        <w:rPr>
          <w:i/>
          <w:iCs/>
          <w:sz w:val="18"/>
          <w:szCs w:val="18"/>
        </w:rPr>
        <w:t xml:space="preserve">Figure 13: A version of the graph </w:t>
      </w:r>
      <w:r w:rsidR="006C017C">
        <w:rPr>
          <w:i/>
          <w:iCs/>
          <w:sz w:val="18"/>
          <w:szCs w:val="18"/>
        </w:rPr>
        <w:t>of operator histogram data later modified to account</w:t>
      </w:r>
      <w:r>
        <w:rPr>
          <w:i/>
          <w:iCs/>
          <w:sz w:val="18"/>
          <w:szCs w:val="18"/>
        </w:rPr>
        <w:t xml:space="preserve"> for the 95% confidence value</w:t>
      </w:r>
      <w:r w:rsidR="006C017C">
        <w:rPr>
          <w:i/>
          <w:iCs/>
          <w:sz w:val="18"/>
          <w:szCs w:val="18"/>
        </w:rPr>
        <w:t>s and mean error</w:t>
      </w:r>
      <w:r>
        <w:rPr>
          <w:i/>
          <w:iCs/>
          <w:sz w:val="18"/>
          <w:szCs w:val="18"/>
        </w:rPr>
        <w:t xml:space="preserve">. </w:t>
      </w:r>
    </w:p>
    <w:p w14:paraId="38364DD3" w14:textId="5418FBDF" w:rsidR="00560997" w:rsidRPr="004C16C8" w:rsidRDefault="006C017C" w:rsidP="004C16C8">
      <w:r>
        <w:lastRenderedPageBreak/>
        <w:t xml:space="preserve">Figure 13 displays the distribution for each operator with respect to calculated mean error &amp; 95% confidence values. The individual graphs produced for each operator can be seen in </w:t>
      </w:r>
      <w:r w:rsidR="00CC3569">
        <w:t>Appendix 2</w:t>
      </w:r>
      <w:r>
        <w:t xml:space="preserve">. </w:t>
      </w:r>
      <w:r w:rsidR="00C31E08">
        <w:t xml:space="preserve">For the curves displayed in Figure 13, the value of x at the peak of each curve corresponds to its mean error value. The area under each curve can </w:t>
      </w:r>
      <w:proofErr w:type="gramStart"/>
      <w:r w:rsidR="00C31E08">
        <w:t>be considered to be</w:t>
      </w:r>
      <w:proofErr w:type="gramEnd"/>
      <w:r w:rsidR="00C31E08">
        <w:t xml:space="preserve"> split by a vertical line at its mean, with the area to the left corresponding to the error mean minus the 95% confidence value, and conversely the area to the right corresponding to the error mean plus the 95% confidence. This is </w:t>
      </w:r>
      <w:r w:rsidR="00235B1C">
        <w:t>highlighted</w:t>
      </w:r>
      <w:r w:rsidR="00C31E08">
        <w:t xml:space="preserve"> </w:t>
      </w:r>
      <w:r w:rsidR="00235B1C">
        <w:t>by</w:t>
      </w:r>
      <w:r w:rsidR="00C31E08">
        <w:t xml:space="preserve"> Figure 13 as Operators 8 &amp; 10 </w:t>
      </w:r>
      <w:r w:rsidR="00235B1C">
        <w:t xml:space="preserve">produce narrower, taller curve shapes due to their low 95% confidence value, whereas Operator 2 displays the broadest, shortest curve due to its high 95% confidence. </w:t>
      </w:r>
      <w:r w:rsidR="00C31E08">
        <w:t xml:space="preserve"> </w:t>
      </w:r>
    </w:p>
    <w:p w14:paraId="70F3F781" w14:textId="5579A259" w:rsidR="00F67661" w:rsidRDefault="00F67661" w:rsidP="00F67661">
      <w:r>
        <w:rPr>
          <w:noProof/>
        </w:rPr>
        <w:drawing>
          <wp:inline distT="0" distB="0" distL="0" distR="0" wp14:anchorId="7762A65E" wp14:editId="1E745AEB">
            <wp:extent cx="5731510" cy="3125470"/>
            <wp:effectExtent l="0" t="0" r="2540" b="17780"/>
            <wp:docPr id="44" name="Chart 44">
              <a:extLst xmlns:a="http://schemas.openxmlformats.org/drawingml/2006/main">
                <a:ext uri="{FF2B5EF4-FFF2-40B4-BE49-F238E27FC236}">
                  <a16:creationId xmlns:a16="http://schemas.microsoft.com/office/drawing/2014/main" id="{BE31D77C-0866-4C2D-A52E-97F2BC788C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65615B6" w14:textId="2E1D40C3" w:rsidR="00F67661" w:rsidRDefault="00F67661" w:rsidP="00F67661">
      <w:pPr>
        <w:jc w:val="center"/>
        <w:rPr>
          <w:i/>
          <w:iCs/>
          <w:sz w:val="18"/>
          <w:szCs w:val="18"/>
        </w:rPr>
      </w:pPr>
      <w:r>
        <w:rPr>
          <w:i/>
          <w:iCs/>
          <w:sz w:val="18"/>
          <w:szCs w:val="18"/>
        </w:rPr>
        <w:t>Figure</w:t>
      </w:r>
      <w:r w:rsidR="00235B1C">
        <w:rPr>
          <w:i/>
          <w:iCs/>
          <w:sz w:val="18"/>
          <w:szCs w:val="18"/>
        </w:rPr>
        <w:t xml:space="preserve"> 14</w:t>
      </w:r>
      <w:r>
        <w:rPr>
          <w:i/>
          <w:iCs/>
          <w:sz w:val="18"/>
          <w:szCs w:val="18"/>
        </w:rPr>
        <w:t xml:space="preserve">: A graph showing the correlation coefficients obtained for each </w:t>
      </w:r>
      <w:r w:rsidR="000F2F46">
        <w:rPr>
          <w:i/>
          <w:iCs/>
          <w:sz w:val="18"/>
          <w:szCs w:val="18"/>
        </w:rPr>
        <w:t>operator’s</w:t>
      </w:r>
      <w:r>
        <w:rPr>
          <w:i/>
          <w:iCs/>
          <w:sz w:val="18"/>
          <w:szCs w:val="18"/>
        </w:rPr>
        <w:t xml:space="preserve"> trendline. </w:t>
      </w:r>
    </w:p>
    <w:p w14:paraId="334A48CA" w14:textId="171EE466" w:rsidR="00235B1C" w:rsidRDefault="00130F20" w:rsidP="00130F20">
      <w:r>
        <w:t xml:space="preserve">Table 8 &amp; Figure 14 show that every operator is within 10% of a R² value equal to 1. Operator 10 has the highest coefficient at 0.9925, and Operator 2 has the lowest coefficient at 0.9149. There Is vast range of potential explanations as to why an operators estimate may not reflect true defect size. </w:t>
      </w:r>
      <w:r w:rsidR="00561CF2">
        <w:t xml:space="preserve">For example, the UTM method employed has the potential to introduce inaccuracies through improper equipment calibration or handling. Ultrasonic thickness gauges require precise calibration to account for factors such as material type, which effects the speed of the soundwaves travelling through the specimen. </w:t>
      </w:r>
    </w:p>
    <w:p w14:paraId="534C28C2" w14:textId="3F968BE7" w:rsidR="00561077" w:rsidRDefault="00561077" w:rsidP="00130F20">
      <w:r>
        <w:t xml:space="preserve">However, the inaccuracies mentioned above do not explain the variance in estimated defect size between operators. As each operator was tasked with sizing the same set of defects using the same equipment, if inaccuracies were introduced solely through factors born out of the procedure or </w:t>
      </w:r>
      <w:r>
        <w:lastRenderedPageBreak/>
        <w:t xml:space="preserve">equipment used, we would expect each operator to obtain the same estimate value. This of course assumes that the operators all use the same thickness gauge as opposed to their own. The introduction </w:t>
      </w:r>
      <w:r w:rsidR="00956A47">
        <w:t xml:space="preserve">of inaccuracies due to a human (operator) element is evidenced through the variance in operator estimates. </w:t>
      </w:r>
    </w:p>
    <w:p w14:paraId="0D81F6E9" w14:textId="4996FE15" w:rsidR="00956A47" w:rsidRDefault="00956A47" w:rsidP="00130F20">
      <w:r>
        <w:t xml:space="preserve">There are innumerable factors that may potentially influence an operator’s capability at a given time, the most obvious of which being </w:t>
      </w:r>
      <w:proofErr w:type="gramStart"/>
      <w:r>
        <w:t>experience</w:t>
      </w:r>
      <w:proofErr w:type="gramEnd"/>
      <w:r>
        <w:t xml:space="preserve">. Undeterminable levels of experience between operators could mean that one operator has 10 years of experience using the NDT method, whereas another has only 10 days. It has been suggested that Ultrasonic NDT methods require a higher level of skill and training than other NDT methods, and as such when assessing the evaluations made by operators, </w:t>
      </w:r>
      <w:r w:rsidR="00FE2A3B">
        <w:t xml:space="preserve">consideration should be paid to </w:t>
      </w:r>
      <w:r>
        <w:t>their individual level of experienc</w:t>
      </w:r>
      <w:r w:rsidR="0092538C">
        <w:t>e</w:t>
      </w:r>
      <w:r w:rsidR="00FE2A3B">
        <w:t xml:space="preserve"> &amp; </w:t>
      </w:r>
      <w:r>
        <w:t>the overall difficulty of the procedure</w:t>
      </w:r>
      <w:sdt>
        <w:sdtPr>
          <w:id w:val="-1693067472"/>
          <w:citation/>
        </w:sdtPr>
        <w:sdtEndPr/>
        <w:sdtContent>
          <w:r w:rsidR="004F3D0F">
            <w:fldChar w:fldCharType="begin"/>
          </w:r>
          <w:r w:rsidR="004F3D0F">
            <w:instrText xml:space="preserve"> CITATION Hea06 \l 2057 </w:instrText>
          </w:r>
          <w:r w:rsidR="004F3D0F">
            <w:fldChar w:fldCharType="separate"/>
          </w:r>
          <w:r w:rsidR="00885117">
            <w:rPr>
              <w:noProof/>
            </w:rPr>
            <w:t xml:space="preserve"> </w:t>
          </w:r>
          <w:r w:rsidR="00885117" w:rsidRPr="00885117">
            <w:rPr>
              <w:noProof/>
            </w:rPr>
            <w:t>(Health and Safety Executive , 2006)</w:t>
          </w:r>
          <w:r w:rsidR="004F3D0F">
            <w:fldChar w:fldCharType="end"/>
          </w:r>
        </w:sdtContent>
      </w:sdt>
      <w:r w:rsidR="00D82265">
        <w:t>.</w:t>
      </w:r>
    </w:p>
    <w:p w14:paraId="1D24B6C9" w14:textId="63D72DA4" w:rsidR="003B4206" w:rsidRDefault="00885117" w:rsidP="00130F20">
      <w:r>
        <w:t>Further evaluation</w:t>
      </w:r>
      <w:r w:rsidR="003B4206">
        <w:t xml:space="preserve"> of the data set suggests that Operators 8 &amp; 10 are likely to be considered as providing the most accurate results throughout. Operator 8 had the lowest standard deviation value, and subsequently the lowest 95% confidence value, </w:t>
      </w:r>
      <w:proofErr w:type="gramStart"/>
      <w:r w:rsidR="003B4206">
        <w:t>and also</w:t>
      </w:r>
      <w:proofErr w:type="gramEnd"/>
      <w:r w:rsidR="003B4206">
        <w:t xml:space="preserve"> displayed the second most preferential m &amp; R² values. However, Operator 8’s main drawback was seen when examining the operator’s mean error value</w:t>
      </w:r>
      <w:r w:rsidR="006036B5">
        <w:t xml:space="preserve"> which was the third highest out of all operators. Similarly, Operator 10 exhibited the second most preferential </w:t>
      </w:r>
      <w:r w:rsidR="00796EB9">
        <w:t xml:space="preserve">standard deviation &amp; 95 % confidence value, the most preferential R² value, and the fourth most preferential gradient. Further, Operator 10’s downfall was also seen when examining the mean error values, in which Operator 10 was the fourth highest. </w:t>
      </w:r>
    </w:p>
    <w:p w14:paraId="1BDE5AFF" w14:textId="0E4C3630" w:rsidR="00885117" w:rsidRPr="00130F20" w:rsidRDefault="00796EB9" w:rsidP="00130F20">
      <w:r>
        <w:t xml:space="preserve">Conversely, the data suggests that the operator with lowest overall accuracy to be Operator 2. This is evidenced by Operator 2 producing R² and gradient values furthest from 1 when compared with other operators, </w:t>
      </w:r>
      <w:proofErr w:type="gramStart"/>
      <w:r>
        <w:t xml:space="preserve">and </w:t>
      </w:r>
      <w:r w:rsidR="00441ED0">
        <w:t>also</w:t>
      </w:r>
      <w:proofErr w:type="gramEnd"/>
      <w:r w:rsidR="00441ED0">
        <w:t xml:space="preserve"> featured the highest standard deviation and 95% confidence. </w:t>
      </w:r>
    </w:p>
    <w:p w14:paraId="2B7598D0" w14:textId="3F051331" w:rsidR="00207956" w:rsidRDefault="00441ED0" w:rsidP="00441ED0">
      <w:pPr>
        <w:pStyle w:val="Heading1"/>
      </w:pPr>
      <w:bookmarkStart w:id="11" w:name="_Toc92829154"/>
      <w:r>
        <w:t>Conclusion</w:t>
      </w:r>
      <w:bookmarkEnd w:id="11"/>
      <w:r>
        <w:t xml:space="preserve"> </w:t>
      </w:r>
    </w:p>
    <w:p w14:paraId="40BE10FF" w14:textId="65E3FA23" w:rsidR="00441ED0" w:rsidRDefault="005969DF" w:rsidP="00441ED0">
      <w:r>
        <w:t xml:space="preserve">In conclusion, this paper has highlighted the importance of </w:t>
      </w:r>
      <w:proofErr w:type="spellStart"/>
      <w:r>
        <w:t>PoD</w:t>
      </w:r>
      <w:proofErr w:type="spellEnd"/>
      <w:r>
        <w:t xml:space="preserve"> &amp; </w:t>
      </w:r>
      <w:proofErr w:type="spellStart"/>
      <w:r>
        <w:t>PoS</w:t>
      </w:r>
      <w:proofErr w:type="spellEnd"/>
      <w:r>
        <w:t xml:space="preserve"> methods within NDT. The benefits of </w:t>
      </w:r>
      <w:proofErr w:type="spellStart"/>
      <w:r>
        <w:t>PoD</w:t>
      </w:r>
      <w:proofErr w:type="spellEnd"/>
      <w:r>
        <w:t xml:space="preserve"> &amp; </w:t>
      </w:r>
      <w:proofErr w:type="spellStart"/>
      <w:r>
        <w:t>PoS</w:t>
      </w:r>
      <w:proofErr w:type="spellEnd"/>
      <w:r>
        <w:t xml:space="preserve"> have been explored, and potential limitations identified. Th</w:t>
      </w:r>
      <w:r w:rsidR="00885117">
        <w:t>e</w:t>
      </w:r>
      <w:r>
        <w:t>s</w:t>
      </w:r>
      <w:r w:rsidR="00885117">
        <w:t>e</w:t>
      </w:r>
      <w:r>
        <w:t xml:space="preserve"> limitations are a combined result of a variety of different factors, including the nature of the testing procedure, as well as factors introduced </w:t>
      </w:r>
      <w:r w:rsidR="00885117">
        <w:t xml:space="preserve">through means of human error. </w:t>
      </w:r>
    </w:p>
    <w:p w14:paraId="75FFFCC2" w14:textId="1E34B423" w:rsidR="00885117" w:rsidRDefault="00885117" w:rsidP="00441ED0">
      <w:r>
        <w:t xml:space="preserve">This paper has also provided a statistical analysis of the provided dataset of through wall measurements. It was determined that Operators 8 &amp; 10 could be considered the as being the most accurate throughout, whereas conversely it was determined that Operator 2 provided the least accurate results overall. </w:t>
      </w:r>
    </w:p>
    <w:p w14:paraId="37CF2376" w14:textId="77777777" w:rsidR="0070118F" w:rsidRPr="00B032C1" w:rsidRDefault="0070118F" w:rsidP="00441ED0">
      <w:pPr>
        <w:rPr>
          <w:b/>
          <w:bCs/>
        </w:rPr>
      </w:pPr>
    </w:p>
    <w:bookmarkStart w:id="12" w:name="_Toc92829155" w:displacedByCustomXml="next"/>
    <w:sdt>
      <w:sdtPr>
        <w:rPr>
          <w:rFonts w:asciiTheme="minorHAnsi" w:eastAsiaTheme="minorHAnsi" w:hAnsiTheme="minorHAnsi" w:cstheme="minorBidi"/>
          <w:color w:val="auto"/>
          <w:sz w:val="22"/>
          <w:szCs w:val="22"/>
        </w:rPr>
        <w:id w:val="922144650"/>
        <w:docPartObj>
          <w:docPartGallery w:val="Bibliographies"/>
          <w:docPartUnique/>
        </w:docPartObj>
      </w:sdtPr>
      <w:sdtEndPr/>
      <w:sdtContent>
        <w:p w14:paraId="6D107BBF" w14:textId="7D0D903B" w:rsidR="00DA4922" w:rsidRDefault="00DA4922">
          <w:pPr>
            <w:pStyle w:val="Heading1"/>
          </w:pPr>
          <w:r>
            <w:t>Bibliography</w:t>
          </w:r>
          <w:bookmarkEnd w:id="12"/>
        </w:p>
        <w:sdt>
          <w:sdtPr>
            <w:id w:val="111145805"/>
            <w:bibliography/>
          </w:sdtPr>
          <w:sdtEndPr/>
          <w:sdtContent>
            <w:p w14:paraId="5592931A" w14:textId="77777777" w:rsidR="00885117" w:rsidRPr="00E45BC2" w:rsidRDefault="00DA4922" w:rsidP="00885117">
              <w:pPr>
                <w:pStyle w:val="Bibliography"/>
                <w:rPr>
                  <w:noProof/>
                </w:rPr>
              </w:pPr>
              <w:r w:rsidRPr="00E45BC2">
                <w:rPr>
                  <w:sz w:val="20"/>
                  <w:szCs w:val="20"/>
                </w:rPr>
                <w:fldChar w:fldCharType="begin"/>
              </w:r>
              <w:r w:rsidRPr="00E45BC2">
                <w:rPr>
                  <w:sz w:val="20"/>
                  <w:szCs w:val="20"/>
                </w:rPr>
                <w:instrText xml:space="preserve"> BIBLIOGRAPHY </w:instrText>
              </w:r>
              <w:r w:rsidRPr="00E45BC2">
                <w:rPr>
                  <w:sz w:val="20"/>
                  <w:szCs w:val="20"/>
                </w:rPr>
                <w:fldChar w:fldCharType="separate"/>
              </w:r>
              <w:r w:rsidR="00885117" w:rsidRPr="00E45BC2">
                <w:rPr>
                  <w:noProof/>
                  <w:sz w:val="20"/>
                  <w:szCs w:val="20"/>
                </w:rPr>
                <w:t xml:space="preserve">Alvi, T., 2020. </w:t>
              </w:r>
              <w:r w:rsidR="00885117" w:rsidRPr="00E45BC2">
                <w:rPr>
                  <w:i/>
                  <w:iCs/>
                  <w:noProof/>
                  <w:sz w:val="20"/>
                  <w:szCs w:val="20"/>
                </w:rPr>
                <w:t xml:space="preserve">Detectability of fatigue cracks in metals , </w:t>
              </w:r>
              <w:r w:rsidR="00885117" w:rsidRPr="00E45BC2">
                <w:rPr>
                  <w:noProof/>
                  <w:sz w:val="20"/>
                  <w:szCs w:val="20"/>
                </w:rPr>
                <w:t>Stavenger : Universirty of Stavanger .</w:t>
              </w:r>
            </w:p>
            <w:p w14:paraId="73223FD5" w14:textId="77777777" w:rsidR="00885117" w:rsidRPr="00E45BC2" w:rsidRDefault="00885117" w:rsidP="00885117">
              <w:pPr>
                <w:pStyle w:val="Bibliography"/>
                <w:rPr>
                  <w:noProof/>
                  <w:sz w:val="20"/>
                  <w:szCs w:val="20"/>
                </w:rPr>
              </w:pPr>
              <w:r w:rsidRPr="00E45BC2">
                <w:rPr>
                  <w:noProof/>
                  <w:sz w:val="20"/>
                  <w:szCs w:val="20"/>
                </w:rPr>
                <w:t xml:space="preserve">Bato, M., Hor, A., Rautureau , A. &amp; Bes, C., 2019. Impact of human and enviromental factors on the probability of detection during NDT control by eddy currents. </w:t>
              </w:r>
              <w:r w:rsidRPr="00E45BC2">
                <w:rPr>
                  <w:i/>
                  <w:iCs/>
                  <w:noProof/>
                  <w:sz w:val="20"/>
                  <w:szCs w:val="20"/>
                </w:rPr>
                <w:t xml:space="preserve">Measurement, </w:t>
              </w:r>
              <w:r w:rsidRPr="00E45BC2">
                <w:rPr>
                  <w:noProof/>
                  <w:sz w:val="20"/>
                  <w:szCs w:val="20"/>
                </w:rPr>
                <w:t>Volume 133, pp. 222-232.</w:t>
              </w:r>
            </w:p>
            <w:p w14:paraId="03F7C418" w14:textId="77777777" w:rsidR="00885117" w:rsidRPr="00E45BC2" w:rsidRDefault="00885117" w:rsidP="00885117">
              <w:pPr>
                <w:pStyle w:val="Bibliography"/>
                <w:rPr>
                  <w:noProof/>
                  <w:sz w:val="20"/>
                  <w:szCs w:val="20"/>
                </w:rPr>
              </w:pPr>
              <w:r w:rsidRPr="00E45BC2">
                <w:rPr>
                  <w:noProof/>
                  <w:sz w:val="20"/>
                  <w:szCs w:val="20"/>
                </w:rPr>
                <w:t xml:space="preserve">Chunguag, X. et al., 2015. Nondestructive Testing Residual Stress Using Ultrasonic Critical Refracted Longititudinal Wave.. </w:t>
              </w:r>
              <w:r w:rsidRPr="00E45BC2">
                <w:rPr>
                  <w:i/>
                  <w:iCs/>
                  <w:noProof/>
                  <w:sz w:val="20"/>
                  <w:szCs w:val="20"/>
                </w:rPr>
                <w:t xml:space="preserve">Physics Procedia, </w:t>
              </w:r>
              <w:r w:rsidRPr="00E45BC2">
                <w:rPr>
                  <w:noProof/>
                  <w:sz w:val="20"/>
                  <w:szCs w:val="20"/>
                </w:rPr>
                <w:t>Volume 70, pp. 594-598.</w:t>
              </w:r>
            </w:p>
            <w:p w14:paraId="532A8DFB" w14:textId="77777777" w:rsidR="00885117" w:rsidRPr="00E45BC2" w:rsidRDefault="00885117" w:rsidP="00885117">
              <w:pPr>
                <w:pStyle w:val="Bibliography"/>
                <w:rPr>
                  <w:noProof/>
                  <w:sz w:val="20"/>
                  <w:szCs w:val="20"/>
                </w:rPr>
              </w:pPr>
              <w:r w:rsidRPr="00E45BC2">
                <w:rPr>
                  <w:noProof/>
                  <w:sz w:val="20"/>
                  <w:szCs w:val="20"/>
                </w:rPr>
                <w:t xml:space="preserve">Dwivedi , S. K. &amp; Mahto, G., 2013. Recent trends in industrial and other engineering applications of non destructive testing: a review.. </w:t>
              </w:r>
              <w:r w:rsidRPr="00E45BC2">
                <w:rPr>
                  <w:i/>
                  <w:iCs/>
                  <w:noProof/>
                  <w:sz w:val="20"/>
                  <w:szCs w:val="20"/>
                </w:rPr>
                <w:t xml:space="preserve">International Journal of Scientific &amp; Engineering Research , </w:t>
              </w:r>
              <w:r w:rsidRPr="00E45BC2">
                <w:rPr>
                  <w:noProof/>
                  <w:sz w:val="20"/>
                  <w:szCs w:val="20"/>
                </w:rPr>
                <w:t>4(9).</w:t>
              </w:r>
            </w:p>
            <w:p w14:paraId="2295B80B" w14:textId="77777777" w:rsidR="00885117" w:rsidRPr="00E45BC2" w:rsidRDefault="00885117" w:rsidP="00885117">
              <w:pPr>
                <w:pStyle w:val="Bibliography"/>
                <w:rPr>
                  <w:noProof/>
                  <w:sz w:val="20"/>
                  <w:szCs w:val="20"/>
                </w:rPr>
              </w:pPr>
              <w:r w:rsidRPr="00E45BC2">
                <w:rPr>
                  <w:noProof/>
                  <w:sz w:val="20"/>
                  <w:szCs w:val="20"/>
                </w:rPr>
                <w:t xml:space="preserve">Dwivedi, S. K., Vishwakarma, M. &amp; Soni, A., 2018. Advances and Researches on Non Destructive Testing: A review. </w:t>
              </w:r>
              <w:r w:rsidRPr="00E45BC2">
                <w:rPr>
                  <w:i/>
                  <w:iCs/>
                  <w:noProof/>
                  <w:sz w:val="20"/>
                  <w:szCs w:val="20"/>
                </w:rPr>
                <w:t xml:space="preserve">Materials Today: Proceedings , </w:t>
              </w:r>
              <w:r w:rsidRPr="00E45BC2">
                <w:rPr>
                  <w:noProof/>
                  <w:sz w:val="20"/>
                  <w:szCs w:val="20"/>
                </w:rPr>
                <w:t>5(2), pp. 3690-3698.</w:t>
              </w:r>
            </w:p>
            <w:p w14:paraId="64C23A03" w14:textId="77777777" w:rsidR="00885117" w:rsidRPr="00E45BC2" w:rsidRDefault="00885117" w:rsidP="00885117">
              <w:pPr>
                <w:pStyle w:val="Bibliography"/>
                <w:rPr>
                  <w:noProof/>
                  <w:sz w:val="20"/>
                  <w:szCs w:val="20"/>
                </w:rPr>
              </w:pPr>
              <w:r w:rsidRPr="00E45BC2">
                <w:rPr>
                  <w:noProof/>
                  <w:sz w:val="20"/>
                  <w:szCs w:val="20"/>
                </w:rPr>
                <w:t xml:space="preserve">Falcetlli, F., Yue, N., Di Sante, R. &amp; Zarouchas , D., 2021. Porbability of detection, localization, and sizing: The evolution of reliabiity metrics in Strucural Health Monitoring. </w:t>
              </w:r>
              <w:r w:rsidRPr="00E45BC2">
                <w:rPr>
                  <w:i/>
                  <w:iCs/>
                  <w:noProof/>
                  <w:sz w:val="20"/>
                  <w:szCs w:val="20"/>
                </w:rPr>
                <w:t xml:space="preserve">Structural Health Moninitoring , </w:t>
              </w:r>
              <w:r w:rsidRPr="00E45BC2">
                <w:rPr>
                  <w:noProof/>
                  <w:sz w:val="20"/>
                  <w:szCs w:val="20"/>
                </w:rPr>
                <w:t>0(0), pp. 1-28.</w:t>
              </w:r>
            </w:p>
            <w:p w14:paraId="0A3871E4" w14:textId="77777777" w:rsidR="00885117" w:rsidRPr="00E45BC2" w:rsidRDefault="00885117" w:rsidP="00885117">
              <w:pPr>
                <w:pStyle w:val="Bibliography"/>
                <w:rPr>
                  <w:noProof/>
                  <w:sz w:val="20"/>
                  <w:szCs w:val="20"/>
                </w:rPr>
              </w:pPr>
              <w:r w:rsidRPr="00E45BC2">
                <w:rPr>
                  <w:noProof/>
                  <w:sz w:val="20"/>
                  <w:szCs w:val="20"/>
                </w:rPr>
                <w:t xml:space="preserve">Ginzel, E., 2000. Ultrasonic Testing (UT) sizing technique. </w:t>
              </w:r>
              <w:r w:rsidRPr="00E45BC2">
                <w:rPr>
                  <w:i/>
                  <w:iCs/>
                  <w:noProof/>
                  <w:sz w:val="20"/>
                  <w:szCs w:val="20"/>
                </w:rPr>
                <w:t>NDTnet .</w:t>
              </w:r>
            </w:p>
            <w:p w14:paraId="3275E16A" w14:textId="77777777" w:rsidR="00885117" w:rsidRPr="00E45BC2" w:rsidRDefault="00885117" w:rsidP="00885117">
              <w:pPr>
                <w:pStyle w:val="Bibliography"/>
                <w:rPr>
                  <w:noProof/>
                  <w:sz w:val="20"/>
                  <w:szCs w:val="20"/>
                </w:rPr>
              </w:pPr>
              <w:r w:rsidRPr="00E45BC2">
                <w:rPr>
                  <w:noProof/>
                  <w:sz w:val="20"/>
                  <w:szCs w:val="20"/>
                </w:rPr>
                <w:t xml:space="preserve">Ginzel, E., 2006. Introduction to the statistics of NDT. </w:t>
              </w:r>
              <w:r w:rsidRPr="00E45BC2">
                <w:rPr>
                  <w:i/>
                  <w:iCs/>
                  <w:noProof/>
                  <w:sz w:val="20"/>
                  <w:szCs w:val="20"/>
                </w:rPr>
                <w:t xml:space="preserve">NDTnet , </w:t>
              </w:r>
              <w:r w:rsidRPr="00E45BC2">
                <w:rPr>
                  <w:noProof/>
                  <w:sz w:val="20"/>
                  <w:szCs w:val="20"/>
                </w:rPr>
                <w:t>11(5).</w:t>
              </w:r>
            </w:p>
            <w:p w14:paraId="6F557214" w14:textId="77777777" w:rsidR="00885117" w:rsidRPr="00E45BC2" w:rsidRDefault="00885117" w:rsidP="00885117">
              <w:pPr>
                <w:pStyle w:val="Bibliography"/>
                <w:rPr>
                  <w:noProof/>
                  <w:sz w:val="20"/>
                  <w:szCs w:val="20"/>
                </w:rPr>
              </w:pPr>
              <w:r w:rsidRPr="00E45BC2">
                <w:rPr>
                  <w:noProof/>
                  <w:sz w:val="20"/>
                  <w:szCs w:val="20"/>
                </w:rPr>
                <w:t xml:space="preserve">Hanley, G., 2010. Applying Signal-Detection theory to the study of observer accuracy and bias in behavioural assessment. </w:t>
              </w:r>
              <w:r w:rsidRPr="00E45BC2">
                <w:rPr>
                  <w:i/>
                  <w:iCs/>
                  <w:noProof/>
                  <w:sz w:val="20"/>
                  <w:szCs w:val="20"/>
                </w:rPr>
                <w:t xml:space="preserve">Journal of Applied Behaviour Analysis , </w:t>
              </w:r>
              <w:r w:rsidRPr="00E45BC2">
                <w:rPr>
                  <w:noProof/>
                  <w:sz w:val="20"/>
                  <w:szCs w:val="20"/>
                </w:rPr>
                <w:t>43(2), pp. 195-213.</w:t>
              </w:r>
            </w:p>
            <w:p w14:paraId="3C06498D" w14:textId="77777777" w:rsidR="00885117" w:rsidRPr="00E45BC2" w:rsidRDefault="00885117" w:rsidP="00885117">
              <w:pPr>
                <w:pStyle w:val="Bibliography"/>
                <w:rPr>
                  <w:noProof/>
                  <w:sz w:val="20"/>
                  <w:szCs w:val="20"/>
                </w:rPr>
              </w:pPr>
              <w:r w:rsidRPr="00E45BC2">
                <w:rPr>
                  <w:noProof/>
                  <w:sz w:val="20"/>
                  <w:szCs w:val="20"/>
                </w:rPr>
                <w:t xml:space="preserve">Health and Safety Executive , 2006. </w:t>
              </w:r>
              <w:r w:rsidRPr="00E45BC2">
                <w:rPr>
                  <w:i/>
                  <w:iCs/>
                  <w:noProof/>
                  <w:sz w:val="20"/>
                  <w:szCs w:val="20"/>
                </w:rPr>
                <w:t xml:space="preserve">Probability of Detection (Pod) curves , </w:t>
              </w:r>
              <w:r w:rsidRPr="00E45BC2">
                <w:rPr>
                  <w:noProof/>
                  <w:sz w:val="20"/>
                  <w:szCs w:val="20"/>
                </w:rPr>
                <w:t>London : s.n.</w:t>
              </w:r>
            </w:p>
            <w:p w14:paraId="5840696F" w14:textId="77777777" w:rsidR="00885117" w:rsidRPr="00E45BC2" w:rsidRDefault="00885117" w:rsidP="00885117">
              <w:pPr>
                <w:pStyle w:val="Bibliography"/>
                <w:rPr>
                  <w:noProof/>
                  <w:sz w:val="20"/>
                  <w:szCs w:val="20"/>
                </w:rPr>
              </w:pPr>
              <w:r w:rsidRPr="00E45BC2">
                <w:rPr>
                  <w:noProof/>
                  <w:sz w:val="20"/>
                  <w:szCs w:val="20"/>
                </w:rPr>
                <w:t xml:space="preserve">Hecht, A., 1997. Time of Flight Diffraction Technique (TOFD) An Ultrasonic Testing Method for all Applications?. </w:t>
              </w:r>
              <w:r w:rsidRPr="00E45BC2">
                <w:rPr>
                  <w:i/>
                  <w:iCs/>
                  <w:noProof/>
                  <w:sz w:val="20"/>
                  <w:szCs w:val="20"/>
                </w:rPr>
                <w:t xml:space="preserve">NDTnet, </w:t>
              </w:r>
              <w:r w:rsidRPr="00E45BC2">
                <w:rPr>
                  <w:noProof/>
                  <w:sz w:val="20"/>
                  <w:szCs w:val="20"/>
                </w:rPr>
                <w:t>2(9).</w:t>
              </w:r>
            </w:p>
            <w:p w14:paraId="3A199E8B" w14:textId="77777777" w:rsidR="00885117" w:rsidRPr="00E45BC2" w:rsidRDefault="00885117" w:rsidP="00885117">
              <w:pPr>
                <w:pStyle w:val="Bibliography"/>
                <w:rPr>
                  <w:noProof/>
                  <w:sz w:val="20"/>
                  <w:szCs w:val="20"/>
                </w:rPr>
              </w:pPr>
              <w:r w:rsidRPr="00E45BC2">
                <w:rPr>
                  <w:noProof/>
                  <w:sz w:val="20"/>
                  <w:szCs w:val="20"/>
                </w:rPr>
                <w:t xml:space="preserve">Honarvar , F. &amp; Yaghootian , A., 2008. </w:t>
              </w:r>
              <w:r w:rsidRPr="00E45BC2">
                <w:rPr>
                  <w:i/>
                  <w:iCs/>
                  <w:noProof/>
                  <w:sz w:val="20"/>
                  <w:szCs w:val="20"/>
                </w:rPr>
                <w:t xml:space="preserve">Refernce wavelets used for deconvolution of ulrasonic time-of-flight diffraction (TOFD) singals. </w:t>
              </w:r>
              <w:r w:rsidRPr="00E45BC2">
                <w:rPr>
                  <w:noProof/>
                  <w:sz w:val="20"/>
                  <w:szCs w:val="20"/>
                </w:rPr>
                <w:t>Shanghai, 17th World Conference on Nondestructive Testing .</w:t>
              </w:r>
            </w:p>
            <w:p w14:paraId="03E3FE76" w14:textId="77777777" w:rsidR="00885117" w:rsidRPr="00E45BC2" w:rsidRDefault="00885117" w:rsidP="00885117">
              <w:pPr>
                <w:pStyle w:val="Bibliography"/>
                <w:rPr>
                  <w:noProof/>
                  <w:sz w:val="20"/>
                  <w:szCs w:val="20"/>
                </w:rPr>
              </w:pPr>
              <w:r w:rsidRPr="00E45BC2">
                <w:rPr>
                  <w:noProof/>
                  <w:sz w:val="20"/>
                  <w:szCs w:val="20"/>
                </w:rPr>
                <w:t xml:space="preserve">Hull, B. &amp; John, V., 1988. </w:t>
              </w:r>
              <w:r w:rsidRPr="00E45BC2">
                <w:rPr>
                  <w:i/>
                  <w:iCs/>
                  <w:noProof/>
                  <w:sz w:val="20"/>
                  <w:szCs w:val="20"/>
                </w:rPr>
                <w:t xml:space="preserve">Non-Destructive Testing. </w:t>
              </w:r>
              <w:r w:rsidRPr="00E45BC2">
                <w:rPr>
                  <w:noProof/>
                  <w:sz w:val="20"/>
                  <w:szCs w:val="20"/>
                </w:rPr>
                <w:t>London: MacMillan Education Ltd .</w:t>
              </w:r>
            </w:p>
            <w:p w14:paraId="5CA59EAD" w14:textId="77777777" w:rsidR="00885117" w:rsidRPr="00E45BC2" w:rsidRDefault="00885117" w:rsidP="00885117">
              <w:pPr>
                <w:pStyle w:val="Bibliography"/>
                <w:rPr>
                  <w:noProof/>
                  <w:sz w:val="20"/>
                  <w:szCs w:val="20"/>
                </w:rPr>
              </w:pPr>
              <w:r w:rsidRPr="00E45BC2">
                <w:rPr>
                  <w:noProof/>
                  <w:sz w:val="20"/>
                  <w:szCs w:val="20"/>
                </w:rPr>
                <w:t xml:space="preserve">Keprate, A., 2016. Probability of Detection: History, Development and Future. </w:t>
              </w:r>
              <w:r w:rsidRPr="00E45BC2">
                <w:rPr>
                  <w:i/>
                  <w:iCs/>
                  <w:noProof/>
                  <w:sz w:val="20"/>
                  <w:szCs w:val="20"/>
                </w:rPr>
                <w:t xml:space="preserve">Pipeline Technology Journal, </w:t>
              </w:r>
              <w:r w:rsidRPr="00E45BC2">
                <w:rPr>
                  <w:noProof/>
                  <w:sz w:val="20"/>
                  <w:szCs w:val="20"/>
                </w:rPr>
                <w:t>8(2), pp. 41-45.</w:t>
              </w:r>
            </w:p>
            <w:p w14:paraId="58C53A53" w14:textId="77777777" w:rsidR="00885117" w:rsidRPr="00E45BC2" w:rsidRDefault="00885117" w:rsidP="00885117">
              <w:pPr>
                <w:pStyle w:val="Bibliography"/>
                <w:rPr>
                  <w:noProof/>
                  <w:sz w:val="20"/>
                  <w:szCs w:val="20"/>
                </w:rPr>
              </w:pPr>
              <w:r w:rsidRPr="00E45BC2">
                <w:rPr>
                  <w:noProof/>
                  <w:sz w:val="20"/>
                  <w:szCs w:val="20"/>
                </w:rPr>
                <w:t xml:space="preserve">Koskinen , T. &amp; Virkkunen , I., 2018. </w:t>
              </w:r>
              <w:r w:rsidRPr="00E45BC2">
                <w:rPr>
                  <w:i/>
                  <w:iCs/>
                  <w:noProof/>
                  <w:sz w:val="20"/>
                  <w:szCs w:val="20"/>
                </w:rPr>
                <w:t xml:space="preserve">Hit/Miss POD with model assisted and emulated flaws. </w:t>
              </w:r>
              <w:r w:rsidRPr="00E45BC2">
                <w:rPr>
                  <w:noProof/>
                  <w:sz w:val="20"/>
                  <w:szCs w:val="20"/>
                </w:rPr>
                <w:t>Gothenburg , 12th European Conference on Non-Destructive Testing .</w:t>
              </w:r>
            </w:p>
            <w:p w14:paraId="215B5613" w14:textId="77777777" w:rsidR="00885117" w:rsidRPr="00E45BC2" w:rsidRDefault="00885117" w:rsidP="00885117">
              <w:pPr>
                <w:pStyle w:val="Bibliography"/>
                <w:rPr>
                  <w:noProof/>
                  <w:sz w:val="20"/>
                  <w:szCs w:val="20"/>
                </w:rPr>
              </w:pPr>
              <w:r w:rsidRPr="00E45BC2">
                <w:rPr>
                  <w:noProof/>
                  <w:sz w:val="20"/>
                  <w:szCs w:val="20"/>
                </w:rPr>
                <w:t xml:space="preserve">Kurz, J., Jungert , A., Dugan, S. &amp; Dobmann, G., 2012. </w:t>
              </w:r>
              <w:r w:rsidRPr="00E45BC2">
                <w:rPr>
                  <w:i/>
                  <w:iCs/>
                  <w:noProof/>
                  <w:sz w:val="20"/>
                  <w:szCs w:val="20"/>
                </w:rPr>
                <w:t xml:space="preserve">Probability of Detection (POD) determination udsing ulrasound phased array for considering NDT in probablistic damage assessments. </w:t>
              </w:r>
              <w:r w:rsidRPr="00E45BC2">
                <w:rPr>
                  <w:noProof/>
                  <w:sz w:val="20"/>
                  <w:szCs w:val="20"/>
                </w:rPr>
                <w:t>Durban, 18th World Conference on Nondestructive Testing .</w:t>
              </w:r>
            </w:p>
            <w:p w14:paraId="4801DB29" w14:textId="77777777" w:rsidR="00885117" w:rsidRPr="00E45BC2" w:rsidRDefault="00885117" w:rsidP="00885117">
              <w:pPr>
                <w:pStyle w:val="Bibliography"/>
                <w:rPr>
                  <w:noProof/>
                  <w:sz w:val="20"/>
                  <w:szCs w:val="20"/>
                </w:rPr>
              </w:pPr>
              <w:r w:rsidRPr="00E45BC2">
                <w:rPr>
                  <w:noProof/>
                  <w:sz w:val="20"/>
                  <w:szCs w:val="20"/>
                </w:rPr>
                <w:lastRenderedPageBreak/>
                <w:t xml:space="preserve">Lim, M. &amp; Cao, H., 2003. Combining multiple NDT methods to improve testing effectiveness.. In: </w:t>
              </w:r>
              <w:r w:rsidRPr="00E45BC2">
                <w:rPr>
                  <w:i/>
                  <w:iCs/>
                  <w:noProof/>
                  <w:sz w:val="20"/>
                  <w:szCs w:val="20"/>
                </w:rPr>
                <w:t xml:space="preserve">Construction and Builidng Materials . </w:t>
              </w:r>
              <w:r w:rsidRPr="00E45BC2">
                <w:rPr>
                  <w:noProof/>
                  <w:sz w:val="20"/>
                  <w:szCs w:val="20"/>
                </w:rPr>
                <w:t>s.l.:s.n.</w:t>
              </w:r>
            </w:p>
            <w:p w14:paraId="0A419FF2" w14:textId="77777777" w:rsidR="00885117" w:rsidRPr="00E45BC2" w:rsidRDefault="00885117" w:rsidP="00885117">
              <w:pPr>
                <w:pStyle w:val="Bibliography"/>
                <w:rPr>
                  <w:noProof/>
                  <w:sz w:val="20"/>
                  <w:szCs w:val="20"/>
                </w:rPr>
              </w:pPr>
              <w:r w:rsidRPr="00E45BC2">
                <w:rPr>
                  <w:noProof/>
                  <w:sz w:val="20"/>
                  <w:szCs w:val="20"/>
                </w:rPr>
                <w:t xml:space="preserve">Moles, 2009. </w:t>
              </w:r>
              <w:r w:rsidRPr="00E45BC2">
                <w:rPr>
                  <w:i/>
                  <w:iCs/>
                  <w:noProof/>
                  <w:sz w:val="20"/>
                  <w:szCs w:val="20"/>
                </w:rPr>
                <w:t xml:space="preserve">Accurate Defect Sizing Using Phased Array and Signal Processing , </w:t>
              </w:r>
              <w:r w:rsidRPr="00E45BC2">
                <w:rPr>
                  <w:noProof/>
                  <w:sz w:val="20"/>
                  <w:szCs w:val="20"/>
                </w:rPr>
                <w:t>Toronto: University of Toronto.</w:t>
              </w:r>
            </w:p>
            <w:p w14:paraId="12A1B78C" w14:textId="77777777" w:rsidR="00885117" w:rsidRPr="00E45BC2" w:rsidRDefault="00885117" w:rsidP="00885117">
              <w:pPr>
                <w:pStyle w:val="Bibliography"/>
                <w:rPr>
                  <w:noProof/>
                  <w:sz w:val="20"/>
                  <w:szCs w:val="20"/>
                </w:rPr>
              </w:pPr>
              <w:r w:rsidRPr="00E45BC2">
                <w:rPr>
                  <w:noProof/>
                  <w:sz w:val="20"/>
                  <w:szCs w:val="20"/>
                </w:rPr>
                <w:t xml:space="preserve">Mondal, S., 2000. An overview TOFD method and its Mathematical Model. </w:t>
              </w:r>
              <w:r w:rsidRPr="00E45BC2">
                <w:rPr>
                  <w:i/>
                  <w:iCs/>
                  <w:noProof/>
                  <w:sz w:val="20"/>
                  <w:szCs w:val="20"/>
                </w:rPr>
                <w:t xml:space="preserve">NDTnet , </w:t>
              </w:r>
              <w:r w:rsidRPr="00E45BC2">
                <w:rPr>
                  <w:noProof/>
                  <w:sz w:val="20"/>
                  <w:szCs w:val="20"/>
                </w:rPr>
                <w:t>5(4).</w:t>
              </w:r>
            </w:p>
            <w:p w14:paraId="610B24EA" w14:textId="77777777" w:rsidR="00885117" w:rsidRPr="00E45BC2" w:rsidRDefault="00885117" w:rsidP="00885117">
              <w:pPr>
                <w:pStyle w:val="Bibliography"/>
                <w:rPr>
                  <w:noProof/>
                  <w:sz w:val="20"/>
                  <w:szCs w:val="20"/>
                </w:rPr>
              </w:pPr>
              <w:r w:rsidRPr="00E45BC2">
                <w:rPr>
                  <w:noProof/>
                  <w:sz w:val="20"/>
                  <w:szCs w:val="20"/>
                </w:rPr>
                <w:t xml:space="preserve">Muller , C. et al., 2006. </w:t>
              </w:r>
              <w:r w:rsidRPr="00E45BC2">
                <w:rPr>
                  <w:i/>
                  <w:iCs/>
                  <w:noProof/>
                  <w:sz w:val="20"/>
                  <w:szCs w:val="20"/>
                </w:rPr>
                <w:t xml:space="preserve">POD Evaluation of NDT Techniques for Cu-Canisters for Risk Assessment of Nuclear Waste Encapsulation, </w:t>
              </w:r>
              <w:r w:rsidRPr="00E45BC2">
                <w:rPr>
                  <w:noProof/>
                  <w:sz w:val="20"/>
                  <w:szCs w:val="20"/>
                </w:rPr>
                <w:t>Berlin : Federal Insititue for Materials Research &amp; Testing .</w:t>
              </w:r>
            </w:p>
            <w:p w14:paraId="0394018C" w14:textId="77777777" w:rsidR="00885117" w:rsidRPr="00E45BC2" w:rsidRDefault="00885117" w:rsidP="00885117">
              <w:pPr>
                <w:pStyle w:val="Bibliography"/>
                <w:rPr>
                  <w:noProof/>
                  <w:sz w:val="20"/>
                  <w:szCs w:val="20"/>
                </w:rPr>
              </w:pPr>
              <w:r w:rsidRPr="00E45BC2">
                <w:rPr>
                  <w:noProof/>
                  <w:sz w:val="20"/>
                  <w:szCs w:val="20"/>
                </w:rPr>
                <w:t xml:space="preserve">Raj, B., Jayakumar , T. &amp; Thavasimuthu , M., 2002 . </w:t>
              </w:r>
              <w:r w:rsidRPr="00E45BC2">
                <w:rPr>
                  <w:i/>
                  <w:iCs/>
                  <w:noProof/>
                  <w:sz w:val="20"/>
                  <w:szCs w:val="20"/>
                </w:rPr>
                <w:t xml:space="preserve">Practical Non-Destructive Testing. </w:t>
              </w:r>
              <w:r w:rsidRPr="00E45BC2">
                <w:rPr>
                  <w:noProof/>
                  <w:sz w:val="20"/>
                  <w:szCs w:val="20"/>
                </w:rPr>
                <w:t>2nd ed. Cambridge : Woodhead Publishing Ltd .</w:t>
              </w:r>
            </w:p>
            <w:p w14:paraId="600C17D9" w14:textId="77777777" w:rsidR="00885117" w:rsidRPr="00E45BC2" w:rsidRDefault="00885117" w:rsidP="00885117">
              <w:pPr>
                <w:pStyle w:val="Bibliography"/>
                <w:rPr>
                  <w:noProof/>
                  <w:sz w:val="20"/>
                  <w:szCs w:val="20"/>
                </w:rPr>
              </w:pPr>
              <w:r w:rsidRPr="00E45BC2">
                <w:rPr>
                  <w:noProof/>
                  <w:sz w:val="20"/>
                  <w:szCs w:val="20"/>
                </w:rPr>
                <w:t xml:space="preserve">Rentala, A., Mylavarapu, P. &amp; Gautam, J., 2018. Issues in estimating probability of detection of DT techniques- A model assisted approach. </w:t>
              </w:r>
              <w:r w:rsidRPr="00E45BC2">
                <w:rPr>
                  <w:i/>
                  <w:iCs/>
                  <w:noProof/>
                  <w:sz w:val="20"/>
                  <w:szCs w:val="20"/>
                </w:rPr>
                <w:t xml:space="preserve">Ultrasonics , </w:t>
              </w:r>
              <w:r w:rsidRPr="00E45BC2">
                <w:rPr>
                  <w:noProof/>
                  <w:sz w:val="20"/>
                  <w:szCs w:val="20"/>
                </w:rPr>
                <w:t>87(1), pp. 59-70.</w:t>
              </w:r>
            </w:p>
            <w:p w14:paraId="4AFBBE51" w14:textId="77777777" w:rsidR="00885117" w:rsidRPr="00E45BC2" w:rsidRDefault="00885117" w:rsidP="00885117">
              <w:pPr>
                <w:pStyle w:val="Bibliography"/>
                <w:rPr>
                  <w:noProof/>
                  <w:sz w:val="20"/>
                  <w:szCs w:val="20"/>
                </w:rPr>
              </w:pPr>
              <w:r w:rsidRPr="00E45BC2">
                <w:rPr>
                  <w:noProof/>
                  <w:sz w:val="20"/>
                  <w:szCs w:val="20"/>
                </w:rPr>
                <w:t xml:space="preserve">Ribay , G., Artusi, X. &amp; Jenson , F., 2016. </w:t>
              </w:r>
              <w:r w:rsidRPr="00E45BC2">
                <w:rPr>
                  <w:i/>
                  <w:iCs/>
                  <w:noProof/>
                  <w:sz w:val="20"/>
                  <w:szCs w:val="20"/>
                </w:rPr>
                <w:t xml:space="preserve">Model-based POD study of manual ultrasound inspection and sinsitivity analysis using metamodel, </w:t>
              </w:r>
              <w:r w:rsidRPr="00E45BC2">
                <w:rPr>
                  <w:noProof/>
                  <w:sz w:val="20"/>
                  <w:szCs w:val="20"/>
                </w:rPr>
                <w:t>s.l.: AIP Publishing .</w:t>
              </w:r>
            </w:p>
            <w:p w14:paraId="36C10524" w14:textId="77777777" w:rsidR="00885117" w:rsidRPr="00E45BC2" w:rsidRDefault="00885117" w:rsidP="00885117">
              <w:pPr>
                <w:pStyle w:val="Bibliography"/>
                <w:rPr>
                  <w:noProof/>
                  <w:sz w:val="20"/>
                  <w:szCs w:val="20"/>
                </w:rPr>
              </w:pPr>
              <w:r w:rsidRPr="00E45BC2">
                <w:rPr>
                  <w:noProof/>
                  <w:sz w:val="20"/>
                  <w:szCs w:val="20"/>
                </w:rPr>
                <w:t xml:space="preserve">Rojek, M., Stabik, J. &amp; Sokol, S., 2007. Fatigue and ultrasonic testing of epoxy-glass composites. </w:t>
              </w:r>
              <w:r w:rsidRPr="00E45BC2">
                <w:rPr>
                  <w:i/>
                  <w:iCs/>
                  <w:noProof/>
                  <w:sz w:val="20"/>
                  <w:szCs w:val="20"/>
                </w:rPr>
                <w:t xml:space="preserve">Journal of Achievements in Materials &amp; Manufacturing Engineering, </w:t>
              </w:r>
              <w:r w:rsidRPr="00E45BC2">
                <w:rPr>
                  <w:noProof/>
                  <w:sz w:val="20"/>
                  <w:szCs w:val="20"/>
                </w:rPr>
                <w:t>1(2), pp. 183-186.</w:t>
              </w:r>
            </w:p>
            <w:p w14:paraId="25EEF625" w14:textId="77777777" w:rsidR="00885117" w:rsidRPr="00E45BC2" w:rsidRDefault="00885117" w:rsidP="00885117">
              <w:pPr>
                <w:pStyle w:val="Bibliography"/>
                <w:rPr>
                  <w:noProof/>
                  <w:sz w:val="20"/>
                  <w:szCs w:val="20"/>
                </w:rPr>
              </w:pPr>
              <w:r w:rsidRPr="00E45BC2">
                <w:rPr>
                  <w:noProof/>
                  <w:sz w:val="20"/>
                  <w:szCs w:val="20"/>
                </w:rPr>
                <w:t xml:space="preserve">Schneider, C. et al., 2012 . </w:t>
              </w:r>
              <w:r w:rsidRPr="00E45BC2">
                <w:rPr>
                  <w:i/>
                  <w:iCs/>
                  <w:noProof/>
                  <w:sz w:val="20"/>
                  <w:szCs w:val="20"/>
                </w:rPr>
                <w:t xml:space="preserve">Estimation of probability of detection curves based on theoretical simulation of the inspection process , </w:t>
              </w:r>
              <w:r w:rsidRPr="00E45BC2">
                <w:rPr>
                  <w:noProof/>
                  <w:sz w:val="20"/>
                  <w:szCs w:val="20"/>
                </w:rPr>
                <w:t>Cambridge : TWI .</w:t>
              </w:r>
            </w:p>
            <w:p w14:paraId="5B65A888" w14:textId="77777777" w:rsidR="00885117" w:rsidRPr="00E45BC2" w:rsidRDefault="00885117" w:rsidP="00885117">
              <w:pPr>
                <w:pStyle w:val="Bibliography"/>
                <w:rPr>
                  <w:noProof/>
                  <w:sz w:val="20"/>
                  <w:szCs w:val="20"/>
                </w:rPr>
              </w:pPr>
              <w:r w:rsidRPr="00E45BC2">
                <w:rPr>
                  <w:noProof/>
                  <w:sz w:val="20"/>
                  <w:szCs w:val="20"/>
                </w:rPr>
                <w:t xml:space="preserve">Topp, M., 2020. </w:t>
              </w:r>
              <w:r w:rsidRPr="00E45BC2">
                <w:rPr>
                  <w:i/>
                  <w:iCs/>
                  <w:noProof/>
                  <w:sz w:val="20"/>
                  <w:szCs w:val="20"/>
                </w:rPr>
                <w:t xml:space="preserve">What is the POD - Probability of Detection in NDT?. </w:t>
              </w:r>
              <w:r w:rsidRPr="00E45BC2">
                <w:rPr>
                  <w:noProof/>
                  <w:sz w:val="20"/>
                  <w:szCs w:val="20"/>
                </w:rPr>
                <w:t xml:space="preserve">[Online] </w:t>
              </w:r>
              <w:r w:rsidRPr="00E45BC2">
                <w:rPr>
                  <w:noProof/>
                  <w:sz w:val="20"/>
                  <w:szCs w:val="20"/>
                </w:rPr>
                <w:br/>
                <w:t xml:space="preserve">Available at: </w:t>
              </w:r>
              <w:r w:rsidRPr="00E45BC2">
                <w:rPr>
                  <w:noProof/>
                  <w:sz w:val="20"/>
                  <w:szCs w:val="20"/>
                  <w:u w:val="single"/>
                </w:rPr>
                <w:t>https://sentin.ai/en/what-is-the-probability-of-detection-pod-in-ndt/</w:t>
              </w:r>
              <w:r w:rsidRPr="00E45BC2">
                <w:rPr>
                  <w:noProof/>
                  <w:sz w:val="20"/>
                  <w:szCs w:val="20"/>
                </w:rPr>
                <w:br/>
                <w:t>[Accessed 20 12 2021].</w:t>
              </w:r>
            </w:p>
            <w:p w14:paraId="65FF40FF" w14:textId="77777777" w:rsidR="00885117" w:rsidRPr="00E45BC2" w:rsidRDefault="00885117" w:rsidP="00885117">
              <w:pPr>
                <w:pStyle w:val="Bibliography"/>
                <w:rPr>
                  <w:noProof/>
                  <w:sz w:val="20"/>
                  <w:szCs w:val="20"/>
                </w:rPr>
              </w:pPr>
              <w:r w:rsidRPr="00E45BC2">
                <w:rPr>
                  <w:noProof/>
                  <w:sz w:val="20"/>
                  <w:szCs w:val="20"/>
                </w:rPr>
                <w:t xml:space="preserve">Virkkunen, I., Koskinen, T. &amp; Papula , S., 2019. Comparison of a Versus a and Hit/Miss POD-Estimation Methods: A European Viewpoint. </w:t>
              </w:r>
              <w:r w:rsidRPr="00E45BC2">
                <w:rPr>
                  <w:i/>
                  <w:iCs/>
                  <w:noProof/>
                  <w:sz w:val="20"/>
                  <w:szCs w:val="20"/>
                </w:rPr>
                <w:t xml:space="preserve">Journal of Nondestructive Evaluation , </w:t>
              </w:r>
              <w:r w:rsidRPr="00E45BC2">
                <w:rPr>
                  <w:noProof/>
                  <w:sz w:val="20"/>
                  <w:szCs w:val="20"/>
                </w:rPr>
                <w:t>38(89).</w:t>
              </w:r>
            </w:p>
            <w:p w14:paraId="0C6D5D71" w14:textId="77777777" w:rsidR="00885117" w:rsidRPr="00E45BC2" w:rsidRDefault="00885117" w:rsidP="00885117">
              <w:pPr>
                <w:pStyle w:val="Bibliography"/>
                <w:rPr>
                  <w:noProof/>
                  <w:sz w:val="20"/>
                  <w:szCs w:val="20"/>
                </w:rPr>
              </w:pPr>
              <w:r w:rsidRPr="00E45BC2">
                <w:rPr>
                  <w:noProof/>
                  <w:sz w:val="20"/>
                  <w:szCs w:val="20"/>
                </w:rPr>
                <w:t xml:space="preserve">World of NDT, 2020. </w:t>
              </w:r>
              <w:r w:rsidRPr="00E45BC2">
                <w:rPr>
                  <w:i/>
                  <w:iCs/>
                  <w:noProof/>
                  <w:sz w:val="20"/>
                  <w:szCs w:val="20"/>
                </w:rPr>
                <w:t xml:space="preserve">History of Non Destructive Testing (NDT). </w:t>
              </w:r>
              <w:r w:rsidRPr="00E45BC2">
                <w:rPr>
                  <w:noProof/>
                  <w:sz w:val="20"/>
                  <w:szCs w:val="20"/>
                </w:rPr>
                <w:t xml:space="preserve">[Online] </w:t>
              </w:r>
              <w:r w:rsidRPr="00E45BC2">
                <w:rPr>
                  <w:noProof/>
                  <w:sz w:val="20"/>
                  <w:szCs w:val="20"/>
                </w:rPr>
                <w:br/>
                <w:t xml:space="preserve">Available at: </w:t>
              </w:r>
              <w:r w:rsidRPr="00E45BC2">
                <w:rPr>
                  <w:noProof/>
                  <w:sz w:val="20"/>
                  <w:szCs w:val="20"/>
                  <w:u w:val="single"/>
                </w:rPr>
                <w:t>https://worldofndt.com/history-of-non-destructive-testing/</w:t>
              </w:r>
              <w:r w:rsidRPr="00E45BC2">
                <w:rPr>
                  <w:noProof/>
                  <w:sz w:val="20"/>
                  <w:szCs w:val="20"/>
                </w:rPr>
                <w:br/>
                <w:t>[Accessed 20 12 2021].</w:t>
              </w:r>
            </w:p>
            <w:p w14:paraId="5AA6739E" w14:textId="77777777" w:rsidR="00885117" w:rsidRPr="00E45BC2" w:rsidRDefault="00885117" w:rsidP="00885117">
              <w:pPr>
                <w:pStyle w:val="Bibliography"/>
                <w:rPr>
                  <w:noProof/>
                  <w:sz w:val="20"/>
                  <w:szCs w:val="20"/>
                </w:rPr>
              </w:pPr>
              <w:r w:rsidRPr="00E45BC2">
                <w:rPr>
                  <w:noProof/>
                  <w:sz w:val="20"/>
                  <w:szCs w:val="20"/>
                </w:rPr>
                <w:t xml:space="preserve">Zemp, R., 2005. Detection Performance Theory for Ultrasouns Imaging Systems. </w:t>
              </w:r>
              <w:r w:rsidRPr="00E45BC2">
                <w:rPr>
                  <w:i/>
                  <w:iCs/>
                  <w:noProof/>
                  <w:sz w:val="20"/>
                  <w:szCs w:val="20"/>
                </w:rPr>
                <w:t xml:space="preserve">IEEE Trans Med Imaging , </w:t>
              </w:r>
              <w:r w:rsidRPr="00E45BC2">
                <w:rPr>
                  <w:noProof/>
                  <w:sz w:val="20"/>
                  <w:szCs w:val="20"/>
                </w:rPr>
                <w:t>24(3), pp. 300-310.</w:t>
              </w:r>
            </w:p>
            <w:p w14:paraId="2C68332B" w14:textId="3354DEA6" w:rsidR="00DA4922" w:rsidRDefault="00DA4922" w:rsidP="00885117">
              <w:r w:rsidRPr="00E45BC2">
                <w:rPr>
                  <w:b/>
                  <w:bCs/>
                  <w:noProof/>
                  <w:sz w:val="20"/>
                  <w:szCs w:val="20"/>
                </w:rPr>
                <w:fldChar w:fldCharType="end"/>
              </w:r>
            </w:p>
          </w:sdtContent>
        </w:sdt>
      </w:sdtContent>
    </w:sdt>
    <w:p w14:paraId="2C4F6AA4" w14:textId="5137849E" w:rsidR="002F4330" w:rsidRDefault="0070118F" w:rsidP="0070118F">
      <w:pPr>
        <w:pStyle w:val="Heading1"/>
      </w:pPr>
      <w:bookmarkStart w:id="13" w:name="_Toc92829156"/>
      <w:r>
        <w:lastRenderedPageBreak/>
        <w:t>Appendices</w:t>
      </w:r>
      <w:bookmarkEnd w:id="13"/>
      <w:r>
        <w:t xml:space="preserve"> </w:t>
      </w:r>
    </w:p>
    <w:p w14:paraId="59E77564" w14:textId="51CA24B5" w:rsidR="00C410A4" w:rsidRPr="00C410A4" w:rsidRDefault="00CC3569" w:rsidP="00C410A4">
      <w:pPr>
        <w:pStyle w:val="Heading2"/>
      </w:pPr>
      <w:bookmarkStart w:id="14" w:name="_Toc92829157"/>
      <w:r>
        <w:t xml:space="preserve">Appendix 1 - </w:t>
      </w:r>
      <w:r w:rsidR="00E27306">
        <w:t>Operator XY Scatter Plots</w:t>
      </w:r>
      <w:bookmarkEnd w:id="14"/>
      <w:r w:rsidR="00E27306">
        <w:t xml:space="preserve"> </w:t>
      </w:r>
      <w:r w:rsidR="00C410A4">
        <w:t xml:space="preserve"> </w:t>
      </w:r>
    </w:p>
    <w:p w14:paraId="5A0B206F" w14:textId="2164CE9A" w:rsidR="007D2422" w:rsidRPr="007D2422" w:rsidRDefault="00E27306" w:rsidP="00E27306">
      <w:pPr>
        <w:jc w:val="center"/>
      </w:pPr>
      <w:r>
        <w:rPr>
          <w:noProof/>
        </w:rPr>
        <w:drawing>
          <wp:inline distT="0" distB="0" distL="0" distR="0" wp14:anchorId="3356C103" wp14:editId="70D0B80B">
            <wp:extent cx="5731510" cy="3209925"/>
            <wp:effectExtent l="0" t="0" r="2540" b="9525"/>
            <wp:docPr id="50" name="Chart 50">
              <a:extLst xmlns:a="http://schemas.openxmlformats.org/drawingml/2006/main">
                <a:ext uri="{FF2B5EF4-FFF2-40B4-BE49-F238E27FC236}">
                  <a16:creationId xmlns:a16="http://schemas.microsoft.com/office/drawing/2014/main" id="{D02A9513-0EC2-4A39-8BB7-AE6685CD16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BFFC9BF" w14:textId="77777777" w:rsidR="00E27306" w:rsidRDefault="00E27306" w:rsidP="004B3E58">
      <w:pPr>
        <w:rPr>
          <w:noProof/>
        </w:rPr>
      </w:pPr>
      <w:r>
        <w:rPr>
          <w:noProof/>
        </w:rPr>
        <w:drawing>
          <wp:inline distT="0" distB="0" distL="0" distR="0" wp14:anchorId="6295A514" wp14:editId="12317390">
            <wp:extent cx="5731510" cy="3209925"/>
            <wp:effectExtent l="0" t="0" r="2540" b="9525"/>
            <wp:docPr id="51" name="Chart 51">
              <a:extLst xmlns:a="http://schemas.openxmlformats.org/drawingml/2006/main">
                <a:ext uri="{FF2B5EF4-FFF2-40B4-BE49-F238E27FC236}">
                  <a16:creationId xmlns:a16="http://schemas.microsoft.com/office/drawing/2014/main" id="{D5CFE5C5-498A-4E9A-A69A-4D22C6326A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Pr="00E27306">
        <w:rPr>
          <w:noProof/>
        </w:rPr>
        <w:t xml:space="preserve"> </w:t>
      </w:r>
    </w:p>
    <w:p w14:paraId="674EF83F" w14:textId="1EEB9202" w:rsidR="004B3E58" w:rsidRDefault="00E27306" w:rsidP="004B3E58">
      <w:r>
        <w:rPr>
          <w:noProof/>
        </w:rPr>
        <w:lastRenderedPageBreak/>
        <w:drawing>
          <wp:inline distT="0" distB="0" distL="0" distR="0" wp14:anchorId="675E2C81" wp14:editId="2CB5E0A4">
            <wp:extent cx="5731510" cy="3209925"/>
            <wp:effectExtent l="0" t="0" r="2540" b="9525"/>
            <wp:docPr id="52" name="Chart 52">
              <a:extLst xmlns:a="http://schemas.openxmlformats.org/drawingml/2006/main">
                <a:ext uri="{FF2B5EF4-FFF2-40B4-BE49-F238E27FC236}">
                  <a16:creationId xmlns:a16="http://schemas.microsoft.com/office/drawing/2014/main" id="{C1057288-2BCC-4831-9AFE-D27C87F558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E4D26AD" w14:textId="066C05CC" w:rsidR="00E27306" w:rsidRDefault="00E27306" w:rsidP="004B3E58">
      <w:r>
        <w:rPr>
          <w:noProof/>
        </w:rPr>
        <w:drawing>
          <wp:inline distT="0" distB="0" distL="0" distR="0" wp14:anchorId="7BF7D708" wp14:editId="5877CADE">
            <wp:extent cx="5731510" cy="3209925"/>
            <wp:effectExtent l="0" t="0" r="2540" b="9525"/>
            <wp:docPr id="53" name="Chart 53">
              <a:extLst xmlns:a="http://schemas.openxmlformats.org/drawingml/2006/main">
                <a:ext uri="{FF2B5EF4-FFF2-40B4-BE49-F238E27FC236}">
                  <a16:creationId xmlns:a16="http://schemas.microsoft.com/office/drawing/2014/main" id="{D8BCBF6E-232A-44A8-A07B-007DD22A43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92704E6" w14:textId="5119C56F" w:rsidR="00E27306" w:rsidRDefault="00E27306" w:rsidP="004B3E58">
      <w:r>
        <w:rPr>
          <w:noProof/>
        </w:rPr>
        <w:lastRenderedPageBreak/>
        <w:drawing>
          <wp:inline distT="0" distB="0" distL="0" distR="0" wp14:anchorId="72890114" wp14:editId="7307C49A">
            <wp:extent cx="5731510" cy="3209925"/>
            <wp:effectExtent l="0" t="0" r="2540" b="9525"/>
            <wp:docPr id="55" name="Chart 55">
              <a:extLst xmlns:a="http://schemas.openxmlformats.org/drawingml/2006/main">
                <a:ext uri="{FF2B5EF4-FFF2-40B4-BE49-F238E27FC236}">
                  <a16:creationId xmlns:a16="http://schemas.microsoft.com/office/drawing/2014/main" id="{607EC3CF-94AE-43A6-962E-16114F1847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4B814E1" w14:textId="7475D401" w:rsidR="00E27306" w:rsidRPr="004B3E58" w:rsidRDefault="00E27306" w:rsidP="004B3E58">
      <w:r>
        <w:rPr>
          <w:noProof/>
        </w:rPr>
        <w:drawing>
          <wp:inline distT="0" distB="0" distL="0" distR="0" wp14:anchorId="675318A8" wp14:editId="06AE97F2">
            <wp:extent cx="5731510" cy="3209925"/>
            <wp:effectExtent l="0" t="0" r="2540" b="9525"/>
            <wp:docPr id="56" name="Chart 56">
              <a:extLst xmlns:a="http://schemas.openxmlformats.org/drawingml/2006/main">
                <a:ext uri="{FF2B5EF4-FFF2-40B4-BE49-F238E27FC236}">
                  <a16:creationId xmlns:a16="http://schemas.microsoft.com/office/drawing/2014/main" id="{185C9293-7F56-4906-88B2-8E9FF9D717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61673CEC" w14:textId="72810EE4" w:rsidR="004B3E58" w:rsidRDefault="004B3E58" w:rsidP="004B3E58"/>
    <w:p w14:paraId="5C2543E0" w14:textId="28F2D693" w:rsidR="004B3E58" w:rsidRDefault="004B3E58" w:rsidP="004B3E58"/>
    <w:p w14:paraId="071E823F" w14:textId="4010747C" w:rsidR="00E27306" w:rsidRDefault="00E27306" w:rsidP="004B3E58">
      <w:r>
        <w:rPr>
          <w:noProof/>
        </w:rPr>
        <w:lastRenderedPageBreak/>
        <w:drawing>
          <wp:inline distT="0" distB="0" distL="0" distR="0" wp14:anchorId="7D1B18A1" wp14:editId="174C75A9">
            <wp:extent cx="5731510" cy="3209925"/>
            <wp:effectExtent l="0" t="0" r="2540" b="9525"/>
            <wp:docPr id="57" name="Chart 57">
              <a:extLst xmlns:a="http://schemas.openxmlformats.org/drawingml/2006/main">
                <a:ext uri="{FF2B5EF4-FFF2-40B4-BE49-F238E27FC236}">
                  <a16:creationId xmlns:a16="http://schemas.microsoft.com/office/drawing/2014/main" id="{CFCA8C88-6265-4D8A-AB5C-BAD75B62E3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251962F" w14:textId="122619E3" w:rsidR="00E27306" w:rsidRDefault="00E27306" w:rsidP="004B3E58">
      <w:r>
        <w:rPr>
          <w:noProof/>
        </w:rPr>
        <w:drawing>
          <wp:inline distT="0" distB="0" distL="0" distR="0" wp14:anchorId="5B92A4FE" wp14:editId="0C0E2FCD">
            <wp:extent cx="5731510" cy="3209925"/>
            <wp:effectExtent l="0" t="0" r="2540" b="9525"/>
            <wp:docPr id="58" name="Chart 58">
              <a:extLst xmlns:a="http://schemas.openxmlformats.org/drawingml/2006/main">
                <a:ext uri="{FF2B5EF4-FFF2-40B4-BE49-F238E27FC236}">
                  <a16:creationId xmlns:a16="http://schemas.microsoft.com/office/drawing/2014/main" id="{8EB34EEA-C7A6-4EEF-BF30-A7999AAA3E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ABBCD77" w14:textId="5953302A" w:rsidR="00E27306" w:rsidRDefault="00E27306" w:rsidP="004B3E58">
      <w:r>
        <w:rPr>
          <w:noProof/>
        </w:rPr>
        <w:lastRenderedPageBreak/>
        <w:drawing>
          <wp:inline distT="0" distB="0" distL="0" distR="0" wp14:anchorId="391FC3CF" wp14:editId="23144902">
            <wp:extent cx="5731510" cy="3209925"/>
            <wp:effectExtent l="0" t="0" r="2540" b="9525"/>
            <wp:docPr id="59" name="Chart 59">
              <a:extLst xmlns:a="http://schemas.openxmlformats.org/drawingml/2006/main">
                <a:ext uri="{FF2B5EF4-FFF2-40B4-BE49-F238E27FC236}">
                  <a16:creationId xmlns:a16="http://schemas.microsoft.com/office/drawing/2014/main" id="{F8CF93CB-8878-48B3-8925-F220ED2F3A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676BA4FB" w14:textId="52EF0F3E" w:rsidR="00CC3569" w:rsidRDefault="00CC3569" w:rsidP="004B3E58">
      <w:r>
        <w:rPr>
          <w:noProof/>
        </w:rPr>
        <w:drawing>
          <wp:inline distT="0" distB="0" distL="0" distR="0" wp14:anchorId="30EE2E79" wp14:editId="2D0CA9F1">
            <wp:extent cx="5731510" cy="3197225"/>
            <wp:effectExtent l="0" t="0" r="2540" b="3175"/>
            <wp:docPr id="60" name="Chart 60">
              <a:extLst xmlns:a="http://schemas.openxmlformats.org/drawingml/2006/main">
                <a:ext uri="{FF2B5EF4-FFF2-40B4-BE49-F238E27FC236}">
                  <a16:creationId xmlns:a16="http://schemas.microsoft.com/office/drawing/2014/main" id="{A7020BDA-62F7-4007-AC74-A2D6F5E350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38288F0C" w14:textId="40C0EAAA" w:rsidR="00CC3569" w:rsidRDefault="00CC3569" w:rsidP="004B3E58"/>
    <w:p w14:paraId="43F75F7D" w14:textId="04170F30" w:rsidR="00CC3569" w:rsidRDefault="00CC3569" w:rsidP="004B3E58"/>
    <w:p w14:paraId="03AE5093" w14:textId="5155CA5A" w:rsidR="00CC3569" w:rsidRDefault="00CC3569" w:rsidP="004B3E58"/>
    <w:p w14:paraId="6340CC50" w14:textId="47EB0F4D" w:rsidR="00CC3569" w:rsidRDefault="00CC3569" w:rsidP="004B3E58"/>
    <w:p w14:paraId="1FB6C894" w14:textId="423993CE" w:rsidR="00CC3569" w:rsidRDefault="00CC3569" w:rsidP="004B3E58"/>
    <w:p w14:paraId="35E82EF6" w14:textId="275E6724" w:rsidR="00CC3569" w:rsidRDefault="00CC3569" w:rsidP="004B3E58"/>
    <w:p w14:paraId="6BA78666" w14:textId="6AE31D67" w:rsidR="00CC3569" w:rsidRDefault="00CC3569" w:rsidP="00CC3569">
      <w:pPr>
        <w:pStyle w:val="Heading2"/>
      </w:pPr>
      <w:bookmarkStart w:id="15" w:name="_Toc92829158"/>
      <w:r>
        <w:lastRenderedPageBreak/>
        <w:t>Appendix 2 – Operator Histograms</w:t>
      </w:r>
      <w:bookmarkEnd w:id="15"/>
      <w:r>
        <w:t xml:space="preserve"> </w:t>
      </w:r>
    </w:p>
    <w:p w14:paraId="25EBF061" w14:textId="20006896" w:rsidR="00CC3569" w:rsidRDefault="00CC3569" w:rsidP="00CC3569">
      <w:r>
        <w:rPr>
          <w:noProof/>
        </w:rPr>
        <w:drawing>
          <wp:inline distT="0" distB="0" distL="0" distR="0" wp14:anchorId="7F72CA57" wp14:editId="5BD10545">
            <wp:extent cx="5731510" cy="3047365"/>
            <wp:effectExtent l="0" t="0" r="2540" b="635"/>
            <wp:docPr id="61" name="Chart 61">
              <a:extLst xmlns:a="http://schemas.openxmlformats.org/drawingml/2006/main">
                <a:ext uri="{FF2B5EF4-FFF2-40B4-BE49-F238E27FC236}">
                  <a16:creationId xmlns:a16="http://schemas.microsoft.com/office/drawing/2014/main" id="{2A23796B-BDC7-4B29-BFCB-9D0AA0E414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4AB906C0" w14:textId="78E023FC" w:rsidR="00CC3569" w:rsidRDefault="00CC3569" w:rsidP="00CC3569">
      <w:r>
        <w:rPr>
          <w:noProof/>
        </w:rPr>
        <w:drawing>
          <wp:inline distT="0" distB="0" distL="0" distR="0" wp14:anchorId="0C6DC518" wp14:editId="15DADF60">
            <wp:extent cx="5731510" cy="3047365"/>
            <wp:effectExtent l="0" t="0" r="2540" b="635"/>
            <wp:docPr id="62" name="Chart 62">
              <a:extLst xmlns:a="http://schemas.openxmlformats.org/drawingml/2006/main">
                <a:ext uri="{FF2B5EF4-FFF2-40B4-BE49-F238E27FC236}">
                  <a16:creationId xmlns:a16="http://schemas.microsoft.com/office/drawing/2014/main" id="{7615C4B3-8B6A-4D5D-AAF0-2B64FF1C54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49D160F9" w14:textId="3E43F365" w:rsidR="00CC3569" w:rsidRDefault="00CC3569" w:rsidP="00CC3569">
      <w:r>
        <w:rPr>
          <w:noProof/>
        </w:rPr>
        <w:lastRenderedPageBreak/>
        <w:drawing>
          <wp:inline distT="0" distB="0" distL="0" distR="0" wp14:anchorId="584AD2BC" wp14:editId="20ED3A0E">
            <wp:extent cx="5731510" cy="3047365"/>
            <wp:effectExtent l="0" t="0" r="2540" b="635"/>
            <wp:docPr id="63" name="Chart 63">
              <a:extLst xmlns:a="http://schemas.openxmlformats.org/drawingml/2006/main">
                <a:ext uri="{FF2B5EF4-FFF2-40B4-BE49-F238E27FC236}">
                  <a16:creationId xmlns:a16="http://schemas.microsoft.com/office/drawing/2014/main" id="{BF22BA32-E280-4CFC-9A73-CFB5301EE5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4FDD5118" w14:textId="292E5048" w:rsidR="00CC3569" w:rsidRDefault="00CC3569" w:rsidP="00CC3569">
      <w:r>
        <w:rPr>
          <w:noProof/>
        </w:rPr>
        <w:drawing>
          <wp:inline distT="0" distB="0" distL="0" distR="0" wp14:anchorId="747689EA" wp14:editId="78A33F57">
            <wp:extent cx="5731510" cy="3047365"/>
            <wp:effectExtent l="0" t="0" r="2540" b="635"/>
            <wp:docPr id="64" name="Chart 64">
              <a:extLst xmlns:a="http://schemas.openxmlformats.org/drawingml/2006/main">
                <a:ext uri="{FF2B5EF4-FFF2-40B4-BE49-F238E27FC236}">
                  <a16:creationId xmlns:a16="http://schemas.microsoft.com/office/drawing/2014/main" id="{81036EBB-8697-4887-AB8A-9EA9B0B368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0CAAC80" w14:textId="5B0428E9" w:rsidR="00CC3569" w:rsidRDefault="00CC3569" w:rsidP="00CC3569">
      <w:r>
        <w:rPr>
          <w:noProof/>
        </w:rPr>
        <w:lastRenderedPageBreak/>
        <w:drawing>
          <wp:inline distT="0" distB="0" distL="0" distR="0" wp14:anchorId="6436EDAF" wp14:editId="3BA1E6B2">
            <wp:extent cx="5731510" cy="3047365"/>
            <wp:effectExtent l="0" t="0" r="2540" b="635"/>
            <wp:docPr id="65" name="Chart 65">
              <a:extLst xmlns:a="http://schemas.openxmlformats.org/drawingml/2006/main">
                <a:ext uri="{FF2B5EF4-FFF2-40B4-BE49-F238E27FC236}">
                  <a16:creationId xmlns:a16="http://schemas.microsoft.com/office/drawing/2014/main" id="{C7B9EE67-5C08-4B6A-80FC-9652428FB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49A24717" w14:textId="2BB51455" w:rsidR="00CC3569" w:rsidRDefault="00CC3569" w:rsidP="00CC3569">
      <w:r>
        <w:rPr>
          <w:noProof/>
        </w:rPr>
        <w:drawing>
          <wp:inline distT="0" distB="0" distL="0" distR="0" wp14:anchorId="3FD79D69" wp14:editId="3E3152BD">
            <wp:extent cx="5731510" cy="3047365"/>
            <wp:effectExtent l="0" t="0" r="2540" b="635"/>
            <wp:docPr id="67" name="Chart 67">
              <a:extLst xmlns:a="http://schemas.openxmlformats.org/drawingml/2006/main">
                <a:ext uri="{FF2B5EF4-FFF2-40B4-BE49-F238E27FC236}">
                  <a16:creationId xmlns:a16="http://schemas.microsoft.com/office/drawing/2014/main" id="{7FBFE251-3F4A-4D70-BC8E-1FE96D162A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5CD9D94B" w14:textId="469BCB28" w:rsidR="00CC3569" w:rsidRDefault="00CC3569" w:rsidP="00CC3569">
      <w:r>
        <w:rPr>
          <w:noProof/>
        </w:rPr>
        <w:lastRenderedPageBreak/>
        <w:drawing>
          <wp:inline distT="0" distB="0" distL="0" distR="0" wp14:anchorId="54F5E164" wp14:editId="50340481">
            <wp:extent cx="5731510" cy="3047365"/>
            <wp:effectExtent l="0" t="0" r="2540" b="635"/>
            <wp:docPr id="68" name="Chart 68">
              <a:extLst xmlns:a="http://schemas.openxmlformats.org/drawingml/2006/main">
                <a:ext uri="{FF2B5EF4-FFF2-40B4-BE49-F238E27FC236}">
                  <a16:creationId xmlns:a16="http://schemas.microsoft.com/office/drawing/2014/main" id="{1BFDD09F-CFE9-41DE-8217-CA0B543D65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61CD95DF" w14:textId="0347A7CA" w:rsidR="00CC3569" w:rsidRDefault="00CC3569" w:rsidP="00CC3569">
      <w:r>
        <w:rPr>
          <w:noProof/>
        </w:rPr>
        <w:drawing>
          <wp:inline distT="0" distB="0" distL="0" distR="0" wp14:anchorId="390B9F3D" wp14:editId="3937EA45">
            <wp:extent cx="5731510" cy="3047365"/>
            <wp:effectExtent l="0" t="0" r="2540" b="635"/>
            <wp:docPr id="69" name="Chart 69">
              <a:extLst xmlns:a="http://schemas.openxmlformats.org/drawingml/2006/main">
                <a:ext uri="{FF2B5EF4-FFF2-40B4-BE49-F238E27FC236}">
                  <a16:creationId xmlns:a16="http://schemas.microsoft.com/office/drawing/2014/main" id="{D194A2F7-FEB3-4787-A8A1-A576439DBB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6EFCB28B" w14:textId="4CD2EFA3" w:rsidR="00CC3569" w:rsidRDefault="00CC3569" w:rsidP="00CC3569">
      <w:r>
        <w:rPr>
          <w:noProof/>
        </w:rPr>
        <w:lastRenderedPageBreak/>
        <w:drawing>
          <wp:inline distT="0" distB="0" distL="0" distR="0" wp14:anchorId="70AAC5C8" wp14:editId="54A1E5C8">
            <wp:extent cx="5731510" cy="3047365"/>
            <wp:effectExtent l="0" t="0" r="2540" b="635"/>
            <wp:docPr id="72" name="Chart 72">
              <a:extLst xmlns:a="http://schemas.openxmlformats.org/drawingml/2006/main">
                <a:ext uri="{FF2B5EF4-FFF2-40B4-BE49-F238E27FC236}">
                  <a16:creationId xmlns:a16="http://schemas.microsoft.com/office/drawing/2014/main" id="{46FADC2D-542B-4D82-BBAA-A182CDFB2B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79C1D8FC" w14:textId="06011626" w:rsidR="00CC3569" w:rsidRDefault="00CC3569" w:rsidP="00CC3569">
      <w:r>
        <w:rPr>
          <w:noProof/>
        </w:rPr>
        <w:drawing>
          <wp:inline distT="0" distB="0" distL="0" distR="0" wp14:anchorId="2E89D5B8" wp14:editId="7C186497">
            <wp:extent cx="5731510" cy="3047365"/>
            <wp:effectExtent l="0" t="0" r="2540" b="635"/>
            <wp:docPr id="71" name="Chart 71">
              <a:extLst xmlns:a="http://schemas.openxmlformats.org/drawingml/2006/main">
                <a:ext uri="{FF2B5EF4-FFF2-40B4-BE49-F238E27FC236}">
                  <a16:creationId xmlns:a16="http://schemas.microsoft.com/office/drawing/2014/main" id="{868E1AEF-4723-40CE-97B6-55FD8C0D12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72BB6EE4" w14:textId="1B9A1EC9" w:rsidR="00E83DE2" w:rsidRDefault="00E83DE2" w:rsidP="00CC3569"/>
    <w:p w14:paraId="029BC589" w14:textId="2CF5DB4F" w:rsidR="00E83DE2" w:rsidRDefault="00E83DE2" w:rsidP="00CC3569"/>
    <w:p w14:paraId="6EEB2490" w14:textId="4DE6A85D" w:rsidR="00E83DE2" w:rsidRDefault="00E83DE2" w:rsidP="00CC3569"/>
    <w:p w14:paraId="24D5E1F6" w14:textId="3C4A5C9B" w:rsidR="00E83DE2" w:rsidRDefault="00E83DE2" w:rsidP="00CC3569"/>
    <w:p w14:paraId="0BCF6FAB" w14:textId="2FFB9FEE" w:rsidR="00E83DE2" w:rsidRDefault="00E83DE2" w:rsidP="00CC3569"/>
    <w:p w14:paraId="633338C3" w14:textId="3F157FBC" w:rsidR="00E83DE2" w:rsidRDefault="00E83DE2" w:rsidP="00CC3569"/>
    <w:p w14:paraId="36D2228B" w14:textId="368400C5" w:rsidR="00E83DE2" w:rsidRDefault="00E83DE2" w:rsidP="00CC3569"/>
    <w:p w14:paraId="011E49FB" w14:textId="4704CFFC" w:rsidR="00E83DE2" w:rsidRDefault="00E83DE2" w:rsidP="00E83DE2">
      <w:pPr>
        <w:pStyle w:val="Heading2"/>
      </w:pPr>
      <w:bookmarkStart w:id="16" w:name="_Toc92829159"/>
      <w:r>
        <w:lastRenderedPageBreak/>
        <w:t>Graph Displaying Operator Mean Error Values</w:t>
      </w:r>
      <w:bookmarkEnd w:id="16"/>
      <w:r>
        <w:t xml:space="preserve"> </w:t>
      </w:r>
    </w:p>
    <w:p w14:paraId="1EABDF86" w14:textId="77777777" w:rsidR="00E83DE2" w:rsidRPr="00E83DE2" w:rsidRDefault="00E83DE2" w:rsidP="00E83DE2"/>
    <w:p w14:paraId="6434FB12" w14:textId="52877F28" w:rsidR="00E83DE2" w:rsidRPr="00E83DE2" w:rsidRDefault="00E83DE2" w:rsidP="00E83DE2">
      <w:r>
        <w:rPr>
          <w:noProof/>
        </w:rPr>
        <w:drawing>
          <wp:inline distT="0" distB="0" distL="0" distR="0" wp14:anchorId="3325FBF9" wp14:editId="2BC6C5C3">
            <wp:extent cx="5731510" cy="3274695"/>
            <wp:effectExtent l="0" t="0" r="2540" b="1905"/>
            <wp:docPr id="2" name="Chart 2">
              <a:extLst xmlns:a="http://schemas.openxmlformats.org/drawingml/2006/main">
                <a:ext uri="{FF2B5EF4-FFF2-40B4-BE49-F238E27FC236}">
                  <a16:creationId xmlns:a16="http://schemas.microsoft.com/office/drawing/2014/main" id="{150481D2-20D1-4254-A62B-2DCEF80A43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6A179CCB" w14:textId="42AADD83" w:rsidR="00CC3569" w:rsidRDefault="00CC3569" w:rsidP="00CC3569"/>
    <w:p w14:paraId="3000CF85" w14:textId="0838CF5E" w:rsidR="00E83DE2" w:rsidRDefault="00E83DE2" w:rsidP="00E83DE2">
      <w:pPr>
        <w:pStyle w:val="Heading2"/>
      </w:pPr>
      <w:bookmarkStart w:id="17" w:name="_Toc92829160"/>
      <w:r>
        <w:t>Graph Displaying Operator Standard Deviation Values</w:t>
      </w:r>
      <w:bookmarkEnd w:id="17"/>
      <w:r>
        <w:t xml:space="preserve"> </w:t>
      </w:r>
    </w:p>
    <w:p w14:paraId="06780E9C" w14:textId="46D538C2" w:rsidR="00E83DE2" w:rsidRDefault="00E83DE2" w:rsidP="00E83DE2"/>
    <w:p w14:paraId="7CEF4C41" w14:textId="15CD3F06" w:rsidR="00E83DE2" w:rsidRDefault="00E83DE2" w:rsidP="00E83DE2">
      <w:r>
        <w:rPr>
          <w:noProof/>
        </w:rPr>
        <w:drawing>
          <wp:inline distT="0" distB="0" distL="0" distR="0" wp14:anchorId="13BA89B8" wp14:editId="2E3912FE">
            <wp:extent cx="5731510" cy="3595370"/>
            <wp:effectExtent l="0" t="0" r="2540" b="5080"/>
            <wp:docPr id="3" name="Chart 3">
              <a:extLst xmlns:a="http://schemas.openxmlformats.org/drawingml/2006/main">
                <a:ext uri="{FF2B5EF4-FFF2-40B4-BE49-F238E27FC236}">
                  <a16:creationId xmlns:a16="http://schemas.microsoft.com/office/drawing/2014/main" id="{5FC13F2D-FBC2-4F72-97CD-754317A073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7DF78006" w14:textId="3210BB06" w:rsidR="00E83DE2" w:rsidRDefault="00E83DE2" w:rsidP="00E83DE2">
      <w:pPr>
        <w:pStyle w:val="Heading2"/>
      </w:pPr>
      <w:bookmarkStart w:id="18" w:name="_Toc92829161"/>
      <w:r>
        <w:lastRenderedPageBreak/>
        <w:t>Graph Displaying Operator Trendline Gradients</w:t>
      </w:r>
      <w:bookmarkEnd w:id="18"/>
      <w:r>
        <w:t xml:space="preserve"> </w:t>
      </w:r>
    </w:p>
    <w:p w14:paraId="46E3946B" w14:textId="74FC9B25" w:rsidR="00E83DE2" w:rsidRPr="00E83DE2" w:rsidRDefault="00E83DE2" w:rsidP="00E83DE2">
      <w:r>
        <w:rPr>
          <w:noProof/>
        </w:rPr>
        <w:drawing>
          <wp:inline distT="0" distB="0" distL="0" distR="0" wp14:anchorId="19D8E270" wp14:editId="4033C554">
            <wp:extent cx="5731510" cy="3432810"/>
            <wp:effectExtent l="0" t="0" r="2540" b="15240"/>
            <wp:docPr id="6" name="Chart 6">
              <a:extLst xmlns:a="http://schemas.openxmlformats.org/drawingml/2006/main">
                <a:ext uri="{FF2B5EF4-FFF2-40B4-BE49-F238E27FC236}">
                  <a16:creationId xmlns:a16="http://schemas.microsoft.com/office/drawing/2014/main" id="{FDB20228-5061-46C7-B4F0-4D7AE42418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6B0C7E39" w14:textId="77777777" w:rsidR="00CC3569" w:rsidRPr="004B3E58" w:rsidRDefault="00CC3569" w:rsidP="004B3E58"/>
    <w:p w14:paraId="21702FC5" w14:textId="77777777" w:rsidR="004B3E58" w:rsidRPr="004B3E58" w:rsidRDefault="004B3E58" w:rsidP="004B3E58"/>
    <w:p w14:paraId="48EAA4DA" w14:textId="136551A4" w:rsidR="007519EC" w:rsidRPr="00B42BC6" w:rsidRDefault="00C77324">
      <w:pPr>
        <w:rPr>
          <w:rFonts w:ascii="Times New Roman" w:hAnsi="Times New Roman" w:cs="Times New Roman"/>
        </w:rPr>
      </w:pPr>
      <w:r w:rsidRPr="00B42BC6">
        <w:rPr>
          <w:rFonts w:ascii="Times New Roman" w:hAnsi="Times New Roman" w:cs="Times New Roman"/>
        </w:rPr>
        <w:br w:type="page"/>
      </w:r>
    </w:p>
    <w:p w14:paraId="7554B11B" w14:textId="1F5F23BC" w:rsidR="007519EC" w:rsidRPr="00B42BC6" w:rsidRDefault="00C77324">
      <w:pPr>
        <w:rPr>
          <w:rFonts w:ascii="Times New Roman" w:hAnsi="Times New Roman" w:cs="Times New Roman"/>
        </w:rPr>
      </w:pPr>
      <w:r w:rsidRPr="00B42BC6">
        <w:rPr>
          <w:rFonts w:ascii="Times New Roman" w:hAnsi="Times New Roman" w:cs="Times New Roman"/>
        </w:rPr>
        <w:lastRenderedPageBreak/>
        <w:br w:type="page"/>
      </w:r>
      <w:r w:rsidRPr="00B42BC6">
        <w:rPr>
          <w:rFonts w:ascii="Times New Roman" w:hAnsi="Times New Roman" w:cs="Times New Roman"/>
        </w:rPr>
        <w:lastRenderedPageBreak/>
        <w:br w:type="page"/>
      </w:r>
    </w:p>
    <w:p w14:paraId="4D1B41C8" w14:textId="1FEAADC7" w:rsidR="007519EC" w:rsidRPr="00B42BC6" w:rsidRDefault="007519EC" w:rsidP="007E49D9">
      <w:pPr>
        <w:pStyle w:val="Heading1"/>
        <w:numPr>
          <w:ilvl w:val="0"/>
          <w:numId w:val="0"/>
        </w:numPr>
        <w:ind w:left="432"/>
        <w:rPr>
          <w:rFonts w:cs="Times New Roman"/>
        </w:rPr>
      </w:pPr>
    </w:p>
    <w:sectPr w:rsidR="007519EC" w:rsidRPr="00B42BC6" w:rsidSect="00C773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D03F7" w14:textId="77777777" w:rsidR="003875DE" w:rsidRDefault="003875DE" w:rsidP="00C77324">
      <w:pPr>
        <w:spacing w:after="0" w:line="240" w:lineRule="auto"/>
      </w:pPr>
      <w:r>
        <w:separator/>
      </w:r>
    </w:p>
  </w:endnote>
  <w:endnote w:type="continuationSeparator" w:id="0">
    <w:p w14:paraId="71B30AF5" w14:textId="77777777" w:rsidR="003875DE" w:rsidRDefault="003875DE" w:rsidP="00C77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9524049"/>
      <w:docPartObj>
        <w:docPartGallery w:val="Page Numbers (Bottom of Page)"/>
        <w:docPartUnique/>
      </w:docPartObj>
    </w:sdtPr>
    <w:sdtEndPr>
      <w:rPr>
        <w:color w:val="7F7F7F" w:themeColor="background1" w:themeShade="7F"/>
        <w:spacing w:val="60"/>
      </w:rPr>
    </w:sdtEndPr>
    <w:sdtContent>
      <w:p w14:paraId="323B6215" w14:textId="41593744" w:rsidR="00C77324" w:rsidRDefault="00C77324">
        <w:pPr>
          <w:pStyle w:val="Footer"/>
          <w:pBdr>
            <w:top w:val="single" w:sz="4" w:space="1" w:color="D9D9D9" w:themeColor="background1" w:themeShade="D9"/>
          </w:pBdr>
          <w:jc w:val="right"/>
        </w:pPr>
        <w:r>
          <w:fldChar w:fldCharType="begin"/>
        </w:r>
        <w:r>
          <w:instrText xml:space="preserve"> PAGE   \* MERGEFORMAT </w:instrText>
        </w:r>
        <w:r>
          <w:fldChar w:fldCharType="separate"/>
        </w:r>
        <w:r w:rsidR="00B83CFF">
          <w:rPr>
            <w:noProof/>
          </w:rPr>
          <w:t>2</w:t>
        </w:r>
        <w:r>
          <w:rPr>
            <w:noProof/>
          </w:rPr>
          <w:fldChar w:fldCharType="end"/>
        </w:r>
        <w:r>
          <w:t xml:space="preserve"> | </w:t>
        </w:r>
        <w:r>
          <w:rPr>
            <w:color w:val="7F7F7F" w:themeColor="background1" w:themeShade="7F"/>
            <w:spacing w:val="60"/>
          </w:rPr>
          <w:t>Page</w:t>
        </w:r>
      </w:p>
    </w:sdtContent>
  </w:sdt>
  <w:p w14:paraId="2B2E8A8F" w14:textId="77777777" w:rsidR="00C77324" w:rsidRDefault="00C773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24ACA" w14:textId="77777777" w:rsidR="003875DE" w:rsidRDefault="003875DE" w:rsidP="00C77324">
      <w:pPr>
        <w:spacing w:after="0" w:line="240" w:lineRule="auto"/>
      </w:pPr>
      <w:r>
        <w:separator/>
      </w:r>
    </w:p>
  </w:footnote>
  <w:footnote w:type="continuationSeparator" w:id="0">
    <w:p w14:paraId="57BAE5DE" w14:textId="77777777" w:rsidR="003875DE" w:rsidRDefault="003875DE" w:rsidP="00C773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4D2D"/>
    <w:multiLevelType w:val="hybridMultilevel"/>
    <w:tmpl w:val="DAA44A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B27EA2"/>
    <w:multiLevelType w:val="hybridMultilevel"/>
    <w:tmpl w:val="B3B00726"/>
    <w:lvl w:ilvl="0" w:tplc="08090001">
      <w:start w:val="1"/>
      <w:numFmt w:val="bullet"/>
      <w:lvlText w:val=""/>
      <w:lvlJc w:val="left"/>
      <w:pPr>
        <w:ind w:left="3654" w:hanging="360"/>
      </w:pPr>
      <w:rPr>
        <w:rFonts w:ascii="Symbol" w:hAnsi="Symbol" w:hint="default"/>
      </w:rPr>
    </w:lvl>
    <w:lvl w:ilvl="1" w:tplc="08090003" w:tentative="1">
      <w:start w:val="1"/>
      <w:numFmt w:val="bullet"/>
      <w:lvlText w:val="o"/>
      <w:lvlJc w:val="left"/>
      <w:pPr>
        <w:ind w:left="4374" w:hanging="360"/>
      </w:pPr>
      <w:rPr>
        <w:rFonts w:ascii="Courier New" w:hAnsi="Courier New" w:cs="Courier New" w:hint="default"/>
      </w:rPr>
    </w:lvl>
    <w:lvl w:ilvl="2" w:tplc="08090005" w:tentative="1">
      <w:start w:val="1"/>
      <w:numFmt w:val="bullet"/>
      <w:lvlText w:val=""/>
      <w:lvlJc w:val="left"/>
      <w:pPr>
        <w:ind w:left="5094" w:hanging="360"/>
      </w:pPr>
      <w:rPr>
        <w:rFonts w:ascii="Wingdings" w:hAnsi="Wingdings" w:hint="default"/>
      </w:rPr>
    </w:lvl>
    <w:lvl w:ilvl="3" w:tplc="08090001" w:tentative="1">
      <w:start w:val="1"/>
      <w:numFmt w:val="bullet"/>
      <w:lvlText w:val=""/>
      <w:lvlJc w:val="left"/>
      <w:pPr>
        <w:ind w:left="5814" w:hanging="360"/>
      </w:pPr>
      <w:rPr>
        <w:rFonts w:ascii="Symbol" w:hAnsi="Symbol" w:hint="default"/>
      </w:rPr>
    </w:lvl>
    <w:lvl w:ilvl="4" w:tplc="08090003" w:tentative="1">
      <w:start w:val="1"/>
      <w:numFmt w:val="bullet"/>
      <w:lvlText w:val="o"/>
      <w:lvlJc w:val="left"/>
      <w:pPr>
        <w:ind w:left="6534" w:hanging="360"/>
      </w:pPr>
      <w:rPr>
        <w:rFonts w:ascii="Courier New" w:hAnsi="Courier New" w:cs="Courier New" w:hint="default"/>
      </w:rPr>
    </w:lvl>
    <w:lvl w:ilvl="5" w:tplc="08090005" w:tentative="1">
      <w:start w:val="1"/>
      <w:numFmt w:val="bullet"/>
      <w:lvlText w:val=""/>
      <w:lvlJc w:val="left"/>
      <w:pPr>
        <w:ind w:left="7254" w:hanging="360"/>
      </w:pPr>
      <w:rPr>
        <w:rFonts w:ascii="Wingdings" w:hAnsi="Wingdings" w:hint="default"/>
      </w:rPr>
    </w:lvl>
    <w:lvl w:ilvl="6" w:tplc="08090001" w:tentative="1">
      <w:start w:val="1"/>
      <w:numFmt w:val="bullet"/>
      <w:lvlText w:val=""/>
      <w:lvlJc w:val="left"/>
      <w:pPr>
        <w:ind w:left="7974" w:hanging="360"/>
      </w:pPr>
      <w:rPr>
        <w:rFonts w:ascii="Symbol" w:hAnsi="Symbol" w:hint="default"/>
      </w:rPr>
    </w:lvl>
    <w:lvl w:ilvl="7" w:tplc="08090003" w:tentative="1">
      <w:start w:val="1"/>
      <w:numFmt w:val="bullet"/>
      <w:lvlText w:val="o"/>
      <w:lvlJc w:val="left"/>
      <w:pPr>
        <w:ind w:left="8694" w:hanging="360"/>
      </w:pPr>
      <w:rPr>
        <w:rFonts w:ascii="Courier New" w:hAnsi="Courier New" w:cs="Courier New" w:hint="default"/>
      </w:rPr>
    </w:lvl>
    <w:lvl w:ilvl="8" w:tplc="08090005" w:tentative="1">
      <w:start w:val="1"/>
      <w:numFmt w:val="bullet"/>
      <w:lvlText w:val=""/>
      <w:lvlJc w:val="left"/>
      <w:pPr>
        <w:ind w:left="9414" w:hanging="360"/>
      </w:pPr>
      <w:rPr>
        <w:rFonts w:ascii="Wingdings" w:hAnsi="Wingdings" w:hint="default"/>
      </w:rPr>
    </w:lvl>
  </w:abstractNum>
  <w:abstractNum w:abstractNumId="2" w15:restartNumberingAfterBreak="0">
    <w:nsid w:val="14A82335"/>
    <w:multiLevelType w:val="multilevel"/>
    <w:tmpl w:val="C5EC9D2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sz w:val="24"/>
        <w:szCs w:val="24"/>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D435D78"/>
    <w:multiLevelType w:val="hybridMultilevel"/>
    <w:tmpl w:val="449ED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4B698F"/>
    <w:multiLevelType w:val="hybridMultilevel"/>
    <w:tmpl w:val="B546E0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8D3344"/>
    <w:multiLevelType w:val="hybridMultilevel"/>
    <w:tmpl w:val="F28EE5C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9EC"/>
    <w:rsid w:val="000002BD"/>
    <w:rsid w:val="00000681"/>
    <w:rsid w:val="000019BA"/>
    <w:rsid w:val="000061AD"/>
    <w:rsid w:val="00024A20"/>
    <w:rsid w:val="0002636D"/>
    <w:rsid w:val="00032EBB"/>
    <w:rsid w:val="000330D2"/>
    <w:rsid w:val="000332DA"/>
    <w:rsid w:val="00047689"/>
    <w:rsid w:val="000477B1"/>
    <w:rsid w:val="00054612"/>
    <w:rsid w:val="000723B9"/>
    <w:rsid w:val="0007280D"/>
    <w:rsid w:val="000807D1"/>
    <w:rsid w:val="000917A8"/>
    <w:rsid w:val="00096122"/>
    <w:rsid w:val="000A5023"/>
    <w:rsid w:val="000B3D91"/>
    <w:rsid w:val="000C2FF3"/>
    <w:rsid w:val="000C4EA7"/>
    <w:rsid w:val="000D3BD4"/>
    <w:rsid w:val="000D6896"/>
    <w:rsid w:val="000D7BC2"/>
    <w:rsid w:val="000F2D61"/>
    <w:rsid w:val="000F2F46"/>
    <w:rsid w:val="001172FC"/>
    <w:rsid w:val="0011760E"/>
    <w:rsid w:val="00130F20"/>
    <w:rsid w:val="00131E4A"/>
    <w:rsid w:val="00134065"/>
    <w:rsid w:val="00135A2D"/>
    <w:rsid w:val="001500EB"/>
    <w:rsid w:val="0015606E"/>
    <w:rsid w:val="00156BA8"/>
    <w:rsid w:val="0016071A"/>
    <w:rsid w:val="001614DE"/>
    <w:rsid w:val="00162219"/>
    <w:rsid w:val="00173F41"/>
    <w:rsid w:val="00174012"/>
    <w:rsid w:val="00177CC7"/>
    <w:rsid w:val="001839A3"/>
    <w:rsid w:val="001856F1"/>
    <w:rsid w:val="00191B58"/>
    <w:rsid w:val="001A36D8"/>
    <w:rsid w:val="001A7C38"/>
    <w:rsid w:val="001B62E6"/>
    <w:rsid w:val="001C3B77"/>
    <w:rsid w:val="001C57B7"/>
    <w:rsid w:val="001D0641"/>
    <w:rsid w:val="001D1581"/>
    <w:rsid w:val="001D6A23"/>
    <w:rsid w:val="001E3BED"/>
    <w:rsid w:val="001F2E1C"/>
    <w:rsid w:val="00204664"/>
    <w:rsid w:val="00207956"/>
    <w:rsid w:val="00235B1C"/>
    <w:rsid w:val="002366F0"/>
    <w:rsid w:val="002653D3"/>
    <w:rsid w:val="002667DF"/>
    <w:rsid w:val="002747BC"/>
    <w:rsid w:val="00277879"/>
    <w:rsid w:val="002833DA"/>
    <w:rsid w:val="00291ECC"/>
    <w:rsid w:val="002B38FD"/>
    <w:rsid w:val="002D0C17"/>
    <w:rsid w:val="002D1EF8"/>
    <w:rsid w:val="002E21B2"/>
    <w:rsid w:val="002E76DF"/>
    <w:rsid w:val="002F162F"/>
    <w:rsid w:val="002F4330"/>
    <w:rsid w:val="002F674B"/>
    <w:rsid w:val="00302D0D"/>
    <w:rsid w:val="003069F1"/>
    <w:rsid w:val="00312A43"/>
    <w:rsid w:val="0032606D"/>
    <w:rsid w:val="00335D05"/>
    <w:rsid w:val="00340CAE"/>
    <w:rsid w:val="00356E09"/>
    <w:rsid w:val="0036574A"/>
    <w:rsid w:val="00374E81"/>
    <w:rsid w:val="00375448"/>
    <w:rsid w:val="00377067"/>
    <w:rsid w:val="00381BA0"/>
    <w:rsid w:val="00383BAC"/>
    <w:rsid w:val="00384840"/>
    <w:rsid w:val="00385BEA"/>
    <w:rsid w:val="003875DE"/>
    <w:rsid w:val="003A4B77"/>
    <w:rsid w:val="003A5BAD"/>
    <w:rsid w:val="003A7CF9"/>
    <w:rsid w:val="003B285B"/>
    <w:rsid w:val="003B3A6F"/>
    <w:rsid w:val="003B3E6D"/>
    <w:rsid w:val="003B4206"/>
    <w:rsid w:val="003B7BA4"/>
    <w:rsid w:val="003C259D"/>
    <w:rsid w:val="003D7703"/>
    <w:rsid w:val="003F007C"/>
    <w:rsid w:val="003F280B"/>
    <w:rsid w:val="003F6302"/>
    <w:rsid w:val="003F7189"/>
    <w:rsid w:val="00432C55"/>
    <w:rsid w:val="00441ED0"/>
    <w:rsid w:val="0045035C"/>
    <w:rsid w:val="00464CFB"/>
    <w:rsid w:val="0047172B"/>
    <w:rsid w:val="00473ABA"/>
    <w:rsid w:val="0047454E"/>
    <w:rsid w:val="004846A9"/>
    <w:rsid w:val="00496165"/>
    <w:rsid w:val="004A0FC3"/>
    <w:rsid w:val="004B00D6"/>
    <w:rsid w:val="004B3E58"/>
    <w:rsid w:val="004B4AA0"/>
    <w:rsid w:val="004C16C8"/>
    <w:rsid w:val="004C1B9B"/>
    <w:rsid w:val="004D02AC"/>
    <w:rsid w:val="004D4A4A"/>
    <w:rsid w:val="004D4A50"/>
    <w:rsid w:val="004F16EE"/>
    <w:rsid w:val="004F3D0F"/>
    <w:rsid w:val="00502B91"/>
    <w:rsid w:val="00507241"/>
    <w:rsid w:val="005127D5"/>
    <w:rsid w:val="00527E2F"/>
    <w:rsid w:val="00560997"/>
    <w:rsid w:val="00561077"/>
    <w:rsid w:val="00561098"/>
    <w:rsid w:val="00561CF2"/>
    <w:rsid w:val="00571F38"/>
    <w:rsid w:val="005804AB"/>
    <w:rsid w:val="0058576B"/>
    <w:rsid w:val="00591AC5"/>
    <w:rsid w:val="00594D3F"/>
    <w:rsid w:val="005969DF"/>
    <w:rsid w:val="00597123"/>
    <w:rsid w:val="005A0838"/>
    <w:rsid w:val="005B0A27"/>
    <w:rsid w:val="005C71C7"/>
    <w:rsid w:val="005D0DF0"/>
    <w:rsid w:val="005D328D"/>
    <w:rsid w:val="005D3F59"/>
    <w:rsid w:val="005D4084"/>
    <w:rsid w:val="005D6D5A"/>
    <w:rsid w:val="006036B5"/>
    <w:rsid w:val="00604ABC"/>
    <w:rsid w:val="00611462"/>
    <w:rsid w:val="00614432"/>
    <w:rsid w:val="00632263"/>
    <w:rsid w:val="00637F78"/>
    <w:rsid w:val="00643215"/>
    <w:rsid w:val="006462BE"/>
    <w:rsid w:val="00650F9C"/>
    <w:rsid w:val="00673E89"/>
    <w:rsid w:val="00687EAE"/>
    <w:rsid w:val="00692425"/>
    <w:rsid w:val="006A4A5D"/>
    <w:rsid w:val="006C017C"/>
    <w:rsid w:val="006C5311"/>
    <w:rsid w:val="006D4C9D"/>
    <w:rsid w:val="006E0C58"/>
    <w:rsid w:val="006F04A7"/>
    <w:rsid w:val="006F5192"/>
    <w:rsid w:val="006F7342"/>
    <w:rsid w:val="0070118F"/>
    <w:rsid w:val="00704D0A"/>
    <w:rsid w:val="00705BCA"/>
    <w:rsid w:val="00715677"/>
    <w:rsid w:val="00715F15"/>
    <w:rsid w:val="00716D3F"/>
    <w:rsid w:val="00721CAA"/>
    <w:rsid w:val="00722619"/>
    <w:rsid w:val="00723D33"/>
    <w:rsid w:val="00725D6F"/>
    <w:rsid w:val="00731B49"/>
    <w:rsid w:val="00736828"/>
    <w:rsid w:val="00743EAA"/>
    <w:rsid w:val="007519EC"/>
    <w:rsid w:val="00754DAE"/>
    <w:rsid w:val="00762E20"/>
    <w:rsid w:val="007928A2"/>
    <w:rsid w:val="00795283"/>
    <w:rsid w:val="00796EB9"/>
    <w:rsid w:val="007B0423"/>
    <w:rsid w:val="007C38CA"/>
    <w:rsid w:val="007C7DF6"/>
    <w:rsid w:val="007D2422"/>
    <w:rsid w:val="007D423E"/>
    <w:rsid w:val="007D6DC7"/>
    <w:rsid w:val="007E0DAA"/>
    <w:rsid w:val="007E49D9"/>
    <w:rsid w:val="007E785D"/>
    <w:rsid w:val="007F4A04"/>
    <w:rsid w:val="007F601C"/>
    <w:rsid w:val="007F6B98"/>
    <w:rsid w:val="00803B6A"/>
    <w:rsid w:val="0080620B"/>
    <w:rsid w:val="00807D56"/>
    <w:rsid w:val="00817A33"/>
    <w:rsid w:val="00827A45"/>
    <w:rsid w:val="008455D8"/>
    <w:rsid w:val="00877910"/>
    <w:rsid w:val="00885117"/>
    <w:rsid w:val="00886A90"/>
    <w:rsid w:val="008A1CD0"/>
    <w:rsid w:val="008A2935"/>
    <w:rsid w:val="008B2D8D"/>
    <w:rsid w:val="008C1015"/>
    <w:rsid w:val="008C1979"/>
    <w:rsid w:val="008E32BB"/>
    <w:rsid w:val="008E4FE8"/>
    <w:rsid w:val="008E5D13"/>
    <w:rsid w:val="008E73E0"/>
    <w:rsid w:val="008F5332"/>
    <w:rsid w:val="009069C7"/>
    <w:rsid w:val="009131D3"/>
    <w:rsid w:val="0092538C"/>
    <w:rsid w:val="00926F6B"/>
    <w:rsid w:val="00931D9D"/>
    <w:rsid w:val="009323BF"/>
    <w:rsid w:val="00941939"/>
    <w:rsid w:val="00943D1F"/>
    <w:rsid w:val="00956A47"/>
    <w:rsid w:val="009625C5"/>
    <w:rsid w:val="00965179"/>
    <w:rsid w:val="009655D2"/>
    <w:rsid w:val="009722E8"/>
    <w:rsid w:val="00981880"/>
    <w:rsid w:val="009A3DB4"/>
    <w:rsid w:val="009A45DF"/>
    <w:rsid w:val="009B1EE2"/>
    <w:rsid w:val="009B3176"/>
    <w:rsid w:val="009B3E02"/>
    <w:rsid w:val="009B4623"/>
    <w:rsid w:val="009B678C"/>
    <w:rsid w:val="009C079A"/>
    <w:rsid w:val="009C3B6B"/>
    <w:rsid w:val="009C4C30"/>
    <w:rsid w:val="009C6329"/>
    <w:rsid w:val="009E087A"/>
    <w:rsid w:val="009E13EB"/>
    <w:rsid w:val="009E353B"/>
    <w:rsid w:val="009E6842"/>
    <w:rsid w:val="00A05F73"/>
    <w:rsid w:val="00A07359"/>
    <w:rsid w:val="00A21319"/>
    <w:rsid w:val="00A24D27"/>
    <w:rsid w:val="00A26A1F"/>
    <w:rsid w:val="00A3393E"/>
    <w:rsid w:val="00A54BB6"/>
    <w:rsid w:val="00A6273B"/>
    <w:rsid w:val="00A63FDA"/>
    <w:rsid w:val="00A742BB"/>
    <w:rsid w:val="00A760EF"/>
    <w:rsid w:val="00A85C83"/>
    <w:rsid w:val="00AA7E30"/>
    <w:rsid w:val="00AC2753"/>
    <w:rsid w:val="00AD191F"/>
    <w:rsid w:val="00AD57DF"/>
    <w:rsid w:val="00AE021E"/>
    <w:rsid w:val="00AF73FA"/>
    <w:rsid w:val="00B02D04"/>
    <w:rsid w:val="00B02EB0"/>
    <w:rsid w:val="00B032C1"/>
    <w:rsid w:val="00B05F37"/>
    <w:rsid w:val="00B07ED1"/>
    <w:rsid w:val="00B116D4"/>
    <w:rsid w:val="00B20012"/>
    <w:rsid w:val="00B30A05"/>
    <w:rsid w:val="00B32D5A"/>
    <w:rsid w:val="00B41D63"/>
    <w:rsid w:val="00B42BC6"/>
    <w:rsid w:val="00B44E51"/>
    <w:rsid w:val="00B4642B"/>
    <w:rsid w:val="00B468EA"/>
    <w:rsid w:val="00B513DF"/>
    <w:rsid w:val="00B567F0"/>
    <w:rsid w:val="00B601A1"/>
    <w:rsid w:val="00B60D66"/>
    <w:rsid w:val="00B628A7"/>
    <w:rsid w:val="00B63DDE"/>
    <w:rsid w:val="00B65C5B"/>
    <w:rsid w:val="00B65FEB"/>
    <w:rsid w:val="00B678D1"/>
    <w:rsid w:val="00B82FB3"/>
    <w:rsid w:val="00B83CFF"/>
    <w:rsid w:val="00B95CE2"/>
    <w:rsid w:val="00BA2287"/>
    <w:rsid w:val="00BA440C"/>
    <w:rsid w:val="00BB1AFE"/>
    <w:rsid w:val="00BC1A65"/>
    <w:rsid w:val="00BC3539"/>
    <w:rsid w:val="00BC3F8F"/>
    <w:rsid w:val="00BD4E6D"/>
    <w:rsid w:val="00BD6B67"/>
    <w:rsid w:val="00BE09A6"/>
    <w:rsid w:val="00BE5A62"/>
    <w:rsid w:val="00BF73A6"/>
    <w:rsid w:val="00C02C79"/>
    <w:rsid w:val="00C109D4"/>
    <w:rsid w:val="00C248F3"/>
    <w:rsid w:val="00C31E08"/>
    <w:rsid w:val="00C32624"/>
    <w:rsid w:val="00C410A4"/>
    <w:rsid w:val="00C42B3B"/>
    <w:rsid w:val="00C42BF2"/>
    <w:rsid w:val="00C46D1C"/>
    <w:rsid w:val="00C56AAD"/>
    <w:rsid w:val="00C665F3"/>
    <w:rsid w:val="00C675E7"/>
    <w:rsid w:val="00C766E4"/>
    <w:rsid w:val="00C77324"/>
    <w:rsid w:val="00C80CBA"/>
    <w:rsid w:val="00C80FB1"/>
    <w:rsid w:val="00C92687"/>
    <w:rsid w:val="00C930FA"/>
    <w:rsid w:val="00CA5732"/>
    <w:rsid w:val="00CB38C4"/>
    <w:rsid w:val="00CB5575"/>
    <w:rsid w:val="00CC32D2"/>
    <w:rsid w:val="00CC3569"/>
    <w:rsid w:val="00CD10F9"/>
    <w:rsid w:val="00CD4FEE"/>
    <w:rsid w:val="00CD53BA"/>
    <w:rsid w:val="00CE2882"/>
    <w:rsid w:val="00CE5843"/>
    <w:rsid w:val="00CE76B9"/>
    <w:rsid w:val="00CF237C"/>
    <w:rsid w:val="00CF4C8A"/>
    <w:rsid w:val="00D10302"/>
    <w:rsid w:val="00D13CFE"/>
    <w:rsid w:val="00D1539C"/>
    <w:rsid w:val="00D1558B"/>
    <w:rsid w:val="00D2474F"/>
    <w:rsid w:val="00D307D2"/>
    <w:rsid w:val="00D474F7"/>
    <w:rsid w:val="00D60C01"/>
    <w:rsid w:val="00D70754"/>
    <w:rsid w:val="00D761C9"/>
    <w:rsid w:val="00D76F31"/>
    <w:rsid w:val="00D82265"/>
    <w:rsid w:val="00D8467B"/>
    <w:rsid w:val="00D85439"/>
    <w:rsid w:val="00D9642D"/>
    <w:rsid w:val="00DA0496"/>
    <w:rsid w:val="00DA4922"/>
    <w:rsid w:val="00DB497D"/>
    <w:rsid w:val="00DC1F2C"/>
    <w:rsid w:val="00DC3A4C"/>
    <w:rsid w:val="00DC6631"/>
    <w:rsid w:val="00DC6C42"/>
    <w:rsid w:val="00DD1604"/>
    <w:rsid w:val="00DE2ECE"/>
    <w:rsid w:val="00E05FE8"/>
    <w:rsid w:val="00E11006"/>
    <w:rsid w:val="00E11D7A"/>
    <w:rsid w:val="00E12037"/>
    <w:rsid w:val="00E249B3"/>
    <w:rsid w:val="00E27306"/>
    <w:rsid w:val="00E43E50"/>
    <w:rsid w:val="00E45BC2"/>
    <w:rsid w:val="00E5156B"/>
    <w:rsid w:val="00E55F92"/>
    <w:rsid w:val="00E57079"/>
    <w:rsid w:val="00E6211E"/>
    <w:rsid w:val="00E62CC7"/>
    <w:rsid w:val="00E66213"/>
    <w:rsid w:val="00E739D3"/>
    <w:rsid w:val="00E74F2D"/>
    <w:rsid w:val="00E808EC"/>
    <w:rsid w:val="00E83DE2"/>
    <w:rsid w:val="00E854CD"/>
    <w:rsid w:val="00E9039A"/>
    <w:rsid w:val="00E92A96"/>
    <w:rsid w:val="00E94E16"/>
    <w:rsid w:val="00E9582A"/>
    <w:rsid w:val="00EA7CC9"/>
    <w:rsid w:val="00EB48AF"/>
    <w:rsid w:val="00EB7112"/>
    <w:rsid w:val="00EC2C48"/>
    <w:rsid w:val="00EC6356"/>
    <w:rsid w:val="00ED387C"/>
    <w:rsid w:val="00ED6710"/>
    <w:rsid w:val="00EE165D"/>
    <w:rsid w:val="00EE4204"/>
    <w:rsid w:val="00EF109D"/>
    <w:rsid w:val="00EF7233"/>
    <w:rsid w:val="00F06308"/>
    <w:rsid w:val="00F071BB"/>
    <w:rsid w:val="00F15CF0"/>
    <w:rsid w:val="00F1618E"/>
    <w:rsid w:val="00F164B8"/>
    <w:rsid w:val="00F21973"/>
    <w:rsid w:val="00F256BE"/>
    <w:rsid w:val="00F33E44"/>
    <w:rsid w:val="00F46D1D"/>
    <w:rsid w:val="00F54280"/>
    <w:rsid w:val="00F66A7B"/>
    <w:rsid w:val="00F67661"/>
    <w:rsid w:val="00F9073F"/>
    <w:rsid w:val="00F9423F"/>
    <w:rsid w:val="00F94E80"/>
    <w:rsid w:val="00F9519D"/>
    <w:rsid w:val="00F95766"/>
    <w:rsid w:val="00FA1FDC"/>
    <w:rsid w:val="00FA2444"/>
    <w:rsid w:val="00FA4A58"/>
    <w:rsid w:val="00FA5875"/>
    <w:rsid w:val="00FB5097"/>
    <w:rsid w:val="00FD2228"/>
    <w:rsid w:val="00FD5EA1"/>
    <w:rsid w:val="00FD6AEB"/>
    <w:rsid w:val="00FE2A3B"/>
    <w:rsid w:val="00FF3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D2826"/>
  <w15:chartTrackingRefBased/>
  <w15:docId w15:val="{4B4B3422-C258-4511-93C9-E21B0F955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9B3"/>
    <w:pPr>
      <w:spacing w:line="360" w:lineRule="auto"/>
    </w:pPr>
  </w:style>
  <w:style w:type="paragraph" w:styleId="Heading1">
    <w:name w:val="heading 1"/>
    <w:basedOn w:val="Normal"/>
    <w:next w:val="Normal"/>
    <w:link w:val="Heading1Char"/>
    <w:uiPriority w:val="9"/>
    <w:qFormat/>
    <w:rsid w:val="007D2422"/>
    <w:pPr>
      <w:keepNext/>
      <w:keepLines/>
      <w:numPr>
        <w:numId w:val="1"/>
      </w:numPr>
      <w:spacing w:before="240" w:after="0"/>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732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732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7732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7732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7732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7732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7732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7732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422"/>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C773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773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7732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7732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7732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7732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7732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7732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C773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324"/>
  </w:style>
  <w:style w:type="paragraph" w:styleId="Footer">
    <w:name w:val="footer"/>
    <w:basedOn w:val="Normal"/>
    <w:link w:val="FooterChar"/>
    <w:uiPriority w:val="99"/>
    <w:unhideWhenUsed/>
    <w:rsid w:val="00C77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324"/>
  </w:style>
  <w:style w:type="paragraph" w:styleId="TOCHeading">
    <w:name w:val="TOC Heading"/>
    <w:basedOn w:val="Heading1"/>
    <w:next w:val="Normal"/>
    <w:uiPriority w:val="39"/>
    <w:unhideWhenUsed/>
    <w:qFormat/>
    <w:rsid w:val="00EA7CC9"/>
    <w:pPr>
      <w:numPr>
        <w:numId w:val="0"/>
      </w:numPr>
      <w:spacing w:line="259" w:lineRule="auto"/>
      <w:outlineLvl w:val="9"/>
    </w:pPr>
    <w:rPr>
      <w:lang w:val="en-US"/>
    </w:rPr>
  </w:style>
  <w:style w:type="paragraph" w:styleId="TOC1">
    <w:name w:val="toc 1"/>
    <w:basedOn w:val="Normal"/>
    <w:next w:val="Normal"/>
    <w:autoRedefine/>
    <w:uiPriority w:val="39"/>
    <w:unhideWhenUsed/>
    <w:rsid w:val="00EA7CC9"/>
    <w:pPr>
      <w:spacing w:after="100"/>
    </w:pPr>
  </w:style>
  <w:style w:type="character" w:styleId="Hyperlink">
    <w:name w:val="Hyperlink"/>
    <w:basedOn w:val="DefaultParagraphFont"/>
    <w:uiPriority w:val="99"/>
    <w:unhideWhenUsed/>
    <w:rsid w:val="00EA7CC9"/>
    <w:rPr>
      <w:color w:val="0563C1" w:themeColor="hyperlink"/>
      <w:u w:val="single"/>
    </w:rPr>
  </w:style>
  <w:style w:type="paragraph" w:styleId="TOC2">
    <w:name w:val="toc 2"/>
    <w:basedOn w:val="Normal"/>
    <w:next w:val="Normal"/>
    <w:autoRedefine/>
    <w:uiPriority w:val="39"/>
    <w:unhideWhenUsed/>
    <w:rsid w:val="001500EB"/>
    <w:pPr>
      <w:spacing w:after="100"/>
      <w:ind w:left="220"/>
    </w:pPr>
  </w:style>
  <w:style w:type="paragraph" w:styleId="TOC3">
    <w:name w:val="toc 3"/>
    <w:basedOn w:val="Normal"/>
    <w:next w:val="Normal"/>
    <w:autoRedefine/>
    <w:uiPriority w:val="39"/>
    <w:unhideWhenUsed/>
    <w:rsid w:val="00754DAE"/>
    <w:pPr>
      <w:spacing w:after="100"/>
      <w:ind w:left="440"/>
    </w:pPr>
  </w:style>
  <w:style w:type="paragraph" w:styleId="ListParagraph">
    <w:name w:val="List Paragraph"/>
    <w:basedOn w:val="Normal"/>
    <w:uiPriority w:val="34"/>
    <w:qFormat/>
    <w:rsid w:val="00CE76B9"/>
    <w:pPr>
      <w:ind w:left="720"/>
      <w:contextualSpacing/>
    </w:pPr>
  </w:style>
  <w:style w:type="character" w:styleId="PlaceholderText">
    <w:name w:val="Placeholder Text"/>
    <w:basedOn w:val="DefaultParagraphFont"/>
    <w:uiPriority w:val="99"/>
    <w:semiHidden/>
    <w:rsid w:val="00EF109D"/>
    <w:rPr>
      <w:color w:val="808080"/>
    </w:rPr>
  </w:style>
  <w:style w:type="paragraph" w:styleId="Bibliography">
    <w:name w:val="Bibliography"/>
    <w:basedOn w:val="Normal"/>
    <w:next w:val="Normal"/>
    <w:uiPriority w:val="37"/>
    <w:unhideWhenUsed/>
    <w:rsid w:val="002F4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6393">
      <w:bodyDiv w:val="1"/>
      <w:marLeft w:val="0"/>
      <w:marRight w:val="0"/>
      <w:marTop w:val="0"/>
      <w:marBottom w:val="0"/>
      <w:divBdr>
        <w:top w:val="none" w:sz="0" w:space="0" w:color="auto"/>
        <w:left w:val="none" w:sz="0" w:space="0" w:color="auto"/>
        <w:bottom w:val="none" w:sz="0" w:space="0" w:color="auto"/>
        <w:right w:val="none" w:sz="0" w:space="0" w:color="auto"/>
      </w:divBdr>
    </w:div>
    <w:div w:id="58863778">
      <w:bodyDiv w:val="1"/>
      <w:marLeft w:val="0"/>
      <w:marRight w:val="0"/>
      <w:marTop w:val="0"/>
      <w:marBottom w:val="0"/>
      <w:divBdr>
        <w:top w:val="none" w:sz="0" w:space="0" w:color="auto"/>
        <w:left w:val="none" w:sz="0" w:space="0" w:color="auto"/>
        <w:bottom w:val="none" w:sz="0" w:space="0" w:color="auto"/>
        <w:right w:val="none" w:sz="0" w:space="0" w:color="auto"/>
      </w:divBdr>
    </w:div>
    <w:div w:id="66072941">
      <w:bodyDiv w:val="1"/>
      <w:marLeft w:val="0"/>
      <w:marRight w:val="0"/>
      <w:marTop w:val="0"/>
      <w:marBottom w:val="0"/>
      <w:divBdr>
        <w:top w:val="none" w:sz="0" w:space="0" w:color="auto"/>
        <w:left w:val="none" w:sz="0" w:space="0" w:color="auto"/>
        <w:bottom w:val="none" w:sz="0" w:space="0" w:color="auto"/>
        <w:right w:val="none" w:sz="0" w:space="0" w:color="auto"/>
      </w:divBdr>
    </w:div>
    <w:div w:id="69667135">
      <w:bodyDiv w:val="1"/>
      <w:marLeft w:val="0"/>
      <w:marRight w:val="0"/>
      <w:marTop w:val="0"/>
      <w:marBottom w:val="0"/>
      <w:divBdr>
        <w:top w:val="none" w:sz="0" w:space="0" w:color="auto"/>
        <w:left w:val="none" w:sz="0" w:space="0" w:color="auto"/>
        <w:bottom w:val="none" w:sz="0" w:space="0" w:color="auto"/>
        <w:right w:val="none" w:sz="0" w:space="0" w:color="auto"/>
      </w:divBdr>
    </w:div>
    <w:div w:id="82385796">
      <w:bodyDiv w:val="1"/>
      <w:marLeft w:val="0"/>
      <w:marRight w:val="0"/>
      <w:marTop w:val="0"/>
      <w:marBottom w:val="0"/>
      <w:divBdr>
        <w:top w:val="none" w:sz="0" w:space="0" w:color="auto"/>
        <w:left w:val="none" w:sz="0" w:space="0" w:color="auto"/>
        <w:bottom w:val="none" w:sz="0" w:space="0" w:color="auto"/>
        <w:right w:val="none" w:sz="0" w:space="0" w:color="auto"/>
      </w:divBdr>
    </w:div>
    <w:div w:id="96024982">
      <w:bodyDiv w:val="1"/>
      <w:marLeft w:val="0"/>
      <w:marRight w:val="0"/>
      <w:marTop w:val="0"/>
      <w:marBottom w:val="0"/>
      <w:divBdr>
        <w:top w:val="none" w:sz="0" w:space="0" w:color="auto"/>
        <w:left w:val="none" w:sz="0" w:space="0" w:color="auto"/>
        <w:bottom w:val="none" w:sz="0" w:space="0" w:color="auto"/>
        <w:right w:val="none" w:sz="0" w:space="0" w:color="auto"/>
      </w:divBdr>
    </w:div>
    <w:div w:id="122965894">
      <w:bodyDiv w:val="1"/>
      <w:marLeft w:val="0"/>
      <w:marRight w:val="0"/>
      <w:marTop w:val="0"/>
      <w:marBottom w:val="0"/>
      <w:divBdr>
        <w:top w:val="none" w:sz="0" w:space="0" w:color="auto"/>
        <w:left w:val="none" w:sz="0" w:space="0" w:color="auto"/>
        <w:bottom w:val="none" w:sz="0" w:space="0" w:color="auto"/>
        <w:right w:val="none" w:sz="0" w:space="0" w:color="auto"/>
      </w:divBdr>
    </w:div>
    <w:div w:id="134445641">
      <w:bodyDiv w:val="1"/>
      <w:marLeft w:val="0"/>
      <w:marRight w:val="0"/>
      <w:marTop w:val="0"/>
      <w:marBottom w:val="0"/>
      <w:divBdr>
        <w:top w:val="none" w:sz="0" w:space="0" w:color="auto"/>
        <w:left w:val="none" w:sz="0" w:space="0" w:color="auto"/>
        <w:bottom w:val="none" w:sz="0" w:space="0" w:color="auto"/>
        <w:right w:val="none" w:sz="0" w:space="0" w:color="auto"/>
      </w:divBdr>
    </w:div>
    <w:div w:id="156965282">
      <w:bodyDiv w:val="1"/>
      <w:marLeft w:val="0"/>
      <w:marRight w:val="0"/>
      <w:marTop w:val="0"/>
      <w:marBottom w:val="0"/>
      <w:divBdr>
        <w:top w:val="none" w:sz="0" w:space="0" w:color="auto"/>
        <w:left w:val="none" w:sz="0" w:space="0" w:color="auto"/>
        <w:bottom w:val="none" w:sz="0" w:space="0" w:color="auto"/>
        <w:right w:val="none" w:sz="0" w:space="0" w:color="auto"/>
      </w:divBdr>
    </w:div>
    <w:div w:id="162863425">
      <w:bodyDiv w:val="1"/>
      <w:marLeft w:val="0"/>
      <w:marRight w:val="0"/>
      <w:marTop w:val="0"/>
      <w:marBottom w:val="0"/>
      <w:divBdr>
        <w:top w:val="none" w:sz="0" w:space="0" w:color="auto"/>
        <w:left w:val="none" w:sz="0" w:space="0" w:color="auto"/>
        <w:bottom w:val="none" w:sz="0" w:space="0" w:color="auto"/>
        <w:right w:val="none" w:sz="0" w:space="0" w:color="auto"/>
      </w:divBdr>
    </w:div>
    <w:div w:id="173229170">
      <w:bodyDiv w:val="1"/>
      <w:marLeft w:val="0"/>
      <w:marRight w:val="0"/>
      <w:marTop w:val="0"/>
      <w:marBottom w:val="0"/>
      <w:divBdr>
        <w:top w:val="none" w:sz="0" w:space="0" w:color="auto"/>
        <w:left w:val="none" w:sz="0" w:space="0" w:color="auto"/>
        <w:bottom w:val="none" w:sz="0" w:space="0" w:color="auto"/>
        <w:right w:val="none" w:sz="0" w:space="0" w:color="auto"/>
      </w:divBdr>
    </w:div>
    <w:div w:id="204871066">
      <w:bodyDiv w:val="1"/>
      <w:marLeft w:val="0"/>
      <w:marRight w:val="0"/>
      <w:marTop w:val="0"/>
      <w:marBottom w:val="0"/>
      <w:divBdr>
        <w:top w:val="none" w:sz="0" w:space="0" w:color="auto"/>
        <w:left w:val="none" w:sz="0" w:space="0" w:color="auto"/>
        <w:bottom w:val="none" w:sz="0" w:space="0" w:color="auto"/>
        <w:right w:val="none" w:sz="0" w:space="0" w:color="auto"/>
      </w:divBdr>
    </w:div>
    <w:div w:id="323631033">
      <w:bodyDiv w:val="1"/>
      <w:marLeft w:val="0"/>
      <w:marRight w:val="0"/>
      <w:marTop w:val="0"/>
      <w:marBottom w:val="0"/>
      <w:divBdr>
        <w:top w:val="none" w:sz="0" w:space="0" w:color="auto"/>
        <w:left w:val="none" w:sz="0" w:space="0" w:color="auto"/>
        <w:bottom w:val="none" w:sz="0" w:space="0" w:color="auto"/>
        <w:right w:val="none" w:sz="0" w:space="0" w:color="auto"/>
      </w:divBdr>
    </w:div>
    <w:div w:id="359282607">
      <w:bodyDiv w:val="1"/>
      <w:marLeft w:val="0"/>
      <w:marRight w:val="0"/>
      <w:marTop w:val="0"/>
      <w:marBottom w:val="0"/>
      <w:divBdr>
        <w:top w:val="none" w:sz="0" w:space="0" w:color="auto"/>
        <w:left w:val="none" w:sz="0" w:space="0" w:color="auto"/>
        <w:bottom w:val="none" w:sz="0" w:space="0" w:color="auto"/>
        <w:right w:val="none" w:sz="0" w:space="0" w:color="auto"/>
      </w:divBdr>
    </w:div>
    <w:div w:id="359480265">
      <w:bodyDiv w:val="1"/>
      <w:marLeft w:val="0"/>
      <w:marRight w:val="0"/>
      <w:marTop w:val="0"/>
      <w:marBottom w:val="0"/>
      <w:divBdr>
        <w:top w:val="none" w:sz="0" w:space="0" w:color="auto"/>
        <w:left w:val="none" w:sz="0" w:space="0" w:color="auto"/>
        <w:bottom w:val="none" w:sz="0" w:space="0" w:color="auto"/>
        <w:right w:val="none" w:sz="0" w:space="0" w:color="auto"/>
      </w:divBdr>
    </w:div>
    <w:div w:id="362482680">
      <w:bodyDiv w:val="1"/>
      <w:marLeft w:val="0"/>
      <w:marRight w:val="0"/>
      <w:marTop w:val="0"/>
      <w:marBottom w:val="0"/>
      <w:divBdr>
        <w:top w:val="none" w:sz="0" w:space="0" w:color="auto"/>
        <w:left w:val="none" w:sz="0" w:space="0" w:color="auto"/>
        <w:bottom w:val="none" w:sz="0" w:space="0" w:color="auto"/>
        <w:right w:val="none" w:sz="0" w:space="0" w:color="auto"/>
      </w:divBdr>
    </w:div>
    <w:div w:id="389840827">
      <w:bodyDiv w:val="1"/>
      <w:marLeft w:val="0"/>
      <w:marRight w:val="0"/>
      <w:marTop w:val="0"/>
      <w:marBottom w:val="0"/>
      <w:divBdr>
        <w:top w:val="none" w:sz="0" w:space="0" w:color="auto"/>
        <w:left w:val="none" w:sz="0" w:space="0" w:color="auto"/>
        <w:bottom w:val="none" w:sz="0" w:space="0" w:color="auto"/>
        <w:right w:val="none" w:sz="0" w:space="0" w:color="auto"/>
      </w:divBdr>
    </w:div>
    <w:div w:id="395978793">
      <w:bodyDiv w:val="1"/>
      <w:marLeft w:val="0"/>
      <w:marRight w:val="0"/>
      <w:marTop w:val="0"/>
      <w:marBottom w:val="0"/>
      <w:divBdr>
        <w:top w:val="none" w:sz="0" w:space="0" w:color="auto"/>
        <w:left w:val="none" w:sz="0" w:space="0" w:color="auto"/>
        <w:bottom w:val="none" w:sz="0" w:space="0" w:color="auto"/>
        <w:right w:val="none" w:sz="0" w:space="0" w:color="auto"/>
      </w:divBdr>
    </w:div>
    <w:div w:id="413208679">
      <w:bodyDiv w:val="1"/>
      <w:marLeft w:val="0"/>
      <w:marRight w:val="0"/>
      <w:marTop w:val="0"/>
      <w:marBottom w:val="0"/>
      <w:divBdr>
        <w:top w:val="none" w:sz="0" w:space="0" w:color="auto"/>
        <w:left w:val="none" w:sz="0" w:space="0" w:color="auto"/>
        <w:bottom w:val="none" w:sz="0" w:space="0" w:color="auto"/>
        <w:right w:val="none" w:sz="0" w:space="0" w:color="auto"/>
      </w:divBdr>
    </w:div>
    <w:div w:id="416101584">
      <w:bodyDiv w:val="1"/>
      <w:marLeft w:val="0"/>
      <w:marRight w:val="0"/>
      <w:marTop w:val="0"/>
      <w:marBottom w:val="0"/>
      <w:divBdr>
        <w:top w:val="none" w:sz="0" w:space="0" w:color="auto"/>
        <w:left w:val="none" w:sz="0" w:space="0" w:color="auto"/>
        <w:bottom w:val="none" w:sz="0" w:space="0" w:color="auto"/>
        <w:right w:val="none" w:sz="0" w:space="0" w:color="auto"/>
      </w:divBdr>
    </w:div>
    <w:div w:id="424111458">
      <w:bodyDiv w:val="1"/>
      <w:marLeft w:val="0"/>
      <w:marRight w:val="0"/>
      <w:marTop w:val="0"/>
      <w:marBottom w:val="0"/>
      <w:divBdr>
        <w:top w:val="none" w:sz="0" w:space="0" w:color="auto"/>
        <w:left w:val="none" w:sz="0" w:space="0" w:color="auto"/>
        <w:bottom w:val="none" w:sz="0" w:space="0" w:color="auto"/>
        <w:right w:val="none" w:sz="0" w:space="0" w:color="auto"/>
      </w:divBdr>
    </w:div>
    <w:div w:id="437599864">
      <w:bodyDiv w:val="1"/>
      <w:marLeft w:val="0"/>
      <w:marRight w:val="0"/>
      <w:marTop w:val="0"/>
      <w:marBottom w:val="0"/>
      <w:divBdr>
        <w:top w:val="none" w:sz="0" w:space="0" w:color="auto"/>
        <w:left w:val="none" w:sz="0" w:space="0" w:color="auto"/>
        <w:bottom w:val="none" w:sz="0" w:space="0" w:color="auto"/>
        <w:right w:val="none" w:sz="0" w:space="0" w:color="auto"/>
      </w:divBdr>
    </w:div>
    <w:div w:id="475489910">
      <w:bodyDiv w:val="1"/>
      <w:marLeft w:val="0"/>
      <w:marRight w:val="0"/>
      <w:marTop w:val="0"/>
      <w:marBottom w:val="0"/>
      <w:divBdr>
        <w:top w:val="none" w:sz="0" w:space="0" w:color="auto"/>
        <w:left w:val="none" w:sz="0" w:space="0" w:color="auto"/>
        <w:bottom w:val="none" w:sz="0" w:space="0" w:color="auto"/>
        <w:right w:val="none" w:sz="0" w:space="0" w:color="auto"/>
      </w:divBdr>
    </w:div>
    <w:div w:id="510805026">
      <w:bodyDiv w:val="1"/>
      <w:marLeft w:val="0"/>
      <w:marRight w:val="0"/>
      <w:marTop w:val="0"/>
      <w:marBottom w:val="0"/>
      <w:divBdr>
        <w:top w:val="none" w:sz="0" w:space="0" w:color="auto"/>
        <w:left w:val="none" w:sz="0" w:space="0" w:color="auto"/>
        <w:bottom w:val="none" w:sz="0" w:space="0" w:color="auto"/>
        <w:right w:val="none" w:sz="0" w:space="0" w:color="auto"/>
      </w:divBdr>
    </w:div>
    <w:div w:id="544606325">
      <w:bodyDiv w:val="1"/>
      <w:marLeft w:val="0"/>
      <w:marRight w:val="0"/>
      <w:marTop w:val="0"/>
      <w:marBottom w:val="0"/>
      <w:divBdr>
        <w:top w:val="none" w:sz="0" w:space="0" w:color="auto"/>
        <w:left w:val="none" w:sz="0" w:space="0" w:color="auto"/>
        <w:bottom w:val="none" w:sz="0" w:space="0" w:color="auto"/>
        <w:right w:val="none" w:sz="0" w:space="0" w:color="auto"/>
      </w:divBdr>
    </w:div>
    <w:div w:id="550966695">
      <w:bodyDiv w:val="1"/>
      <w:marLeft w:val="0"/>
      <w:marRight w:val="0"/>
      <w:marTop w:val="0"/>
      <w:marBottom w:val="0"/>
      <w:divBdr>
        <w:top w:val="none" w:sz="0" w:space="0" w:color="auto"/>
        <w:left w:val="none" w:sz="0" w:space="0" w:color="auto"/>
        <w:bottom w:val="none" w:sz="0" w:space="0" w:color="auto"/>
        <w:right w:val="none" w:sz="0" w:space="0" w:color="auto"/>
      </w:divBdr>
    </w:div>
    <w:div w:id="582489915">
      <w:bodyDiv w:val="1"/>
      <w:marLeft w:val="0"/>
      <w:marRight w:val="0"/>
      <w:marTop w:val="0"/>
      <w:marBottom w:val="0"/>
      <w:divBdr>
        <w:top w:val="none" w:sz="0" w:space="0" w:color="auto"/>
        <w:left w:val="none" w:sz="0" w:space="0" w:color="auto"/>
        <w:bottom w:val="none" w:sz="0" w:space="0" w:color="auto"/>
        <w:right w:val="none" w:sz="0" w:space="0" w:color="auto"/>
      </w:divBdr>
    </w:div>
    <w:div w:id="590358005">
      <w:bodyDiv w:val="1"/>
      <w:marLeft w:val="0"/>
      <w:marRight w:val="0"/>
      <w:marTop w:val="0"/>
      <w:marBottom w:val="0"/>
      <w:divBdr>
        <w:top w:val="none" w:sz="0" w:space="0" w:color="auto"/>
        <w:left w:val="none" w:sz="0" w:space="0" w:color="auto"/>
        <w:bottom w:val="none" w:sz="0" w:space="0" w:color="auto"/>
        <w:right w:val="none" w:sz="0" w:space="0" w:color="auto"/>
      </w:divBdr>
    </w:div>
    <w:div w:id="602034639">
      <w:bodyDiv w:val="1"/>
      <w:marLeft w:val="0"/>
      <w:marRight w:val="0"/>
      <w:marTop w:val="0"/>
      <w:marBottom w:val="0"/>
      <w:divBdr>
        <w:top w:val="none" w:sz="0" w:space="0" w:color="auto"/>
        <w:left w:val="none" w:sz="0" w:space="0" w:color="auto"/>
        <w:bottom w:val="none" w:sz="0" w:space="0" w:color="auto"/>
        <w:right w:val="none" w:sz="0" w:space="0" w:color="auto"/>
      </w:divBdr>
    </w:div>
    <w:div w:id="606884757">
      <w:bodyDiv w:val="1"/>
      <w:marLeft w:val="0"/>
      <w:marRight w:val="0"/>
      <w:marTop w:val="0"/>
      <w:marBottom w:val="0"/>
      <w:divBdr>
        <w:top w:val="none" w:sz="0" w:space="0" w:color="auto"/>
        <w:left w:val="none" w:sz="0" w:space="0" w:color="auto"/>
        <w:bottom w:val="none" w:sz="0" w:space="0" w:color="auto"/>
        <w:right w:val="none" w:sz="0" w:space="0" w:color="auto"/>
      </w:divBdr>
    </w:div>
    <w:div w:id="616984841">
      <w:bodyDiv w:val="1"/>
      <w:marLeft w:val="0"/>
      <w:marRight w:val="0"/>
      <w:marTop w:val="0"/>
      <w:marBottom w:val="0"/>
      <w:divBdr>
        <w:top w:val="none" w:sz="0" w:space="0" w:color="auto"/>
        <w:left w:val="none" w:sz="0" w:space="0" w:color="auto"/>
        <w:bottom w:val="none" w:sz="0" w:space="0" w:color="auto"/>
        <w:right w:val="none" w:sz="0" w:space="0" w:color="auto"/>
      </w:divBdr>
    </w:div>
    <w:div w:id="622880526">
      <w:bodyDiv w:val="1"/>
      <w:marLeft w:val="0"/>
      <w:marRight w:val="0"/>
      <w:marTop w:val="0"/>
      <w:marBottom w:val="0"/>
      <w:divBdr>
        <w:top w:val="none" w:sz="0" w:space="0" w:color="auto"/>
        <w:left w:val="none" w:sz="0" w:space="0" w:color="auto"/>
        <w:bottom w:val="none" w:sz="0" w:space="0" w:color="auto"/>
        <w:right w:val="none" w:sz="0" w:space="0" w:color="auto"/>
      </w:divBdr>
    </w:div>
    <w:div w:id="630283867">
      <w:bodyDiv w:val="1"/>
      <w:marLeft w:val="0"/>
      <w:marRight w:val="0"/>
      <w:marTop w:val="0"/>
      <w:marBottom w:val="0"/>
      <w:divBdr>
        <w:top w:val="none" w:sz="0" w:space="0" w:color="auto"/>
        <w:left w:val="none" w:sz="0" w:space="0" w:color="auto"/>
        <w:bottom w:val="none" w:sz="0" w:space="0" w:color="auto"/>
        <w:right w:val="none" w:sz="0" w:space="0" w:color="auto"/>
      </w:divBdr>
    </w:div>
    <w:div w:id="643197894">
      <w:bodyDiv w:val="1"/>
      <w:marLeft w:val="0"/>
      <w:marRight w:val="0"/>
      <w:marTop w:val="0"/>
      <w:marBottom w:val="0"/>
      <w:divBdr>
        <w:top w:val="none" w:sz="0" w:space="0" w:color="auto"/>
        <w:left w:val="none" w:sz="0" w:space="0" w:color="auto"/>
        <w:bottom w:val="none" w:sz="0" w:space="0" w:color="auto"/>
        <w:right w:val="none" w:sz="0" w:space="0" w:color="auto"/>
      </w:divBdr>
    </w:div>
    <w:div w:id="651786998">
      <w:bodyDiv w:val="1"/>
      <w:marLeft w:val="0"/>
      <w:marRight w:val="0"/>
      <w:marTop w:val="0"/>
      <w:marBottom w:val="0"/>
      <w:divBdr>
        <w:top w:val="none" w:sz="0" w:space="0" w:color="auto"/>
        <w:left w:val="none" w:sz="0" w:space="0" w:color="auto"/>
        <w:bottom w:val="none" w:sz="0" w:space="0" w:color="auto"/>
        <w:right w:val="none" w:sz="0" w:space="0" w:color="auto"/>
      </w:divBdr>
    </w:div>
    <w:div w:id="656232524">
      <w:bodyDiv w:val="1"/>
      <w:marLeft w:val="0"/>
      <w:marRight w:val="0"/>
      <w:marTop w:val="0"/>
      <w:marBottom w:val="0"/>
      <w:divBdr>
        <w:top w:val="none" w:sz="0" w:space="0" w:color="auto"/>
        <w:left w:val="none" w:sz="0" w:space="0" w:color="auto"/>
        <w:bottom w:val="none" w:sz="0" w:space="0" w:color="auto"/>
        <w:right w:val="none" w:sz="0" w:space="0" w:color="auto"/>
      </w:divBdr>
    </w:div>
    <w:div w:id="658340132">
      <w:bodyDiv w:val="1"/>
      <w:marLeft w:val="0"/>
      <w:marRight w:val="0"/>
      <w:marTop w:val="0"/>
      <w:marBottom w:val="0"/>
      <w:divBdr>
        <w:top w:val="none" w:sz="0" w:space="0" w:color="auto"/>
        <w:left w:val="none" w:sz="0" w:space="0" w:color="auto"/>
        <w:bottom w:val="none" w:sz="0" w:space="0" w:color="auto"/>
        <w:right w:val="none" w:sz="0" w:space="0" w:color="auto"/>
      </w:divBdr>
    </w:div>
    <w:div w:id="705371234">
      <w:bodyDiv w:val="1"/>
      <w:marLeft w:val="0"/>
      <w:marRight w:val="0"/>
      <w:marTop w:val="0"/>
      <w:marBottom w:val="0"/>
      <w:divBdr>
        <w:top w:val="none" w:sz="0" w:space="0" w:color="auto"/>
        <w:left w:val="none" w:sz="0" w:space="0" w:color="auto"/>
        <w:bottom w:val="none" w:sz="0" w:space="0" w:color="auto"/>
        <w:right w:val="none" w:sz="0" w:space="0" w:color="auto"/>
      </w:divBdr>
    </w:div>
    <w:div w:id="728966022">
      <w:bodyDiv w:val="1"/>
      <w:marLeft w:val="0"/>
      <w:marRight w:val="0"/>
      <w:marTop w:val="0"/>
      <w:marBottom w:val="0"/>
      <w:divBdr>
        <w:top w:val="none" w:sz="0" w:space="0" w:color="auto"/>
        <w:left w:val="none" w:sz="0" w:space="0" w:color="auto"/>
        <w:bottom w:val="none" w:sz="0" w:space="0" w:color="auto"/>
        <w:right w:val="none" w:sz="0" w:space="0" w:color="auto"/>
      </w:divBdr>
    </w:div>
    <w:div w:id="760566575">
      <w:bodyDiv w:val="1"/>
      <w:marLeft w:val="0"/>
      <w:marRight w:val="0"/>
      <w:marTop w:val="0"/>
      <w:marBottom w:val="0"/>
      <w:divBdr>
        <w:top w:val="none" w:sz="0" w:space="0" w:color="auto"/>
        <w:left w:val="none" w:sz="0" w:space="0" w:color="auto"/>
        <w:bottom w:val="none" w:sz="0" w:space="0" w:color="auto"/>
        <w:right w:val="none" w:sz="0" w:space="0" w:color="auto"/>
      </w:divBdr>
    </w:div>
    <w:div w:id="762069235">
      <w:bodyDiv w:val="1"/>
      <w:marLeft w:val="0"/>
      <w:marRight w:val="0"/>
      <w:marTop w:val="0"/>
      <w:marBottom w:val="0"/>
      <w:divBdr>
        <w:top w:val="none" w:sz="0" w:space="0" w:color="auto"/>
        <w:left w:val="none" w:sz="0" w:space="0" w:color="auto"/>
        <w:bottom w:val="none" w:sz="0" w:space="0" w:color="auto"/>
        <w:right w:val="none" w:sz="0" w:space="0" w:color="auto"/>
      </w:divBdr>
    </w:div>
    <w:div w:id="765688467">
      <w:bodyDiv w:val="1"/>
      <w:marLeft w:val="0"/>
      <w:marRight w:val="0"/>
      <w:marTop w:val="0"/>
      <w:marBottom w:val="0"/>
      <w:divBdr>
        <w:top w:val="none" w:sz="0" w:space="0" w:color="auto"/>
        <w:left w:val="none" w:sz="0" w:space="0" w:color="auto"/>
        <w:bottom w:val="none" w:sz="0" w:space="0" w:color="auto"/>
        <w:right w:val="none" w:sz="0" w:space="0" w:color="auto"/>
      </w:divBdr>
    </w:div>
    <w:div w:id="780762099">
      <w:bodyDiv w:val="1"/>
      <w:marLeft w:val="0"/>
      <w:marRight w:val="0"/>
      <w:marTop w:val="0"/>
      <w:marBottom w:val="0"/>
      <w:divBdr>
        <w:top w:val="none" w:sz="0" w:space="0" w:color="auto"/>
        <w:left w:val="none" w:sz="0" w:space="0" w:color="auto"/>
        <w:bottom w:val="none" w:sz="0" w:space="0" w:color="auto"/>
        <w:right w:val="none" w:sz="0" w:space="0" w:color="auto"/>
      </w:divBdr>
    </w:div>
    <w:div w:id="784885329">
      <w:bodyDiv w:val="1"/>
      <w:marLeft w:val="0"/>
      <w:marRight w:val="0"/>
      <w:marTop w:val="0"/>
      <w:marBottom w:val="0"/>
      <w:divBdr>
        <w:top w:val="none" w:sz="0" w:space="0" w:color="auto"/>
        <w:left w:val="none" w:sz="0" w:space="0" w:color="auto"/>
        <w:bottom w:val="none" w:sz="0" w:space="0" w:color="auto"/>
        <w:right w:val="none" w:sz="0" w:space="0" w:color="auto"/>
      </w:divBdr>
    </w:div>
    <w:div w:id="801118517">
      <w:bodyDiv w:val="1"/>
      <w:marLeft w:val="0"/>
      <w:marRight w:val="0"/>
      <w:marTop w:val="0"/>
      <w:marBottom w:val="0"/>
      <w:divBdr>
        <w:top w:val="none" w:sz="0" w:space="0" w:color="auto"/>
        <w:left w:val="none" w:sz="0" w:space="0" w:color="auto"/>
        <w:bottom w:val="none" w:sz="0" w:space="0" w:color="auto"/>
        <w:right w:val="none" w:sz="0" w:space="0" w:color="auto"/>
      </w:divBdr>
    </w:div>
    <w:div w:id="813568025">
      <w:bodyDiv w:val="1"/>
      <w:marLeft w:val="0"/>
      <w:marRight w:val="0"/>
      <w:marTop w:val="0"/>
      <w:marBottom w:val="0"/>
      <w:divBdr>
        <w:top w:val="none" w:sz="0" w:space="0" w:color="auto"/>
        <w:left w:val="none" w:sz="0" w:space="0" w:color="auto"/>
        <w:bottom w:val="none" w:sz="0" w:space="0" w:color="auto"/>
        <w:right w:val="none" w:sz="0" w:space="0" w:color="auto"/>
      </w:divBdr>
    </w:div>
    <w:div w:id="822426083">
      <w:bodyDiv w:val="1"/>
      <w:marLeft w:val="0"/>
      <w:marRight w:val="0"/>
      <w:marTop w:val="0"/>
      <w:marBottom w:val="0"/>
      <w:divBdr>
        <w:top w:val="none" w:sz="0" w:space="0" w:color="auto"/>
        <w:left w:val="none" w:sz="0" w:space="0" w:color="auto"/>
        <w:bottom w:val="none" w:sz="0" w:space="0" w:color="auto"/>
        <w:right w:val="none" w:sz="0" w:space="0" w:color="auto"/>
      </w:divBdr>
    </w:div>
    <w:div w:id="826097417">
      <w:bodyDiv w:val="1"/>
      <w:marLeft w:val="0"/>
      <w:marRight w:val="0"/>
      <w:marTop w:val="0"/>
      <w:marBottom w:val="0"/>
      <w:divBdr>
        <w:top w:val="none" w:sz="0" w:space="0" w:color="auto"/>
        <w:left w:val="none" w:sz="0" w:space="0" w:color="auto"/>
        <w:bottom w:val="none" w:sz="0" w:space="0" w:color="auto"/>
        <w:right w:val="none" w:sz="0" w:space="0" w:color="auto"/>
      </w:divBdr>
    </w:div>
    <w:div w:id="833644638">
      <w:bodyDiv w:val="1"/>
      <w:marLeft w:val="0"/>
      <w:marRight w:val="0"/>
      <w:marTop w:val="0"/>
      <w:marBottom w:val="0"/>
      <w:divBdr>
        <w:top w:val="none" w:sz="0" w:space="0" w:color="auto"/>
        <w:left w:val="none" w:sz="0" w:space="0" w:color="auto"/>
        <w:bottom w:val="none" w:sz="0" w:space="0" w:color="auto"/>
        <w:right w:val="none" w:sz="0" w:space="0" w:color="auto"/>
      </w:divBdr>
    </w:div>
    <w:div w:id="845023534">
      <w:bodyDiv w:val="1"/>
      <w:marLeft w:val="0"/>
      <w:marRight w:val="0"/>
      <w:marTop w:val="0"/>
      <w:marBottom w:val="0"/>
      <w:divBdr>
        <w:top w:val="none" w:sz="0" w:space="0" w:color="auto"/>
        <w:left w:val="none" w:sz="0" w:space="0" w:color="auto"/>
        <w:bottom w:val="none" w:sz="0" w:space="0" w:color="auto"/>
        <w:right w:val="none" w:sz="0" w:space="0" w:color="auto"/>
      </w:divBdr>
    </w:div>
    <w:div w:id="866598961">
      <w:bodyDiv w:val="1"/>
      <w:marLeft w:val="0"/>
      <w:marRight w:val="0"/>
      <w:marTop w:val="0"/>
      <w:marBottom w:val="0"/>
      <w:divBdr>
        <w:top w:val="none" w:sz="0" w:space="0" w:color="auto"/>
        <w:left w:val="none" w:sz="0" w:space="0" w:color="auto"/>
        <w:bottom w:val="none" w:sz="0" w:space="0" w:color="auto"/>
        <w:right w:val="none" w:sz="0" w:space="0" w:color="auto"/>
      </w:divBdr>
    </w:div>
    <w:div w:id="875511751">
      <w:bodyDiv w:val="1"/>
      <w:marLeft w:val="0"/>
      <w:marRight w:val="0"/>
      <w:marTop w:val="0"/>
      <w:marBottom w:val="0"/>
      <w:divBdr>
        <w:top w:val="none" w:sz="0" w:space="0" w:color="auto"/>
        <w:left w:val="none" w:sz="0" w:space="0" w:color="auto"/>
        <w:bottom w:val="none" w:sz="0" w:space="0" w:color="auto"/>
        <w:right w:val="none" w:sz="0" w:space="0" w:color="auto"/>
      </w:divBdr>
    </w:div>
    <w:div w:id="880747200">
      <w:bodyDiv w:val="1"/>
      <w:marLeft w:val="0"/>
      <w:marRight w:val="0"/>
      <w:marTop w:val="0"/>
      <w:marBottom w:val="0"/>
      <w:divBdr>
        <w:top w:val="none" w:sz="0" w:space="0" w:color="auto"/>
        <w:left w:val="none" w:sz="0" w:space="0" w:color="auto"/>
        <w:bottom w:val="none" w:sz="0" w:space="0" w:color="auto"/>
        <w:right w:val="none" w:sz="0" w:space="0" w:color="auto"/>
      </w:divBdr>
    </w:div>
    <w:div w:id="903414667">
      <w:bodyDiv w:val="1"/>
      <w:marLeft w:val="0"/>
      <w:marRight w:val="0"/>
      <w:marTop w:val="0"/>
      <w:marBottom w:val="0"/>
      <w:divBdr>
        <w:top w:val="none" w:sz="0" w:space="0" w:color="auto"/>
        <w:left w:val="none" w:sz="0" w:space="0" w:color="auto"/>
        <w:bottom w:val="none" w:sz="0" w:space="0" w:color="auto"/>
        <w:right w:val="none" w:sz="0" w:space="0" w:color="auto"/>
      </w:divBdr>
    </w:div>
    <w:div w:id="904725631">
      <w:bodyDiv w:val="1"/>
      <w:marLeft w:val="0"/>
      <w:marRight w:val="0"/>
      <w:marTop w:val="0"/>
      <w:marBottom w:val="0"/>
      <w:divBdr>
        <w:top w:val="none" w:sz="0" w:space="0" w:color="auto"/>
        <w:left w:val="none" w:sz="0" w:space="0" w:color="auto"/>
        <w:bottom w:val="none" w:sz="0" w:space="0" w:color="auto"/>
        <w:right w:val="none" w:sz="0" w:space="0" w:color="auto"/>
      </w:divBdr>
    </w:div>
    <w:div w:id="904873759">
      <w:bodyDiv w:val="1"/>
      <w:marLeft w:val="0"/>
      <w:marRight w:val="0"/>
      <w:marTop w:val="0"/>
      <w:marBottom w:val="0"/>
      <w:divBdr>
        <w:top w:val="none" w:sz="0" w:space="0" w:color="auto"/>
        <w:left w:val="none" w:sz="0" w:space="0" w:color="auto"/>
        <w:bottom w:val="none" w:sz="0" w:space="0" w:color="auto"/>
        <w:right w:val="none" w:sz="0" w:space="0" w:color="auto"/>
      </w:divBdr>
    </w:div>
    <w:div w:id="906183434">
      <w:bodyDiv w:val="1"/>
      <w:marLeft w:val="0"/>
      <w:marRight w:val="0"/>
      <w:marTop w:val="0"/>
      <w:marBottom w:val="0"/>
      <w:divBdr>
        <w:top w:val="none" w:sz="0" w:space="0" w:color="auto"/>
        <w:left w:val="none" w:sz="0" w:space="0" w:color="auto"/>
        <w:bottom w:val="none" w:sz="0" w:space="0" w:color="auto"/>
        <w:right w:val="none" w:sz="0" w:space="0" w:color="auto"/>
      </w:divBdr>
    </w:div>
    <w:div w:id="913851966">
      <w:bodyDiv w:val="1"/>
      <w:marLeft w:val="0"/>
      <w:marRight w:val="0"/>
      <w:marTop w:val="0"/>
      <w:marBottom w:val="0"/>
      <w:divBdr>
        <w:top w:val="none" w:sz="0" w:space="0" w:color="auto"/>
        <w:left w:val="none" w:sz="0" w:space="0" w:color="auto"/>
        <w:bottom w:val="none" w:sz="0" w:space="0" w:color="auto"/>
        <w:right w:val="none" w:sz="0" w:space="0" w:color="auto"/>
      </w:divBdr>
    </w:div>
    <w:div w:id="932319243">
      <w:bodyDiv w:val="1"/>
      <w:marLeft w:val="0"/>
      <w:marRight w:val="0"/>
      <w:marTop w:val="0"/>
      <w:marBottom w:val="0"/>
      <w:divBdr>
        <w:top w:val="none" w:sz="0" w:space="0" w:color="auto"/>
        <w:left w:val="none" w:sz="0" w:space="0" w:color="auto"/>
        <w:bottom w:val="none" w:sz="0" w:space="0" w:color="auto"/>
        <w:right w:val="none" w:sz="0" w:space="0" w:color="auto"/>
      </w:divBdr>
    </w:div>
    <w:div w:id="954020072">
      <w:bodyDiv w:val="1"/>
      <w:marLeft w:val="0"/>
      <w:marRight w:val="0"/>
      <w:marTop w:val="0"/>
      <w:marBottom w:val="0"/>
      <w:divBdr>
        <w:top w:val="none" w:sz="0" w:space="0" w:color="auto"/>
        <w:left w:val="none" w:sz="0" w:space="0" w:color="auto"/>
        <w:bottom w:val="none" w:sz="0" w:space="0" w:color="auto"/>
        <w:right w:val="none" w:sz="0" w:space="0" w:color="auto"/>
      </w:divBdr>
    </w:div>
    <w:div w:id="973484820">
      <w:bodyDiv w:val="1"/>
      <w:marLeft w:val="0"/>
      <w:marRight w:val="0"/>
      <w:marTop w:val="0"/>
      <w:marBottom w:val="0"/>
      <w:divBdr>
        <w:top w:val="none" w:sz="0" w:space="0" w:color="auto"/>
        <w:left w:val="none" w:sz="0" w:space="0" w:color="auto"/>
        <w:bottom w:val="none" w:sz="0" w:space="0" w:color="auto"/>
        <w:right w:val="none" w:sz="0" w:space="0" w:color="auto"/>
      </w:divBdr>
    </w:div>
    <w:div w:id="994525315">
      <w:bodyDiv w:val="1"/>
      <w:marLeft w:val="0"/>
      <w:marRight w:val="0"/>
      <w:marTop w:val="0"/>
      <w:marBottom w:val="0"/>
      <w:divBdr>
        <w:top w:val="none" w:sz="0" w:space="0" w:color="auto"/>
        <w:left w:val="none" w:sz="0" w:space="0" w:color="auto"/>
        <w:bottom w:val="none" w:sz="0" w:space="0" w:color="auto"/>
        <w:right w:val="none" w:sz="0" w:space="0" w:color="auto"/>
      </w:divBdr>
    </w:div>
    <w:div w:id="998078426">
      <w:bodyDiv w:val="1"/>
      <w:marLeft w:val="0"/>
      <w:marRight w:val="0"/>
      <w:marTop w:val="0"/>
      <w:marBottom w:val="0"/>
      <w:divBdr>
        <w:top w:val="none" w:sz="0" w:space="0" w:color="auto"/>
        <w:left w:val="none" w:sz="0" w:space="0" w:color="auto"/>
        <w:bottom w:val="none" w:sz="0" w:space="0" w:color="auto"/>
        <w:right w:val="none" w:sz="0" w:space="0" w:color="auto"/>
      </w:divBdr>
    </w:div>
    <w:div w:id="1000161211">
      <w:bodyDiv w:val="1"/>
      <w:marLeft w:val="0"/>
      <w:marRight w:val="0"/>
      <w:marTop w:val="0"/>
      <w:marBottom w:val="0"/>
      <w:divBdr>
        <w:top w:val="none" w:sz="0" w:space="0" w:color="auto"/>
        <w:left w:val="none" w:sz="0" w:space="0" w:color="auto"/>
        <w:bottom w:val="none" w:sz="0" w:space="0" w:color="auto"/>
        <w:right w:val="none" w:sz="0" w:space="0" w:color="auto"/>
      </w:divBdr>
    </w:div>
    <w:div w:id="1009062955">
      <w:bodyDiv w:val="1"/>
      <w:marLeft w:val="0"/>
      <w:marRight w:val="0"/>
      <w:marTop w:val="0"/>
      <w:marBottom w:val="0"/>
      <w:divBdr>
        <w:top w:val="none" w:sz="0" w:space="0" w:color="auto"/>
        <w:left w:val="none" w:sz="0" w:space="0" w:color="auto"/>
        <w:bottom w:val="none" w:sz="0" w:space="0" w:color="auto"/>
        <w:right w:val="none" w:sz="0" w:space="0" w:color="auto"/>
      </w:divBdr>
    </w:div>
    <w:div w:id="1017198049">
      <w:bodyDiv w:val="1"/>
      <w:marLeft w:val="0"/>
      <w:marRight w:val="0"/>
      <w:marTop w:val="0"/>
      <w:marBottom w:val="0"/>
      <w:divBdr>
        <w:top w:val="none" w:sz="0" w:space="0" w:color="auto"/>
        <w:left w:val="none" w:sz="0" w:space="0" w:color="auto"/>
        <w:bottom w:val="none" w:sz="0" w:space="0" w:color="auto"/>
        <w:right w:val="none" w:sz="0" w:space="0" w:color="auto"/>
      </w:divBdr>
    </w:div>
    <w:div w:id="1022321218">
      <w:bodyDiv w:val="1"/>
      <w:marLeft w:val="0"/>
      <w:marRight w:val="0"/>
      <w:marTop w:val="0"/>
      <w:marBottom w:val="0"/>
      <w:divBdr>
        <w:top w:val="none" w:sz="0" w:space="0" w:color="auto"/>
        <w:left w:val="none" w:sz="0" w:space="0" w:color="auto"/>
        <w:bottom w:val="none" w:sz="0" w:space="0" w:color="auto"/>
        <w:right w:val="none" w:sz="0" w:space="0" w:color="auto"/>
      </w:divBdr>
    </w:div>
    <w:div w:id="1047681126">
      <w:bodyDiv w:val="1"/>
      <w:marLeft w:val="0"/>
      <w:marRight w:val="0"/>
      <w:marTop w:val="0"/>
      <w:marBottom w:val="0"/>
      <w:divBdr>
        <w:top w:val="none" w:sz="0" w:space="0" w:color="auto"/>
        <w:left w:val="none" w:sz="0" w:space="0" w:color="auto"/>
        <w:bottom w:val="none" w:sz="0" w:space="0" w:color="auto"/>
        <w:right w:val="none" w:sz="0" w:space="0" w:color="auto"/>
      </w:divBdr>
    </w:div>
    <w:div w:id="1159886963">
      <w:bodyDiv w:val="1"/>
      <w:marLeft w:val="0"/>
      <w:marRight w:val="0"/>
      <w:marTop w:val="0"/>
      <w:marBottom w:val="0"/>
      <w:divBdr>
        <w:top w:val="none" w:sz="0" w:space="0" w:color="auto"/>
        <w:left w:val="none" w:sz="0" w:space="0" w:color="auto"/>
        <w:bottom w:val="none" w:sz="0" w:space="0" w:color="auto"/>
        <w:right w:val="none" w:sz="0" w:space="0" w:color="auto"/>
      </w:divBdr>
    </w:div>
    <w:div w:id="1180003019">
      <w:bodyDiv w:val="1"/>
      <w:marLeft w:val="0"/>
      <w:marRight w:val="0"/>
      <w:marTop w:val="0"/>
      <w:marBottom w:val="0"/>
      <w:divBdr>
        <w:top w:val="none" w:sz="0" w:space="0" w:color="auto"/>
        <w:left w:val="none" w:sz="0" w:space="0" w:color="auto"/>
        <w:bottom w:val="none" w:sz="0" w:space="0" w:color="auto"/>
        <w:right w:val="none" w:sz="0" w:space="0" w:color="auto"/>
      </w:divBdr>
    </w:div>
    <w:div w:id="1183588139">
      <w:bodyDiv w:val="1"/>
      <w:marLeft w:val="0"/>
      <w:marRight w:val="0"/>
      <w:marTop w:val="0"/>
      <w:marBottom w:val="0"/>
      <w:divBdr>
        <w:top w:val="none" w:sz="0" w:space="0" w:color="auto"/>
        <w:left w:val="none" w:sz="0" w:space="0" w:color="auto"/>
        <w:bottom w:val="none" w:sz="0" w:space="0" w:color="auto"/>
        <w:right w:val="none" w:sz="0" w:space="0" w:color="auto"/>
      </w:divBdr>
    </w:div>
    <w:div w:id="1185437796">
      <w:bodyDiv w:val="1"/>
      <w:marLeft w:val="0"/>
      <w:marRight w:val="0"/>
      <w:marTop w:val="0"/>
      <w:marBottom w:val="0"/>
      <w:divBdr>
        <w:top w:val="none" w:sz="0" w:space="0" w:color="auto"/>
        <w:left w:val="none" w:sz="0" w:space="0" w:color="auto"/>
        <w:bottom w:val="none" w:sz="0" w:space="0" w:color="auto"/>
        <w:right w:val="none" w:sz="0" w:space="0" w:color="auto"/>
      </w:divBdr>
    </w:div>
    <w:div w:id="1185558251">
      <w:bodyDiv w:val="1"/>
      <w:marLeft w:val="0"/>
      <w:marRight w:val="0"/>
      <w:marTop w:val="0"/>
      <w:marBottom w:val="0"/>
      <w:divBdr>
        <w:top w:val="none" w:sz="0" w:space="0" w:color="auto"/>
        <w:left w:val="none" w:sz="0" w:space="0" w:color="auto"/>
        <w:bottom w:val="none" w:sz="0" w:space="0" w:color="auto"/>
        <w:right w:val="none" w:sz="0" w:space="0" w:color="auto"/>
      </w:divBdr>
    </w:div>
    <w:div w:id="1201553847">
      <w:bodyDiv w:val="1"/>
      <w:marLeft w:val="0"/>
      <w:marRight w:val="0"/>
      <w:marTop w:val="0"/>
      <w:marBottom w:val="0"/>
      <w:divBdr>
        <w:top w:val="none" w:sz="0" w:space="0" w:color="auto"/>
        <w:left w:val="none" w:sz="0" w:space="0" w:color="auto"/>
        <w:bottom w:val="none" w:sz="0" w:space="0" w:color="auto"/>
        <w:right w:val="none" w:sz="0" w:space="0" w:color="auto"/>
      </w:divBdr>
    </w:div>
    <w:div w:id="1209760364">
      <w:bodyDiv w:val="1"/>
      <w:marLeft w:val="0"/>
      <w:marRight w:val="0"/>
      <w:marTop w:val="0"/>
      <w:marBottom w:val="0"/>
      <w:divBdr>
        <w:top w:val="none" w:sz="0" w:space="0" w:color="auto"/>
        <w:left w:val="none" w:sz="0" w:space="0" w:color="auto"/>
        <w:bottom w:val="none" w:sz="0" w:space="0" w:color="auto"/>
        <w:right w:val="none" w:sz="0" w:space="0" w:color="auto"/>
      </w:divBdr>
    </w:div>
    <w:div w:id="1251502431">
      <w:bodyDiv w:val="1"/>
      <w:marLeft w:val="0"/>
      <w:marRight w:val="0"/>
      <w:marTop w:val="0"/>
      <w:marBottom w:val="0"/>
      <w:divBdr>
        <w:top w:val="none" w:sz="0" w:space="0" w:color="auto"/>
        <w:left w:val="none" w:sz="0" w:space="0" w:color="auto"/>
        <w:bottom w:val="none" w:sz="0" w:space="0" w:color="auto"/>
        <w:right w:val="none" w:sz="0" w:space="0" w:color="auto"/>
      </w:divBdr>
    </w:div>
    <w:div w:id="1291932791">
      <w:bodyDiv w:val="1"/>
      <w:marLeft w:val="0"/>
      <w:marRight w:val="0"/>
      <w:marTop w:val="0"/>
      <w:marBottom w:val="0"/>
      <w:divBdr>
        <w:top w:val="none" w:sz="0" w:space="0" w:color="auto"/>
        <w:left w:val="none" w:sz="0" w:space="0" w:color="auto"/>
        <w:bottom w:val="none" w:sz="0" w:space="0" w:color="auto"/>
        <w:right w:val="none" w:sz="0" w:space="0" w:color="auto"/>
      </w:divBdr>
    </w:div>
    <w:div w:id="1359432245">
      <w:bodyDiv w:val="1"/>
      <w:marLeft w:val="0"/>
      <w:marRight w:val="0"/>
      <w:marTop w:val="0"/>
      <w:marBottom w:val="0"/>
      <w:divBdr>
        <w:top w:val="none" w:sz="0" w:space="0" w:color="auto"/>
        <w:left w:val="none" w:sz="0" w:space="0" w:color="auto"/>
        <w:bottom w:val="none" w:sz="0" w:space="0" w:color="auto"/>
        <w:right w:val="none" w:sz="0" w:space="0" w:color="auto"/>
      </w:divBdr>
    </w:div>
    <w:div w:id="1366828276">
      <w:bodyDiv w:val="1"/>
      <w:marLeft w:val="0"/>
      <w:marRight w:val="0"/>
      <w:marTop w:val="0"/>
      <w:marBottom w:val="0"/>
      <w:divBdr>
        <w:top w:val="none" w:sz="0" w:space="0" w:color="auto"/>
        <w:left w:val="none" w:sz="0" w:space="0" w:color="auto"/>
        <w:bottom w:val="none" w:sz="0" w:space="0" w:color="auto"/>
        <w:right w:val="none" w:sz="0" w:space="0" w:color="auto"/>
      </w:divBdr>
    </w:div>
    <w:div w:id="1382748133">
      <w:bodyDiv w:val="1"/>
      <w:marLeft w:val="0"/>
      <w:marRight w:val="0"/>
      <w:marTop w:val="0"/>
      <w:marBottom w:val="0"/>
      <w:divBdr>
        <w:top w:val="none" w:sz="0" w:space="0" w:color="auto"/>
        <w:left w:val="none" w:sz="0" w:space="0" w:color="auto"/>
        <w:bottom w:val="none" w:sz="0" w:space="0" w:color="auto"/>
        <w:right w:val="none" w:sz="0" w:space="0" w:color="auto"/>
      </w:divBdr>
    </w:div>
    <w:div w:id="1408728902">
      <w:bodyDiv w:val="1"/>
      <w:marLeft w:val="0"/>
      <w:marRight w:val="0"/>
      <w:marTop w:val="0"/>
      <w:marBottom w:val="0"/>
      <w:divBdr>
        <w:top w:val="none" w:sz="0" w:space="0" w:color="auto"/>
        <w:left w:val="none" w:sz="0" w:space="0" w:color="auto"/>
        <w:bottom w:val="none" w:sz="0" w:space="0" w:color="auto"/>
        <w:right w:val="none" w:sz="0" w:space="0" w:color="auto"/>
      </w:divBdr>
    </w:div>
    <w:div w:id="1421482527">
      <w:bodyDiv w:val="1"/>
      <w:marLeft w:val="0"/>
      <w:marRight w:val="0"/>
      <w:marTop w:val="0"/>
      <w:marBottom w:val="0"/>
      <w:divBdr>
        <w:top w:val="none" w:sz="0" w:space="0" w:color="auto"/>
        <w:left w:val="none" w:sz="0" w:space="0" w:color="auto"/>
        <w:bottom w:val="none" w:sz="0" w:space="0" w:color="auto"/>
        <w:right w:val="none" w:sz="0" w:space="0" w:color="auto"/>
      </w:divBdr>
    </w:div>
    <w:div w:id="1453358665">
      <w:bodyDiv w:val="1"/>
      <w:marLeft w:val="0"/>
      <w:marRight w:val="0"/>
      <w:marTop w:val="0"/>
      <w:marBottom w:val="0"/>
      <w:divBdr>
        <w:top w:val="none" w:sz="0" w:space="0" w:color="auto"/>
        <w:left w:val="none" w:sz="0" w:space="0" w:color="auto"/>
        <w:bottom w:val="none" w:sz="0" w:space="0" w:color="auto"/>
        <w:right w:val="none" w:sz="0" w:space="0" w:color="auto"/>
      </w:divBdr>
    </w:div>
    <w:div w:id="1478840783">
      <w:bodyDiv w:val="1"/>
      <w:marLeft w:val="0"/>
      <w:marRight w:val="0"/>
      <w:marTop w:val="0"/>
      <w:marBottom w:val="0"/>
      <w:divBdr>
        <w:top w:val="none" w:sz="0" w:space="0" w:color="auto"/>
        <w:left w:val="none" w:sz="0" w:space="0" w:color="auto"/>
        <w:bottom w:val="none" w:sz="0" w:space="0" w:color="auto"/>
        <w:right w:val="none" w:sz="0" w:space="0" w:color="auto"/>
      </w:divBdr>
    </w:div>
    <w:div w:id="1485856215">
      <w:bodyDiv w:val="1"/>
      <w:marLeft w:val="0"/>
      <w:marRight w:val="0"/>
      <w:marTop w:val="0"/>
      <w:marBottom w:val="0"/>
      <w:divBdr>
        <w:top w:val="none" w:sz="0" w:space="0" w:color="auto"/>
        <w:left w:val="none" w:sz="0" w:space="0" w:color="auto"/>
        <w:bottom w:val="none" w:sz="0" w:space="0" w:color="auto"/>
        <w:right w:val="none" w:sz="0" w:space="0" w:color="auto"/>
      </w:divBdr>
    </w:div>
    <w:div w:id="1502743480">
      <w:bodyDiv w:val="1"/>
      <w:marLeft w:val="0"/>
      <w:marRight w:val="0"/>
      <w:marTop w:val="0"/>
      <w:marBottom w:val="0"/>
      <w:divBdr>
        <w:top w:val="none" w:sz="0" w:space="0" w:color="auto"/>
        <w:left w:val="none" w:sz="0" w:space="0" w:color="auto"/>
        <w:bottom w:val="none" w:sz="0" w:space="0" w:color="auto"/>
        <w:right w:val="none" w:sz="0" w:space="0" w:color="auto"/>
      </w:divBdr>
    </w:div>
    <w:div w:id="1522284792">
      <w:bodyDiv w:val="1"/>
      <w:marLeft w:val="0"/>
      <w:marRight w:val="0"/>
      <w:marTop w:val="0"/>
      <w:marBottom w:val="0"/>
      <w:divBdr>
        <w:top w:val="none" w:sz="0" w:space="0" w:color="auto"/>
        <w:left w:val="none" w:sz="0" w:space="0" w:color="auto"/>
        <w:bottom w:val="none" w:sz="0" w:space="0" w:color="auto"/>
        <w:right w:val="none" w:sz="0" w:space="0" w:color="auto"/>
      </w:divBdr>
    </w:div>
    <w:div w:id="1525636772">
      <w:bodyDiv w:val="1"/>
      <w:marLeft w:val="0"/>
      <w:marRight w:val="0"/>
      <w:marTop w:val="0"/>
      <w:marBottom w:val="0"/>
      <w:divBdr>
        <w:top w:val="none" w:sz="0" w:space="0" w:color="auto"/>
        <w:left w:val="none" w:sz="0" w:space="0" w:color="auto"/>
        <w:bottom w:val="none" w:sz="0" w:space="0" w:color="auto"/>
        <w:right w:val="none" w:sz="0" w:space="0" w:color="auto"/>
      </w:divBdr>
    </w:div>
    <w:div w:id="1544169321">
      <w:bodyDiv w:val="1"/>
      <w:marLeft w:val="0"/>
      <w:marRight w:val="0"/>
      <w:marTop w:val="0"/>
      <w:marBottom w:val="0"/>
      <w:divBdr>
        <w:top w:val="none" w:sz="0" w:space="0" w:color="auto"/>
        <w:left w:val="none" w:sz="0" w:space="0" w:color="auto"/>
        <w:bottom w:val="none" w:sz="0" w:space="0" w:color="auto"/>
        <w:right w:val="none" w:sz="0" w:space="0" w:color="auto"/>
      </w:divBdr>
    </w:div>
    <w:div w:id="1547641279">
      <w:bodyDiv w:val="1"/>
      <w:marLeft w:val="0"/>
      <w:marRight w:val="0"/>
      <w:marTop w:val="0"/>
      <w:marBottom w:val="0"/>
      <w:divBdr>
        <w:top w:val="none" w:sz="0" w:space="0" w:color="auto"/>
        <w:left w:val="none" w:sz="0" w:space="0" w:color="auto"/>
        <w:bottom w:val="none" w:sz="0" w:space="0" w:color="auto"/>
        <w:right w:val="none" w:sz="0" w:space="0" w:color="auto"/>
      </w:divBdr>
    </w:div>
    <w:div w:id="1553036934">
      <w:bodyDiv w:val="1"/>
      <w:marLeft w:val="0"/>
      <w:marRight w:val="0"/>
      <w:marTop w:val="0"/>
      <w:marBottom w:val="0"/>
      <w:divBdr>
        <w:top w:val="none" w:sz="0" w:space="0" w:color="auto"/>
        <w:left w:val="none" w:sz="0" w:space="0" w:color="auto"/>
        <w:bottom w:val="none" w:sz="0" w:space="0" w:color="auto"/>
        <w:right w:val="none" w:sz="0" w:space="0" w:color="auto"/>
      </w:divBdr>
    </w:div>
    <w:div w:id="1566599998">
      <w:bodyDiv w:val="1"/>
      <w:marLeft w:val="0"/>
      <w:marRight w:val="0"/>
      <w:marTop w:val="0"/>
      <w:marBottom w:val="0"/>
      <w:divBdr>
        <w:top w:val="none" w:sz="0" w:space="0" w:color="auto"/>
        <w:left w:val="none" w:sz="0" w:space="0" w:color="auto"/>
        <w:bottom w:val="none" w:sz="0" w:space="0" w:color="auto"/>
        <w:right w:val="none" w:sz="0" w:space="0" w:color="auto"/>
      </w:divBdr>
    </w:div>
    <w:div w:id="1572959515">
      <w:bodyDiv w:val="1"/>
      <w:marLeft w:val="0"/>
      <w:marRight w:val="0"/>
      <w:marTop w:val="0"/>
      <w:marBottom w:val="0"/>
      <w:divBdr>
        <w:top w:val="none" w:sz="0" w:space="0" w:color="auto"/>
        <w:left w:val="none" w:sz="0" w:space="0" w:color="auto"/>
        <w:bottom w:val="none" w:sz="0" w:space="0" w:color="auto"/>
        <w:right w:val="none" w:sz="0" w:space="0" w:color="auto"/>
      </w:divBdr>
    </w:div>
    <w:div w:id="1593078267">
      <w:bodyDiv w:val="1"/>
      <w:marLeft w:val="0"/>
      <w:marRight w:val="0"/>
      <w:marTop w:val="0"/>
      <w:marBottom w:val="0"/>
      <w:divBdr>
        <w:top w:val="none" w:sz="0" w:space="0" w:color="auto"/>
        <w:left w:val="none" w:sz="0" w:space="0" w:color="auto"/>
        <w:bottom w:val="none" w:sz="0" w:space="0" w:color="auto"/>
        <w:right w:val="none" w:sz="0" w:space="0" w:color="auto"/>
      </w:divBdr>
    </w:div>
    <w:div w:id="1616520421">
      <w:bodyDiv w:val="1"/>
      <w:marLeft w:val="0"/>
      <w:marRight w:val="0"/>
      <w:marTop w:val="0"/>
      <w:marBottom w:val="0"/>
      <w:divBdr>
        <w:top w:val="none" w:sz="0" w:space="0" w:color="auto"/>
        <w:left w:val="none" w:sz="0" w:space="0" w:color="auto"/>
        <w:bottom w:val="none" w:sz="0" w:space="0" w:color="auto"/>
        <w:right w:val="none" w:sz="0" w:space="0" w:color="auto"/>
      </w:divBdr>
    </w:div>
    <w:div w:id="1637950630">
      <w:bodyDiv w:val="1"/>
      <w:marLeft w:val="0"/>
      <w:marRight w:val="0"/>
      <w:marTop w:val="0"/>
      <w:marBottom w:val="0"/>
      <w:divBdr>
        <w:top w:val="none" w:sz="0" w:space="0" w:color="auto"/>
        <w:left w:val="none" w:sz="0" w:space="0" w:color="auto"/>
        <w:bottom w:val="none" w:sz="0" w:space="0" w:color="auto"/>
        <w:right w:val="none" w:sz="0" w:space="0" w:color="auto"/>
      </w:divBdr>
    </w:div>
    <w:div w:id="1662661390">
      <w:bodyDiv w:val="1"/>
      <w:marLeft w:val="0"/>
      <w:marRight w:val="0"/>
      <w:marTop w:val="0"/>
      <w:marBottom w:val="0"/>
      <w:divBdr>
        <w:top w:val="none" w:sz="0" w:space="0" w:color="auto"/>
        <w:left w:val="none" w:sz="0" w:space="0" w:color="auto"/>
        <w:bottom w:val="none" w:sz="0" w:space="0" w:color="auto"/>
        <w:right w:val="none" w:sz="0" w:space="0" w:color="auto"/>
      </w:divBdr>
    </w:div>
    <w:div w:id="1679426918">
      <w:bodyDiv w:val="1"/>
      <w:marLeft w:val="0"/>
      <w:marRight w:val="0"/>
      <w:marTop w:val="0"/>
      <w:marBottom w:val="0"/>
      <w:divBdr>
        <w:top w:val="none" w:sz="0" w:space="0" w:color="auto"/>
        <w:left w:val="none" w:sz="0" w:space="0" w:color="auto"/>
        <w:bottom w:val="none" w:sz="0" w:space="0" w:color="auto"/>
        <w:right w:val="none" w:sz="0" w:space="0" w:color="auto"/>
      </w:divBdr>
    </w:div>
    <w:div w:id="1698966520">
      <w:bodyDiv w:val="1"/>
      <w:marLeft w:val="0"/>
      <w:marRight w:val="0"/>
      <w:marTop w:val="0"/>
      <w:marBottom w:val="0"/>
      <w:divBdr>
        <w:top w:val="none" w:sz="0" w:space="0" w:color="auto"/>
        <w:left w:val="none" w:sz="0" w:space="0" w:color="auto"/>
        <w:bottom w:val="none" w:sz="0" w:space="0" w:color="auto"/>
        <w:right w:val="none" w:sz="0" w:space="0" w:color="auto"/>
      </w:divBdr>
    </w:div>
    <w:div w:id="1699772671">
      <w:bodyDiv w:val="1"/>
      <w:marLeft w:val="0"/>
      <w:marRight w:val="0"/>
      <w:marTop w:val="0"/>
      <w:marBottom w:val="0"/>
      <w:divBdr>
        <w:top w:val="none" w:sz="0" w:space="0" w:color="auto"/>
        <w:left w:val="none" w:sz="0" w:space="0" w:color="auto"/>
        <w:bottom w:val="none" w:sz="0" w:space="0" w:color="auto"/>
        <w:right w:val="none" w:sz="0" w:space="0" w:color="auto"/>
      </w:divBdr>
    </w:div>
    <w:div w:id="1710371106">
      <w:bodyDiv w:val="1"/>
      <w:marLeft w:val="0"/>
      <w:marRight w:val="0"/>
      <w:marTop w:val="0"/>
      <w:marBottom w:val="0"/>
      <w:divBdr>
        <w:top w:val="none" w:sz="0" w:space="0" w:color="auto"/>
        <w:left w:val="none" w:sz="0" w:space="0" w:color="auto"/>
        <w:bottom w:val="none" w:sz="0" w:space="0" w:color="auto"/>
        <w:right w:val="none" w:sz="0" w:space="0" w:color="auto"/>
      </w:divBdr>
    </w:div>
    <w:div w:id="1737236504">
      <w:bodyDiv w:val="1"/>
      <w:marLeft w:val="0"/>
      <w:marRight w:val="0"/>
      <w:marTop w:val="0"/>
      <w:marBottom w:val="0"/>
      <w:divBdr>
        <w:top w:val="none" w:sz="0" w:space="0" w:color="auto"/>
        <w:left w:val="none" w:sz="0" w:space="0" w:color="auto"/>
        <w:bottom w:val="none" w:sz="0" w:space="0" w:color="auto"/>
        <w:right w:val="none" w:sz="0" w:space="0" w:color="auto"/>
      </w:divBdr>
    </w:div>
    <w:div w:id="1753695078">
      <w:bodyDiv w:val="1"/>
      <w:marLeft w:val="0"/>
      <w:marRight w:val="0"/>
      <w:marTop w:val="0"/>
      <w:marBottom w:val="0"/>
      <w:divBdr>
        <w:top w:val="none" w:sz="0" w:space="0" w:color="auto"/>
        <w:left w:val="none" w:sz="0" w:space="0" w:color="auto"/>
        <w:bottom w:val="none" w:sz="0" w:space="0" w:color="auto"/>
        <w:right w:val="none" w:sz="0" w:space="0" w:color="auto"/>
      </w:divBdr>
    </w:div>
    <w:div w:id="1753698671">
      <w:bodyDiv w:val="1"/>
      <w:marLeft w:val="0"/>
      <w:marRight w:val="0"/>
      <w:marTop w:val="0"/>
      <w:marBottom w:val="0"/>
      <w:divBdr>
        <w:top w:val="none" w:sz="0" w:space="0" w:color="auto"/>
        <w:left w:val="none" w:sz="0" w:space="0" w:color="auto"/>
        <w:bottom w:val="none" w:sz="0" w:space="0" w:color="auto"/>
        <w:right w:val="none" w:sz="0" w:space="0" w:color="auto"/>
      </w:divBdr>
    </w:div>
    <w:div w:id="1757243807">
      <w:bodyDiv w:val="1"/>
      <w:marLeft w:val="0"/>
      <w:marRight w:val="0"/>
      <w:marTop w:val="0"/>
      <w:marBottom w:val="0"/>
      <w:divBdr>
        <w:top w:val="none" w:sz="0" w:space="0" w:color="auto"/>
        <w:left w:val="none" w:sz="0" w:space="0" w:color="auto"/>
        <w:bottom w:val="none" w:sz="0" w:space="0" w:color="auto"/>
        <w:right w:val="none" w:sz="0" w:space="0" w:color="auto"/>
      </w:divBdr>
    </w:div>
    <w:div w:id="1788968212">
      <w:bodyDiv w:val="1"/>
      <w:marLeft w:val="0"/>
      <w:marRight w:val="0"/>
      <w:marTop w:val="0"/>
      <w:marBottom w:val="0"/>
      <w:divBdr>
        <w:top w:val="none" w:sz="0" w:space="0" w:color="auto"/>
        <w:left w:val="none" w:sz="0" w:space="0" w:color="auto"/>
        <w:bottom w:val="none" w:sz="0" w:space="0" w:color="auto"/>
        <w:right w:val="none" w:sz="0" w:space="0" w:color="auto"/>
      </w:divBdr>
    </w:div>
    <w:div w:id="1794206564">
      <w:bodyDiv w:val="1"/>
      <w:marLeft w:val="0"/>
      <w:marRight w:val="0"/>
      <w:marTop w:val="0"/>
      <w:marBottom w:val="0"/>
      <w:divBdr>
        <w:top w:val="none" w:sz="0" w:space="0" w:color="auto"/>
        <w:left w:val="none" w:sz="0" w:space="0" w:color="auto"/>
        <w:bottom w:val="none" w:sz="0" w:space="0" w:color="auto"/>
        <w:right w:val="none" w:sz="0" w:space="0" w:color="auto"/>
      </w:divBdr>
    </w:div>
    <w:div w:id="1794907484">
      <w:bodyDiv w:val="1"/>
      <w:marLeft w:val="0"/>
      <w:marRight w:val="0"/>
      <w:marTop w:val="0"/>
      <w:marBottom w:val="0"/>
      <w:divBdr>
        <w:top w:val="none" w:sz="0" w:space="0" w:color="auto"/>
        <w:left w:val="none" w:sz="0" w:space="0" w:color="auto"/>
        <w:bottom w:val="none" w:sz="0" w:space="0" w:color="auto"/>
        <w:right w:val="none" w:sz="0" w:space="0" w:color="auto"/>
      </w:divBdr>
    </w:div>
    <w:div w:id="1860463525">
      <w:bodyDiv w:val="1"/>
      <w:marLeft w:val="0"/>
      <w:marRight w:val="0"/>
      <w:marTop w:val="0"/>
      <w:marBottom w:val="0"/>
      <w:divBdr>
        <w:top w:val="none" w:sz="0" w:space="0" w:color="auto"/>
        <w:left w:val="none" w:sz="0" w:space="0" w:color="auto"/>
        <w:bottom w:val="none" w:sz="0" w:space="0" w:color="auto"/>
        <w:right w:val="none" w:sz="0" w:space="0" w:color="auto"/>
      </w:divBdr>
    </w:div>
    <w:div w:id="1866289717">
      <w:bodyDiv w:val="1"/>
      <w:marLeft w:val="0"/>
      <w:marRight w:val="0"/>
      <w:marTop w:val="0"/>
      <w:marBottom w:val="0"/>
      <w:divBdr>
        <w:top w:val="none" w:sz="0" w:space="0" w:color="auto"/>
        <w:left w:val="none" w:sz="0" w:space="0" w:color="auto"/>
        <w:bottom w:val="none" w:sz="0" w:space="0" w:color="auto"/>
        <w:right w:val="none" w:sz="0" w:space="0" w:color="auto"/>
      </w:divBdr>
    </w:div>
    <w:div w:id="1868055935">
      <w:bodyDiv w:val="1"/>
      <w:marLeft w:val="0"/>
      <w:marRight w:val="0"/>
      <w:marTop w:val="0"/>
      <w:marBottom w:val="0"/>
      <w:divBdr>
        <w:top w:val="none" w:sz="0" w:space="0" w:color="auto"/>
        <w:left w:val="none" w:sz="0" w:space="0" w:color="auto"/>
        <w:bottom w:val="none" w:sz="0" w:space="0" w:color="auto"/>
        <w:right w:val="none" w:sz="0" w:space="0" w:color="auto"/>
      </w:divBdr>
    </w:div>
    <w:div w:id="1870415828">
      <w:bodyDiv w:val="1"/>
      <w:marLeft w:val="0"/>
      <w:marRight w:val="0"/>
      <w:marTop w:val="0"/>
      <w:marBottom w:val="0"/>
      <w:divBdr>
        <w:top w:val="none" w:sz="0" w:space="0" w:color="auto"/>
        <w:left w:val="none" w:sz="0" w:space="0" w:color="auto"/>
        <w:bottom w:val="none" w:sz="0" w:space="0" w:color="auto"/>
        <w:right w:val="none" w:sz="0" w:space="0" w:color="auto"/>
      </w:divBdr>
    </w:div>
    <w:div w:id="1872721319">
      <w:bodyDiv w:val="1"/>
      <w:marLeft w:val="0"/>
      <w:marRight w:val="0"/>
      <w:marTop w:val="0"/>
      <w:marBottom w:val="0"/>
      <w:divBdr>
        <w:top w:val="none" w:sz="0" w:space="0" w:color="auto"/>
        <w:left w:val="none" w:sz="0" w:space="0" w:color="auto"/>
        <w:bottom w:val="none" w:sz="0" w:space="0" w:color="auto"/>
        <w:right w:val="none" w:sz="0" w:space="0" w:color="auto"/>
      </w:divBdr>
    </w:div>
    <w:div w:id="1882017278">
      <w:bodyDiv w:val="1"/>
      <w:marLeft w:val="0"/>
      <w:marRight w:val="0"/>
      <w:marTop w:val="0"/>
      <w:marBottom w:val="0"/>
      <w:divBdr>
        <w:top w:val="none" w:sz="0" w:space="0" w:color="auto"/>
        <w:left w:val="none" w:sz="0" w:space="0" w:color="auto"/>
        <w:bottom w:val="none" w:sz="0" w:space="0" w:color="auto"/>
        <w:right w:val="none" w:sz="0" w:space="0" w:color="auto"/>
      </w:divBdr>
    </w:div>
    <w:div w:id="1896621899">
      <w:bodyDiv w:val="1"/>
      <w:marLeft w:val="0"/>
      <w:marRight w:val="0"/>
      <w:marTop w:val="0"/>
      <w:marBottom w:val="0"/>
      <w:divBdr>
        <w:top w:val="none" w:sz="0" w:space="0" w:color="auto"/>
        <w:left w:val="none" w:sz="0" w:space="0" w:color="auto"/>
        <w:bottom w:val="none" w:sz="0" w:space="0" w:color="auto"/>
        <w:right w:val="none" w:sz="0" w:space="0" w:color="auto"/>
      </w:divBdr>
    </w:div>
    <w:div w:id="1901402614">
      <w:bodyDiv w:val="1"/>
      <w:marLeft w:val="0"/>
      <w:marRight w:val="0"/>
      <w:marTop w:val="0"/>
      <w:marBottom w:val="0"/>
      <w:divBdr>
        <w:top w:val="none" w:sz="0" w:space="0" w:color="auto"/>
        <w:left w:val="none" w:sz="0" w:space="0" w:color="auto"/>
        <w:bottom w:val="none" w:sz="0" w:space="0" w:color="auto"/>
        <w:right w:val="none" w:sz="0" w:space="0" w:color="auto"/>
      </w:divBdr>
    </w:div>
    <w:div w:id="1906260853">
      <w:bodyDiv w:val="1"/>
      <w:marLeft w:val="0"/>
      <w:marRight w:val="0"/>
      <w:marTop w:val="0"/>
      <w:marBottom w:val="0"/>
      <w:divBdr>
        <w:top w:val="none" w:sz="0" w:space="0" w:color="auto"/>
        <w:left w:val="none" w:sz="0" w:space="0" w:color="auto"/>
        <w:bottom w:val="none" w:sz="0" w:space="0" w:color="auto"/>
        <w:right w:val="none" w:sz="0" w:space="0" w:color="auto"/>
      </w:divBdr>
    </w:div>
    <w:div w:id="1907565866">
      <w:bodyDiv w:val="1"/>
      <w:marLeft w:val="0"/>
      <w:marRight w:val="0"/>
      <w:marTop w:val="0"/>
      <w:marBottom w:val="0"/>
      <w:divBdr>
        <w:top w:val="none" w:sz="0" w:space="0" w:color="auto"/>
        <w:left w:val="none" w:sz="0" w:space="0" w:color="auto"/>
        <w:bottom w:val="none" w:sz="0" w:space="0" w:color="auto"/>
        <w:right w:val="none" w:sz="0" w:space="0" w:color="auto"/>
      </w:divBdr>
    </w:div>
    <w:div w:id="1939831576">
      <w:bodyDiv w:val="1"/>
      <w:marLeft w:val="0"/>
      <w:marRight w:val="0"/>
      <w:marTop w:val="0"/>
      <w:marBottom w:val="0"/>
      <w:divBdr>
        <w:top w:val="none" w:sz="0" w:space="0" w:color="auto"/>
        <w:left w:val="none" w:sz="0" w:space="0" w:color="auto"/>
        <w:bottom w:val="none" w:sz="0" w:space="0" w:color="auto"/>
        <w:right w:val="none" w:sz="0" w:space="0" w:color="auto"/>
      </w:divBdr>
    </w:div>
    <w:div w:id="1946620603">
      <w:bodyDiv w:val="1"/>
      <w:marLeft w:val="0"/>
      <w:marRight w:val="0"/>
      <w:marTop w:val="0"/>
      <w:marBottom w:val="0"/>
      <w:divBdr>
        <w:top w:val="none" w:sz="0" w:space="0" w:color="auto"/>
        <w:left w:val="none" w:sz="0" w:space="0" w:color="auto"/>
        <w:bottom w:val="none" w:sz="0" w:space="0" w:color="auto"/>
        <w:right w:val="none" w:sz="0" w:space="0" w:color="auto"/>
      </w:divBdr>
    </w:div>
    <w:div w:id="1952348212">
      <w:bodyDiv w:val="1"/>
      <w:marLeft w:val="0"/>
      <w:marRight w:val="0"/>
      <w:marTop w:val="0"/>
      <w:marBottom w:val="0"/>
      <w:divBdr>
        <w:top w:val="none" w:sz="0" w:space="0" w:color="auto"/>
        <w:left w:val="none" w:sz="0" w:space="0" w:color="auto"/>
        <w:bottom w:val="none" w:sz="0" w:space="0" w:color="auto"/>
        <w:right w:val="none" w:sz="0" w:space="0" w:color="auto"/>
      </w:divBdr>
    </w:div>
    <w:div w:id="1974477703">
      <w:bodyDiv w:val="1"/>
      <w:marLeft w:val="0"/>
      <w:marRight w:val="0"/>
      <w:marTop w:val="0"/>
      <w:marBottom w:val="0"/>
      <w:divBdr>
        <w:top w:val="none" w:sz="0" w:space="0" w:color="auto"/>
        <w:left w:val="none" w:sz="0" w:space="0" w:color="auto"/>
        <w:bottom w:val="none" w:sz="0" w:space="0" w:color="auto"/>
        <w:right w:val="none" w:sz="0" w:space="0" w:color="auto"/>
      </w:divBdr>
    </w:div>
    <w:div w:id="1981879717">
      <w:bodyDiv w:val="1"/>
      <w:marLeft w:val="0"/>
      <w:marRight w:val="0"/>
      <w:marTop w:val="0"/>
      <w:marBottom w:val="0"/>
      <w:divBdr>
        <w:top w:val="none" w:sz="0" w:space="0" w:color="auto"/>
        <w:left w:val="none" w:sz="0" w:space="0" w:color="auto"/>
        <w:bottom w:val="none" w:sz="0" w:space="0" w:color="auto"/>
        <w:right w:val="none" w:sz="0" w:space="0" w:color="auto"/>
      </w:divBdr>
    </w:div>
    <w:div w:id="1992563155">
      <w:bodyDiv w:val="1"/>
      <w:marLeft w:val="0"/>
      <w:marRight w:val="0"/>
      <w:marTop w:val="0"/>
      <w:marBottom w:val="0"/>
      <w:divBdr>
        <w:top w:val="none" w:sz="0" w:space="0" w:color="auto"/>
        <w:left w:val="none" w:sz="0" w:space="0" w:color="auto"/>
        <w:bottom w:val="none" w:sz="0" w:space="0" w:color="auto"/>
        <w:right w:val="none" w:sz="0" w:space="0" w:color="auto"/>
      </w:divBdr>
    </w:div>
    <w:div w:id="2006349644">
      <w:bodyDiv w:val="1"/>
      <w:marLeft w:val="0"/>
      <w:marRight w:val="0"/>
      <w:marTop w:val="0"/>
      <w:marBottom w:val="0"/>
      <w:divBdr>
        <w:top w:val="none" w:sz="0" w:space="0" w:color="auto"/>
        <w:left w:val="none" w:sz="0" w:space="0" w:color="auto"/>
        <w:bottom w:val="none" w:sz="0" w:space="0" w:color="auto"/>
        <w:right w:val="none" w:sz="0" w:space="0" w:color="auto"/>
      </w:divBdr>
    </w:div>
    <w:div w:id="2064982363">
      <w:bodyDiv w:val="1"/>
      <w:marLeft w:val="0"/>
      <w:marRight w:val="0"/>
      <w:marTop w:val="0"/>
      <w:marBottom w:val="0"/>
      <w:divBdr>
        <w:top w:val="none" w:sz="0" w:space="0" w:color="auto"/>
        <w:left w:val="none" w:sz="0" w:space="0" w:color="auto"/>
        <w:bottom w:val="none" w:sz="0" w:space="0" w:color="auto"/>
        <w:right w:val="none" w:sz="0" w:space="0" w:color="auto"/>
      </w:divBdr>
    </w:div>
    <w:div w:id="2076080474">
      <w:bodyDiv w:val="1"/>
      <w:marLeft w:val="0"/>
      <w:marRight w:val="0"/>
      <w:marTop w:val="0"/>
      <w:marBottom w:val="0"/>
      <w:divBdr>
        <w:top w:val="none" w:sz="0" w:space="0" w:color="auto"/>
        <w:left w:val="none" w:sz="0" w:space="0" w:color="auto"/>
        <w:bottom w:val="none" w:sz="0" w:space="0" w:color="auto"/>
        <w:right w:val="none" w:sz="0" w:space="0" w:color="auto"/>
      </w:divBdr>
    </w:div>
    <w:div w:id="2086143369">
      <w:bodyDiv w:val="1"/>
      <w:marLeft w:val="0"/>
      <w:marRight w:val="0"/>
      <w:marTop w:val="0"/>
      <w:marBottom w:val="0"/>
      <w:divBdr>
        <w:top w:val="none" w:sz="0" w:space="0" w:color="auto"/>
        <w:left w:val="none" w:sz="0" w:space="0" w:color="auto"/>
        <w:bottom w:val="none" w:sz="0" w:space="0" w:color="auto"/>
        <w:right w:val="none" w:sz="0" w:space="0" w:color="auto"/>
      </w:divBdr>
    </w:div>
    <w:div w:id="2103066972">
      <w:bodyDiv w:val="1"/>
      <w:marLeft w:val="0"/>
      <w:marRight w:val="0"/>
      <w:marTop w:val="0"/>
      <w:marBottom w:val="0"/>
      <w:divBdr>
        <w:top w:val="none" w:sz="0" w:space="0" w:color="auto"/>
        <w:left w:val="none" w:sz="0" w:space="0" w:color="auto"/>
        <w:bottom w:val="none" w:sz="0" w:space="0" w:color="auto"/>
        <w:right w:val="none" w:sz="0" w:space="0" w:color="auto"/>
      </w:divBdr>
    </w:div>
    <w:div w:id="2109276833">
      <w:bodyDiv w:val="1"/>
      <w:marLeft w:val="0"/>
      <w:marRight w:val="0"/>
      <w:marTop w:val="0"/>
      <w:marBottom w:val="0"/>
      <w:divBdr>
        <w:top w:val="none" w:sz="0" w:space="0" w:color="auto"/>
        <w:left w:val="none" w:sz="0" w:space="0" w:color="auto"/>
        <w:bottom w:val="none" w:sz="0" w:space="0" w:color="auto"/>
        <w:right w:val="none" w:sz="0" w:space="0" w:color="auto"/>
      </w:divBdr>
    </w:div>
    <w:div w:id="2123374901">
      <w:bodyDiv w:val="1"/>
      <w:marLeft w:val="0"/>
      <w:marRight w:val="0"/>
      <w:marTop w:val="0"/>
      <w:marBottom w:val="0"/>
      <w:divBdr>
        <w:top w:val="none" w:sz="0" w:space="0" w:color="auto"/>
        <w:left w:val="none" w:sz="0" w:space="0" w:color="auto"/>
        <w:bottom w:val="none" w:sz="0" w:space="0" w:color="auto"/>
        <w:right w:val="none" w:sz="0" w:space="0" w:color="auto"/>
      </w:divBdr>
    </w:div>
    <w:div w:id="2126851767">
      <w:bodyDiv w:val="1"/>
      <w:marLeft w:val="0"/>
      <w:marRight w:val="0"/>
      <w:marTop w:val="0"/>
      <w:marBottom w:val="0"/>
      <w:divBdr>
        <w:top w:val="none" w:sz="0" w:space="0" w:color="auto"/>
        <w:left w:val="none" w:sz="0" w:space="0" w:color="auto"/>
        <w:bottom w:val="none" w:sz="0" w:space="0" w:color="auto"/>
        <w:right w:val="none" w:sz="0" w:space="0" w:color="auto"/>
      </w:divBdr>
    </w:div>
    <w:div w:id="2128112363">
      <w:bodyDiv w:val="1"/>
      <w:marLeft w:val="0"/>
      <w:marRight w:val="0"/>
      <w:marTop w:val="0"/>
      <w:marBottom w:val="0"/>
      <w:divBdr>
        <w:top w:val="none" w:sz="0" w:space="0" w:color="auto"/>
        <w:left w:val="none" w:sz="0" w:space="0" w:color="auto"/>
        <w:bottom w:val="none" w:sz="0" w:space="0" w:color="auto"/>
        <w:right w:val="none" w:sz="0" w:space="0" w:color="auto"/>
      </w:divBdr>
    </w:div>
    <w:div w:id="2136677666">
      <w:bodyDiv w:val="1"/>
      <w:marLeft w:val="0"/>
      <w:marRight w:val="0"/>
      <w:marTop w:val="0"/>
      <w:marBottom w:val="0"/>
      <w:divBdr>
        <w:top w:val="none" w:sz="0" w:space="0" w:color="auto"/>
        <w:left w:val="none" w:sz="0" w:space="0" w:color="auto"/>
        <w:bottom w:val="none" w:sz="0" w:space="0" w:color="auto"/>
        <w:right w:val="none" w:sz="0" w:space="0" w:color="auto"/>
      </w:divBdr>
    </w:div>
    <w:div w:id="214272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gif"/><Relationship Id="rId26" Type="http://schemas.openxmlformats.org/officeDocument/2006/relationships/chart" Target="charts/chart1.xml"/><Relationship Id="rId39" Type="http://schemas.openxmlformats.org/officeDocument/2006/relationships/chart" Target="charts/chart12.xml"/><Relationship Id="rId21" Type="http://schemas.openxmlformats.org/officeDocument/2006/relationships/image" Target="media/image10.png"/><Relationship Id="rId34" Type="http://schemas.openxmlformats.org/officeDocument/2006/relationships/chart" Target="charts/chart7.xml"/><Relationship Id="rId42" Type="http://schemas.openxmlformats.org/officeDocument/2006/relationships/chart" Target="charts/chart15.xml"/><Relationship Id="rId47" Type="http://schemas.openxmlformats.org/officeDocument/2006/relationships/chart" Target="charts/chart20.xml"/><Relationship Id="rId50" Type="http://schemas.openxmlformats.org/officeDocument/2006/relationships/chart" Target="charts/chart23.xml"/><Relationship Id="rId55" Type="http://schemas.openxmlformats.org/officeDocument/2006/relationships/chart" Target="charts/chart2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chart" Target="charts/chart6.xml"/><Relationship Id="rId38" Type="http://schemas.openxmlformats.org/officeDocument/2006/relationships/chart" Target="charts/chart11.xml"/><Relationship Id="rId46" Type="http://schemas.openxmlformats.org/officeDocument/2006/relationships/chart" Target="charts/chart19.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5.jpeg"/><Relationship Id="rId41" Type="http://schemas.openxmlformats.org/officeDocument/2006/relationships/chart" Target="charts/chart14.xml"/><Relationship Id="rId54" Type="http://schemas.openxmlformats.org/officeDocument/2006/relationships/chart" Target="charts/chart2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chart" Target="charts/chart5.xml"/><Relationship Id="rId37" Type="http://schemas.openxmlformats.org/officeDocument/2006/relationships/chart" Target="charts/chart10.xml"/><Relationship Id="rId40" Type="http://schemas.openxmlformats.org/officeDocument/2006/relationships/chart" Target="charts/chart13.xml"/><Relationship Id="rId45" Type="http://schemas.openxmlformats.org/officeDocument/2006/relationships/chart" Target="charts/chart18.xml"/><Relationship Id="rId53" Type="http://schemas.openxmlformats.org/officeDocument/2006/relationships/chart" Target="charts/chart26.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chart" Target="charts/chart3.xml"/><Relationship Id="rId36" Type="http://schemas.openxmlformats.org/officeDocument/2006/relationships/chart" Target="charts/chart9.xml"/><Relationship Id="rId49" Type="http://schemas.openxmlformats.org/officeDocument/2006/relationships/chart" Target="charts/chart22.xm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chart" Target="charts/chart4.xml"/><Relationship Id="rId44" Type="http://schemas.openxmlformats.org/officeDocument/2006/relationships/chart" Target="charts/chart17.xml"/><Relationship Id="rId52" Type="http://schemas.openxmlformats.org/officeDocument/2006/relationships/chart" Target="charts/chart2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chart" Target="charts/chart2.xml"/><Relationship Id="rId30" Type="http://schemas.openxmlformats.org/officeDocument/2006/relationships/image" Target="media/image16.jpeg"/><Relationship Id="rId35" Type="http://schemas.openxmlformats.org/officeDocument/2006/relationships/chart" Target="charts/chart8.xml"/><Relationship Id="rId43" Type="http://schemas.openxmlformats.org/officeDocument/2006/relationships/chart" Target="charts/chart16.xml"/><Relationship Id="rId48" Type="http://schemas.openxmlformats.org/officeDocument/2006/relationships/chart" Target="charts/chart21.xml"/><Relationship Id="rId56" Type="http://schemas.openxmlformats.org/officeDocument/2006/relationships/chart" Target="charts/chart29.xml"/><Relationship Id="rId8" Type="http://schemas.openxmlformats.org/officeDocument/2006/relationships/webSettings" Target="webSettings.xml"/><Relationship Id="rId51" Type="http://schemas.openxmlformats.org/officeDocument/2006/relationships/chart" Target="charts/chart24.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Jon\Desktop\Probability%20of%20Sizing%20Dataset%202021-2022.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Jon\Desktop\PoD\PoD_PoS_1805620.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C:\Users\Jon\Desktop\PoD\PoD_PoS_1805620.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C:\Users\Jon\Desktop\PoD\PoD_PoS_1805620.xlsx" TargetMode="External"/><Relationship Id="rId2" Type="http://schemas.microsoft.com/office/2011/relationships/chartColorStyle" Target="colors29.xml"/><Relationship Id="rId1" Type="http://schemas.microsoft.com/office/2011/relationships/chartStyle" Target="style2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 Estimates</a:t>
            </a:r>
            <a:r>
              <a:rPr lang="en-GB" baseline="0"/>
              <a:t> Against True Defect Size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'Comparisons '!$C$1</c:f>
              <c:strCache>
                <c:ptCount val="1"/>
                <c:pt idx="0">
                  <c:v>Op1</c:v>
                </c:pt>
              </c:strCache>
            </c:strRef>
          </c:tx>
          <c:spPr>
            <a:ln w="28575"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'Comparisons '!$B$2:$B$22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'Comparisons '!$C$2:$C$22</c:f>
              <c:numCache>
                <c:formatCode>0.0</c:formatCode>
                <c:ptCount val="21"/>
                <c:pt idx="0">
                  <c:v>0.3</c:v>
                </c:pt>
                <c:pt idx="1">
                  <c:v>1.2</c:v>
                </c:pt>
                <c:pt idx="2">
                  <c:v>0.7</c:v>
                </c:pt>
                <c:pt idx="3">
                  <c:v>0.8</c:v>
                </c:pt>
                <c:pt idx="4">
                  <c:v>0.9</c:v>
                </c:pt>
                <c:pt idx="5">
                  <c:v>0.5</c:v>
                </c:pt>
                <c:pt idx="6">
                  <c:v>0.7</c:v>
                </c:pt>
                <c:pt idx="7">
                  <c:v>0.4</c:v>
                </c:pt>
                <c:pt idx="8">
                  <c:v>1</c:v>
                </c:pt>
                <c:pt idx="9">
                  <c:v>1.4</c:v>
                </c:pt>
                <c:pt idx="10">
                  <c:v>1.3</c:v>
                </c:pt>
                <c:pt idx="11">
                  <c:v>1.2</c:v>
                </c:pt>
                <c:pt idx="12">
                  <c:v>1.6</c:v>
                </c:pt>
                <c:pt idx="13">
                  <c:v>1.7</c:v>
                </c:pt>
                <c:pt idx="14">
                  <c:v>1.5</c:v>
                </c:pt>
                <c:pt idx="15">
                  <c:v>1.1000000000000001</c:v>
                </c:pt>
                <c:pt idx="16">
                  <c:v>2.6</c:v>
                </c:pt>
                <c:pt idx="17">
                  <c:v>2.2000000000000002</c:v>
                </c:pt>
                <c:pt idx="18">
                  <c:v>5.5</c:v>
                </c:pt>
                <c:pt idx="19">
                  <c:v>6</c:v>
                </c:pt>
                <c:pt idx="20">
                  <c:v>6.5</c:v>
                </c:pt>
              </c:numCache>
            </c:numRef>
          </c:yVal>
          <c:smooth val="0"/>
          <c:extLst>
            <c:ext xmlns:c16="http://schemas.microsoft.com/office/drawing/2014/chart" uri="{C3380CC4-5D6E-409C-BE32-E72D297353CC}">
              <c16:uniqueId val="{00000001-6D88-4F9A-8BE8-EBABAA44BBFD}"/>
            </c:ext>
          </c:extLst>
        </c:ser>
        <c:ser>
          <c:idx val="1"/>
          <c:order val="1"/>
          <c:tx>
            <c:strRef>
              <c:f>'Comparisons '!$D$1</c:f>
              <c:strCache>
                <c:ptCount val="1"/>
                <c:pt idx="0">
                  <c:v>Op2</c:v>
                </c:pt>
              </c:strCache>
            </c:strRef>
          </c:tx>
          <c:spPr>
            <a:ln w="28575"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'Comparisons '!$B$2:$B$22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'Comparisons '!$D$2:$D$22</c:f>
              <c:numCache>
                <c:formatCode>0.0</c:formatCode>
                <c:ptCount val="21"/>
                <c:pt idx="0">
                  <c:v>0.5</c:v>
                </c:pt>
                <c:pt idx="1">
                  <c:v>1.2</c:v>
                </c:pt>
                <c:pt idx="2">
                  <c:v>1</c:v>
                </c:pt>
                <c:pt idx="3">
                  <c:v>0.5</c:v>
                </c:pt>
                <c:pt idx="4">
                  <c:v>1.2</c:v>
                </c:pt>
                <c:pt idx="5">
                  <c:v>0.9</c:v>
                </c:pt>
                <c:pt idx="6">
                  <c:v>1.5</c:v>
                </c:pt>
                <c:pt idx="7">
                  <c:v>1.2</c:v>
                </c:pt>
                <c:pt idx="8">
                  <c:v>1.5</c:v>
                </c:pt>
                <c:pt idx="9">
                  <c:v>1</c:v>
                </c:pt>
                <c:pt idx="10">
                  <c:v>0.5</c:v>
                </c:pt>
                <c:pt idx="11">
                  <c:v>1.8</c:v>
                </c:pt>
                <c:pt idx="12">
                  <c:v>2</c:v>
                </c:pt>
                <c:pt idx="13">
                  <c:v>2.1</c:v>
                </c:pt>
                <c:pt idx="14">
                  <c:v>0.8</c:v>
                </c:pt>
                <c:pt idx="15">
                  <c:v>2</c:v>
                </c:pt>
                <c:pt idx="16">
                  <c:v>1.8</c:v>
                </c:pt>
                <c:pt idx="17">
                  <c:v>3</c:v>
                </c:pt>
                <c:pt idx="18">
                  <c:v>4.5</c:v>
                </c:pt>
                <c:pt idx="19">
                  <c:v>5.5</c:v>
                </c:pt>
                <c:pt idx="20">
                  <c:v>6</c:v>
                </c:pt>
              </c:numCache>
            </c:numRef>
          </c:yVal>
          <c:smooth val="0"/>
          <c:extLst>
            <c:ext xmlns:c16="http://schemas.microsoft.com/office/drawing/2014/chart" uri="{C3380CC4-5D6E-409C-BE32-E72D297353CC}">
              <c16:uniqueId val="{00000003-6D88-4F9A-8BE8-EBABAA44BBFD}"/>
            </c:ext>
          </c:extLst>
        </c:ser>
        <c:ser>
          <c:idx val="2"/>
          <c:order val="2"/>
          <c:tx>
            <c:strRef>
              <c:f>'Comparisons '!$E$1</c:f>
              <c:strCache>
                <c:ptCount val="1"/>
                <c:pt idx="0">
                  <c:v>Op3</c:v>
                </c:pt>
              </c:strCache>
            </c:strRef>
          </c:tx>
          <c:spPr>
            <a:ln w="28575"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xVal>
            <c:numRef>
              <c:f>'Comparisons '!$B$2:$B$22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'Comparisons '!$E$2:$E$22</c:f>
              <c:numCache>
                <c:formatCode>0.0</c:formatCode>
                <c:ptCount val="21"/>
                <c:pt idx="0">
                  <c:v>0</c:v>
                </c:pt>
                <c:pt idx="1">
                  <c:v>0.5</c:v>
                </c:pt>
                <c:pt idx="2">
                  <c:v>1.2</c:v>
                </c:pt>
                <c:pt idx="3">
                  <c:v>1</c:v>
                </c:pt>
                <c:pt idx="4">
                  <c:v>1</c:v>
                </c:pt>
                <c:pt idx="5">
                  <c:v>1</c:v>
                </c:pt>
                <c:pt idx="6">
                  <c:v>1.1000000000000001</c:v>
                </c:pt>
                <c:pt idx="7">
                  <c:v>0.8</c:v>
                </c:pt>
                <c:pt idx="8">
                  <c:v>0.9</c:v>
                </c:pt>
                <c:pt idx="9">
                  <c:v>0.8</c:v>
                </c:pt>
                <c:pt idx="10">
                  <c:v>1</c:v>
                </c:pt>
                <c:pt idx="11">
                  <c:v>1.3</c:v>
                </c:pt>
                <c:pt idx="12">
                  <c:v>1.4</c:v>
                </c:pt>
                <c:pt idx="13">
                  <c:v>0.9</c:v>
                </c:pt>
                <c:pt idx="14">
                  <c:v>0.9</c:v>
                </c:pt>
                <c:pt idx="15">
                  <c:v>1.4</c:v>
                </c:pt>
                <c:pt idx="16">
                  <c:v>2.2999999999999998</c:v>
                </c:pt>
                <c:pt idx="17">
                  <c:v>3.2</c:v>
                </c:pt>
                <c:pt idx="18">
                  <c:v>4.5</c:v>
                </c:pt>
                <c:pt idx="19">
                  <c:v>6.2</c:v>
                </c:pt>
                <c:pt idx="20">
                  <c:v>6.25</c:v>
                </c:pt>
              </c:numCache>
            </c:numRef>
          </c:yVal>
          <c:smooth val="0"/>
          <c:extLst>
            <c:ext xmlns:c16="http://schemas.microsoft.com/office/drawing/2014/chart" uri="{C3380CC4-5D6E-409C-BE32-E72D297353CC}">
              <c16:uniqueId val="{00000005-6D88-4F9A-8BE8-EBABAA44BBFD}"/>
            </c:ext>
          </c:extLst>
        </c:ser>
        <c:ser>
          <c:idx val="3"/>
          <c:order val="3"/>
          <c:tx>
            <c:strRef>
              <c:f>'Comparisons '!$F$1</c:f>
              <c:strCache>
                <c:ptCount val="1"/>
                <c:pt idx="0">
                  <c:v>Op4</c:v>
                </c:pt>
              </c:strCache>
            </c:strRef>
          </c:tx>
          <c:spPr>
            <a:ln w="28575" cap="rnd">
              <a:noFill/>
              <a:round/>
            </a:ln>
            <a:effectLst/>
          </c:spPr>
          <c:marker>
            <c:symbol val="circle"/>
            <c:size val="5"/>
            <c:spPr>
              <a:solidFill>
                <a:schemeClr val="accent4"/>
              </a:solidFill>
              <a:ln w="9525">
                <a:solidFill>
                  <a:schemeClr val="accent4"/>
                </a:solidFill>
              </a:ln>
              <a:effectLst/>
            </c:spPr>
          </c:marker>
          <c:trendline>
            <c:spPr>
              <a:ln w="19050" cap="rnd">
                <a:solidFill>
                  <a:schemeClr val="accent4"/>
                </a:solidFill>
                <a:prstDash val="sysDot"/>
              </a:ln>
              <a:effectLst/>
            </c:spPr>
            <c:trendlineType val="linear"/>
            <c:dispRSqr val="0"/>
            <c:dispEq val="0"/>
          </c:trendline>
          <c:xVal>
            <c:numRef>
              <c:f>'Comparisons '!$B$2:$B$22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'Comparisons '!$F$2:$F$22</c:f>
              <c:numCache>
                <c:formatCode>0.0</c:formatCode>
                <c:ptCount val="21"/>
                <c:pt idx="0">
                  <c:v>0.5</c:v>
                </c:pt>
                <c:pt idx="1">
                  <c:v>1</c:v>
                </c:pt>
                <c:pt idx="2">
                  <c:v>0.5</c:v>
                </c:pt>
                <c:pt idx="3">
                  <c:v>1</c:v>
                </c:pt>
                <c:pt idx="4">
                  <c:v>1.1000000000000001</c:v>
                </c:pt>
                <c:pt idx="5">
                  <c:v>0.8</c:v>
                </c:pt>
                <c:pt idx="6">
                  <c:v>1</c:v>
                </c:pt>
                <c:pt idx="7">
                  <c:v>1.2</c:v>
                </c:pt>
                <c:pt idx="8">
                  <c:v>1.2</c:v>
                </c:pt>
                <c:pt idx="9">
                  <c:v>1.6</c:v>
                </c:pt>
                <c:pt idx="10">
                  <c:v>1.8</c:v>
                </c:pt>
                <c:pt idx="11">
                  <c:v>1.5</c:v>
                </c:pt>
                <c:pt idx="12">
                  <c:v>1.5</c:v>
                </c:pt>
                <c:pt idx="13">
                  <c:v>2</c:v>
                </c:pt>
                <c:pt idx="14">
                  <c:v>1.5</c:v>
                </c:pt>
                <c:pt idx="15">
                  <c:v>3.2</c:v>
                </c:pt>
                <c:pt idx="16">
                  <c:v>3</c:v>
                </c:pt>
                <c:pt idx="17">
                  <c:v>3.5</c:v>
                </c:pt>
                <c:pt idx="18">
                  <c:v>4.4000000000000004</c:v>
                </c:pt>
                <c:pt idx="19">
                  <c:v>5.5</c:v>
                </c:pt>
                <c:pt idx="20">
                  <c:v>6.5</c:v>
                </c:pt>
              </c:numCache>
            </c:numRef>
          </c:yVal>
          <c:smooth val="0"/>
          <c:extLst>
            <c:ext xmlns:c16="http://schemas.microsoft.com/office/drawing/2014/chart" uri="{C3380CC4-5D6E-409C-BE32-E72D297353CC}">
              <c16:uniqueId val="{00000007-6D88-4F9A-8BE8-EBABAA44BBFD}"/>
            </c:ext>
          </c:extLst>
        </c:ser>
        <c:ser>
          <c:idx val="4"/>
          <c:order val="4"/>
          <c:tx>
            <c:strRef>
              <c:f>'Comparisons '!$G$1</c:f>
              <c:strCache>
                <c:ptCount val="1"/>
                <c:pt idx="0">
                  <c:v>Op5</c:v>
                </c:pt>
              </c:strCache>
            </c:strRef>
          </c:tx>
          <c:spPr>
            <a:ln w="28575" cap="rnd">
              <a:noFill/>
              <a:round/>
            </a:ln>
            <a:effectLst/>
          </c:spPr>
          <c:marker>
            <c:symbol val="circle"/>
            <c:size val="5"/>
            <c:spPr>
              <a:solidFill>
                <a:schemeClr val="accent5"/>
              </a:solidFill>
              <a:ln w="9525">
                <a:solidFill>
                  <a:schemeClr val="accent5"/>
                </a:solidFill>
              </a:ln>
              <a:effectLst/>
            </c:spPr>
          </c:marker>
          <c:trendline>
            <c:spPr>
              <a:ln w="19050" cap="rnd">
                <a:solidFill>
                  <a:schemeClr val="accent5"/>
                </a:solidFill>
                <a:prstDash val="sysDot"/>
              </a:ln>
              <a:effectLst/>
            </c:spPr>
            <c:trendlineType val="linear"/>
            <c:dispRSqr val="0"/>
            <c:dispEq val="0"/>
          </c:trendline>
          <c:xVal>
            <c:numRef>
              <c:f>'Comparisons '!$B$2:$B$22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'Comparisons '!$G$2:$G$22</c:f>
              <c:numCache>
                <c:formatCode>0.0</c:formatCode>
                <c:ptCount val="21"/>
                <c:pt idx="0">
                  <c:v>0</c:v>
                </c:pt>
                <c:pt idx="1">
                  <c:v>0</c:v>
                </c:pt>
                <c:pt idx="2">
                  <c:v>0</c:v>
                </c:pt>
                <c:pt idx="3">
                  <c:v>1</c:v>
                </c:pt>
                <c:pt idx="4">
                  <c:v>1</c:v>
                </c:pt>
                <c:pt idx="5">
                  <c:v>1</c:v>
                </c:pt>
                <c:pt idx="6">
                  <c:v>1.5</c:v>
                </c:pt>
                <c:pt idx="7">
                  <c:v>0.9</c:v>
                </c:pt>
                <c:pt idx="8">
                  <c:v>1.6</c:v>
                </c:pt>
                <c:pt idx="9">
                  <c:v>2</c:v>
                </c:pt>
                <c:pt idx="10">
                  <c:v>1.8</c:v>
                </c:pt>
                <c:pt idx="11">
                  <c:v>1</c:v>
                </c:pt>
                <c:pt idx="12">
                  <c:v>1.6</c:v>
                </c:pt>
                <c:pt idx="13">
                  <c:v>2</c:v>
                </c:pt>
                <c:pt idx="14">
                  <c:v>2</c:v>
                </c:pt>
                <c:pt idx="15">
                  <c:v>2</c:v>
                </c:pt>
                <c:pt idx="16">
                  <c:v>2.5</c:v>
                </c:pt>
                <c:pt idx="17">
                  <c:v>2.5</c:v>
                </c:pt>
                <c:pt idx="18">
                  <c:v>4.5</c:v>
                </c:pt>
                <c:pt idx="19">
                  <c:v>6.5</c:v>
                </c:pt>
                <c:pt idx="20">
                  <c:v>7.2</c:v>
                </c:pt>
              </c:numCache>
            </c:numRef>
          </c:yVal>
          <c:smooth val="0"/>
          <c:extLst>
            <c:ext xmlns:c16="http://schemas.microsoft.com/office/drawing/2014/chart" uri="{C3380CC4-5D6E-409C-BE32-E72D297353CC}">
              <c16:uniqueId val="{00000009-6D88-4F9A-8BE8-EBABAA44BBFD}"/>
            </c:ext>
          </c:extLst>
        </c:ser>
        <c:ser>
          <c:idx val="5"/>
          <c:order val="5"/>
          <c:tx>
            <c:strRef>
              <c:f>'Comparisons '!$H$1</c:f>
              <c:strCache>
                <c:ptCount val="1"/>
                <c:pt idx="0">
                  <c:v>Op6</c:v>
                </c:pt>
              </c:strCache>
            </c:strRef>
          </c:tx>
          <c:spPr>
            <a:ln w="28575" cap="rnd">
              <a:noFill/>
              <a:round/>
            </a:ln>
            <a:effectLst/>
          </c:spPr>
          <c:marker>
            <c:symbol val="circle"/>
            <c:size val="5"/>
            <c:spPr>
              <a:solidFill>
                <a:schemeClr val="accent6"/>
              </a:solidFill>
              <a:ln w="9525">
                <a:solidFill>
                  <a:schemeClr val="accent6"/>
                </a:solidFill>
              </a:ln>
              <a:effectLst/>
            </c:spPr>
          </c:marker>
          <c:trendline>
            <c:spPr>
              <a:ln w="19050" cap="rnd">
                <a:solidFill>
                  <a:schemeClr val="accent6"/>
                </a:solidFill>
                <a:prstDash val="sysDot"/>
              </a:ln>
              <a:effectLst/>
            </c:spPr>
            <c:trendlineType val="linear"/>
            <c:dispRSqr val="0"/>
            <c:dispEq val="0"/>
          </c:trendline>
          <c:xVal>
            <c:numRef>
              <c:f>'Comparisons '!$B$2:$B$22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'Comparisons '!$H$2:$H$22</c:f>
              <c:numCache>
                <c:formatCode>0.0</c:formatCode>
                <c:ptCount val="21"/>
                <c:pt idx="0">
                  <c:v>1</c:v>
                </c:pt>
                <c:pt idx="1">
                  <c:v>1</c:v>
                </c:pt>
                <c:pt idx="2">
                  <c:v>1</c:v>
                </c:pt>
                <c:pt idx="3">
                  <c:v>1.2</c:v>
                </c:pt>
                <c:pt idx="4">
                  <c:v>1.4</c:v>
                </c:pt>
                <c:pt idx="5">
                  <c:v>1.1000000000000001</c:v>
                </c:pt>
                <c:pt idx="6">
                  <c:v>0.9</c:v>
                </c:pt>
                <c:pt idx="7">
                  <c:v>0.5</c:v>
                </c:pt>
                <c:pt idx="8">
                  <c:v>2</c:v>
                </c:pt>
                <c:pt idx="9">
                  <c:v>1.9</c:v>
                </c:pt>
                <c:pt idx="10">
                  <c:v>1</c:v>
                </c:pt>
                <c:pt idx="11">
                  <c:v>2.2000000000000002</c:v>
                </c:pt>
                <c:pt idx="12">
                  <c:v>2</c:v>
                </c:pt>
                <c:pt idx="13">
                  <c:v>2.2000000000000002</c:v>
                </c:pt>
                <c:pt idx="14">
                  <c:v>2</c:v>
                </c:pt>
                <c:pt idx="15">
                  <c:v>2.4</c:v>
                </c:pt>
                <c:pt idx="16">
                  <c:v>3.5</c:v>
                </c:pt>
                <c:pt idx="17">
                  <c:v>2.8</c:v>
                </c:pt>
                <c:pt idx="18">
                  <c:v>5.7</c:v>
                </c:pt>
                <c:pt idx="19">
                  <c:v>7</c:v>
                </c:pt>
                <c:pt idx="20">
                  <c:v>8</c:v>
                </c:pt>
              </c:numCache>
            </c:numRef>
          </c:yVal>
          <c:smooth val="0"/>
          <c:extLst>
            <c:ext xmlns:c16="http://schemas.microsoft.com/office/drawing/2014/chart" uri="{C3380CC4-5D6E-409C-BE32-E72D297353CC}">
              <c16:uniqueId val="{0000000B-6D88-4F9A-8BE8-EBABAA44BBFD}"/>
            </c:ext>
          </c:extLst>
        </c:ser>
        <c:ser>
          <c:idx val="6"/>
          <c:order val="6"/>
          <c:tx>
            <c:strRef>
              <c:f>'Comparisons '!$I$1</c:f>
              <c:strCache>
                <c:ptCount val="1"/>
                <c:pt idx="0">
                  <c:v>Op7</c:v>
                </c:pt>
              </c:strCache>
            </c:strRef>
          </c:tx>
          <c:spPr>
            <a:ln w="28575" cap="rnd">
              <a:noFill/>
              <a:round/>
            </a:ln>
            <a:effectLst/>
          </c:spPr>
          <c:marker>
            <c:symbol val="circle"/>
            <c:size val="5"/>
            <c:spPr>
              <a:solidFill>
                <a:schemeClr val="accent1">
                  <a:lumMod val="60000"/>
                </a:schemeClr>
              </a:solidFill>
              <a:ln w="9525">
                <a:solidFill>
                  <a:schemeClr val="accent1">
                    <a:lumMod val="60000"/>
                  </a:schemeClr>
                </a:solidFill>
              </a:ln>
              <a:effectLst/>
            </c:spPr>
          </c:marker>
          <c:trendline>
            <c:spPr>
              <a:ln w="19050" cap="rnd">
                <a:solidFill>
                  <a:schemeClr val="accent1">
                    <a:lumMod val="60000"/>
                  </a:schemeClr>
                </a:solidFill>
                <a:prstDash val="sysDot"/>
              </a:ln>
              <a:effectLst/>
            </c:spPr>
            <c:trendlineType val="linear"/>
            <c:dispRSqr val="0"/>
            <c:dispEq val="0"/>
          </c:trendline>
          <c:xVal>
            <c:numRef>
              <c:f>'Comparisons '!$B$2:$B$22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'Comparisons '!$I$2:$I$22</c:f>
              <c:numCache>
                <c:formatCode>0.0</c:formatCode>
                <c:ptCount val="21"/>
                <c:pt idx="0">
                  <c:v>0.5</c:v>
                </c:pt>
                <c:pt idx="1">
                  <c:v>0.5</c:v>
                </c:pt>
                <c:pt idx="2">
                  <c:v>0.5</c:v>
                </c:pt>
                <c:pt idx="3">
                  <c:v>0.6</c:v>
                </c:pt>
                <c:pt idx="4">
                  <c:v>0.2</c:v>
                </c:pt>
                <c:pt idx="5">
                  <c:v>0</c:v>
                </c:pt>
                <c:pt idx="6">
                  <c:v>1</c:v>
                </c:pt>
                <c:pt idx="7">
                  <c:v>1.3</c:v>
                </c:pt>
                <c:pt idx="8">
                  <c:v>1.6</c:v>
                </c:pt>
                <c:pt idx="9">
                  <c:v>0.5</c:v>
                </c:pt>
                <c:pt idx="10">
                  <c:v>1.8</c:v>
                </c:pt>
                <c:pt idx="11">
                  <c:v>1.8</c:v>
                </c:pt>
                <c:pt idx="12">
                  <c:v>0.5</c:v>
                </c:pt>
                <c:pt idx="13">
                  <c:v>1.7</c:v>
                </c:pt>
                <c:pt idx="14">
                  <c:v>1.2</c:v>
                </c:pt>
                <c:pt idx="15">
                  <c:v>2.2000000000000002</c:v>
                </c:pt>
                <c:pt idx="16">
                  <c:v>2</c:v>
                </c:pt>
                <c:pt idx="17">
                  <c:v>2.5</c:v>
                </c:pt>
                <c:pt idx="18">
                  <c:v>4.2</c:v>
                </c:pt>
                <c:pt idx="19">
                  <c:v>5.3</c:v>
                </c:pt>
                <c:pt idx="20">
                  <c:v>6.5</c:v>
                </c:pt>
              </c:numCache>
            </c:numRef>
          </c:yVal>
          <c:smooth val="0"/>
          <c:extLst>
            <c:ext xmlns:c16="http://schemas.microsoft.com/office/drawing/2014/chart" uri="{C3380CC4-5D6E-409C-BE32-E72D297353CC}">
              <c16:uniqueId val="{0000000D-6D88-4F9A-8BE8-EBABAA44BBFD}"/>
            </c:ext>
          </c:extLst>
        </c:ser>
        <c:ser>
          <c:idx val="7"/>
          <c:order val="7"/>
          <c:tx>
            <c:strRef>
              <c:f>'Comparisons '!$J$1</c:f>
              <c:strCache>
                <c:ptCount val="1"/>
                <c:pt idx="0">
                  <c:v>Op8</c:v>
                </c:pt>
              </c:strCache>
            </c:strRef>
          </c:tx>
          <c:spPr>
            <a:ln w="28575" cap="rnd">
              <a:noFill/>
              <a:round/>
            </a:ln>
            <a:effectLst/>
          </c:spPr>
          <c:marker>
            <c:symbol val="circle"/>
            <c:size val="5"/>
            <c:spPr>
              <a:solidFill>
                <a:schemeClr val="accent2">
                  <a:lumMod val="60000"/>
                </a:schemeClr>
              </a:solidFill>
              <a:ln w="9525">
                <a:solidFill>
                  <a:schemeClr val="accent2">
                    <a:lumMod val="60000"/>
                  </a:schemeClr>
                </a:solidFill>
              </a:ln>
              <a:effectLst/>
            </c:spPr>
          </c:marker>
          <c:trendline>
            <c:spPr>
              <a:ln w="19050" cap="rnd">
                <a:solidFill>
                  <a:schemeClr val="accent2">
                    <a:lumMod val="60000"/>
                  </a:schemeClr>
                </a:solidFill>
                <a:prstDash val="sysDot"/>
              </a:ln>
              <a:effectLst/>
            </c:spPr>
            <c:trendlineType val="linear"/>
            <c:dispRSqr val="0"/>
            <c:dispEq val="0"/>
          </c:trendline>
          <c:xVal>
            <c:numRef>
              <c:f>'Comparisons '!$B$2:$B$22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'Comparisons '!$J$2:$J$22</c:f>
              <c:numCache>
                <c:formatCode>0.0</c:formatCode>
                <c:ptCount val="21"/>
                <c:pt idx="0">
                  <c:v>1</c:v>
                </c:pt>
                <c:pt idx="1">
                  <c:v>1</c:v>
                </c:pt>
                <c:pt idx="2">
                  <c:v>1</c:v>
                </c:pt>
                <c:pt idx="3">
                  <c:v>1</c:v>
                </c:pt>
                <c:pt idx="4">
                  <c:v>1</c:v>
                </c:pt>
                <c:pt idx="5">
                  <c:v>1.2</c:v>
                </c:pt>
                <c:pt idx="6">
                  <c:v>1</c:v>
                </c:pt>
                <c:pt idx="7">
                  <c:v>1</c:v>
                </c:pt>
                <c:pt idx="8">
                  <c:v>1</c:v>
                </c:pt>
                <c:pt idx="9">
                  <c:v>1</c:v>
                </c:pt>
                <c:pt idx="10">
                  <c:v>1.5</c:v>
                </c:pt>
                <c:pt idx="11">
                  <c:v>1.5</c:v>
                </c:pt>
                <c:pt idx="12">
                  <c:v>2</c:v>
                </c:pt>
                <c:pt idx="13">
                  <c:v>1.5</c:v>
                </c:pt>
                <c:pt idx="14">
                  <c:v>2</c:v>
                </c:pt>
                <c:pt idx="15">
                  <c:v>2.5</c:v>
                </c:pt>
                <c:pt idx="16">
                  <c:v>2</c:v>
                </c:pt>
                <c:pt idx="17">
                  <c:v>3.5</c:v>
                </c:pt>
                <c:pt idx="18">
                  <c:v>5.5</c:v>
                </c:pt>
                <c:pt idx="19">
                  <c:v>6.5</c:v>
                </c:pt>
                <c:pt idx="20">
                  <c:v>8</c:v>
                </c:pt>
              </c:numCache>
            </c:numRef>
          </c:yVal>
          <c:smooth val="0"/>
          <c:extLst>
            <c:ext xmlns:c16="http://schemas.microsoft.com/office/drawing/2014/chart" uri="{C3380CC4-5D6E-409C-BE32-E72D297353CC}">
              <c16:uniqueId val="{0000000F-6D88-4F9A-8BE8-EBABAA44BBFD}"/>
            </c:ext>
          </c:extLst>
        </c:ser>
        <c:ser>
          <c:idx val="8"/>
          <c:order val="8"/>
          <c:tx>
            <c:strRef>
              <c:f>'Comparisons '!$K$1</c:f>
              <c:strCache>
                <c:ptCount val="1"/>
                <c:pt idx="0">
                  <c:v>Op9</c:v>
                </c:pt>
              </c:strCache>
            </c:strRef>
          </c:tx>
          <c:spPr>
            <a:ln w="28575" cap="rnd">
              <a:noFill/>
              <a:round/>
            </a:ln>
            <a:effectLst/>
          </c:spPr>
          <c:marker>
            <c:symbol val="circle"/>
            <c:size val="5"/>
            <c:spPr>
              <a:solidFill>
                <a:schemeClr val="accent3">
                  <a:lumMod val="60000"/>
                </a:schemeClr>
              </a:solidFill>
              <a:ln w="9525">
                <a:solidFill>
                  <a:schemeClr val="accent3">
                    <a:lumMod val="60000"/>
                  </a:schemeClr>
                </a:solidFill>
              </a:ln>
              <a:effectLst/>
            </c:spPr>
          </c:marker>
          <c:trendline>
            <c:spPr>
              <a:ln w="19050" cap="rnd">
                <a:solidFill>
                  <a:schemeClr val="accent3">
                    <a:lumMod val="60000"/>
                  </a:schemeClr>
                </a:solidFill>
                <a:prstDash val="sysDot"/>
              </a:ln>
              <a:effectLst/>
            </c:spPr>
            <c:trendlineType val="linear"/>
            <c:dispRSqr val="0"/>
            <c:dispEq val="0"/>
          </c:trendline>
          <c:xVal>
            <c:numRef>
              <c:f>'Comparisons '!$B$2:$B$22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'Comparisons '!$K$2:$K$22</c:f>
              <c:numCache>
                <c:formatCode>0.0</c:formatCode>
                <c:ptCount val="21"/>
                <c:pt idx="0">
                  <c:v>0.8</c:v>
                </c:pt>
                <c:pt idx="1">
                  <c:v>0.8</c:v>
                </c:pt>
                <c:pt idx="2">
                  <c:v>1.3</c:v>
                </c:pt>
                <c:pt idx="3">
                  <c:v>1.5</c:v>
                </c:pt>
                <c:pt idx="4">
                  <c:v>1.6</c:v>
                </c:pt>
                <c:pt idx="5">
                  <c:v>1</c:v>
                </c:pt>
                <c:pt idx="6">
                  <c:v>0.9</c:v>
                </c:pt>
                <c:pt idx="7">
                  <c:v>1.6</c:v>
                </c:pt>
                <c:pt idx="8">
                  <c:v>2.2000000000000002</c:v>
                </c:pt>
                <c:pt idx="9">
                  <c:v>1.8</c:v>
                </c:pt>
                <c:pt idx="10">
                  <c:v>2</c:v>
                </c:pt>
                <c:pt idx="11">
                  <c:v>2</c:v>
                </c:pt>
                <c:pt idx="12">
                  <c:v>2.2000000000000002</c:v>
                </c:pt>
                <c:pt idx="13">
                  <c:v>2</c:v>
                </c:pt>
                <c:pt idx="14">
                  <c:v>2</c:v>
                </c:pt>
                <c:pt idx="15">
                  <c:v>2.5</c:v>
                </c:pt>
                <c:pt idx="16">
                  <c:v>3.2</c:v>
                </c:pt>
                <c:pt idx="17">
                  <c:v>3.5</c:v>
                </c:pt>
                <c:pt idx="18">
                  <c:v>5.4</c:v>
                </c:pt>
                <c:pt idx="19">
                  <c:v>6.7</c:v>
                </c:pt>
                <c:pt idx="20">
                  <c:v>6.9</c:v>
                </c:pt>
              </c:numCache>
            </c:numRef>
          </c:yVal>
          <c:smooth val="0"/>
          <c:extLst>
            <c:ext xmlns:c16="http://schemas.microsoft.com/office/drawing/2014/chart" uri="{C3380CC4-5D6E-409C-BE32-E72D297353CC}">
              <c16:uniqueId val="{00000011-6D88-4F9A-8BE8-EBABAA44BBFD}"/>
            </c:ext>
          </c:extLst>
        </c:ser>
        <c:ser>
          <c:idx val="9"/>
          <c:order val="9"/>
          <c:tx>
            <c:strRef>
              <c:f>'Comparisons '!$L$1</c:f>
              <c:strCache>
                <c:ptCount val="1"/>
                <c:pt idx="0">
                  <c:v>Op10</c:v>
                </c:pt>
              </c:strCache>
            </c:strRef>
          </c:tx>
          <c:spPr>
            <a:ln w="28575" cap="rnd">
              <a:noFill/>
              <a:round/>
            </a:ln>
            <a:effectLst/>
          </c:spPr>
          <c:marker>
            <c:symbol val="circle"/>
            <c:size val="5"/>
            <c:spPr>
              <a:solidFill>
                <a:schemeClr val="accent4">
                  <a:lumMod val="60000"/>
                </a:schemeClr>
              </a:solidFill>
              <a:ln w="9525">
                <a:solidFill>
                  <a:schemeClr val="accent4">
                    <a:lumMod val="60000"/>
                  </a:schemeClr>
                </a:solidFill>
              </a:ln>
              <a:effectLst/>
            </c:spPr>
          </c:marker>
          <c:trendline>
            <c:spPr>
              <a:ln w="19050" cap="rnd">
                <a:solidFill>
                  <a:schemeClr val="accent4">
                    <a:lumMod val="60000"/>
                  </a:schemeClr>
                </a:solidFill>
                <a:prstDash val="sysDot"/>
              </a:ln>
              <a:effectLst/>
            </c:spPr>
            <c:trendlineType val="linear"/>
            <c:dispRSqr val="0"/>
            <c:dispEq val="0"/>
          </c:trendline>
          <c:xVal>
            <c:numRef>
              <c:f>'Comparisons '!$B$2:$B$22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'Comparisons '!$L$2:$L$22</c:f>
              <c:numCache>
                <c:formatCode>0.0</c:formatCode>
                <c:ptCount val="21"/>
                <c:pt idx="0">
                  <c:v>0.495</c:v>
                </c:pt>
                <c:pt idx="1">
                  <c:v>0.72699999999999998</c:v>
                </c:pt>
                <c:pt idx="2">
                  <c:v>0.75800000000000001</c:v>
                </c:pt>
                <c:pt idx="3">
                  <c:v>0.90999999999999992</c:v>
                </c:pt>
                <c:pt idx="4">
                  <c:v>0.97999999999999987</c:v>
                </c:pt>
                <c:pt idx="5">
                  <c:v>0.78999999999999992</c:v>
                </c:pt>
                <c:pt idx="6">
                  <c:v>1.012</c:v>
                </c:pt>
                <c:pt idx="7">
                  <c:v>0.95500000000000007</c:v>
                </c:pt>
                <c:pt idx="8">
                  <c:v>1.35</c:v>
                </c:pt>
                <c:pt idx="9">
                  <c:v>1.3080000000000003</c:v>
                </c:pt>
                <c:pt idx="10">
                  <c:v>1.3720000000000001</c:v>
                </c:pt>
                <c:pt idx="11">
                  <c:v>1.5550000000000002</c:v>
                </c:pt>
                <c:pt idx="12">
                  <c:v>1.6</c:v>
                </c:pt>
                <c:pt idx="13">
                  <c:v>1.73</c:v>
                </c:pt>
                <c:pt idx="14">
                  <c:v>1.5599999999999998</c:v>
                </c:pt>
                <c:pt idx="15">
                  <c:v>2.1399999999999997</c:v>
                </c:pt>
                <c:pt idx="16">
                  <c:v>2.4899999999999998</c:v>
                </c:pt>
                <c:pt idx="17">
                  <c:v>2.9699999999999998</c:v>
                </c:pt>
                <c:pt idx="18">
                  <c:v>4.87</c:v>
                </c:pt>
                <c:pt idx="19">
                  <c:v>6.17</c:v>
                </c:pt>
                <c:pt idx="20">
                  <c:v>6.9850000000000012</c:v>
                </c:pt>
              </c:numCache>
            </c:numRef>
          </c:yVal>
          <c:smooth val="0"/>
          <c:extLst>
            <c:ext xmlns:c16="http://schemas.microsoft.com/office/drawing/2014/chart" uri="{C3380CC4-5D6E-409C-BE32-E72D297353CC}">
              <c16:uniqueId val="{00000013-6D88-4F9A-8BE8-EBABAA44BBFD}"/>
            </c:ext>
          </c:extLst>
        </c:ser>
        <c:ser>
          <c:idx val="10"/>
          <c:order val="10"/>
          <c:tx>
            <c:v>m = 1</c:v>
          </c:tx>
          <c:spPr>
            <a:ln w="25400" cap="rnd">
              <a:solidFill>
                <a:schemeClr val="bg1">
                  <a:lumMod val="65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xVal>
            <c:numLit>
              <c:formatCode>General</c:formatCode>
              <c:ptCount val="2"/>
              <c:pt idx="0">
                <c:v>0</c:v>
              </c:pt>
              <c:pt idx="1">
                <c:v>8</c:v>
              </c:pt>
            </c:numLit>
          </c:xVal>
          <c:yVal>
            <c:numLit>
              <c:formatCode>General</c:formatCode>
              <c:ptCount val="2"/>
              <c:pt idx="0">
                <c:v>0</c:v>
              </c:pt>
              <c:pt idx="1">
                <c:v>8</c:v>
              </c:pt>
            </c:numLit>
          </c:yVal>
          <c:smooth val="0"/>
          <c:extLst>
            <c:ext xmlns:c16="http://schemas.microsoft.com/office/drawing/2014/chart" uri="{C3380CC4-5D6E-409C-BE32-E72D297353CC}">
              <c16:uniqueId val="{00000014-6D88-4F9A-8BE8-EBABAA44BBFD}"/>
            </c:ext>
          </c:extLst>
        </c:ser>
        <c:dLbls>
          <c:showLegendKey val="0"/>
          <c:showVal val="0"/>
          <c:showCatName val="0"/>
          <c:showSerName val="0"/>
          <c:showPercent val="0"/>
          <c:showBubbleSize val="0"/>
        </c:dLbls>
        <c:axId val="660776456"/>
        <c:axId val="660772520"/>
      </c:scatterChart>
      <c:valAx>
        <c:axId val="6607764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True Defect Size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0772520"/>
        <c:crosses val="autoZero"/>
        <c:crossBetween val="midCat"/>
      </c:valAx>
      <c:valAx>
        <c:axId val="660772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Operator Estimate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077645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6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'Operator 6'!$C$1</c:f>
              <c:strCache>
                <c:ptCount val="1"/>
                <c:pt idx="0">
                  <c:v>Op6</c:v>
                </c:pt>
              </c:strCache>
            </c:strRef>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a:solidFill>
                  <a:schemeClr val="accent1"/>
                </a:solidFill>
                <a:round/>
              </a:ln>
              <a:effectLst>
                <a:outerShdw blurRad="40000" dist="23000" dir="5400000" rotWithShape="0">
                  <a:srgbClr val="000000">
                    <a:alpha val="35000"/>
                  </a:srgbClr>
                </a:outerShdw>
              </a:effectLst>
            </c:spPr>
          </c:marker>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1"/>
            <c:dispEq val="1"/>
            <c:trendlineLbl>
              <c:layout>
                <c:manualLayout>
                  <c:x val="-0.46211556814870774"/>
                  <c:y val="6.1206726013847676E-2"/>
                </c:manualLayout>
              </c:layout>
              <c:numFmt formatCode="General" sourceLinked="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rendlineLbl>
          </c:trendline>
          <c:xVal>
            <c:numRef>
              <c:f>'Operator 6'!$B$2:$B$22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6'!$C$2:$C$22</c:f>
              <c:numCache>
                <c:formatCode>0.0</c:formatCode>
                <c:ptCount val="21"/>
                <c:pt idx="0">
                  <c:v>1</c:v>
                </c:pt>
                <c:pt idx="1">
                  <c:v>1</c:v>
                </c:pt>
                <c:pt idx="2">
                  <c:v>1</c:v>
                </c:pt>
                <c:pt idx="3">
                  <c:v>1.2</c:v>
                </c:pt>
                <c:pt idx="4">
                  <c:v>1.4</c:v>
                </c:pt>
                <c:pt idx="5">
                  <c:v>1.1000000000000001</c:v>
                </c:pt>
                <c:pt idx="6">
                  <c:v>0.9</c:v>
                </c:pt>
                <c:pt idx="7">
                  <c:v>0.5</c:v>
                </c:pt>
                <c:pt idx="8">
                  <c:v>2</c:v>
                </c:pt>
                <c:pt idx="9">
                  <c:v>1.9</c:v>
                </c:pt>
                <c:pt idx="10">
                  <c:v>1</c:v>
                </c:pt>
                <c:pt idx="11">
                  <c:v>2.2000000000000002</c:v>
                </c:pt>
                <c:pt idx="12">
                  <c:v>2</c:v>
                </c:pt>
                <c:pt idx="13">
                  <c:v>2.2000000000000002</c:v>
                </c:pt>
                <c:pt idx="14">
                  <c:v>2</c:v>
                </c:pt>
                <c:pt idx="15">
                  <c:v>2.4</c:v>
                </c:pt>
                <c:pt idx="16">
                  <c:v>3.5</c:v>
                </c:pt>
                <c:pt idx="17">
                  <c:v>2.8</c:v>
                </c:pt>
                <c:pt idx="18">
                  <c:v>5.7</c:v>
                </c:pt>
                <c:pt idx="19">
                  <c:v>7</c:v>
                </c:pt>
                <c:pt idx="20">
                  <c:v>8</c:v>
                </c:pt>
              </c:numCache>
            </c:numRef>
          </c:yVal>
          <c:smooth val="0"/>
          <c:extLst>
            <c:ext xmlns:c16="http://schemas.microsoft.com/office/drawing/2014/chart" uri="{C3380CC4-5D6E-409C-BE32-E72D297353CC}">
              <c16:uniqueId val="{00000003-FB92-476E-B9F7-2FF82D02467A}"/>
            </c:ext>
          </c:extLst>
        </c:ser>
        <c:ser>
          <c:idx val="1"/>
          <c:order val="1"/>
          <c:tx>
            <c:v>line</c:v>
          </c:tx>
          <c:spPr>
            <a:ln w="9525" cap="rnd">
              <a:solidFill>
                <a:schemeClr val="accent2"/>
              </a:solidFill>
              <a:round/>
            </a:ln>
            <a:effectLst>
              <a:outerShdw blurRad="40000" dist="23000" dir="5400000" rotWithShape="0">
                <a:srgbClr val="000000">
                  <a:alpha val="35000"/>
                </a:srgbClr>
              </a:outerShdw>
            </a:effectLst>
          </c:spPr>
          <c:marker>
            <c:symbol val="circle"/>
            <c:size val="5"/>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a:solidFill>
                  <a:schemeClr val="accent2"/>
                </a:solidFill>
                <a:round/>
              </a:ln>
              <a:effectLst>
                <a:outerShdw blurRad="40000" dist="23000" dir="5400000" rotWithShape="0">
                  <a:srgbClr val="000000">
                    <a:alpha val="35000"/>
                  </a:srgbClr>
                </a:outerShdw>
              </a:effectLst>
            </c:spPr>
          </c:marker>
          <c:xVal>
            <c:numRef>
              <c:f>'Operator 6'!$A$38:$A$39</c:f>
              <c:numCache>
                <c:formatCode>General</c:formatCode>
                <c:ptCount val="2"/>
                <c:pt idx="0">
                  <c:v>0</c:v>
                </c:pt>
                <c:pt idx="1">
                  <c:v>8</c:v>
                </c:pt>
              </c:numCache>
            </c:numRef>
          </c:xVal>
          <c:yVal>
            <c:numRef>
              <c:f>'Operator 6'!$B$38:$B$39</c:f>
              <c:numCache>
                <c:formatCode>General</c:formatCode>
                <c:ptCount val="2"/>
                <c:pt idx="0">
                  <c:v>0</c:v>
                </c:pt>
                <c:pt idx="1">
                  <c:v>8</c:v>
                </c:pt>
              </c:numCache>
            </c:numRef>
          </c:yVal>
          <c:smooth val="0"/>
          <c:extLst>
            <c:ext xmlns:c16="http://schemas.microsoft.com/office/drawing/2014/chart" uri="{C3380CC4-5D6E-409C-BE32-E72D297353CC}">
              <c16:uniqueId val="{00000004-FB92-476E-B9F7-2FF82D02467A}"/>
            </c:ext>
          </c:extLst>
        </c:ser>
        <c:dLbls>
          <c:showLegendKey val="0"/>
          <c:showVal val="0"/>
          <c:showCatName val="0"/>
          <c:showSerName val="0"/>
          <c:showPercent val="0"/>
          <c:showBubbleSize val="0"/>
        </c:dLbls>
        <c:axId val="571007008"/>
        <c:axId val="571000776"/>
      </c:scatterChart>
      <c:valAx>
        <c:axId val="571007008"/>
        <c:scaling>
          <c:orientation val="minMax"/>
          <c:max val="8"/>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True Size (mm)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0776"/>
        <c:crosses val="autoZero"/>
        <c:crossBetween val="midCat"/>
      </c:valAx>
      <c:valAx>
        <c:axId val="571000776"/>
        <c:scaling>
          <c:orientation val="minMax"/>
          <c:max val="8"/>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Operator Estimate (mm)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70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95% Confidence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Operator 1 </c:v>
          </c:tx>
          <c:spPr>
            <a:solidFill>
              <a:schemeClr val="accent1"/>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'!$C$52</c:f>
              <c:numCache>
                <c:formatCode>0.000</c:formatCode>
                <c:ptCount val="1"/>
                <c:pt idx="0">
                  <c:v>0.88902933825926911</c:v>
                </c:pt>
              </c:numCache>
              <c:extLst/>
            </c:numRef>
          </c:val>
          <c:extLst>
            <c:ext xmlns:c16="http://schemas.microsoft.com/office/drawing/2014/chart" uri="{C3380CC4-5D6E-409C-BE32-E72D297353CC}">
              <c16:uniqueId val="{00000000-CE7A-445D-90E8-375B417D4D17}"/>
            </c:ext>
          </c:extLst>
        </c:ser>
        <c:ser>
          <c:idx val="1"/>
          <c:order val="1"/>
          <c:tx>
            <c:v>Operator 2 </c:v>
          </c:tx>
          <c:spPr>
            <a:solidFill>
              <a:schemeClr val="accent2"/>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'!$C$53</c:f>
              <c:numCache>
                <c:formatCode>0.000</c:formatCode>
                <c:ptCount val="1"/>
                <c:pt idx="0">
                  <c:v>1.3184117961720891</c:v>
                </c:pt>
              </c:numCache>
              <c:extLst/>
            </c:numRef>
          </c:val>
          <c:extLst>
            <c:ext xmlns:c16="http://schemas.microsoft.com/office/drawing/2014/chart" uri="{C3380CC4-5D6E-409C-BE32-E72D297353CC}">
              <c16:uniqueId val="{00000001-CE7A-445D-90E8-375B417D4D17}"/>
            </c:ext>
          </c:extLst>
        </c:ser>
        <c:ser>
          <c:idx val="2"/>
          <c:order val="2"/>
          <c:tx>
            <c:v>Operator 3 </c:v>
          </c:tx>
          <c:spPr>
            <a:solidFill>
              <a:schemeClr val="accent3"/>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'!$C$54</c:f>
              <c:numCache>
                <c:formatCode>0.000</c:formatCode>
                <c:ptCount val="1"/>
                <c:pt idx="0">
                  <c:v>1.0020257267869208</c:v>
                </c:pt>
              </c:numCache>
              <c:extLst/>
            </c:numRef>
          </c:val>
          <c:extLst>
            <c:ext xmlns:c16="http://schemas.microsoft.com/office/drawing/2014/chart" uri="{C3380CC4-5D6E-409C-BE32-E72D297353CC}">
              <c16:uniqueId val="{00000002-CE7A-445D-90E8-375B417D4D17}"/>
            </c:ext>
          </c:extLst>
        </c:ser>
        <c:ser>
          <c:idx val="3"/>
          <c:order val="3"/>
          <c:tx>
            <c:v>Operator 4 </c:v>
          </c:tx>
          <c:spPr>
            <a:solidFill>
              <a:schemeClr val="accent4"/>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'!$C$55</c:f>
              <c:numCache>
                <c:formatCode>0.000</c:formatCode>
                <c:ptCount val="1"/>
                <c:pt idx="0">
                  <c:v>1.0536944799812027</c:v>
                </c:pt>
              </c:numCache>
              <c:extLst/>
            </c:numRef>
          </c:val>
          <c:extLst>
            <c:ext xmlns:c16="http://schemas.microsoft.com/office/drawing/2014/chart" uri="{C3380CC4-5D6E-409C-BE32-E72D297353CC}">
              <c16:uniqueId val="{00000003-CE7A-445D-90E8-375B417D4D17}"/>
            </c:ext>
          </c:extLst>
        </c:ser>
        <c:ser>
          <c:idx val="4"/>
          <c:order val="4"/>
          <c:tx>
            <c:v>Operator 5 </c:v>
          </c:tx>
          <c:spPr>
            <a:solidFill>
              <a:schemeClr val="accent5"/>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'!$C$56</c:f>
              <c:numCache>
                <c:formatCode>0.000</c:formatCode>
                <c:ptCount val="1"/>
                <c:pt idx="0">
                  <c:v>0.89810754605766152</c:v>
                </c:pt>
              </c:numCache>
              <c:extLst/>
            </c:numRef>
          </c:val>
          <c:extLst>
            <c:ext xmlns:c16="http://schemas.microsoft.com/office/drawing/2014/chart" uri="{C3380CC4-5D6E-409C-BE32-E72D297353CC}">
              <c16:uniqueId val="{00000004-CE7A-445D-90E8-375B417D4D17}"/>
            </c:ext>
          </c:extLst>
        </c:ser>
        <c:ser>
          <c:idx val="5"/>
          <c:order val="5"/>
          <c:tx>
            <c:v>Operator 6 </c:v>
          </c:tx>
          <c:spPr>
            <a:solidFill>
              <a:schemeClr val="accent6"/>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'!$C$57</c:f>
              <c:numCache>
                <c:formatCode>0.000</c:formatCode>
                <c:ptCount val="1"/>
                <c:pt idx="0">
                  <c:v>0.77412555736871846</c:v>
                </c:pt>
              </c:numCache>
              <c:extLst/>
            </c:numRef>
          </c:val>
          <c:extLst>
            <c:ext xmlns:c16="http://schemas.microsoft.com/office/drawing/2014/chart" uri="{C3380CC4-5D6E-409C-BE32-E72D297353CC}">
              <c16:uniqueId val="{00000005-CE7A-445D-90E8-375B417D4D17}"/>
            </c:ext>
          </c:extLst>
        </c:ser>
        <c:ser>
          <c:idx val="6"/>
          <c:order val="6"/>
          <c:tx>
            <c:v>Operator 7 </c:v>
          </c:tx>
          <c:spPr>
            <a:solidFill>
              <a:schemeClr val="accent1">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'!$C$58</c:f>
              <c:numCache>
                <c:formatCode>0.000</c:formatCode>
                <c:ptCount val="1"/>
                <c:pt idx="0">
                  <c:v>1.0750025348807324</c:v>
                </c:pt>
              </c:numCache>
              <c:extLst/>
            </c:numRef>
          </c:val>
          <c:extLst>
            <c:ext xmlns:c16="http://schemas.microsoft.com/office/drawing/2014/chart" uri="{C3380CC4-5D6E-409C-BE32-E72D297353CC}">
              <c16:uniqueId val="{00000006-CE7A-445D-90E8-375B417D4D17}"/>
            </c:ext>
          </c:extLst>
        </c:ser>
        <c:ser>
          <c:idx val="7"/>
          <c:order val="7"/>
          <c:tx>
            <c:v>Operator 8</c:v>
          </c:tx>
          <c:spPr>
            <a:solidFill>
              <a:schemeClr val="accent2">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'!$C$59</c:f>
              <c:numCache>
                <c:formatCode>0.000</c:formatCode>
                <c:ptCount val="1"/>
                <c:pt idx="0">
                  <c:v>0.49594738344188977</c:v>
                </c:pt>
              </c:numCache>
              <c:extLst/>
            </c:numRef>
          </c:val>
          <c:extLst>
            <c:ext xmlns:c16="http://schemas.microsoft.com/office/drawing/2014/chart" uri="{C3380CC4-5D6E-409C-BE32-E72D297353CC}">
              <c16:uniqueId val="{00000007-CE7A-445D-90E8-375B417D4D17}"/>
            </c:ext>
          </c:extLst>
        </c:ser>
        <c:ser>
          <c:idx val="8"/>
          <c:order val="8"/>
          <c:tx>
            <c:v>Operator 9</c:v>
          </c:tx>
          <c:spPr>
            <a:solidFill>
              <a:schemeClr val="accent3">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'!$C$60</c:f>
              <c:numCache>
                <c:formatCode>0.000</c:formatCode>
                <c:ptCount val="1"/>
                <c:pt idx="0">
                  <c:v>0.83103604872816161</c:v>
                </c:pt>
              </c:numCache>
              <c:extLst/>
            </c:numRef>
          </c:val>
          <c:extLst>
            <c:ext xmlns:c16="http://schemas.microsoft.com/office/drawing/2014/chart" uri="{C3380CC4-5D6E-409C-BE32-E72D297353CC}">
              <c16:uniqueId val="{00000008-CE7A-445D-90E8-375B417D4D17}"/>
            </c:ext>
          </c:extLst>
        </c:ser>
        <c:ser>
          <c:idx val="9"/>
          <c:order val="9"/>
          <c:tx>
            <c:v>Operator 10</c:v>
          </c:tx>
          <c:spPr>
            <a:solidFill>
              <a:schemeClr val="accent4">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'!$C$61</c:f>
              <c:numCache>
                <c:formatCode>0.000</c:formatCode>
                <c:ptCount val="1"/>
                <c:pt idx="0">
                  <c:v>0.50382071024465458</c:v>
                </c:pt>
              </c:numCache>
              <c:extLst/>
            </c:numRef>
          </c:val>
          <c:extLst>
            <c:ext xmlns:c16="http://schemas.microsoft.com/office/drawing/2014/chart" uri="{C3380CC4-5D6E-409C-BE32-E72D297353CC}">
              <c16:uniqueId val="{00000009-CE7A-445D-90E8-375B417D4D17}"/>
            </c:ext>
          </c:extLst>
        </c:ser>
        <c:dLbls>
          <c:showLegendKey val="0"/>
          <c:showVal val="0"/>
          <c:showCatName val="0"/>
          <c:showSerName val="0"/>
          <c:showPercent val="0"/>
          <c:showBubbleSize val="0"/>
        </c:dLbls>
        <c:gapWidth val="150"/>
        <c:shape val="box"/>
        <c:axId val="737875696"/>
        <c:axId val="737872744"/>
        <c:axId val="0"/>
      </c:bar3DChart>
      <c:catAx>
        <c:axId val="737875696"/>
        <c:scaling>
          <c:orientation val="minMax"/>
        </c:scaling>
        <c:delete val="1"/>
        <c:axPos val="b"/>
        <c:numFmt formatCode="General" sourceLinked="0"/>
        <c:majorTickMark val="none"/>
        <c:minorTickMark val="none"/>
        <c:tickLblPos val="nextTo"/>
        <c:crossAx val="737872744"/>
        <c:crosses val="autoZero"/>
        <c:auto val="1"/>
        <c:lblAlgn val="ctr"/>
        <c:lblOffset val="100"/>
        <c:noMultiLvlLbl val="0"/>
      </c:catAx>
      <c:valAx>
        <c:axId val="737872744"/>
        <c:scaling>
          <c:orientation val="minMax"/>
          <c:max val="1.4"/>
          <c:min val="0.4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78756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r>
              <a:rPr lang="en-GB" baseline="0"/>
              <a:t> </a:t>
            </a:r>
            <a:r>
              <a:rPr lang="en-GB"/>
              <a:t>Distribution </a:t>
            </a:r>
          </a:p>
          <a:p>
            <a:pPr>
              <a:defRPr/>
            </a:pP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Operator 1 </c:v>
          </c:tx>
          <c:spPr>
            <a:ln w="19050" cap="rnd">
              <a:solidFill>
                <a:schemeClr val="accent1"/>
              </a:solidFill>
              <a:round/>
            </a:ln>
            <a:effectLst/>
          </c:spPr>
          <c:marker>
            <c:symbol val="none"/>
          </c:marker>
          <c:xVal>
            <c:numRef>
              <c:f>'Operator 1'!$F$2:$F$39</c:f>
              <c:numCache>
                <c:formatCode>General</c:formatCode>
                <c:ptCount val="38"/>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numCache>
            </c:numRef>
          </c:xVal>
          <c:yVal>
            <c:numRef>
              <c:f>'Operator 1'!$G$2:$G$39</c:f>
              <c:numCache>
                <c:formatCode>General</c:formatCode>
                <c:ptCount val="38"/>
                <c:pt idx="0">
                  <c:v>3.2880374247959612E-5</c:v>
                </c:pt>
                <c:pt idx="1">
                  <c:v>8.6398845021024516E-5</c:v>
                </c:pt>
                <c:pt idx="2">
                  <c:v>2.1636406552510813E-4</c:v>
                </c:pt>
                <c:pt idx="3">
                  <c:v>5.1637872569621412E-4</c:v>
                </c:pt>
                <c:pt idx="4">
                  <c:v>1.1745122783133762E-3</c:v>
                </c:pt>
                <c:pt idx="5">
                  <c:v>2.5459671320254606E-3</c:v>
                </c:pt>
                <c:pt idx="6">
                  <c:v>5.2596159753108343E-3</c:v>
                </c:pt>
                <c:pt idx="7">
                  <c:v>1.035526674676082E-2</c:v>
                </c:pt>
                <c:pt idx="8">
                  <c:v>1.943007858208708E-2</c:v>
                </c:pt>
                <c:pt idx="9">
                  <c:v>3.4745121536721213E-2</c:v>
                </c:pt>
                <c:pt idx="10">
                  <c:v>5.9213280862554445E-2</c:v>
                </c:pt>
                <c:pt idx="11">
                  <c:v>9.6172393867387185E-2</c:v>
                </c:pt>
                <c:pt idx="12">
                  <c:v>0.14886333335200486</c:v>
                </c:pt>
                <c:pt idx="13">
                  <c:v>0.2195993570694926</c:v>
                </c:pt>
                <c:pt idx="14">
                  <c:v>0.30873111451549429</c:v>
                </c:pt>
                <c:pt idx="15">
                  <c:v>0.41365259087007777</c:v>
                </c:pt>
                <c:pt idx="16">
                  <c:v>0.52819843318097837</c:v>
                </c:pt>
                <c:pt idx="17">
                  <c:v>0.64278314475582798</c:v>
                </c:pt>
                <c:pt idx="18">
                  <c:v>0.74548320410510538</c:v>
                </c:pt>
                <c:pt idx="19">
                  <c:v>0.82398111462348267</c:v>
                </c:pt>
                <c:pt idx="20">
                  <c:v>0.86796590217742853</c:v>
                </c:pt>
                <c:pt idx="21">
                  <c:v>0.8713529030702567</c:v>
                </c:pt>
                <c:pt idx="22">
                  <c:v>0.83366489147776102</c:v>
                </c:pt>
                <c:pt idx="23">
                  <c:v>0.76014239289189545</c:v>
                </c:pt>
                <c:pt idx="24">
                  <c:v>0.66054803775309789</c:v>
                </c:pt>
                <c:pt idx="25">
                  <c:v>0.54704099267402051</c:v>
                </c:pt>
                <c:pt idx="26">
                  <c:v>0.43175894907931794</c:v>
                </c:pt>
                <c:pt idx="27">
                  <c:v>0.32476471358575126</c:v>
                </c:pt>
                <c:pt idx="28">
                  <c:v>0.2328103779193948</c:v>
                </c:pt>
                <c:pt idx="29">
                  <c:v>0.1590529934916298</c:v>
                </c:pt>
                <c:pt idx="30">
                  <c:v>0.10355888608058436</c:v>
                </c:pt>
                <c:pt idx="31">
                  <c:v>6.4259731281867419E-2</c:v>
                </c:pt>
                <c:pt idx="32">
                  <c:v>3.800112479916809E-2</c:v>
                </c:pt>
                <c:pt idx="33">
                  <c:v>2.1417067706228192E-2</c:v>
                </c:pt>
                <c:pt idx="34">
                  <c:v>1.1503488942839915E-2</c:v>
                </c:pt>
                <c:pt idx="35">
                  <c:v>5.8885065273804717E-3</c:v>
                </c:pt>
                <c:pt idx="36">
                  <c:v>2.8726767132674479E-3</c:v>
                </c:pt>
                <c:pt idx="37">
                  <c:v>1.3355936902410487E-3</c:v>
                </c:pt>
              </c:numCache>
            </c:numRef>
          </c:yVal>
          <c:smooth val="1"/>
          <c:extLst>
            <c:ext xmlns:c16="http://schemas.microsoft.com/office/drawing/2014/chart" uri="{C3380CC4-5D6E-409C-BE32-E72D297353CC}">
              <c16:uniqueId val="{00000000-47E6-40CF-BADD-1138EDA53062}"/>
            </c:ext>
          </c:extLst>
        </c:ser>
        <c:ser>
          <c:idx val="1"/>
          <c:order val="1"/>
          <c:tx>
            <c:v>Operator 2 </c:v>
          </c:tx>
          <c:spPr>
            <a:ln w="19050" cap="rnd">
              <a:solidFill>
                <a:schemeClr val="accent2"/>
              </a:solidFill>
              <a:round/>
            </a:ln>
            <a:effectLst/>
          </c:spPr>
          <c:marker>
            <c:symbol val="none"/>
          </c:marker>
          <c:xVal>
            <c:numRef>
              <c:f>'Operator 2'!$F$2:$F$42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2'!$G$2:$G$42</c:f>
              <c:numCache>
                <c:formatCode>General</c:formatCode>
                <c:ptCount val="41"/>
                <c:pt idx="0">
                  <c:v>7.7094600777319611E-3</c:v>
                </c:pt>
                <c:pt idx="1">
                  <c:v>1.1788850797893772E-2</c:v>
                </c:pt>
                <c:pt idx="2">
                  <c:v>1.7636742376728611E-2</c:v>
                </c:pt>
                <c:pt idx="3">
                  <c:v>2.5814556228906594E-2</c:v>
                </c:pt>
                <c:pt idx="4">
                  <c:v>3.6966671536351692E-2</c:v>
                </c:pt>
                <c:pt idx="5">
                  <c:v>5.1791134709720618E-2</c:v>
                </c:pt>
                <c:pt idx="6">
                  <c:v>7.0990444646737552E-2</c:v>
                </c:pt>
                <c:pt idx="7">
                  <c:v>9.5201492957047149E-2</c:v>
                </c:pt>
                <c:pt idx="8">
                  <c:v>0.12490706807164995</c:v>
                </c:pt>
                <c:pt idx="9">
                  <c:v>0.16033548954959981</c:v>
                </c:pt>
                <c:pt idx="10">
                  <c:v>0.20135930452136133</c:v>
                </c:pt>
                <c:pt idx="11">
                  <c:v>0.24740765643494511</c:v>
                </c:pt>
                <c:pt idx="12">
                  <c:v>0.2974089001657011</c:v>
                </c:pt>
                <c:pt idx="13">
                  <c:v>0.34977936016674949</c:v>
                </c:pt>
                <c:pt idx="14">
                  <c:v>0.40247025564729239</c:v>
                </c:pt>
                <c:pt idx="15">
                  <c:v>0.45307781011099818</c:v>
                </c:pt>
                <c:pt idx="16">
                  <c:v>0.49901222865633016</c:v>
                </c:pt>
                <c:pt idx="17">
                  <c:v>0.5377110690351482</c:v>
                </c:pt>
                <c:pt idx="18">
                  <c:v>0.5668735030416765</c:v>
                </c:pt>
                <c:pt idx="19">
                  <c:v>0.58468604837010618</c:v>
                </c:pt>
                <c:pt idx="20">
                  <c:v>0.59000908213012315</c:v>
                </c:pt>
                <c:pt idx="21">
                  <c:v>0.58249748605828489</c:v>
                </c:pt>
                <c:pt idx="22">
                  <c:v>0.56263767067887294</c:v>
                </c:pt>
                <c:pt idx="23">
                  <c:v>0.53169545758843395</c:v>
                </c:pt>
                <c:pt idx="24">
                  <c:v>0.49158258184199488</c:v>
                </c:pt>
                <c:pt idx="25">
                  <c:v>0.44466138353623325</c:v>
                </c:pt>
                <c:pt idx="26">
                  <c:v>0.39351540300879495</c:v>
                </c:pt>
                <c:pt idx="27">
                  <c:v>0.34071672299528155</c:v>
                </c:pt>
                <c:pt idx="28">
                  <c:v>0.28861875997443398</c:v>
                </c:pt>
                <c:pt idx="29">
                  <c:v>0.23919662930602253</c:v>
                </c:pt>
                <c:pt idx="30">
                  <c:v>0.19394783986126468</c:v>
                </c:pt>
                <c:pt idx="31">
                  <c:v>0.15385592690032918</c:v>
                </c:pt>
                <c:pt idx="32">
                  <c:v>0.11941060743950244</c:v>
                </c:pt>
                <c:pt idx="33">
                  <c:v>9.0671536818068582E-2</c:v>
                </c:pt>
                <c:pt idx="34">
                  <c:v>6.7359435433579501E-2</c:v>
                </c:pt>
                <c:pt idx="35">
                  <c:v>4.8958183165775743E-2</c:v>
                </c:pt>
                <c:pt idx="36">
                  <c:v>3.4813808787228034E-2</c:v>
                </c:pt>
                <c:pt idx="37">
                  <c:v>2.4220169551222259E-2</c:v>
                </c:pt>
                <c:pt idx="38">
                  <c:v>1.6485503314937745E-2</c:v>
                </c:pt>
                <c:pt idx="39">
                  <c:v>1.097808617471834E-2</c:v>
                </c:pt>
                <c:pt idx="40">
                  <c:v>7.1523779004205538E-3</c:v>
                </c:pt>
              </c:numCache>
            </c:numRef>
          </c:yVal>
          <c:smooth val="1"/>
          <c:extLst>
            <c:ext xmlns:c16="http://schemas.microsoft.com/office/drawing/2014/chart" uri="{C3380CC4-5D6E-409C-BE32-E72D297353CC}">
              <c16:uniqueId val="{00000001-47E6-40CF-BADD-1138EDA53062}"/>
            </c:ext>
          </c:extLst>
        </c:ser>
        <c:ser>
          <c:idx val="2"/>
          <c:order val="2"/>
          <c:tx>
            <c:v>Operator 3 </c:v>
          </c:tx>
          <c:spPr>
            <a:ln w="19050" cap="rnd">
              <a:solidFill>
                <a:schemeClr val="accent3"/>
              </a:solidFill>
              <a:round/>
            </a:ln>
            <a:effectLst/>
          </c:spPr>
          <c:marker>
            <c:symbol val="none"/>
          </c:marker>
          <c:xVal>
            <c:numRef>
              <c:f>'Operator 3'!$F$2:$F$42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3'!$G$2:$G$42</c:f>
              <c:numCache>
                <c:formatCode>General</c:formatCode>
                <c:ptCount val="41"/>
                <c:pt idx="0">
                  <c:v>1.4759464684583628E-4</c:v>
                </c:pt>
                <c:pt idx="1">
                  <c:v>3.2411971494640611E-4</c:v>
                </c:pt>
                <c:pt idx="2">
                  <c:v>6.853192735084315E-4</c:v>
                </c:pt>
                <c:pt idx="3">
                  <c:v>1.3951891777081956E-3</c:v>
                </c:pt>
                <c:pt idx="4">
                  <c:v>2.7348021164191466E-3</c:v>
                </c:pt>
                <c:pt idx="5">
                  <c:v>5.1614458008654397E-3</c:v>
                </c:pt>
                <c:pt idx="6">
                  <c:v>9.3792797762306309E-3</c:v>
                </c:pt>
                <c:pt idx="7">
                  <c:v>1.6410441511388568E-2</c:v>
                </c:pt>
                <c:pt idx="8">
                  <c:v>2.7645452061587826E-2</c:v>
                </c:pt>
                <c:pt idx="9">
                  <c:v>4.4841463860647419E-2</c:v>
                </c:pt>
                <c:pt idx="10">
                  <c:v>7.0030708982437878E-2</c:v>
                </c:pt>
                <c:pt idx="11">
                  <c:v>0.10530522487775219</c:v>
                </c:pt>
                <c:pt idx="12">
                  <c:v>0.15246282835325375</c:v>
                </c:pt>
                <c:pt idx="13">
                  <c:v>0.21253510791868199</c:v>
                </c:pt>
                <c:pt idx="14">
                  <c:v>0.28526602008986718</c:v>
                </c:pt>
                <c:pt idx="15">
                  <c:v>0.36865664101839546</c:v>
                </c:pt>
                <c:pt idx="16">
                  <c:v>0.45871900741883942</c:v>
                </c:pt>
                <c:pt idx="17">
                  <c:v>0.54957132630979066</c:v>
                </c:pt>
                <c:pt idx="18">
                  <c:v>0.63394860506530937</c:v>
                </c:pt>
                <c:pt idx="19">
                  <c:v>0.70410380475051282</c:v>
                </c:pt>
                <c:pt idx="20">
                  <c:v>0.75296014154164104</c:v>
                </c:pt>
                <c:pt idx="21">
                  <c:v>0.77528242435307992</c:v>
                </c:pt>
                <c:pt idx="22">
                  <c:v>0.76860029283431941</c:v>
                </c:pt>
                <c:pt idx="23">
                  <c:v>0.73365825418225306</c:v>
                </c:pt>
                <c:pt idx="24">
                  <c:v>0.67427914265267874</c:v>
                </c:pt>
                <c:pt idx="25">
                  <c:v>0.59667562860092682</c:v>
                </c:pt>
                <c:pt idx="26">
                  <c:v>0.50838125413956758</c:v>
                </c:pt>
                <c:pt idx="27">
                  <c:v>0.41705507705707734</c:v>
                </c:pt>
                <c:pt idx="28">
                  <c:v>0.32941999197755917</c:v>
                </c:pt>
                <c:pt idx="29">
                  <c:v>0.25052965915100073</c:v>
                </c:pt>
                <c:pt idx="30">
                  <c:v>0.18345138642995459</c:v>
                </c:pt>
                <c:pt idx="31">
                  <c:v>0.12934078858150577</c:v>
                </c:pt>
                <c:pt idx="32">
                  <c:v>8.7801647727291071E-2</c:v>
                </c:pt>
                <c:pt idx="33">
                  <c:v>5.7388184161170697E-2</c:v>
                </c:pt>
                <c:pt idx="34">
                  <c:v>3.6115610111903007E-2</c:v>
                </c:pt>
                <c:pt idx="35">
                  <c:v>2.1883666317000481E-2</c:v>
                </c:pt>
                <c:pt idx="36">
                  <c:v>1.2767264847020008E-2</c:v>
                </c:pt>
                <c:pt idx="37">
                  <c:v>7.1718022578098643E-3</c:v>
                </c:pt>
                <c:pt idx="38">
                  <c:v>3.8789251663833135E-3</c:v>
                </c:pt>
                <c:pt idx="39">
                  <c:v>2.0199803795887608E-3</c:v>
                </c:pt>
                <c:pt idx="40">
                  <c:v>1.0128276676007249E-3</c:v>
                </c:pt>
              </c:numCache>
            </c:numRef>
          </c:yVal>
          <c:smooth val="1"/>
          <c:extLst>
            <c:ext xmlns:c16="http://schemas.microsoft.com/office/drawing/2014/chart" uri="{C3380CC4-5D6E-409C-BE32-E72D297353CC}">
              <c16:uniqueId val="{00000002-47E6-40CF-BADD-1138EDA53062}"/>
            </c:ext>
          </c:extLst>
        </c:ser>
        <c:ser>
          <c:idx val="3"/>
          <c:order val="3"/>
          <c:tx>
            <c:v>Operator 4 </c:v>
          </c:tx>
          <c:spPr>
            <a:ln w="19050" cap="rnd">
              <a:solidFill>
                <a:schemeClr val="accent4"/>
              </a:solidFill>
              <a:round/>
            </a:ln>
            <a:effectLst/>
          </c:spPr>
          <c:marker>
            <c:symbol val="none"/>
          </c:marker>
          <c:xVal>
            <c:numRef>
              <c:f>'Operator 4'!$F$2:$F$42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4'!$G$2:$G$42</c:f>
              <c:numCache>
                <c:formatCode>General</c:formatCode>
                <c:ptCount val="41"/>
                <c:pt idx="0">
                  <c:v>2.6948384828785589E-3</c:v>
                </c:pt>
                <c:pt idx="1">
                  <c:v>4.9247452118988174E-3</c:v>
                </c:pt>
                <c:pt idx="2">
                  <c:v>8.6968287376600461E-3</c:v>
                </c:pt>
                <c:pt idx="3">
                  <c:v>1.48410351645571E-2</c:v>
                </c:pt>
                <c:pt idx="4">
                  <c:v>2.4473359822340637E-2</c:v>
                </c:pt>
                <c:pt idx="5">
                  <c:v>3.8998609458801493E-2</c:v>
                </c:pt>
                <c:pt idx="6">
                  <c:v>6.0052455992705596E-2</c:v>
                </c:pt>
                <c:pt idx="7">
                  <c:v>8.9359051509674839E-2</c:v>
                </c:pt>
                <c:pt idx="8">
                  <c:v>0.12849092399698606</c:v>
                </c:pt>
                <c:pt idx="9">
                  <c:v>0.17853874560682997</c:v>
                </c:pt>
                <c:pt idx="10">
                  <c:v>0.23972792769958201</c:v>
                </c:pt>
                <c:pt idx="11">
                  <c:v>0.31105050326780864</c:v>
                </c:pt>
                <c:pt idx="12">
                  <c:v>0.39000422388477957</c:v>
                </c:pt>
                <c:pt idx="13">
                  <c:v>0.4725348437265563</c:v>
                </c:pt>
                <c:pt idx="14">
                  <c:v>0.55325390818892584</c:v>
                </c:pt>
                <c:pt idx="15">
                  <c:v>0.62595234109802234</c:v>
                </c:pt>
                <c:pt idx="16">
                  <c:v>0.68435929580799215</c:v>
                </c:pt>
                <c:pt idx="17">
                  <c:v>0.72302480758409515</c:v>
                </c:pt>
                <c:pt idx="18">
                  <c:v>0.73815633527591495</c:v>
                </c:pt>
                <c:pt idx="19">
                  <c:v>0.72823178315905002</c:v>
                </c:pt>
                <c:pt idx="20">
                  <c:v>0.69425182906983862</c:v>
                </c:pt>
                <c:pt idx="21">
                  <c:v>0.63957364711551912</c:v>
                </c:pt>
                <c:pt idx="22">
                  <c:v>0.56936427567078762</c:v>
                </c:pt>
                <c:pt idx="23">
                  <c:v>0.4897968555162171</c:v>
                </c:pt>
                <c:pt idx="24">
                  <c:v>0.40716261616154809</c:v>
                </c:pt>
                <c:pt idx="25">
                  <c:v>0.32707392665396978</c:v>
                </c:pt>
                <c:pt idx="26">
                  <c:v>0.25389262081230091</c:v>
                </c:pt>
                <c:pt idx="27">
                  <c:v>0.19044972833940202</c:v>
                </c:pt>
                <c:pt idx="28">
                  <c:v>0.13805011142219506</c:v>
                </c:pt>
                <c:pt idx="29">
                  <c:v>9.6698400538229645E-2</c:v>
                </c:pt>
                <c:pt idx="30">
                  <c:v>6.5452757027463698E-2</c:v>
                </c:pt>
                <c:pt idx="31">
                  <c:v>4.2811724706873042E-2</c:v>
                </c:pt>
                <c:pt idx="32">
                  <c:v>2.7059740567612407E-2</c:v>
                </c:pt>
                <c:pt idx="33">
                  <c:v>1.652763290047703E-2</c:v>
                </c:pt>
                <c:pt idx="34">
                  <c:v>9.7549222593916064E-3</c:v>
                </c:pt>
                <c:pt idx="35">
                  <c:v>5.5636921604076016E-3</c:v>
                </c:pt>
                <c:pt idx="36">
                  <c:v>3.0663978185067669E-3</c:v>
                </c:pt>
                <c:pt idx="37">
                  <c:v>1.6331272568746787E-3</c:v>
                </c:pt>
                <c:pt idx="38">
                  <c:v>8.4049993134954922E-4</c:v>
                </c:pt>
                <c:pt idx="39">
                  <c:v>4.1800498635344318E-4</c:v>
                </c:pt>
                <c:pt idx="40">
                  <c:v>2.008867847232133E-4</c:v>
                </c:pt>
              </c:numCache>
            </c:numRef>
          </c:yVal>
          <c:smooth val="1"/>
          <c:extLst>
            <c:ext xmlns:c16="http://schemas.microsoft.com/office/drawing/2014/chart" uri="{C3380CC4-5D6E-409C-BE32-E72D297353CC}">
              <c16:uniqueId val="{00000003-47E6-40CF-BADD-1138EDA53062}"/>
            </c:ext>
          </c:extLst>
        </c:ser>
        <c:ser>
          <c:idx val="4"/>
          <c:order val="4"/>
          <c:tx>
            <c:v>Operator 5 </c:v>
          </c:tx>
          <c:spPr>
            <a:ln w="19050" cap="rnd">
              <a:solidFill>
                <a:schemeClr val="accent5"/>
              </a:solidFill>
              <a:round/>
            </a:ln>
            <a:effectLst/>
          </c:spPr>
          <c:marker>
            <c:symbol val="none"/>
          </c:marker>
          <c:xVal>
            <c:numRef>
              <c:f>'Operator 5'!$F$2:$F$42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5'!$G$2:$G$42</c:f>
              <c:numCache>
                <c:formatCode>General</c:formatCode>
                <c:ptCount val="41"/>
                <c:pt idx="0">
                  <c:v>1.8852843933616582E-4</c:v>
                </c:pt>
                <c:pt idx="1">
                  <c:v>4.4914428158947055E-4</c:v>
                </c:pt>
                <c:pt idx="2">
                  <c:v>1.0207541471804272E-3</c:v>
                </c:pt>
                <c:pt idx="3">
                  <c:v>2.2130065915823794E-3</c:v>
                </c:pt>
                <c:pt idx="4">
                  <c:v>4.576890665795667E-3</c:v>
                </c:pt>
                <c:pt idx="5">
                  <c:v>9.0299354237193021E-3</c:v>
                </c:pt>
                <c:pt idx="6">
                  <c:v>1.6995150981856551E-2</c:v>
                </c:pt>
                <c:pt idx="7">
                  <c:v>3.0513476130279122E-2</c:v>
                </c:pt>
                <c:pt idx="8">
                  <c:v>5.2261830913493873E-2</c:v>
                </c:pt>
                <c:pt idx="9">
                  <c:v>8.5389374309206789E-2</c:v>
                </c:pt>
                <c:pt idx="10">
                  <c:v>0.1330911930324265</c:v>
                </c:pt>
                <c:pt idx="11">
                  <c:v>0.19788873896355638</c:v>
                </c:pt>
                <c:pt idx="12">
                  <c:v>0.2806849455032468</c:v>
                </c:pt>
                <c:pt idx="13">
                  <c:v>0.37978992086607744</c:v>
                </c:pt>
                <c:pt idx="14">
                  <c:v>0.49022338675098909</c:v>
                </c:pt>
                <c:pt idx="15">
                  <c:v>0.60363010749127588</c:v>
                </c:pt>
                <c:pt idx="16">
                  <c:v>0.70904538767561232</c:v>
                </c:pt>
                <c:pt idx="17">
                  <c:v>0.79451747828202324</c:v>
                </c:pt>
                <c:pt idx="18">
                  <c:v>0.84929614111005247</c:v>
                </c:pt>
                <c:pt idx="19">
                  <c:v>0.86604632304634943</c:v>
                </c:pt>
                <c:pt idx="20">
                  <c:v>0.84246015486863535</c:v>
                </c:pt>
                <c:pt idx="21">
                  <c:v>0.78177880687206935</c:v>
                </c:pt>
                <c:pt idx="22">
                  <c:v>0.69206150450588233</c:v>
                </c:pt>
                <c:pt idx="23">
                  <c:v>0.58442901368330946</c:v>
                </c:pt>
                <c:pt idx="24">
                  <c:v>0.47080939408943046</c:v>
                </c:pt>
                <c:pt idx="25">
                  <c:v>0.3618134835180089</c:v>
                </c:pt>
                <c:pt idx="26">
                  <c:v>0.2652471041749232</c:v>
                </c:pt>
                <c:pt idx="27">
                  <c:v>0.18549953744604489</c:v>
                </c:pt>
                <c:pt idx="28">
                  <c:v>0.1237545817918511</c:v>
                </c:pt>
                <c:pt idx="29">
                  <c:v>7.8760056461255251E-2</c:v>
                </c:pt>
                <c:pt idx="30">
                  <c:v>4.7816416616976498E-2</c:v>
                </c:pt>
                <c:pt idx="31">
                  <c:v>2.7693274520286963E-2</c:v>
                </c:pt>
                <c:pt idx="32">
                  <c:v>1.5300226883442503E-2</c:v>
                </c:pt>
                <c:pt idx="33">
                  <c:v>8.0639477862079947E-3</c:v>
                </c:pt>
                <c:pt idx="34">
                  <c:v>4.0543741038294662E-3</c:v>
                </c:pt>
                <c:pt idx="35">
                  <c:v>1.9445817589006467E-3</c:v>
                </c:pt>
                <c:pt idx="36">
                  <c:v>8.8972311129170061E-4</c:v>
                </c:pt>
                <c:pt idx="37">
                  <c:v>3.8833793083926579E-4</c:v>
                </c:pt>
                <c:pt idx="38">
                  <c:v>1.6169292919491969E-4</c:v>
                </c:pt>
                <c:pt idx="39">
                  <c:v>6.4224173078399703E-5</c:v>
                </c:pt>
                <c:pt idx="40">
                  <c:v>2.4335052624940386E-5</c:v>
                </c:pt>
              </c:numCache>
            </c:numRef>
          </c:yVal>
          <c:smooth val="1"/>
          <c:extLst>
            <c:ext xmlns:c16="http://schemas.microsoft.com/office/drawing/2014/chart" uri="{C3380CC4-5D6E-409C-BE32-E72D297353CC}">
              <c16:uniqueId val="{00000004-47E6-40CF-BADD-1138EDA53062}"/>
            </c:ext>
          </c:extLst>
        </c:ser>
        <c:ser>
          <c:idx val="5"/>
          <c:order val="5"/>
          <c:tx>
            <c:v>Operator 6 </c:v>
          </c:tx>
          <c:spPr>
            <a:ln w="19050" cap="rnd">
              <a:solidFill>
                <a:schemeClr val="accent6"/>
              </a:solidFill>
              <a:round/>
            </a:ln>
            <a:effectLst/>
          </c:spPr>
          <c:marker>
            <c:symbol val="none"/>
          </c:marker>
          <c:xVal>
            <c:numRef>
              <c:f>'Operator 6'!$F$2:$F$42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6'!$G$2:$G$42</c:f>
              <c:numCache>
                <c:formatCode>General</c:formatCode>
                <c:ptCount val="41"/>
                <c:pt idx="0">
                  <c:v>7.9075415341338915E-4</c:v>
                </c:pt>
                <c:pt idx="1">
                  <c:v>1.9855430694008512E-3</c:v>
                </c:pt>
                <c:pt idx="2">
                  <c:v>4.6790772929303642E-3</c:v>
                </c:pt>
                <c:pt idx="3">
                  <c:v>1.034866202396093E-2</c:v>
                </c:pt>
                <c:pt idx="4">
                  <c:v>2.148084022856463E-2</c:v>
                </c:pt>
                <c:pt idx="5">
                  <c:v>4.1846718083765902E-2</c:v>
                </c:pt>
                <c:pt idx="6">
                  <c:v>7.6509368706930522E-2</c:v>
                </c:pt>
                <c:pt idx="7">
                  <c:v>0.1312837310811692</c:v>
                </c:pt>
                <c:pt idx="8">
                  <c:v>0.21142205032074882</c:v>
                </c:pt>
                <c:pt idx="9">
                  <c:v>0.31954551512910329</c:v>
                </c:pt>
                <c:pt idx="10">
                  <c:v>0.45327132963180333</c:v>
                </c:pt>
                <c:pt idx="11">
                  <c:v>0.6034299340986734</c:v>
                </c:pt>
                <c:pt idx="12">
                  <c:v>0.75394302474371233</c:v>
                </c:pt>
                <c:pt idx="13">
                  <c:v>0.88408349335230041</c:v>
                </c:pt>
                <c:pt idx="14">
                  <c:v>0.97295132388694971</c:v>
                </c:pt>
                <c:pt idx="15">
                  <c:v>1.0049212311234657</c:v>
                </c:pt>
                <c:pt idx="16">
                  <c:v>0.97412795599305668</c:v>
                </c:pt>
                <c:pt idx="17">
                  <c:v>0.8862231071262423</c:v>
                </c:pt>
                <c:pt idx="18">
                  <c:v>0.75668166172755202</c:v>
                </c:pt>
                <c:pt idx="19">
                  <c:v>0.60635424915257063</c:v>
                </c:pt>
                <c:pt idx="20">
                  <c:v>0.45601876988815798</c:v>
                </c:pt>
                <c:pt idx="21">
                  <c:v>0.32187117777662866</c:v>
                </c:pt>
                <c:pt idx="22">
                  <c:v>0.21321832956423969</c:v>
                </c:pt>
                <c:pt idx="23">
                  <c:v>0.13255925695478663</c:v>
                </c:pt>
                <c:pt idx="24">
                  <c:v>7.7346143133628031E-2</c:v>
                </c:pt>
                <c:pt idx="25">
                  <c:v>4.2355551498361503E-2</c:v>
                </c:pt>
                <c:pt idx="26">
                  <c:v>2.1768329188762241E-2</c:v>
                </c:pt>
                <c:pt idx="27">
                  <c:v>1.049984598736602E-2</c:v>
                </c:pt>
                <c:pt idx="28">
                  <c:v>4.7531753731575475E-3</c:v>
                </c:pt>
                <c:pt idx="29">
                  <c:v>2.0194254481499668E-3</c:v>
                </c:pt>
                <c:pt idx="30">
                  <c:v>8.0522062103588628E-4</c:v>
                </c:pt>
                <c:pt idx="31">
                  <c:v>3.0133184366327938E-4</c:v>
                </c:pt>
                <c:pt idx="32">
                  <c:v>1.0583230286108463E-4</c:v>
                </c:pt>
                <c:pt idx="33">
                  <c:v>3.4884663715195414E-5</c:v>
                </c:pt>
                <c:pt idx="34">
                  <c:v>1.079180060019227E-5</c:v>
                </c:pt>
                <c:pt idx="35">
                  <c:v>3.1332594689160416E-6</c:v>
                </c:pt>
                <c:pt idx="36">
                  <c:v>8.5377195793042621E-7</c:v>
                </c:pt>
                <c:pt idx="37">
                  <c:v>2.1833858371696411E-7</c:v>
                </c:pt>
                <c:pt idx="38">
                  <c:v>5.2403726144921609E-8</c:v>
                </c:pt>
                <c:pt idx="39">
                  <c:v>1.1804209941429009E-8</c:v>
                </c:pt>
                <c:pt idx="40">
                  <c:v>2.495483820790095E-9</c:v>
                </c:pt>
              </c:numCache>
            </c:numRef>
          </c:yVal>
          <c:smooth val="1"/>
          <c:extLst>
            <c:ext xmlns:c16="http://schemas.microsoft.com/office/drawing/2014/chart" uri="{C3380CC4-5D6E-409C-BE32-E72D297353CC}">
              <c16:uniqueId val="{00000005-47E6-40CF-BADD-1138EDA53062}"/>
            </c:ext>
          </c:extLst>
        </c:ser>
        <c:ser>
          <c:idx val="6"/>
          <c:order val="6"/>
          <c:tx>
            <c:v>Operator 7 </c:v>
          </c:tx>
          <c:spPr>
            <a:ln w="19050" cap="rnd">
              <a:solidFill>
                <a:schemeClr val="accent1">
                  <a:lumMod val="60000"/>
                </a:schemeClr>
              </a:solidFill>
              <a:round/>
            </a:ln>
            <a:effectLst/>
          </c:spPr>
          <c:marker>
            <c:symbol val="none"/>
          </c:marker>
          <c:xVal>
            <c:numRef>
              <c:f>'Operator 7'!$F$2:$F$42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7'!$G$2:$G$42</c:f>
              <c:numCache>
                <c:formatCode>General</c:formatCode>
                <c:ptCount val="41"/>
                <c:pt idx="0">
                  <c:v>2.7741323837837369E-4</c:v>
                </c:pt>
                <c:pt idx="1">
                  <c:v>5.6034885116968379E-4</c:v>
                </c:pt>
                <c:pt idx="2">
                  <c:v>1.0952158316745793E-3</c:v>
                </c:pt>
                <c:pt idx="3">
                  <c:v>2.0713374796873722E-3</c:v>
                </c:pt>
                <c:pt idx="4">
                  <c:v>3.7906347313506781E-3</c:v>
                </c:pt>
                <c:pt idx="5">
                  <c:v>6.7124789188015921E-3</c:v>
                </c:pt>
                <c:pt idx="6">
                  <c:v>1.1501748194391892E-2</c:v>
                </c:pt>
                <c:pt idx="7">
                  <c:v>1.907017592504831E-2</c:v>
                </c:pt>
                <c:pt idx="8">
                  <c:v>3.0595352901730214E-2</c:v>
                </c:pt>
                <c:pt idx="9">
                  <c:v>4.749699760565871E-2</c:v>
                </c:pt>
                <c:pt idx="10">
                  <c:v>7.1348816219719835E-2</c:v>
                </c:pt>
                <c:pt idx="11">
                  <c:v>0.10370920604880185</c:v>
                </c:pt>
                <c:pt idx="12">
                  <c:v>0.14586724163128031</c:v>
                </c:pt>
                <c:pt idx="13">
                  <c:v>0.19852177737549476</c:v>
                </c:pt>
                <c:pt idx="14">
                  <c:v>0.26143784950815052</c:v>
                </c:pt>
                <c:pt idx="15">
                  <c:v>0.33314913778370925</c:v>
                </c:pt>
                <c:pt idx="16">
                  <c:v>0.41078904014071965</c:v>
                </c:pt>
                <c:pt idx="17">
                  <c:v>0.49012733684114551</c:v>
                </c:pt>
                <c:pt idx="18">
                  <c:v>0.56585991134076752</c:v>
                </c:pt>
                <c:pt idx="19">
                  <c:v>0.63214812163130329</c:v>
                </c:pt>
                <c:pt idx="20">
                  <c:v>0.6833429210750861</c:v>
                </c:pt>
                <c:pt idx="21">
                  <c:v>0.71477354672183679</c:v>
                </c:pt>
                <c:pt idx="22">
                  <c:v>0.72344940859507545</c:v>
                </c:pt>
                <c:pt idx="23">
                  <c:v>0.70852925047284054</c:v>
                </c:pt>
                <c:pt idx="24">
                  <c:v>0.67145563924080542</c:v>
                </c:pt>
                <c:pt idx="25">
                  <c:v>0.61572500440345523</c:v>
                </c:pt>
                <c:pt idx="26">
                  <c:v>0.54634400103229297</c:v>
                </c:pt>
                <c:pt idx="27">
                  <c:v>0.4690892608187332</c:v>
                </c:pt>
                <c:pt idx="28">
                  <c:v>0.38972182311108211</c:v>
                </c:pt>
                <c:pt idx="29">
                  <c:v>0.31330251700733974</c:v>
                </c:pt>
                <c:pt idx="30">
                  <c:v>0.24371539622986568</c:v>
                </c:pt>
                <c:pt idx="31">
                  <c:v>0.18344757320075861</c:v>
                </c:pt>
                <c:pt idx="32">
                  <c:v>0.13361367198366308</c:v>
                </c:pt>
                <c:pt idx="33">
                  <c:v>9.4167220441922828E-2</c:v>
                </c:pt>
                <c:pt idx="34">
                  <c:v>6.4218258907889E-2</c:v>
                </c:pt>
                <c:pt idx="35">
                  <c:v>4.2376708935455011E-2</c:v>
                </c:pt>
                <c:pt idx="36">
                  <c:v>2.7058632704271449E-2</c:v>
                </c:pt>
                <c:pt idx="37">
                  <c:v>1.6718387726858169E-2</c:v>
                </c:pt>
                <c:pt idx="38">
                  <c:v>9.9952316053475744E-3</c:v>
                </c:pt>
                <c:pt idx="39">
                  <c:v>5.7823084399143765E-3</c:v>
                </c:pt>
                <c:pt idx="40">
                  <c:v>3.2368276080858372E-3</c:v>
                </c:pt>
              </c:numCache>
            </c:numRef>
          </c:yVal>
          <c:smooth val="1"/>
          <c:extLst>
            <c:ext xmlns:c16="http://schemas.microsoft.com/office/drawing/2014/chart" uri="{C3380CC4-5D6E-409C-BE32-E72D297353CC}">
              <c16:uniqueId val="{00000006-47E6-40CF-BADD-1138EDA53062}"/>
            </c:ext>
          </c:extLst>
        </c:ser>
        <c:ser>
          <c:idx val="7"/>
          <c:order val="7"/>
          <c:tx>
            <c:v>Operator 8</c:v>
          </c:tx>
          <c:spPr>
            <a:ln w="19050" cap="rnd">
              <a:solidFill>
                <a:schemeClr val="accent2">
                  <a:lumMod val="60000"/>
                </a:schemeClr>
              </a:solidFill>
              <a:round/>
            </a:ln>
            <a:effectLst/>
          </c:spPr>
          <c:marker>
            <c:symbol val="none"/>
          </c:marker>
          <c:xVal>
            <c:numRef>
              <c:f>'Operator 8'!$F$2:$F$42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8'!$G$2:$G$42</c:f>
              <c:numCache>
                <c:formatCode>General</c:formatCode>
                <c:ptCount val="41"/>
                <c:pt idx="0">
                  <c:v>3.4450019421908514E-10</c:v>
                </c:pt>
                <c:pt idx="1">
                  <c:v>4.3897953840988962E-9</c:v>
                </c:pt>
                <c:pt idx="2">
                  <c:v>4.7924647897042187E-8</c:v>
                </c:pt>
                <c:pt idx="3">
                  <c:v>4.4826355493938436E-7</c:v>
                </c:pt>
                <c:pt idx="4">
                  <c:v>3.5922601288998316E-6</c:v>
                </c:pt>
                <c:pt idx="5">
                  <c:v>2.4663912554287548E-5</c:v>
                </c:pt>
                <c:pt idx="6">
                  <c:v>1.4508282811280139E-4</c:v>
                </c:pt>
                <c:pt idx="7">
                  <c:v>7.3118942285239463E-4</c:v>
                </c:pt>
                <c:pt idx="8">
                  <c:v>3.157211201413236E-3</c:v>
                </c:pt>
                <c:pt idx="9">
                  <c:v>1.1679848683883682E-2</c:v>
                </c:pt>
                <c:pt idx="10">
                  <c:v>3.7019508182549343E-2</c:v>
                </c:pt>
                <c:pt idx="11">
                  <c:v>0.10052727722603715</c:v>
                </c:pt>
                <c:pt idx="12">
                  <c:v>0.23388213084569795</c:v>
                </c:pt>
                <c:pt idx="13">
                  <c:v>0.46619757579000776</c:v>
                </c:pt>
                <c:pt idx="14">
                  <c:v>0.7961645323883827</c:v>
                </c:pt>
                <c:pt idx="15">
                  <c:v>1.1649183579779863</c:v>
                </c:pt>
                <c:pt idx="16">
                  <c:v>1.4603198848587677</c:v>
                </c:pt>
                <c:pt idx="17">
                  <c:v>1.5684127184382828</c:v>
                </c:pt>
                <c:pt idx="18">
                  <c:v>1.4432200666485877</c:v>
                </c:pt>
                <c:pt idx="19">
                  <c:v>1.1377965403726409</c:v>
                </c:pt>
                <c:pt idx="20">
                  <c:v>0.76852235689600479</c:v>
                </c:pt>
                <c:pt idx="21">
                  <c:v>0.44474210769768829</c:v>
                </c:pt>
                <c:pt idx="22">
                  <c:v>0.22050571037329994</c:v>
                </c:pt>
                <c:pt idx="23">
                  <c:v>9.3668006725464367E-2</c:v>
                </c:pt>
                <c:pt idx="24">
                  <c:v>3.408965162490888E-2</c:v>
                </c:pt>
                <c:pt idx="25">
                  <c:v>1.0629521005207932E-2</c:v>
                </c:pt>
                <c:pt idx="26">
                  <c:v>2.8396490733491285E-3</c:v>
                </c:pt>
                <c:pt idx="27">
                  <c:v>6.4994334022808013E-4</c:v>
                </c:pt>
                <c:pt idx="28">
                  <c:v>1.2745185773458436E-4</c:v>
                </c:pt>
                <c:pt idx="29">
                  <c:v>2.14129591791768E-5</c:v>
                </c:pt>
                <c:pt idx="30">
                  <c:v>3.0822442773193843E-6</c:v>
                </c:pt>
                <c:pt idx="31">
                  <c:v>3.8011697777920926E-7</c:v>
                </c:pt>
                <c:pt idx="32">
                  <c:v>4.0163109308467706E-8</c:v>
                </c:pt>
                <c:pt idx="33">
                  <c:v>3.6357769642896918E-9</c:v>
                </c:pt>
                <c:pt idx="34">
                  <c:v>2.8198563637815654E-10</c:v>
                </c:pt>
                <c:pt idx="35">
                  <c:v>1.8737713196674249E-11</c:v>
                </c:pt>
                <c:pt idx="36">
                  <c:v>1.0667583092218035E-12</c:v>
                </c:pt>
                <c:pt idx="37">
                  <c:v>5.2032576131674955E-14</c:v>
                </c:pt>
                <c:pt idx="38">
                  <c:v>2.1744251830643312E-15</c:v>
                </c:pt>
                <c:pt idx="39">
                  <c:v>7.7852660211054731E-17</c:v>
                </c:pt>
                <c:pt idx="40">
                  <c:v>2.3881537949235285E-18</c:v>
                </c:pt>
              </c:numCache>
            </c:numRef>
          </c:yVal>
          <c:smooth val="1"/>
          <c:extLst>
            <c:ext xmlns:c16="http://schemas.microsoft.com/office/drawing/2014/chart" uri="{C3380CC4-5D6E-409C-BE32-E72D297353CC}">
              <c16:uniqueId val="{00000007-47E6-40CF-BADD-1138EDA53062}"/>
            </c:ext>
          </c:extLst>
        </c:ser>
        <c:ser>
          <c:idx val="8"/>
          <c:order val="8"/>
          <c:tx>
            <c:v>Operator 9 </c:v>
          </c:tx>
          <c:spPr>
            <a:ln w="19050" cap="rnd">
              <a:solidFill>
                <a:schemeClr val="accent3">
                  <a:lumMod val="60000"/>
                </a:schemeClr>
              </a:solidFill>
              <a:round/>
            </a:ln>
            <a:effectLst/>
          </c:spPr>
          <c:marker>
            <c:symbol val="none"/>
          </c:marker>
          <c:xVal>
            <c:numRef>
              <c:f>'Operator 9'!$F$2:$F$42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9'!$G$2:$G$42</c:f>
              <c:numCache>
                <c:formatCode>General</c:formatCode>
                <c:ptCount val="41"/>
                <c:pt idx="0">
                  <c:v>2.9009394969655902E-3</c:v>
                </c:pt>
                <c:pt idx="1">
                  <c:v>6.2656114373236997E-3</c:v>
                </c:pt>
                <c:pt idx="2">
                  <c:v>1.2807853793745261E-2</c:v>
                </c:pt>
                <c:pt idx="3">
                  <c:v>2.4778635056417506E-2</c:v>
                </c:pt>
                <c:pt idx="4">
                  <c:v>4.5369763218955333E-2</c:v>
                </c:pt>
                <c:pt idx="5">
                  <c:v>7.8621941000667286E-2</c:v>
                </c:pt>
                <c:pt idx="6">
                  <c:v>0.12894637137056825</c:v>
                </c:pt>
                <c:pt idx="7">
                  <c:v>0.20015323073937472</c:v>
                </c:pt>
                <c:pt idx="8">
                  <c:v>0.29403850037642176</c:v>
                </c:pt>
                <c:pt idx="9">
                  <c:v>0.40882167098332983</c:v>
                </c:pt>
                <c:pt idx="10">
                  <c:v>0.53796216677442277</c:v>
                </c:pt>
                <c:pt idx="11">
                  <c:v>0.66997357644351196</c:v>
                </c:pt>
                <c:pt idx="12">
                  <c:v>0.78968107542724597</c:v>
                </c:pt>
                <c:pt idx="13">
                  <c:v>0.88091478962892722</c:v>
                </c:pt>
                <c:pt idx="14">
                  <c:v>0.93004548279526877</c:v>
                </c:pt>
                <c:pt idx="15">
                  <c:v>0.92931423451726303</c:v>
                </c:pt>
                <c:pt idx="16">
                  <c:v>0.87883856510770597</c:v>
                </c:pt>
                <c:pt idx="17">
                  <c:v>0.78658151951215061</c:v>
                </c:pt>
                <c:pt idx="18">
                  <c:v>0.66629489547463483</c:v>
                </c:pt>
                <c:pt idx="19">
                  <c:v>0.53416736220861971</c:v>
                </c:pt>
                <c:pt idx="20">
                  <c:v>0.40529974183844281</c:v>
                </c:pt>
                <c:pt idx="21">
                  <c:v>0.29104719665836659</c:v>
                </c:pt>
                <c:pt idx="22">
                  <c:v>0.19780562127574416</c:v>
                </c:pt>
                <c:pt idx="23">
                  <c:v>0.12723364039281609</c:v>
                </c:pt>
                <c:pt idx="24">
                  <c:v>7.745570169021801E-2</c:v>
                </c:pt>
                <c:pt idx="25">
                  <c:v>4.4626512362194976E-2</c:v>
                </c:pt>
                <c:pt idx="26">
                  <c:v>2.4334398582556451E-2</c:v>
                </c:pt>
                <c:pt idx="27">
                  <c:v>1.2558460457941347E-2</c:v>
                </c:pt>
                <c:pt idx="28">
                  <c:v>6.1339510092131549E-3</c:v>
                </c:pt>
                <c:pt idx="29">
                  <c:v>2.8355174144131618E-3</c:v>
                </c:pt>
                <c:pt idx="30">
                  <c:v>1.2405447924513551E-3</c:v>
                </c:pt>
                <c:pt idx="31">
                  <c:v>5.1366585343941469E-4</c:v>
                </c:pt>
                <c:pt idx="32">
                  <c:v>2.0129688675284054E-4</c:v>
                </c:pt>
                <c:pt idx="33">
                  <c:v>7.4658891114696467E-5</c:v>
                </c:pt>
                <c:pt idx="34">
                  <c:v>2.6206808036672803E-5</c:v>
                </c:pt>
                <c:pt idx="35">
                  <c:v>8.7063242016767869E-6</c:v>
                </c:pt>
                <c:pt idx="36">
                  <c:v>2.7374340064878174E-6</c:v>
                </c:pt>
                <c:pt idx="37">
                  <c:v>8.1459285473563045E-7</c:v>
                </c:pt>
                <c:pt idx="38">
                  <c:v>2.2941702825591141E-7</c:v>
                </c:pt>
                <c:pt idx="39">
                  <c:v>6.1150331916370427E-8</c:v>
                </c:pt>
                <c:pt idx="40">
                  <c:v>1.5426240675228876E-8</c:v>
                </c:pt>
              </c:numCache>
            </c:numRef>
          </c:yVal>
          <c:smooth val="1"/>
          <c:extLst>
            <c:ext xmlns:c16="http://schemas.microsoft.com/office/drawing/2014/chart" uri="{C3380CC4-5D6E-409C-BE32-E72D297353CC}">
              <c16:uniqueId val="{00000008-47E6-40CF-BADD-1138EDA53062}"/>
            </c:ext>
          </c:extLst>
        </c:ser>
        <c:ser>
          <c:idx val="9"/>
          <c:order val="9"/>
          <c:tx>
            <c:v>Operator 10 </c:v>
          </c:tx>
          <c:spPr>
            <a:ln w="19050" cap="rnd">
              <a:solidFill>
                <a:schemeClr val="accent4">
                  <a:lumMod val="60000"/>
                </a:schemeClr>
              </a:solidFill>
              <a:round/>
            </a:ln>
            <a:effectLst/>
          </c:spPr>
          <c:marker>
            <c:symbol val="none"/>
          </c:marker>
          <c:xVal>
            <c:numRef>
              <c:f>'Operator 10'!$F$2:$F$42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10'!$G$2:$G$42</c:f>
              <c:numCache>
                <c:formatCode>General</c:formatCode>
                <c:ptCount val="41"/>
                <c:pt idx="0">
                  <c:v>4.2236668568238439E-12</c:v>
                </c:pt>
                <c:pt idx="1">
                  <c:v>6.6031928233852624E-11</c:v>
                </c:pt>
                <c:pt idx="2">
                  <c:v>8.8871024008704552E-10</c:v>
                </c:pt>
                <c:pt idx="3">
                  <c:v>1.0296942086489625E-8</c:v>
                </c:pt>
                <c:pt idx="4">
                  <c:v>1.0270657265868182E-7</c:v>
                </c:pt>
                <c:pt idx="5">
                  <c:v>8.8192181391725178E-7</c:v>
                </c:pt>
                <c:pt idx="6">
                  <c:v>6.51934273936311E-6</c:v>
                </c:pt>
                <c:pt idx="7">
                  <c:v>4.1487706163789306E-5</c:v>
                </c:pt>
                <c:pt idx="8">
                  <c:v>2.2728821317527718E-4</c:v>
                </c:pt>
                <c:pt idx="9">
                  <c:v>1.0719543386027625E-3</c:v>
                </c:pt>
                <c:pt idx="10">
                  <c:v>4.3522871330334712E-3</c:v>
                </c:pt>
                <c:pt idx="11">
                  <c:v>1.5212502873017663E-2</c:v>
                </c:pt>
                <c:pt idx="12">
                  <c:v>4.5774719134685234E-2</c:v>
                </c:pt>
                <c:pt idx="13">
                  <c:v>0.1185748500787768</c:v>
                </c:pt>
                <c:pt idx="14">
                  <c:v>0.26442429871608641</c:v>
                </c:pt>
                <c:pt idx="15">
                  <c:v>0.50763553934112693</c:v>
                </c:pt>
                <c:pt idx="16">
                  <c:v>0.83896638126250567</c:v>
                </c:pt>
                <c:pt idx="17">
                  <c:v>1.1936554309529144</c:v>
                </c:pt>
                <c:pt idx="18">
                  <c:v>1.4620266175806724</c:v>
                </c:pt>
                <c:pt idx="19">
                  <c:v>1.5416062470194476</c:v>
                </c:pt>
                <c:pt idx="20">
                  <c:v>1.3993731109189536</c:v>
                </c:pt>
                <c:pt idx="21">
                  <c:v>1.0935420025359075</c:v>
                </c:pt>
                <c:pt idx="22">
                  <c:v>0.73566364382870009</c:v>
                </c:pt>
                <c:pt idx="23">
                  <c:v>0.42605434637427275</c:v>
                </c:pt>
                <c:pt idx="24">
                  <c:v>0.2124186220613937</c:v>
                </c:pt>
                <c:pt idx="25">
                  <c:v>9.1172120429369979E-2</c:v>
                </c:pt>
                <c:pt idx="26">
                  <c:v>3.3687858536931167E-2</c:v>
                </c:pt>
                <c:pt idx="27">
                  <c:v>1.0715850227253444E-2</c:v>
                </c:pt>
                <c:pt idx="28">
                  <c:v>2.9344164338530507E-3</c:v>
                </c:pt>
                <c:pt idx="29">
                  <c:v>6.9176524446529545E-4</c:v>
                </c:pt>
                <c:pt idx="30">
                  <c:v>1.4039046476601965E-4</c:v>
                </c:pt>
                <c:pt idx="31">
                  <c:v>2.4527786999555806E-5</c:v>
                </c:pt>
                <c:pt idx="32">
                  <c:v>3.6891048729979351E-6</c:v>
                </c:pt>
                <c:pt idx="33">
                  <c:v>4.7766730689217079E-7</c:v>
                </c:pt>
                <c:pt idx="34">
                  <c:v>5.3244152068318666E-8</c:v>
                </c:pt>
                <c:pt idx="35">
                  <c:v>5.1092857631404296E-9</c:v>
                </c:pt>
                <c:pt idx="36">
                  <c:v>4.2207570341425139E-10</c:v>
                </c:pt>
                <c:pt idx="37">
                  <c:v>3.0016661890978354E-11</c:v>
                </c:pt>
                <c:pt idx="38">
                  <c:v>1.8377071911463731E-12</c:v>
                </c:pt>
                <c:pt idx="39">
                  <c:v>9.6857246200614971E-14</c:v>
                </c:pt>
                <c:pt idx="40">
                  <c:v>4.3947057373726419E-15</c:v>
                </c:pt>
              </c:numCache>
            </c:numRef>
          </c:yVal>
          <c:smooth val="1"/>
          <c:extLst>
            <c:ext xmlns:c16="http://schemas.microsoft.com/office/drawing/2014/chart" uri="{C3380CC4-5D6E-409C-BE32-E72D297353CC}">
              <c16:uniqueId val="{00000009-47E6-40CF-BADD-1138EDA53062}"/>
            </c:ext>
          </c:extLst>
        </c:ser>
        <c:dLbls>
          <c:showLegendKey val="0"/>
          <c:showVal val="0"/>
          <c:showCatName val="0"/>
          <c:showSerName val="0"/>
          <c:showPercent val="0"/>
          <c:showBubbleSize val="0"/>
        </c:dLbls>
        <c:axId val="736316920"/>
        <c:axId val="736317248"/>
      </c:scatterChart>
      <c:valAx>
        <c:axId val="7363169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317248"/>
        <c:crosses val="autoZero"/>
        <c:crossBetween val="midCat"/>
      </c:valAx>
      <c:valAx>
        <c:axId val="736317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31692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 Distribution </a:t>
            </a:r>
          </a:p>
          <a:p>
            <a:pPr>
              <a:defRPr/>
            </a:pP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Operator 1 </c:v>
          </c:tx>
          <c:spPr>
            <a:ln w="19050" cap="rnd">
              <a:solidFill>
                <a:schemeClr val="accent1"/>
              </a:solidFill>
              <a:round/>
            </a:ln>
            <a:effectLst/>
          </c:spPr>
          <c:marker>
            <c:symbol val="none"/>
          </c:marker>
          <c:xVal>
            <c:numRef>
              <c:f>'Operator 1'!$F$40:$F$218</c:f>
              <c:numCache>
                <c:formatCode>General</c:formatCode>
                <c:ptCount val="179"/>
                <c:pt idx="0" formatCode="0.00">
                  <c:v>-1.0309341001640311</c:v>
                </c:pt>
                <c:pt idx="1">
                  <c:v>-1.02</c:v>
                </c:pt>
                <c:pt idx="2" formatCode="0.00">
                  <c:v>-1.01</c:v>
                </c:pt>
                <c:pt idx="3">
                  <c:v>-1</c:v>
                </c:pt>
                <c:pt idx="4" formatCode="0.00">
                  <c:v>-0.99</c:v>
                </c:pt>
                <c:pt idx="5">
                  <c:v>-0.98</c:v>
                </c:pt>
                <c:pt idx="6" formatCode="0.00">
                  <c:v>-0.97</c:v>
                </c:pt>
                <c:pt idx="7">
                  <c:v>-0.96</c:v>
                </c:pt>
                <c:pt idx="8" formatCode="0.00">
                  <c:v>-0.95</c:v>
                </c:pt>
                <c:pt idx="9">
                  <c:v>-0.94</c:v>
                </c:pt>
                <c:pt idx="10" formatCode="0.00">
                  <c:v>-0.93</c:v>
                </c:pt>
                <c:pt idx="11">
                  <c:v>-0.92</c:v>
                </c:pt>
                <c:pt idx="12" formatCode="0.00">
                  <c:v>-0.91</c:v>
                </c:pt>
                <c:pt idx="13">
                  <c:v>-0.9</c:v>
                </c:pt>
                <c:pt idx="14" formatCode="0.00">
                  <c:v>-0.89</c:v>
                </c:pt>
                <c:pt idx="15">
                  <c:v>-0.88</c:v>
                </c:pt>
                <c:pt idx="16" formatCode="0.00">
                  <c:v>-0.87</c:v>
                </c:pt>
                <c:pt idx="17">
                  <c:v>-0.86</c:v>
                </c:pt>
                <c:pt idx="18" formatCode="0.00">
                  <c:v>-0.85</c:v>
                </c:pt>
                <c:pt idx="19">
                  <c:v>-0.84</c:v>
                </c:pt>
                <c:pt idx="20" formatCode="0.00">
                  <c:v>-0.83</c:v>
                </c:pt>
                <c:pt idx="21">
                  <c:v>-0.82</c:v>
                </c:pt>
                <c:pt idx="22" formatCode="0.00">
                  <c:v>-0.81</c:v>
                </c:pt>
                <c:pt idx="23">
                  <c:v>-0.8</c:v>
                </c:pt>
                <c:pt idx="24" formatCode="0.00">
                  <c:v>-0.79</c:v>
                </c:pt>
                <c:pt idx="25">
                  <c:v>-0.78</c:v>
                </c:pt>
                <c:pt idx="26" formatCode="0.00">
                  <c:v>-0.77</c:v>
                </c:pt>
                <c:pt idx="27">
                  <c:v>-0.76</c:v>
                </c:pt>
                <c:pt idx="28" formatCode="0.00">
                  <c:v>-0.75</c:v>
                </c:pt>
                <c:pt idx="29">
                  <c:v>-0.74</c:v>
                </c:pt>
                <c:pt idx="30" formatCode="0.00">
                  <c:v>-0.73</c:v>
                </c:pt>
                <c:pt idx="31">
                  <c:v>-0.72</c:v>
                </c:pt>
                <c:pt idx="32" formatCode="0.00">
                  <c:v>-0.71</c:v>
                </c:pt>
                <c:pt idx="33">
                  <c:v>-0.7</c:v>
                </c:pt>
                <c:pt idx="34" formatCode="0.00">
                  <c:v>-0.69</c:v>
                </c:pt>
                <c:pt idx="35">
                  <c:v>-0.68</c:v>
                </c:pt>
                <c:pt idx="36" formatCode="0.00">
                  <c:v>-0.67</c:v>
                </c:pt>
                <c:pt idx="37">
                  <c:v>-0.66</c:v>
                </c:pt>
                <c:pt idx="38" formatCode="0.00">
                  <c:v>-0.65</c:v>
                </c:pt>
                <c:pt idx="39">
                  <c:v>-0.64</c:v>
                </c:pt>
                <c:pt idx="40" formatCode="0.00">
                  <c:v>-0.63</c:v>
                </c:pt>
                <c:pt idx="41">
                  <c:v>-0.62</c:v>
                </c:pt>
                <c:pt idx="42" formatCode="0.00">
                  <c:v>-0.61</c:v>
                </c:pt>
                <c:pt idx="43">
                  <c:v>-0.6</c:v>
                </c:pt>
                <c:pt idx="44" formatCode="0.00">
                  <c:v>-0.59</c:v>
                </c:pt>
                <c:pt idx="45">
                  <c:v>-0.57999999999999996</c:v>
                </c:pt>
                <c:pt idx="46" formatCode="0.00">
                  <c:v>-0.56999999999999995</c:v>
                </c:pt>
                <c:pt idx="47">
                  <c:v>-0.56000000000000005</c:v>
                </c:pt>
                <c:pt idx="48" formatCode="0.00">
                  <c:v>-0.55000000000000004</c:v>
                </c:pt>
                <c:pt idx="49">
                  <c:v>-0.54</c:v>
                </c:pt>
                <c:pt idx="50" formatCode="0.00">
                  <c:v>-0.53</c:v>
                </c:pt>
                <c:pt idx="51">
                  <c:v>-0.52</c:v>
                </c:pt>
                <c:pt idx="52" formatCode="0.00">
                  <c:v>-0.51</c:v>
                </c:pt>
                <c:pt idx="53">
                  <c:v>-0.5</c:v>
                </c:pt>
                <c:pt idx="54" formatCode="0.00">
                  <c:v>-0.49</c:v>
                </c:pt>
                <c:pt idx="55">
                  <c:v>-0.48</c:v>
                </c:pt>
                <c:pt idx="56" formatCode="0.00">
                  <c:v>-0.47</c:v>
                </c:pt>
                <c:pt idx="57">
                  <c:v>-0.46</c:v>
                </c:pt>
                <c:pt idx="58" formatCode="0.00">
                  <c:v>-0.44999999999999901</c:v>
                </c:pt>
                <c:pt idx="59">
                  <c:v>-0.439999999999999</c:v>
                </c:pt>
                <c:pt idx="60" formatCode="0.00">
                  <c:v>-0.42999999999999899</c:v>
                </c:pt>
                <c:pt idx="61">
                  <c:v>-0.41999999999999899</c:v>
                </c:pt>
                <c:pt idx="62" formatCode="0.00">
                  <c:v>-0.40999999999999898</c:v>
                </c:pt>
                <c:pt idx="63">
                  <c:v>-0.39999999999999902</c:v>
                </c:pt>
                <c:pt idx="64" formatCode="0.00">
                  <c:v>-0.38999999999999901</c:v>
                </c:pt>
                <c:pt idx="65">
                  <c:v>-0.37999999999999901</c:v>
                </c:pt>
                <c:pt idx="66" formatCode="0.00">
                  <c:v>-0.369999999999999</c:v>
                </c:pt>
                <c:pt idx="67">
                  <c:v>-0.35999999999999899</c:v>
                </c:pt>
                <c:pt idx="68" formatCode="0.00">
                  <c:v>-0.34999999999999898</c:v>
                </c:pt>
                <c:pt idx="69">
                  <c:v>-0.33999999999999903</c:v>
                </c:pt>
                <c:pt idx="70" formatCode="0.00">
                  <c:v>-0.32999999999999902</c:v>
                </c:pt>
                <c:pt idx="71">
                  <c:v>-0.31999999999999901</c:v>
                </c:pt>
                <c:pt idx="72" formatCode="0.00">
                  <c:v>-0.309999999999999</c:v>
                </c:pt>
                <c:pt idx="73">
                  <c:v>-0.29999999999999899</c:v>
                </c:pt>
                <c:pt idx="74" formatCode="0.00">
                  <c:v>-0.28999999999999898</c:v>
                </c:pt>
                <c:pt idx="75">
                  <c:v>-0.27999999999999903</c:v>
                </c:pt>
                <c:pt idx="76" formatCode="0.00">
                  <c:v>-0.26999999999999902</c:v>
                </c:pt>
                <c:pt idx="77">
                  <c:v>-0.25999999999999901</c:v>
                </c:pt>
                <c:pt idx="78" formatCode="0.00">
                  <c:v>-0.249999999999999</c:v>
                </c:pt>
                <c:pt idx="79">
                  <c:v>-0.23999999999999899</c:v>
                </c:pt>
                <c:pt idx="80" formatCode="0.00">
                  <c:v>-0.22999999999999901</c:v>
                </c:pt>
                <c:pt idx="81">
                  <c:v>-0.219999999999999</c:v>
                </c:pt>
                <c:pt idx="82" formatCode="0.00">
                  <c:v>-0.20999999999999899</c:v>
                </c:pt>
                <c:pt idx="83">
                  <c:v>-0.19999999999999901</c:v>
                </c:pt>
                <c:pt idx="84" formatCode="0.00">
                  <c:v>-0.189999999999999</c:v>
                </c:pt>
                <c:pt idx="85">
                  <c:v>-0.17999999999999899</c:v>
                </c:pt>
                <c:pt idx="86" formatCode="0.00">
                  <c:v>-0.16999999999999901</c:v>
                </c:pt>
                <c:pt idx="87">
                  <c:v>-0.159999999999999</c:v>
                </c:pt>
                <c:pt idx="88" formatCode="0.00">
                  <c:v>-0.149999999999999</c:v>
                </c:pt>
                <c:pt idx="89">
                  <c:v>-0.13999999999999899</c:v>
                </c:pt>
                <c:pt idx="90" formatCode="0.00">
                  <c:v>-0.12999999999999901</c:v>
                </c:pt>
                <c:pt idx="91">
                  <c:v>-0.119999999999999</c:v>
                </c:pt>
                <c:pt idx="92" formatCode="0.00">
                  <c:v>-0.109999999999999</c:v>
                </c:pt>
                <c:pt idx="93">
                  <c:v>-9.9999999999999006E-2</c:v>
                </c:pt>
                <c:pt idx="94" formatCode="0.00">
                  <c:v>-8.9999999999998997E-2</c:v>
                </c:pt>
                <c:pt idx="95">
                  <c:v>-7.99999999999991E-2</c:v>
                </c:pt>
                <c:pt idx="96" formatCode="0.00">
                  <c:v>-6.9999999999999105E-2</c:v>
                </c:pt>
                <c:pt idx="97">
                  <c:v>-5.9999999999999103E-2</c:v>
                </c:pt>
                <c:pt idx="98" formatCode="0.00">
                  <c:v>-4.9999999999998997E-2</c:v>
                </c:pt>
                <c:pt idx="99">
                  <c:v>-3.9999999999999002E-2</c:v>
                </c:pt>
                <c:pt idx="100" formatCode="0.00">
                  <c:v>-2.9999999999999E-2</c:v>
                </c:pt>
                <c:pt idx="101">
                  <c:v>-0.02</c:v>
                </c:pt>
                <c:pt idx="102" formatCode="0.00">
                  <c:v>-0.01</c:v>
                </c:pt>
                <c:pt idx="103">
                  <c:v>0</c:v>
                </c:pt>
                <c:pt idx="104" formatCode="0.00">
                  <c:v>0.01</c:v>
                </c:pt>
                <c:pt idx="105">
                  <c:v>0.02</c:v>
                </c:pt>
                <c:pt idx="106" formatCode="0.00">
                  <c:v>0.03</c:v>
                </c:pt>
                <c:pt idx="107">
                  <c:v>0.04</c:v>
                </c:pt>
                <c:pt idx="108" formatCode="0.00">
                  <c:v>0.05</c:v>
                </c:pt>
                <c:pt idx="109">
                  <c:v>6.0000000000000102E-2</c:v>
                </c:pt>
                <c:pt idx="110" formatCode="0.00">
                  <c:v>7.0000000000000104E-2</c:v>
                </c:pt>
                <c:pt idx="111">
                  <c:v>8.0000000000000099E-2</c:v>
                </c:pt>
                <c:pt idx="112" formatCode="0.00">
                  <c:v>9.0000000000000094E-2</c:v>
                </c:pt>
                <c:pt idx="113">
                  <c:v>0.1</c:v>
                </c:pt>
                <c:pt idx="114" formatCode="0.00">
                  <c:v>0.11</c:v>
                </c:pt>
                <c:pt idx="115">
                  <c:v>0.12</c:v>
                </c:pt>
                <c:pt idx="116" formatCode="0.00">
                  <c:v>0.13</c:v>
                </c:pt>
                <c:pt idx="117">
                  <c:v>0.14000000000000001</c:v>
                </c:pt>
                <c:pt idx="118" formatCode="0.00">
                  <c:v>0.15</c:v>
                </c:pt>
                <c:pt idx="119">
                  <c:v>0.16</c:v>
                </c:pt>
                <c:pt idx="120" formatCode="0.00">
                  <c:v>0.17</c:v>
                </c:pt>
                <c:pt idx="121">
                  <c:v>0.18</c:v>
                </c:pt>
                <c:pt idx="122" formatCode="0.00">
                  <c:v>0.19</c:v>
                </c:pt>
                <c:pt idx="123">
                  <c:v>0.2</c:v>
                </c:pt>
                <c:pt idx="124" formatCode="0.00">
                  <c:v>0.21</c:v>
                </c:pt>
                <c:pt idx="125">
                  <c:v>0.22</c:v>
                </c:pt>
                <c:pt idx="126" formatCode="0.00">
                  <c:v>0.23</c:v>
                </c:pt>
                <c:pt idx="127">
                  <c:v>0.24</c:v>
                </c:pt>
                <c:pt idx="128" formatCode="0.00">
                  <c:v>0.25</c:v>
                </c:pt>
                <c:pt idx="129">
                  <c:v>0.26</c:v>
                </c:pt>
                <c:pt idx="130" formatCode="0.00">
                  <c:v>0.27</c:v>
                </c:pt>
                <c:pt idx="131">
                  <c:v>0.28000000000000003</c:v>
                </c:pt>
                <c:pt idx="132" formatCode="0.00">
                  <c:v>0.28999999999999998</c:v>
                </c:pt>
                <c:pt idx="133">
                  <c:v>0.3</c:v>
                </c:pt>
                <c:pt idx="134" formatCode="0.00">
                  <c:v>0.31</c:v>
                </c:pt>
                <c:pt idx="135">
                  <c:v>0.32</c:v>
                </c:pt>
                <c:pt idx="136" formatCode="0.00">
                  <c:v>0.33</c:v>
                </c:pt>
                <c:pt idx="137">
                  <c:v>0.34</c:v>
                </c:pt>
                <c:pt idx="138" formatCode="0.00">
                  <c:v>0.35</c:v>
                </c:pt>
                <c:pt idx="139">
                  <c:v>0.36</c:v>
                </c:pt>
                <c:pt idx="140" formatCode="0.00">
                  <c:v>0.37</c:v>
                </c:pt>
                <c:pt idx="141">
                  <c:v>0.38</c:v>
                </c:pt>
                <c:pt idx="142" formatCode="0.00">
                  <c:v>0.39</c:v>
                </c:pt>
                <c:pt idx="143">
                  <c:v>0.4</c:v>
                </c:pt>
                <c:pt idx="144" formatCode="0.00">
                  <c:v>0.41</c:v>
                </c:pt>
                <c:pt idx="145">
                  <c:v>0.42</c:v>
                </c:pt>
                <c:pt idx="146" formatCode="0.00">
                  <c:v>0.43</c:v>
                </c:pt>
                <c:pt idx="147">
                  <c:v>0.44</c:v>
                </c:pt>
                <c:pt idx="148" formatCode="0.00">
                  <c:v>0.45</c:v>
                </c:pt>
                <c:pt idx="149">
                  <c:v>0.46</c:v>
                </c:pt>
                <c:pt idx="150" formatCode="0.00">
                  <c:v>0.47</c:v>
                </c:pt>
                <c:pt idx="151">
                  <c:v>0.48</c:v>
                </c:pt>
                <c:pt idx="152" formatCode="0.00">
                  <c:v>0.49</c:v>
                </c:pt>
                <c:pt idx="153">
                  <c:v>0.5</c:v>
                </c:pt>
                <c:pt idx="154" formatCode="0.00">
                  <c:v>0.51</c:v>
                </c:pt>
                <c:pt idx="155">
                  <c:v>0.52</c:v>
                </c:pt>
                <c:pt idx="156" formatCode="0.00">
                  <c:v>0.53</c:v>
                </c:pt>
                <c:pt idx="157">
                  <c:v>0.54</c:v>
                </c:pt>
                <c:pt idx="158" formatCode="0.00">
                  <c:v>0.55000000000000004</c:v>
                </c:pt>
                <c:pt idx="159">
                  <c:v>0.56000000000000005</c:v>
                </c:pt>
                <c:pt idx="160" formatCode="0.00">
                  <c:v>0.56999999999999995</c:v>
                </c:pt>
                <c:pt idx="161">
                  <c:v>0.57999999999999996</c:v>
                </c:pt>
                <c:pt idx="162" formatCode="0.00">
                  <c:v>0.59</c:v>
                </c:pt>
                <c:pt idx="163">
                  <c:v>0.6</c:v>
                </c:pt>
                <c:pt idx="164" formatCode="0.00">
                  <c:v>0.61</c:v>
                </c:pt>
                <c:pt idx="165">
                  <c:v>0.62</c:v>
                </c:pt>
                <c:pt idx="166" formatCode="0.00">
                  <c:v>0.63</c:v>
                </c:pt>
                <c:pt idx="167">
                  <c:v>0.64</c:v>
                </c:pt>
                <c:pt idx="168" formatCode="0.00">
                  <c:v>0.65</c:v>
                </c:pt>
                <c:pt idx="169">
                  <c:v>0.66</c:v>
                </c:pt>
                <c:pt idx="170" formatCode="0.00">
                  <c:v>0.67</c:v>
                </c:pt>
                <c:pt idx="171">
                  <c:v>0.68</c:v>
                </c:pt>
                <c:pt idx="172" formatCode="0.00">
                  <c:v>0.69</c:v>
                </c:pt>
                <c:pt idx="173">
                  <c:v>0.7</c:v>
                </c:pt>
                <c:pt idx="174" formatCode="0.00">
                  <c:v>0.71</c:v>
                </c:pt>
                <c:pt idx="175">
                  <c:v>0.72</c:v>
                </c:pt>
                <c:pt idx="176" formatCode="0.00">
                  <c:v>0.73</c:v>
                </c:pt>
                <c:pt idx="177">
                  <c:v>0.74</c:v>
                </c:pt>
                <c:pt idx="178" formatCode="0.00">
                  <c:v>0.75</c:v>
                </c:pt>
              </c:numCache>
            </c:numRef>
          </c:xVal>
          <c:yVal>
            <c:numRef>
              <c:f>'Operator 1'!$G$40:$G$218</c:f>
              <c:numCache>
                <c:formatCode>General</c:formatCode>
                <c:ptCount val="179"/>
                <c:pt idx="0">
                  <c:v>0.13071523270731578</c:v>
                </c:pt>
                <c:pt idx="1">
                  <c:v>0.13693415807966294</c:v>
                </c:pt>
                <c:pt idx="2">
                  <c:v>0.14280855923197083</c:v>
                </c:pt>
                <c:pt idx="3">
                  <c:v>0.14886333335200486</c:v>
                </c:pt>
                <c:pt idx="4">
                  <c:v>0.15510017986496463</c:v>
                </c:pt>
                <c:pt idx="5">
                  <c:v>0.16152060160323867</c:v>
                </c:pt>
                <c:pt idx="6">
                  <c:v>0.16812589362005415</c:v>
                </c:pt>
                <c:pt idx="7">
                  <c:v>0.17491713204728015</c:v>
                </c:pt>
                <c:pt idx="8">
                  <c:v>0.18189516303202069</c:v>
                </c:pt>
                <c:pt idx="9">
                  <c:v>0.18906059178778523</c:v>
                </c:pt>
                <c:pt idx="10">
                  <c:v>0.19641377179708625</c:v>
                </c:pt>
                <c:pt idx="11">
                  <c:v>0.20395479420327153</c:v>
                </c:pt>
                <c:pt idx="12">
                  <c:v>0.21168347743024904</c:v>
                </c:pt>
                <c:pt idx="13">
                  <c:v>0.2195993570694926</c:v>
                </c:pt>
                <c:pt idx="14">
                  <c:v>0.22770167607432024</c:v>
                </c:pt>
                <c:pt idx="15">
                  <c:v>0.23598937530191061</c:v>
                </c:pt>
                <c:pt idx="16">
                  <c:v>0.2444610844438512</c:v>
                </c:pt>
                <c:pt idx="17">
                  <c:v>0.25311511338619602</c:v>
                </c:pt>
                <c:pt idx="18">
                  <c:v>0.26194944404004128</c:v>
                </c:pt>
                <c:pt idx="19">
                  <c:v>0.27096172268349428</c:v>
                </c:pt>
                <c:pt idx="20">
                  <c:v>0.28014925285561804</c:v>
                </c:pt>
                <c:pt idx="21">
                  <c:v>0.28950898884247089</c:v>
                </c:pt>
                <c:pt idx="22">
                  <c:v>0.29903752979471926</c:v>
                </c:pt>
                <c:pt idx="23">
                  <c:v>0.30873111451549429</c:v>
                </c:pt>
                <c:pt idx="24">
                  <c:v>0.31858561695616228</c:v>
                </c:pt>
                <c:pt idx="25">
                  <c:v>0.3285965424565141</c:v>
                </c:pt>
                <c:pt idx="26">
                  <c:v>0.33875902476452041</c:v>
                </c:pt>
                <c:pt idx="27">
                  <c:v>0.34906782386926272</c:v>
                </c:pt>
                <c:pt idx="28">
                  <c:v>0.35951732467893865</c:v>
                </c:pt>
                <c:pt idx="29">
                  <c:v>0.37010153657394224</c:v>
                </c:pt>
                <c:pt idx="30">
                  <c:v>0.38081409386295162</c:v>
                </c:pt>
                <c:pt idx="31">
                  <c:v>0.39164825716771295</c:v>
                </c:pt>
                <c:pt idx="32">
                  <c:v>0.40259691575980305</c:v>
                </c:pt>
                <c:pt idx="33">
                  <c:v>0.41365259087007777</c:v>
                </c:pt>
                <c:pt idx="34">
                  <c:v>0.42480743998879017</c:v>
                </c:pt>
                <c:pt idx="35">
                  <c:v>0.43605326217148793</c:v>
                </c:pt>
                <c:pt idx="36">
                  <c:v>0.4473815043627849</c:v>
                </c:pt>
                <c:pt idx="37">
                  <c:v>0.45878326874695774</c:v>
                </c:pt>
                <c:pt idx="38">
                  <c:v>0.47024932113106094</c:v>
                </c:pt>
                <c:pt idx="39">
                  <c:v>0.48177010036287415</c:v>
                </c:pt>
                <c:pt idx="40">
                  <c:v>0.49333572878253734</c:v>
                </c:pt>
                <c:pt idx="41">
                  <c:v>0.50493602370316537</c:v>
                </c:pt>
                <c:pt idx="42">
                  <c:v>0.5165605099121271</c:v>
                </c:pt>
                <c:pt idx="43">
                  <c:v>0.52819843318097837</c:v>
                </c:pt>
                <c:pt idx="44">
                  <c:v>0.53983877476833353</c:v>
                </c:pt>
                <c:pt idx="45">
                  <c:v>0.5514702668962026</c:v>
                </c:pt>
                <c:pt idx="46">
                  <c:v>0.56308140917657057</c:v>
                </c:pt>
                <c:pt idx="47">
                  <c:v>0.57466048596124186</c:v>
                </c:pt>
                <c:pt idx="48">
                  <c:v>0.58619558458424625</c:v>
                </c:pt>
                <c:pt idx="49">
                  <c:v>0.59767461446240688</c:v>
                </c:pt>
                <c:pt idx="50">
                  <c:v>0.60908532701604634</c:v>
                </c:pt>
                <c:pt idx="51">
                  <c:v>0.62041533636823909</c:v>
                </c:pt>
                <c:pt idx="52">
                  <c:v>0.63165214077754861</c:v>
                </c:pt>
                <c:pt idx="53">
                  <c:v>0.64278314475582798</c:v>
                </c:pt>
                <c:pt idx="54">
                  <c:v>0.65379568181941861</c:v>
                </c:pt>
                <c:pt idx="55">
                  <c:v>0.66467703781898424</c:v>
                </c:pt>
                <c:pt idx="56">
                  <c:v>0.67541447479027539</c:v>
                </c:pt>
                <c:pt idx="57">
                  <c:v>0.68599525526534677</c:v>
                </c:pt>
                <c:pt idx="58">
                  <c:v>0.69640666698116582</c:v>
                </c:pt>
                <c:pt idx="59">
                  <c:v>0.70663604792016776</c:v>
                </c:pt>
                <c:pt idx="60">
                  <c:v>0.71667081161515711</c:v>
                </c:pt>
                <c:pt idx="61">
                  <c:v>0.72649847264899114</c:v>
                </c:pt>
                <c:pt idx="62">
                  <c:v>0.7361066722778089</c:v>
                </c:pt>
                <c:pt idx="63">
                  <c:v>0.74548320410510627</c:v>
                </c:pt>
                <c:pt idx="64">
                  <c:v>0.75461603973277902</c:v>
                </c:pt>
                <c:pt idx="65">
                  <c:v>0.76349335431432641</c:v>
                </c:pt>
                <c:pt idx="66">
                  <c:v>0.77210355193478841</c:v>
                </c:pt>
                <c:pt idx="67">
                  <c:v>0.78043529074161377</c:v>
                </c:pt>
                <c:pt idx="68">
                  <c:v>0.78847750775060499</c:v>
                </c:pt>
                <c:pt idx="69">
                  <c:v>0.79621944325130145</c:v>
                </c:pt>
                <c:pt idx="70">
                  <c:v>0.80365066473669255</c:v>
                </c:pt>
                <c:pt idx="71">
                  <c:v>0.81076109028296173</c:v>
                </c:pt>
                <c:pt idx="72">
                  <c:v>0.81754101130608148</c:v>
                </c:pt>
                <c:pt idx="73">
                  <c:v>0.82398111462348345</c:v>
                </c:pt>
                <c:pt idx="74">
                  <c:v>0.83007250375072239</c:v>
                </c:pt>
                <c:pt idx="75">
                  <c:v>0.83580671936504458</c:v>
                </c:pt>
                <c:pt idx="76">
                  <c:v>0.84117575887002072</c:v>
                </c:pt>
                <c:pt idx="77">
                  <c:v>0.84617209499795143</c:v>
                </c:pt>
                <c:pt idx="78">
                  <c:v>0.850788693389539</c:v>
                </c:pt>
                <c:pt idx="79">
                  <c:v>0.85501902909338068</c:v>
                </c:pt>
                <c:pt idx="80">
                  <c:v>0.85885710193112097</c:v>
                </c:pt>
                <c:pt idx="81">
                  <c:v>0.8622974506776272</c:v>
                </c:pt>
                <c:pt idx="82">
                  <c:v>0.86533516600928206</c:v>
                </c:pt>
                <c:pt idx="83">
                  <c:v>0.86796590217742875</c:v>
                </c:pt>
                <c:pt idx="84">
                  <c:v>0.87018588736810965</c:v>
                </c:pt>
                <c:pt idx="85">
                  <c:v>0.87199193271353748</c:v>
                </c:pt>
                <c:pt idx="86">
                  <c:v>0.87338143992515627</c:v>
                </c:pt>
                <c:pt idx="87">
                  <c:v>0.87435240752272203</c:v>
                </c:pt>
                <c:pt idx="88">
                  <c:v>0.8749034356384956</c:v>
                </c:pt>
                <c:pt idx="89">
                  <c:v>0.87503372938040958</c:v>
                </c:pt>
                <c:pt idx="90">
                  <c:v>0.87474310074289618</c:v>
                </c:pt>
                <c:pt idx="91">
                  <c:v>0.87403196905894764</c:v>
                </c:pt>
                <c:pt idx="92">
                  <c:v>0.87290135999188989</c:v>
                </c:pt>
                <c:pt idx="93">
                  <c:v>0.87135290307025648</c:v>
                </c:pt>
                <c:pt idx="94">
                  <c:v>0.86938882777406468</c:v>
                </c:pt>
                <c:pt idx="95">
                  <c:v>0.86701195818564258</c:v>
                </c:pt>
                <c:pt idx="96">
                  <c:v>0.86422570622297989</c:v>
                </c:pt>
                <c:pt idx="97">
                  <c:v>0.86103406347829137</c:v>
                </c:pt>
                <c:pt idx="98">
                  <c:v>0.85744159168912415</c:v>
                </c:pt>
                <c:pt idx="99">
                  <c:v>0.85345341187384482</c:v>
                </c:pt>
                <c:pt idx="100">
                  <c:v>0.84907519216773308</c:v>
                </c:pt>
                <c:pt idx="101">
                  <c:v>0.8443131344001138</c:v>
                </c:pt>
                <c:pt idx="102">
                  <c:v>0.83917395945702289</c:v>
                </c:pt>
                <c:pt idx="103">
                  <c:v>0.83366489147776102</c:v>
                </c:pt>
                <c:pt idx="104">
                  <c:v>0.8277936409373331</c:v>
                </c:pt>
                <c:pt idx="105">
                  <c:v>0.8215683866702167</c:v>
                </c:pt>
                <c:pt idx="106">
                  <c:v>0.81499775689410459</c:v>
                </c:pt>
                <c:pt idx="107">
                  <c:v>0.80809080929521138</c:v>
                </c:pt>
                <c:pt idx="108">
                  <c:v>0.80085701023944533</c:v>
                </c:pt>
                <c:pt idx="109">
                  <c:v>0.79330621317616878</c:v>
                </c:pt>
                <c:pt idx="110">
                  <c:v>0.78544863630343464</c:v>
                </c:pt>
                <c:pt idx="111">
                  <c:v>0.77729483956545353</c:v>
                </c:pt>
                <c:pt idx="112">
                  <c:v>0.76885570105464307</c:v>
                </c:pt>
                <c:pt idx="113">
                  <c:v>0.76014239289189511</c:v>
                </c:pt>
                <c:pt idx="114">
                  <c:v>0.75116635665970566</c:v>
                </c:pt>
                <c:pt idx="115">
                  <c:v>0.74193927846351349</c:v>
                </c:pt>
                <c:pt idx="116">
                  <c:v>0.73247306369700005</c:v>
                </c:pt>
                <c:pt idx="117">
                  <c:v>0.72277981158722282</c:v>
                </c:pt>
                <c:pt idx="118">
                  <c:v>0.71287178959527187</c:v>
                </c:pt>
                <c:pt idx="119">
                  <c:v>0.70276140774767715</c:v>
                </c:pt>
                <c:pt idx="120">
                  <c:v>0.69246119297305075</c:v>
                </c:pt>
                <c:pt idx="121">
                  <c:v>0.6819837635174224</c:v>
                </c:pt>
                <c:pt idx="122">
                  <c:v>0.67134180351044503</c:v>
                </c:pt>
                <c:pt idx="123">
                  <c:v>0.66054803775309789</c:v>
                </c:pt>
                <c:pt idx="124">
                  <c:v>0.64961520679572538</c:v>
                </c:pt>
                <c:pt idx="125">
                  <c:v>0.63855604237322472</c:v>
                </c:pt>
                <c:pt idx="126">
                  <c:v>0.62738324326193928</c:v>
                </c:pt>
                <c:pt idx="127">
                  <c:v>0.61610945162035957</c:v>
                </c:pt>
                <c:pt idx="128">
                  <c:v>0.60474722987307261</c:v>
                </c:pt>
                <c:pt idx="129">
                  <c:v>0.5933090381945666</c:v>
                </c:pt>
                <c:pt idx="130">
                  <c:v>0.58180721264648649</c:v>
                </c:pt>
                <c:pt idx="131">
                  <c:v>0.57025394401879126</c:v>
                </c:pt>
                <c:pt idx="132">
                  <c:v>0.5586612574219626</c:v>
                </c:pt>
                <c:pt idx="133">
                  <c:v>0.54704099267402051</c:v>
                </c:pt>
                <c:pt idx="134">
                  <c:v>0.53540478552258497</c:v>
                </c:pt>
                <c:pt idx="135">
                  <c:v>0.52376404973863755</c:v>
                </c:pt>
                <c:pt idx="136">
                  <c:v>0.51212996011497847</c:v>
                </c:pt>
                <c:pt idx="137">
                  <c:v>0.50051343639866597</c:v>
                </c:pt>
                <c:pt idx="138">
                  <c:v>0.48892512818298933</c:v>
                </c:pt>
                <c:pt idx="139">
                  <c:v>0.47737540078076662</c:v>
                </c:pt>
                <c:pt idx="140">
                  <c:v>0.46587432209701074</c:v>
                </c:pt>
                <c:pt idx="141">
                  <c:v>0.45443165051526058</c:v>
                </c:pt>
                <c:pt idx="142">
                  <c:v>0.44305682380817357</c:v>
                </c:pt>
                <c:pt idx="143">
                  <c:v>0.43175894907931794</c:v>
                </c:pt>
                <c:pt idx="144">
                  <c:v>0.42054679373950166</c:v>
                </c:pt>
                <c:pt idx="145">
                  <c:v>0.40942877751745604</c:v>
                </c:pt>
                <c:pt idx="146">
                  <c:v>0.39841296550126065</c:v>
                </c:pt>
                <c:pt idx="147">
                  <c:v>0.38750706220356318</c:v>
                </c:pt>
                <c:pt idx="148">
                  <c:v>0.37671840664042827</c:v>
                </c:pt>
                <c:pt idx="149">
                  <c:v>0.36605396841055809</c:v>
                </c:pt>
                <c:pt idx="150">
                  <c:v>0.35552034475866284</c:v>
                </c:pt>
                <c:pt idx="151">
                  <c:v>0.3451237586039414</c:v>
                </c:pt>
                <c:pt idx="152">
                  <c:v>0.33487005751196564</c:v>
                </c:pt>
                <c:pt idx="153">
                  <c:v>0.32476471358575126</c:v>
                </c:pt>
                <c:pt idx="154">
                  <c:v>0.31481282424944795</c:v>
                </c:pt>
                <c:pt idx="155">
                  <c:v>0.30501911389591219</c:v>
                </c:pt>
                <c:pt idx="156">
                  <c:v>0.295387936367415</c:v>
                </c:pt>
                <c:pt idx="157">
                  <c:v>0.28592327823691555</c:v>
                </c:pt>
                <c:pt idx="158">
                  <c:v>0.27662876285568133</c:v>
                </c:pt>
                <c:pt idx="159">
                  <c:v>0.26750765513157032</c:v>
                </c:pt>
                <c:pt idx="160">
                  <c:v>0.25856286700100667</c:v>
                </c:pt>
                <c:pt idx="161">
                  <c:v>0.24979696355657388</c:v>
                </c:pt>
                <c:pt idx="162">
                  <c:v>0.24121216979122925</c:v>
                </c:pt>
                <c:pt idx="163">
                  <c:v>0.2328103779193948</c:v>
                </c:pt>
                <c:pt idx="164">
                  <c:v>0.22459315523461029</c:v>
                </c:pt>
                <c:pt idx="165">
                  <c:v>0.21656175246303244</c:v>
                </c:pt>
                <c:pt idx="166">
                  <c:v>0.20871711257183756</c:v>
                </c:pt>
                <c:pt idx="167">
                  <c:v>0.20105987999151048</c:v>
                </c:pt>
                <c:pt idx="168">
                  <c:v>0.19359041021109522</c:v>
                </c:pt>
                <c:pt idx="169">
                  <c:v>0.18630877970572152</c:v>
                </c:pt>
                <c:pt idx="170">
                  <c:v>0.17921479615610658</c:v>
                </c:pt>
                <c:pt idx="171">
                  <c:v>0.17230800892025325</c:v>
                </c:pt>
                <c:pt idx="172">
                  <c:v>0.16558771971822248</c:v>
                </c:pt>
                <c:pt idx="173">
                  <c:v>0.1590529934916298</c:v>
                </c:pt>
                <c:pt idx="174">
                  <c:v>0.15270266940041372</c:v>
                </c:pt>
                <c:pt idx="175">
                  <c:v>0.14653537192041696</c:v>
                </c:pt>
                <c:pt idx="176">
                  <c:v>0.14054952200642182</c:v>
                </c:pt>
                <c:pt idx="177">
                  <c:v>0.13474334828646739</c:v>
                </c:pt>
                <c:pt idx="178">
                  <c:v>0.12911489825454625</c:v>
                </c:pt>
              </c:numCache>
            </c:numRef>
          </c:yVal>
          <c:smooth val="1"/>
          <c:extLst>
            <c:ext xmlns:c16="http://schemas.microsoft.com/office/drawing/2014/chart" uri="{C3380CC4-5D6E-409C-BE32-E72D297353CC}">
              <c16:uniqueId val="{00000000-9CC6-44CF-A1C4-2F00EE5509EC}"/>
            </c:ext>
          </c:extLst>
        </c:ser>
        <c:ser>
          <c:idx val="1"/>
          <c:order val="1"/>
          <c:tx>
            <c:v>Operator 2 </c:v>
          </c:tx>
          <c:spPr>
            <a:ln w="19050" cap="rnd">
              <a:solidFill>
                <a:schemeClr val="accent2"/>
              </a:solidFill>
              <a:round/>
            </a:ln>
            <a:effectLst/>
          </c:spPr>
          <c:marker>
            <c:symbol val="none"/>
          </c:marker>
          <c:xVal>
            <c:numRef>
              <c:f>'Operator 2'!$F$43:$F$307</c:f>
              <c:numCache>
                <c:formatCode>General</c:formatCode>
                <c:ptCount val="265"/>
                <c:pt idx="0" formatCode="0.00">
                  <c:v>-1.5269832247435178</c:v>
                </c:pt>
                <c:pt idx="1">
                  <c:v>-1.52</c:v>
                </c:pt>
                <c:pt idx="2">
                  <c:v>-1.51</c:v>
                </c:pt>
                <c:pt idx="3">
                  <c:v>-1.5</c:v>
                </c:pt>
                <c:pt idx="4">
                  <c:v>-1.49</c:v>
                </c:pt>
                <c:pt idx="5">
                  <c:v>-1.48</c:v>
                </c:pt>
                <c:pt idx="6">
                  <c:v>-1.47</c:v>
                </c:pt>
                <c:pt idx="7">
                  <c:v>-1.46</c:v>
                </c:pt>
                <c:pt idx="8">
                  <c:v>-1.45</c:v>
                </c:pt>
                <c:pt idx="9">
                  <c:v>-1.44</c:v>
                </c:pt>
                <c:pt idx="10">
                  <c:v>-1.43</c:v>
                </c:pt>
                <c:pt idx="11">
                  <c:v>-1.42</c:v>
                </c:pt>
                <c:pt idx="12">
                  <c:v>-1.41</c:v>
                </c:pt>
                <c:pt idx="13">
                  <c:v>-1.4</c:v>
                </c:pt>
                <c:pt idx="14">
                  <c:v>-1.39</c:v>
                </c:pt>
                <c:pt idx="15">
                  <c:v>-1.38</c:v>
                </c:pt>
                <c:pt idx="16">
                  <c:v>-1.37</c:v>
                </c:pt>
                <c:pt idx="17">
                  <c:v>-1.36</c:v>
                </c:pt>
                <c:pt idx="18">
                  <c:v>-1.35</c:v>
                </c:pt>
                <c:pt idx="19">
                  <c:v>-1.34</c:v>
                </c:pt>
                <c:pt idx="20">
                  <c:v>-1.33</c:v>
                </c:pt>
                <c:pt idx="21">
                  <c:v>-1.32</c:v>
                </c:pt>
                <c:pt idx="22">
                  <c:v>-1.31</c:v>
                </c:pt>
                <c:pt idx="23">
                  <c:v>-1.3</c:v>
                </c:pt>
                <c:pt idx="24">
                  <c:v>-1.29</c:v>
                </c:pt>
                <c:pt idx="25">
                  <c:v>-1.28</c:v>
                </c:pt>
                <c:pt idx="26">
                  <c:v>-1.27</c:v>
                </c:pt>
                <c:pt idx="27">
                  <c:v>-1.26</c:v>
                </c:pt>
                <c:pt idx="28">
                  <c:v>-1.25</c:v>
                </c:pt>
                <c:pt idx="29">
                  <c:v>-1.24</c:v>
                </c:pt>
                <c:pt idx="30">
                  <c:v>-1.23</c:v>
                </c:pt>
                <c:pt idx="31">
                  <c:v>-1.22</c:v>
                </c:pt>
                <c:pt idx="32">
                  <c:v>-1.21</c:v>
                </c:pt>
                <c:pt idx="33">
                  <c:v>-1.2</c:v>
                </c:pt>
                <c:pt idx="34">
                  <c:v>-1.19</c:v>
                </c:pt>
                <c:pt idx="35">
                  <c:v>-1.18</c:v>
                </c:pt>
                <c:pt idx="36">
                  <c:v>-1.17</c:v>
                </c:pt>
                <c:pt idx="37">
                  <c:v>-1.1599999999999999</c:v>
                </c:pt>
                <c:pt idx="38">
                  <c:v>-1.1499999999999999</c:v>
                </c:pt>
                <c:pt idx="39">
                  <c:v>-1.1399999999999999</c:v>
                </c:pt>
                <c:pt idx="40">
                  <c:v>-1.1299999999999999</c:v>
                </c:pt>
                <c:pt idx="41">
                  <c:v>-1.1200000000000001</c:v>
                </c:pt>
                <c:pt idx="42">
                  <c:v>-1.1100000000000001</c:v>
                </c:pt>
                <c:pt idx="43">
                  <c:v>-1.1000000000000001</c:v>
                </c:pt>
                <c:pt idx="44">
                  <c:v>-1.0900000000000001</c:v>
                </c:pt>
                <c:pt idx="45">
                  <c:v>-1.08</c:v>
                </c:pt>
                <c:pt idx="46">
                  <c:v>-1.07</c:v>
                </c:pt>
                <c:pt idx="47">
                  <c:v>-1.06</c:v>
                </c:pt>
                <c:pt idx="48">
                  <c:v>-1.05</c:v>
                </c:pt>
                <c:pt idx="49">
                  <c:v>-1.04</c:v>
                </c:pt>
                <c:pt idx="50">
                  <c:v>-1.03</c:v>
                </c:pt>
                <c:pt idx="51">
                  <c:v>-1.02</c:v>
                </c:pt>
                <c:pt idx="52">
                  <c:v>-1.01</c:v>
                </c:pt>
                <c:pt idx="53">
                  <c:v>-1</c:v>
                </c:pt>
                <c:pt idx="54">
                  <c:v>-0.99</c:v>
                </c:pt>
                <c:pt idx="55">
                  <c:v>-0.98</c:v>
                </c:pt>
                <c:pt idx="56">
                  <c:v>-0.97</c:v>
                </c:pt>
                <c:pt idx="57">
                  <c:v>-0.96</c:v>
                </c:pt>
                <c:pt idx="58">
                  <c:v>-0.94999999999999896</c:v>
                </c:pt>
                <c:pt idx="59">
                  <c:v>-0.93999999999999895</c:v>
                </c:pt>
                <c:pt idx="60">
                  <c:v>-0.92999999999999905</c:v>
                </c:pt>
                <c:pt idx="61">
                  <c:v>-0.91999999999999904</c:v>
                </c:pt>
                <c:pt idx="62">
                  <c:v>-0.90999999999999903</c:v>
                </c:pt>
                <c:pt idx="63">
                  <c:v>-0.89999999999999902</c:v>
                </c:pt>
                <c:pt idx="64">
                  <c:v>-0.88999999999999901</c:v>
                </c:pt>
                <c:pt idx="65">
                  <c:v>-0.87999999999999901</c:v>
                </c:pt>
                <c:pt idx="66">
                  <c:v>-0.869999999999999</c:v>
                </c:pt>
                <c:pt idx="67">
                  <c:v>-0.85999999999999899</c:v>
                </c:pt>
                <c:pt idx="68">
                  <c:v>-0.84999999999999898</c:v>
                </c:pt>
                <c:pt idx="69">
                  <c:v>-0.83999999999999897</c:v>
                </c:pt>
                <c:pt idx="70">
                  <c:v>-0.82999999999999896</c:v>
                </c:pt>
                <c:pt idx="71">
                  <c:v>-0.81999999999999895</c:v>
                </c:pt>
                <c:pt idx="72">
                  <c:v>-0.80999999999999905</c:v>
                </c:pt>
                <c:pt idx="73">
                  <c:v>-0.79999999999999905</c:v>
                </c:pt>
                <c:pt idx="74">
                  <c:v>-0.78999999999999904</c:v>
                </c:pt>
                <c:pt idx="75">
                  <c:v>-0.77999999999999903</c:v>
                </c:pt>
                <c:pt idx="76">
                  <c:v>-0.76999999999999902</c:v>
                </c:pt>
                <c:pt idx="77">
                  <c:v>-0.75999999999999901</c:v>
                </c:pt>
                <c:pt idx="78">
                  <c:v>-0.749999999999999</c:v>
                </c:pt>
                <c:pt idx="79">
                  <c:v>-0.73999999999999899</c:v>
                </c:pt>
                <c:pt idx="80">
                  <c:v>-0.72999999999999898</c:v>
                </c:pt>
                <c:pt idx="81">
                  <c:v>-0.71999999999999897</c:v>
                </c:pt>
                <c:pt idx="82">
                  <c:v>-0.70999999999999897</c:v>
                </c:pt>
                <c:pt idx="83">
                  <c:v>-0.69999999999999896</c:v>
                </c:pt>
                <c:pt idx="84">
                  <c:v>-0.68999999999999895</c:v>
                </c:pt>
                <c:pt idx="85">
                  <c:v>-0.67999999999999905</c:v>
                </c:pt>
                <c:pt idx="86">
                  <c:v>-0.66999999999999904</c:v>
                </c:pt>
                <c:pt idx="87">
                  <c:v>-0.65999999999999903</c:v>
                </c:pt>
                <c:pt idx="88">
                  <c:v>-0.64999999999999902</c:v>
                </c:pt>
                <c:pt idx="89">
                  <c:v>-0.63999999999999901</c:v>
                </c:pt>
                <c:pt idx="90">
                  <c:v>-0.62999999999999901</c:v>
                </c:pt>
                <c:pt idx="91">
                  <c:v>-0.619999999999999</c:v>
                </c:pt>
                <c:pt idx="92">
                  <c:v>-0.60999999999999899</c:v>
                </c:pt>
                <c:pt idx="93">
                  <c:v>-0.59999999999999898</c:v>
                </c:pt>
                <c:pt idx="94">
                  <c:v>-0.58999999999999897</c:v>
                </c:pt>
                <c:pt idx="95">
                  <c:v>-0.57999999999999896</c:v>
                </c:pt>
                <c:pt idx="96">
                  <c:v>-0.56999999999999895</c:v>
                </c:pt>
                <c:pt idx="97">
                  <c:v>-0.55999999999999905</c:v>
                </c:pt>
                <c:pt idx="98">
                  <c:v>-0.54999999999999905</c:v>
                </c:pt>
                <c:pt idx="99">
                  <c:v>-0.53999999999999904</c:v>
                </c:pt>
                <c:pt idx="100">
                  <c:v>-0.52999999999999903</c:v>
                </c:pt>
                <c:pt idx="101">
                  <c:v>-0.52</c:v>
                </c:pt>
                <c:pt idx="102">
                  <c:v>-0.51</c:v>
                </c:pt>
                <c:pt idx="103">
                  <c:v>-0.5</c:v>
                </c:pt>
                <c:pt idx="104">
                  <c:v>-0.49</c:v>
                </c:pt>
                <c:pt idx="105">
                  <c:v>-0.48</c:v>
                </c:pt>
                <c:pt idx="106">
                  <c:v>-0.47</c:v>
                </c:pt>
                <c:pt idx="107">
                  <c:v>-0.46</c:v>
                </c:pt>
                <c:pt idx="108">
                  <c:v>-0.45</c:v>
                </c:pt>
                <c:pt idx="109">
                  <c:v>-0.44</c:v>
                </c:pt>
                <c:pt idx="110">
                  <c:v>-0.43</c:v>
                </c:pt>
                <c:pt idx="111">
                  <c:v>-0.42</c:v>
                </c:pt>
                <c:pt idx="112">
                  <c:v>-0.41</c:v>
                </c:pt>
                <c:pt idx="113">
                  <c:v>-0.4</c:v>
                </c:pt>
                <c:pt idx="114">
                  <c:v>-0.39</c:v>
                </c:pt>
                <c:pt idx="115">
                  <c:v>-0.38</c:v>
                </c:pt>
                <c:pt idx="116">
                  <c:v>-0.37</c:v>
                </c:pt>
                <c:pt idx="117">
                  <c:v>-0.36</c:v>
                </c:pt>
                <c:pt idx="118">
                  <c:v>-0.35</c:v>
                </c:pt>
                <c:pt idx="119">
                  <c:v>-0.34</c:v>
                </c:pt>
                <c:pt idx="120">
                  <c:v>-0.33</c:v>
                </c:pt>
                <c:pt idx="121">
                  <c:v>-0.32</c:v>
                </c:pt>
                <c:pt idx="122">
                  <c:v>-0.31</c:v>
                </c:pt>
                <c:pt idx="123">
                  <c:v>-0.3</c:v>
                </c:pt>
                <c:pt idx="124">
                  <c:v>-0.28999999999999998</c:v>
                </c:pt>
                <c:pt idx="125">
                  <c:v>-0.28000000000000003</c:v>
                </c:pt>
                <c:pt idx="126">
                  <c:v>-0.27</c:v>
                </c:pt>
                <c:pt idx="127">
                  <c:v>-0.26</c:v>
                </c:pt>
                <c:pt idx="128">
                  <c:v>-0.25</c:v>
                </c:pt>
                <c:pt idx="129">
                  <c:v>-0.24</c:v>
                </c:pt>
                <c:pt idx="130">
                  <c:v>-0.23</c:v>
                </c:pt>
                <c:pt idx="131">
                  <c:v>-0.22</c:v>
                </c:pt>
                <c:pt idx="132">
                  <c:v>-0.21</c:v>
                </c:pt>
                <c:pt idx="133">
                  <c:v>-0.2</c:v>
                </c:pt>
                <c:pt idx="134">
                  <c:v>-0.19</c:v>
                </c:pt>
                <c:pt idx="135">
                  <c:v>-0.18</c:v>
                </c:pt>
                <c:pt idx="136">
                  <c:v>-0.17</c:v>
                </c:pt>
                <c:pt idx="137">
                  <c:v>-0.16</c:v>
                </c:pt>
                <c:pt idx="138">
                  <c:v>-0.15</c:v>
                </c:pt>
                <c:pt idx="139">
                  <c:v>-0.14000000000000001</c:v>
                </c:pt>
                <c:pt idx="140">
                  <c:v>-0.13</c:v>
                </c:pt>
                <c:pt idx="141">
                  <c:v>-0.12</c:v>
                </c:pt>
                <c:pt idx="142">
                  <c:v>-0.11</c:v>
                </c:pt>
                <c:pt idx="143">
                  <c:v>-0.1</c:v>
                </c:pt>
                <c:pt idx="144">
                  <c:v>-9.0000000000000094E-2</c:v>
                </c:pt>
                <c:pt idx="145">
                  <c:v>-8.0000000000000099E-2</c:v>
                </c:pt>
                <c:pt idx="146">
                  <c:v>-7.0000000000000104E-2</c:v>
                </c:pt>
                <c:pt idx="147">
                  <c:v>-6.0000000000000102E-2</c:v>
                </c:pt>
                <c:pt idx="148">
                  <c:v>-0.05</c:v>
                </c:pt>
                <c:pt idx="149">
                  <c:v>-0.04</c:v>
                </c:pt>
                <c:pt idx="150">
                  <c:v>-0.03</c:v>
                </c:pt>
                <c:pt idx="151">
                  <c:v>-0.02</c:v>
                </c:pt>
                <c:pt idx="152">
                  <c:v>-0.01</c:v>
                </c:pt>
                <c:pt idx="153">
                  <c:v>0</c:v>
                </c:pt>
                <c:pt idx="154">
                  <c:v>0.01</c:v>
                </c:pt>
                <c:pt idx="155">
                  <c:v>0.02</c:v>
                </c:pt>
                <c:pt idx="156">
                  <c:v>0.03</c:v>
                </c:pt>
                <c:pt idx="157">
                  <c:v>0.04</c:v>
                </c:pt>
                <c:pt idx="158">
                  <c:v>0.05</c:v>
                </c:pt>
                <c:pt idx="159">
                  <c:v>6.0000000000000102E-2</c:v>
                </c:pt>
                <c:pt idx="160">
                  <c:v>7.0000000000000104E-2</c:v>
                </c:pt>
                <c:pt idx="161">
                  <c:v>8.0000000000000099E-2</c:v>
                </c:pt>
                <c:pt idx="162">
                  <c:v>9.0000000000000094E-2</c:v>
                </c:pt>
                <c:pt idx="163">
                  <c:v>0.1</c:v>
                </c:pt>
                <c:pt idx="164">
                  <c:v>0.11</c:v>
                </c:pt>
                <c:pt idx="165">
                  <c:v>0.12</c:v>
                </c:pt>
                <c:pt idx="166">
                  <c:v>0.13</c:v>
                </c:pt>
                <c:pt idx="167">
                  <c:v>0.14000000000000001</c:v>
                </c:pt>
                <c:pt idx="168">
                  <c:v>0.15</c:v>
                </c:pt>
                <c:pt idx="169">
                  <c:v>0.16</c:v>
                </c:pt>
                <c:pt idx="170">
                  <c:v>0.17</c:v>
                </c:pt>
                <c:pt idx="171">
                  <c:v>0.18</c:v>
                </c:pt>
                <c:pt idx="172">
                  <c:v>0.19</c:v>
                </c:pt>
                <c:pt idx="173">
                  <c:v>0.2</c:v>
                </c:pt>
                <c:pt idx="174">
                  <c:v>0.21</c:v>
                </c:pt>
                <c:pt idx="175">
                  <c:v>0.22</c:v>
                </c:pt>
                <c:pt idx="176">
                  <c:v>0.23</c:v>
                </c:pt>
                <c:pt idx="177">
                  <c:v>0.24</c:v>
                </c:pt>
                <c:pt idx="178">
                  <c:v>0.25</c:v>
                </c:pt>
                <c:pt idx="179">
                  <c:v>0.26</c:v>
                </c:pt>
                <c:pt idx="180">
                  <c:v>0.27</c:v>
                </c:pt>
                <c:pt idx="181">
                  <c:v>0.28000000000000003</c:v>
                </c:pt>
                <c:pt idx="182">
                  <c:v>0.28999999999999998</c:v>
                </c:pt>
                <c:pt idx="183">
                  <c:v>0.3</c:v>
                </c:pt>
                <c:pt idx="184">
                  <c:v>0.31</c:v>
                </c:pt>
                <c:pt idx="185">
                  <c:v>0.32</c:v>
                </c:pt>
                <c:pt idx="186">
                  <c:v>0.33</c:v>
                </c:pt>
                <c:pt idx="187">
                  <c:v>0.34</c:v>
                </c:pt>
                <c:pt idx="188">
                  <c:v>0.35</c:v>
                </c:pt>
                <c:pt idx="189">
                  <c:v>0.36</c:v>
                </c:pt>
                <c:pt idx="190">
                  <c:v>0.37</c:v>
                </c:pt>
                <c:pt idx="191">
                  <c:v>0.38</c:v>
                </c:pt>
                <c:pt idx="192">
                  <c:v>0.39</c:v>
                </c:pt>
                <c:pt idx="193">
                  <c:v>0.4</c:v>
                </c:pt>
                <c:pt idx="194">
                  <c:v>0.41</c:v>
                </c:pt>
                <c:pt idx="195">
                  <c:v>0.42</c:v>
                </c:pt>
                <c:pt idx="196">
                  <c:v>0.43</c:v>
                </c:pt>
                <c:pt idx="197">
                  <c:v>0.44</c:v>
                </c:pt>
                <c:pt idx="198">
                  <c:v>0.45</c:v>
                </c:pt>
                <c:pt idx="199">
                  <c:v>0.46</c:v>
                </c:pt>
                <c:pt idx="200">
                  <c:v>0.47</c:v>
                </c:pt>
                <c:pt idx="201">
                  <c:v>0.48</c:v>
                </c:pt>
                <c:pt idx="202">
                  <c:v>0.49</c:v>
                </c:pt>
                <c:pt idx="203">
                  <c:v>0.5</c:v>
                </c:pt>
                <c:pt idx="204">
                  <c:v>0.51</c:v>
                </c:pt>
                <c:pt idx="205">
                  <c:v>0.52</c:v>
                </c:pt>
                <c:pt idx="206">
                  <c:v>0.53</c:v>
                </c:pt>
                <c:pt idx="207">
                  <c:v>0.54</c:v>
                </c:pt>
                <c:pt idx="208">
                  <c:v>0.55000000000000004</c:v>
                </c:pt>
                <c:pt idx="209">
                  <c:v>0.56000000000000005</c:v>
                </c:pt>
                <c:pt idx="210">
                  <c:v>0.56999999999999995</c:v>
                </c:pt>
                <c:pt idx="211">
                  <c:v>0.57999999999999996</c:v>
                </c:pt>
                <c:pt idx="212">
                  <c:v>0.59</c:v>
                </c:pt>
                <c:pt idx="213">
                  <c:v>0.6</c:v>
                </c:pt>
                <c:pt idx="214">
                  <c:v>0.61</c:v>
                </c:pt>
                <c:pt idx="215">
                  <c:v>0.62</c:v>
                </c:pt>
                <c:pt idx="216">
                  <c:v>0.63</c:v>
                </c:pt>
                <c:pt idx="217">
                  <c:v>0.64</c:v>
                </c:pt>
                <c:pt idx="218">
                  <c:v>0.65</c:v>
                </c:pt>
                <c:pt idx="219">
                  <c:v>0.66</c:v>
                </c:pt>
                <c:pt idx="220">
                  <c:v>0.67</c:v>
                </c:pt>
                <c:pt idx="221">
                  <c:v>0.68</c:v>
                </c:pt>
                <c:pt idx="222">
                  <c:v>0.69</c:v>
                </c:pt>
                <c:pt idx="223">
                  <c:v>0.7</c:v>
                </c:pt>
                <c:pt idx="224">
                  <c:v>0.71</c:v>
                </c:pt>
                <c:pt idx="225">
                  <c:v>0.72</c:v>
                </c:pt>
                <c:pt idx="226">
                  <c:v>0.73</c:v>
                </c:pt>
                <c:pt idx="227">
                  <c:v>0.74</c:v>
                </c:pt>
                <c:pt idx="228">
                  <c:v>0.75</c:v>
                </c:pt>
                <c:pt idx="229">
                  <c:v>0.76</c:v>
                </c:pt>
                <c:pt idx="230">
                  <c:v>0.77</c:v>
                </c:pt>
                <c:pt idx="231">
                  <c:v>0.78</c:v>
                </c:pt>
                <c:pt idx="232">
                  <c:v>0.79</c:v>
                </c:pt>
                <c:pt idx="233">
                  <c:v>0.8</c:v>
                </c:pt>
                <c:pt idx="234">
                  <c:v>0.81</c:v>
                </c:pt>
                <c:pt idx="235">
                  <c:v>0.82</c:v>
                </c:pt>
                <c:pt idx="236">
                  <c:v>0.83</c:v>
                </c:pt>
                <c:pt idx="237">
                  <c:v>0.84</c:v>
                </c:pt>
                <c:pt idx="238">
                  <c:v>0.85</c:v>
                </c:pt>
                <c:pt idx="239">
                  <c:v>0.86</c:v>
                </c:pt>
                <c:pt idx="240">
                  <c:v>0.87</c:v>
                </c:pt>
                <c:pt idx="241">
                  <c:v>0.88</c:v>
                </c:pt>
                <c:pt idx="242">
                  <c:v>0.89</c:v>
                </c:pt>
                <c:pt idx="243">
                  <c:v>0.9</c:v>
                </c:pt>
                <c:pt idx="244">
                  <c:v>0.91</c:v>
                </c:pt>
                <c:pt idx="245">
                  <c:v>0.92</c:v>
                </c:pt>
                <c:pt idx="246">
                  <c:v>0.93</c:v>
                </c:pt>
                <c:pt idx="247">
                  <c:v>0.94</c:v>
                </c:pt>
                <c:pt idx="248">
                  <c:v>0.95</c:v>
                </c:pt>
                <c:pt idx="249">
                  <c:v>0.96</c:v>
                </c:pt>
                <c:pt idx="250">
                  <c:v>0.97</c:v>
                </c:pt>
                <c:pt idx="251">
                  <c:v>0.98</c:v>
                </c:pt>
                <c:pt idx="252">
                  <c:v>0.99</c:v>
                </c:pt>
                <c:pt idx="253">
                  <c:v>1</c:v>
                </c:pt>
                <c:pt idx="254">
                  <c:v>1.01</c:v>
                </c:pt>
                <c:pt idx="255">
                  <c:v>1.02</c:v>
                </c:pt>
                <c:pt idx="256">
                  <c:v>1.03</c:v>
                </c:pt>
                <c:pt idx="257">
                  <c:v>1.04</c:v>
                </c:pt>
                <c:pt idx="258">
                  <c:v>1.05</c:v>
                </c:pt>
                <c:pt idx="259">
                  <c:v>1.06</c:v>
                </c:pt>
                <c:pt idx="260">
                  <c:v>1.07</c:v>
                </c:pt>
                <c:pt idx="261">
                  <c:v>1.08</c:v>
                </c:pt>
                <c:pt idx="262">
                  <c:v>1.0900000000000001</c:v>
                </c:pt>
                <c:pt idx="263">
                  <c:v>1.1000000000000001</c:v>
                </c:pt>
                <c:pt idx="264">
                  <c:v>1.1100000000000001</c:v>
                </c:pt>
              </c:numCache>
            </c:numRef>
          </c:xVal>
          <c:yVal>
            <c:numRef>
              <c:f>'Operator 2'!$G$43:$G$307</c:f>
              <c:numCache>
                <c:formatCode>General</c:formatCode>
                <c:ptCount val="265"/>
                <c:pt idx="0">
                  <c:v>8.8143687102616636E-2</c:v>
                </c:pt>
                <c:pt idx="1">
                  <c:v>8.9932162208058414E-2</c:v>
                </c:pt>
                <c:pt idx="2">
                  <c:v>9.2539447051136328E-2</c:v>
                </c:pt>
                <c:pt idx="3">
                  <c:v>9.5201492957047149E-2</c:v>
                </c:pt>
                <c:pt idx="4">
                  <c:v>9.7918693896765815E-2</c:v>
                </c:pt>
                <c:pt idx="5">
                  <c:v>0.10069141842100283</c:v>
                </c:pt>
                <c:pt idx="6">
                  <c:v>0.10352000860770082</c:v>
                </c:pt>
                <c:pt idx="7">
                  <c:v>0.10640477900897155</c:v>
                </c:pt>
                <c:pt idx="8">
                  <c:v>0.10934601559885934</c:v>
                </c:pt>
                <c:pt idx="9">
                  <c:v>0.11234397472335374</c:v>
                </c:pt>
                <c:pt idx="10">
                  <c:v>0.11539888205411164</c:v>
                </c:pt>
                <c:pt idx="11">
                  <c:v>0.11851093154738236</c:v>
                </c:pt>
                <c:pt idx="12">
                  <c:v>0.12168028440966414</c:v>
                </c:pt>
                <c:pt idx="13">
                  <c:v>0.12490706807164995</c:v>
                </c:pt>
                <c:pt idx="14">
                  <c:v>0.12819137517205115</c:v>
                </c:pt>
                <c:pt idx="15">
                  <c:v>0.13153326255291389</c:v>
                </c:pt>
                <c:pt idx="16">
                  <c:v>0.1349327502680692</c:v>
                </c:pt>
                <c:pt idx="17">
                  <c:v>0.13838982060638036</c:v>
                </c:pt>
                <c:pt idx="18">
                  <c:v>0.14190441713147067</c:v>
                </c:pt>
                <c:pt idx="19">
                  <c:v>0.14547644373963542</c:v>
                </c:pt>
                <c:pt idx="20">
                  <c:v>0.14910576373765436</c:v>
                </c:pt>
                <c:pt idx="21">
                  <c:v>0.15279219894223647</c:v>
                </c:pt>
                <c:pt idx="22">
                  <c:v>0.15653552880283753</c:v>
                </c:pt>
                <c:pt idx="23">
                  <c:v>0.16033548954959981</c:v>
                </c:pt>
                <c:pt idx="24">
                  <c:v>0.16419177336816462</c:v>
                </c:pt>
                <c:pt idx="25">
                  <c:v>0.16810402760311519</c:v>
                </c:pt>
                <c:pt idx="26">
                  <c:v>0.17207185399179992</c:v>
                </c:pt>
                <c:pt idx="27">
                  <c:v>0.17609480793028592</c:v>
                </c:pt>
                <c:pt idx="28">
                  <c:v>0.18017239777318192</c:v>
                </c:pt>
                <c:pt idx="29">
                  <c:v>0.18430408416906005</c:v>
                </c:pt>
                <c:pt idx="30">
                  <c:v>0.1884892794331908</c:v>
                </c:pt>
                <c:pt idx="31">
                  <c:v>0.19272734695928773</c:v>
                </c:pt>
                <c:pt idx="32">
                  <c:v>0.19701760067193674</c:v>
                </c:pt>
                <c:pt idx="33">
                  <c:v>0.20135930452136133</c:v>
                </c:pt>
                <c:pt idx="34">
                  <c:v>0.20575167202214489</c:v>
                </c:pt>
                <c:pt idx="35">
                  <c:v>0.2101938658375011</c:v>
                </c:pt>
                <c:pt idx="36">
                  <c:v>0.2146849974106477</c:v>
                </c:pt>
                <c:pt idx="37">
                  <c:v>0.21922412664479937</c:v>
                </c:pt>
                <c:pt idx="38">
                  <c:v>0.22381026163325501</c:v>
                </c:pt>
                <c:pt idx="39">
                  <c:v>0.22844235844100536</c:v>
                </c:pt>
                <c:pt idx="40">
                  <c:v>0.23311932093924254</c:v>
                </c:pt>
                <c:pt idx="41">
                  <c:v>0.23784000069409569</c:v>
                </c:pt>
                <c:pt idx="42">
                  <c:v>0.24260319691086191</c:v>
                </c:pt>
                <c:pt idx="43">
                  <c:v>0.24740765643494511</c:v>
                </c:pt>
                <c:pt idx="44">
                  <c:v>0.25225207381064618</c:v>
                </c:pt>
                <c:pt idx="45">
                  <c:v>0.25713509139888835</c:v>
                </c:pt>
                <c:pt idx="46">
                  <c:v>0.26205529955488632</c:v>
                </c:pt>
                <c:pt idx="47">
                  <c:v>0.26701123686669875</c:v>
                </c:pt>
                <c:pt idx="48">
                  <c:v>0.27200139045552568</c:v>
                </c:pt>
                <c:pt idx="49">
                  <c:v>0.27702419633853481</c:v>
                </c:pt>
                <c:pt idx="50">
                  <c:v>0.28207803985491881</c:v>
                </c:pt>
                <c:pt idx="51">
                  <c:v>0.28716125615579952</c:v>
                </c:pt>
                <c:pt idx="52">
                  <c:v>0.29227213075851122</c:v>
                </c:pt>
                <c:pt idx="53">
                  <c:v>0.2974089001657011</c:v>
                </c:pt>
                <c:pt idx="54">
                  <c:v>0.30256975254959761</c:v>
                </c:pt>
                <c:pt idx="55">
                  <c:v>0.30775282850169772</c:v>
                </c:pt>
                <c:pt idx="56">
                  <c:v>0.31295622184803262</c:v>
                </c:pt>
                <c:pt idx="57">
                  <c:v>0.31817798053006996</c:v>
                </c:pt>
                <c:pt idx="58">
                  <c:v>0.32341610755121086</c:v>
                </c:pt>
                <c:pt idx="59">
                  <c:v>0.32866856198873579</c:v>
                </c:pt>
                <c:pt idx="60">
                  <c:v>0.33393326007095925</c:v>
                </c:pt>
                <c:pt idx="61">
                  <c:v>0.339208076319233</c:v>
                </c:pt>
                <c:pt idx="62">
                  <c:v>0.34449084475434516</c:v>
                </c:pt>
                <c:pt idx="63">
                  <c:v>0.34977936016675004</c:v>
                </c:pt>
                <c:pt idx="64">
                  <c:v>0.35507137944995676</c:v>
                </c:pt>
                <c:pt idx="65">
                  <c:v>0.36036462299629635</c:v>
                </c:pt>
                <c:pt idx="66">
                  <c:v>0.36565677615417891</c:v>
                </c:pt>
                <c:pt idx="67">
                  <c:v>0.37094549074584665</c:v>
                </c:pt>
                <c:pt idx="68">
                  <c:v>0.3762283866445148</c:v>
                </c:pt>
                <c:pt idx="69">
                  <c:v>0.38150305340969048</c:v>
                </c:pt>
                <c:pt idx="70">
                  <c:v>0.38676705197934697</c:v>
                </c:pt>
                <c:pt idx="71">
                  <c:v>0.39201791641752981</c:v>
                </c:pt>
                <c:pt idx="72">
                  <c:v>0.39725315571585873</c:v>
                </c:pt>
                <c:pt idx="73">
                  <c:v>0.40247025564729288</c:v>
                </c:pt>
                <c:pt idx="74">
                  <c:v>0.40766668067041451</c:v>
                </c:pt>
                <c:pt idx="75">
                  <c:v>0.41283987588239651</c:v>
                </c:pt>
                <c:pt idx="76">
                  <c:v>0.41798726901870759</c:v>
                </c:pt>
                <c:pt idx="77">
                  <c:v>0.4231062724975212</c:v>
                </c:pt>
                <c:pt idx="78">
                  <c:v>0.42819428550669469</c:v>
                </c:pt>
                <c:pt idx="79">
                  <c:v>0.43324869613109274</c:v>
                </c:pt>
                <c:pt idx="80">
                  <c:v>0.43826688351794207</c:v>
                </c:pt>
                <c:pt idx="81">
                  <c:v>0.44324622007781489</c:v>
                </c:pt>
                <c:pt idx="82">
                  <c:v>0.44818407371875763</c:v>
                </c:pt>
                <c:pt idx="83">
                  <c:v>0.45307781011099874</c:v>
                </c:pt>
                <c:pt idx="84">
                  <c:v>0.45792479497959437</c:v>
                </c:pt>
                <c:pt idx="85">
                  <c:v>0.46272239642230067</c:v>
                </c:pt>
                <c:pt idx="86">
                  <c:v>0.46746798724988492</c:v>
                </c:pt>
                <c:pt idx="87">
                  <c:v>0.47215894734603275</c:v>
                </c:pt>
                <c:pt idx="88">
                  <c:v>0.47679266604394116</c:v>
                </c:pt>
                <c:pt idx="89">
                  <c:v>0.4813665445166348</c:v>
                </c:pt>
                <c:pt idx="90">
                  <c:v>0.48587799817798938</c:v>
                </c:pt>
                <c:pt idx="91">
                  <c:v>0.4903244590914046</c:v>
                </c:pt>
                <c:pt idx="92">
                  <c:v>0.49470337838301848</c:v>
                </c:pt>
                <c:pt idx="93">
                  <c:v>0.49901222865633071</c:v>
                </c:pt>
                <c:pt idx="94">
                  <c:v>0.50324850640505869</c:v>
                </c:pt>
                <c:pt idx="95">
                  <c:v>0.5074097344210351</c:v>
                </c:pt>
                <c:pt idx="96">
                  <c:v>0.51149346419392561</c:v>
                </c:pt>
                <c:pt idx="97">
                  <c:v>0.51549727829953984</c:v>
                </c:pt>
                <c:pt idx="98">
                  <c:v>0.51941879277349101</c:v>
                </c:pt>
                <c:pt idx="99">
                  <c:v>0.52325565946695896</c:v>
                </c:pt>
                <c:pt idx="100">
                  <c:v>0.52700556838131529</c:v>
                </c:pt>
                <c:pt idx="101">
                  <c:v>0.53066624997837197</c:v>
                </c:pt>
                <c:pt idx="102">
                  <c:v>0.53423547746303435</c:v>
                </c:pt>
                <c:pt idx="103">
                  <c:v>0.5377110690351482</c:v>
                </c:pt>
                <c:pt idx="104">
                  <c:v>0.54109089010736922</c:v>
                </c:pt>
                <c:pt idx="105">
                  <c:v>0.54437285548590097</c:v>
                </c:pt>
                <c:pt idx="106">
                  <c:v>0.54755493151099155</c:v>
                </c:pt>
                <c:pt idx="107">
                  <c:v>0.5506351381541158</c:v>
                </c:pt>
                <c:pt idx="108">
                  <c:v>0.55361155106882343</c:v>
                </c:pt>
                <c:pt idx="109">
                  <c:v>0.5564823035922799</c:v>
                </c:pt>
                <c:pt idx="110">
                  <c:v>0.55924558869459084</c:v>
                </c:pt>
                <c:pt idx="111">
                  <c:v>0.56189966087306231</c:v>
                </c:pt>
                <c:pt idx="112">
                  <c:v>0.56444283798861872</c:v>
                </c:pt>
                <c:pt idx="113">
                  <c:v>0.5668735030416765</c:v>
                </c:pt>
                <c:pt idx="114">
                  <c:v>0.56919010588484964</c:v>
                </c:pt>
                <c:pt idx="115">
                  <c:v>0.57139116486994768</c:v>
                </c:pt>
                <c:pt idx="116">
                  <c:v>0.57347526842682006</c:v>
                </c:pt>
                <c:pt idx="117">
                  <c:v>0.57544107657168908</c:v>
                </c:pt>
                <c:pt idx="118">
                  <c:v>0.57728732234271751</c:v>
                </c:pt>
                <c:pt idx="119">
                  <c:v>0.57901281316065856</c:v>
                </c:pt>
                <c:pt idx="120">
                  <c:v>0.58061643211254155</c:v>
                </c:pt>
                <c:pt idx="121">
                  <c:v>0.58209713915645989</c:v>
                </c:pt>
                <c:pt idx="122">
                  <c:v>0.58345397224564222</c:v>
                </c:pt>
                <c:pt idx="123">
                  <c:v>0.58468604837010618</c:v>
                </c:pt>
                <c:pt idx="124">
                  <c:v>0.58579256451431527</c:v>
                </c:pt>
                <c:pt idx="125">
                  <c:v>0.58677279852938646</c:v>
                </c:pt>
                <c:pt idx="126">
                  <c:v>0.58762610991851993</c:v>
                </c:pt>
                <c:pt idx="127">
                  <c:v>0.58835194053445805</c:v>
                </c:pt>
                <c:pt idx="128">
                  <c:v>0.58894981518790757</c:v>
                </c:pt>
                <c:pt idx="129">
                  <c:v>0.58941934216599889</c:v>
                </c:pt>
                <c:pt idx="130">
                  <c:v>0.58976021365998821</c:v>
                </c:pt>
                <c:pt idx="131">
                  <c:v>0.58997220610155165</c:v>
                </c:pt>
                <c:pt idx="132">
                  <c:v>0.59005518040715477</c:v>
                </c:pt>
                <c:pt idx="133">
                  <c:v>0.59000908213012315</c:v>
                </c:pt>
                <c:pt idx="134">
                  <c:v>0.58983394152018487</c:v>
                </c:pt>
                <c:pt idx="135">
                  <c:v>0.58952987349038821</c:v>
                </c:pt>
                <c:pt idx="136">
                  <c:v>0.58909707749145135</c:v>
                </c:pt>
                <c:pt idx="137">
                  <c:v>0.58853583729373027</c:v>
                </c:pt>
                <c:pt idx="138">
                  <c:v>0.58784652067714427</c:v>
                </c:pt>
                <c:pt idx="139">
                  <c:v>0.58702957902952835</c:v>
                </c:pt>
                <c:pt idx="140">
                  <c:v>0.58608554685403069</c:v>
                </c:pt>
                <c:pt idx="141">
                  <c:v>0.58501504118630465</c:v>
                </c:pt>
                <c:pt idx="142">
                  <c:v>0.58381876092238671</c:v>
                </c:pt>
                <c:pt idx="143">
                  <c:v>0.58249748605828489</c:v>
                </c:pt>
                <c:pt idx="144">
                  <c:v>0.58105207684243487</c:v>
                </c:pt>
                <c:pt idx="145">
                  <c:v>0.57948347284231472</c:v>
                </c:pt>
                <c:pt idx="146">
                  <c:v>0.57779269192663463</c:v>
                </c:pt>
                <c:pt idx="147">
                  <c:v>0.57598082916464455</c:v>
                </c:pt>
                <c:pt idx="148">
                  <c:v>0.5740490556442287</c:v>
                </c:pt>
                <c:pt idx="149">
                  <c:v>0.57199861721056899</c:v>
                </c:pt>
                <c:pt idx="150">
                  <c:v>0.56983083312728111</c:v>
                </c:pt>
                <c:pt idx="151">
                  <c:v>0.56754709466203723</c:v>
                </c:pt>
                <c:pt idx="152">
                  <c:v>0.56514886359879679</c:v>
                </c:pt>
                <c:pt idx="153">
                  <c:v>0.56263767067887294</c:v>
                </c:pt>
                <c:pt idx="154">
                  <c:v>0.56001511397316028</c:v>
                </c:pt>
                <c:pt idx="155">
                  <c:v>0.55728285718794868</c:v>
                </c:pt>
                <c:pt idx="156">
                  <c:v>0.55444262790683319</c:v>
                </c:pt>
                <c:pt idx="157">
                  <c:v>0.55149621577132146</c:v>
                </c:pt>
                <c:pt idx="158">
                  <c:v>0.54844547060282067</c:v>
                </c:pt>
                <c:pt idx="159">
                  <c:v>0.54529230046875754</c:v>
                </c:pt>
                <c:pt idx="160">
                  <c:v>0.54203866969566195</c:v>
                </c:pt>
                <c:pt idx="161">
                  <c:v>0.5386865968321064</c:v>
                </c:pt>
                <c:pt idx="162">
                  <c:v>0.53523815256445562</c:v>
                </c:pt>
                <c:pt idx="163">
                  <c:v>0.53169545758843373</c:v>
                </c:pt>
                <c:pt idx="164">
                  <c:v>0.528060680439569</c:v>
                </c:pt>
                <c:pt idx="165">
                  <c:v>0.52433603528561268</c:v>
                </c:pt>
                <c:pt idx="166">
                  <c:v>0.52052377968407715</c:v>
                </c:pt>
                <c:pt idx="167">
                  <c:v>0.51662621230805761</c:v>
                </c:pt>
                <c:pt idx="168">
                  <c:v>0.51264567064354116</c:v>
                </c:pt>
                <c:pt idx="169">
                  <c:v>0.50858452866141601</c:v>
                </c:pt>
                <c:pt idx="170">
                  <c:v>0.50444519446741698</c:v>
                </c:pt>
                <c:pt idx="171">
                  <c:v>0.50023010793324785</c:v>
                </c:pt>
                <c:pt idx="172">
                  <c:v>0.49594173831212651</c:v>
                </c:pt>
                <c:pt idx="173">
                  <c:v>0.49158258184199488</c:v>
                </c:pt>
                <c:pt idx="174">
                  <c:v>0.48715515933962988</c:v>
                </c:pt>
                <c:pt idx="175">
                  <c:v>0.48266201378887652</c:v>
                </c:pt>
                <c:pt idx="176">
                  <c:v>0.47810570792620605</c:v>
                </c:pt>
                <c:pt idx="177">
                  <c:v>0.47348882182677554</c:v>
                </c:pt>
                <c:pt idx="178">
                  <c:v>0.46881395049414065</c:v>
                </c:pt>
                <c:pt idx="179">
                  <c:v>0.46408370145673139</c:v>
                </c:pt>
                <c:pt idx="180">
                  <c:v>0.45930069237416749</c:v>
                </c:pt>
                <c:pt idx="181">
                  <c:v>0.45446754865643912</c:v>
                </c:pt>
                <c:pt idx="182">
                  <c:v>0.44958690109893412</c:v>
                </c:pt>
                <c:pt idx="183">
                  <c:v>0.44466138353623325</c:v>
                </c:pt>
                <c:pt idx="184">
                  <c:v>0.43969363051754107</c:v>
                </c:pt>
                <c:pt idx="185">
                  <c:v>0.4346862750065526</c:v>
                </c:pt>
                <c:pt idx="186">
                  <c:v>0.42964194610848971</c:v>
                </c:pt>
                <c:pt idx="187">
                  <c:v>0.4245632668269711</c:v>
                </c:pt>
                <c:pt idx="188">
                  <c:v>0.41945285185330122</c:v>
                </c:pt>
                <c:pt idx="189">
                  <c:v>0.41431330539068761</c:v>
                </c:pt>
                <c:pt idx="190">
                  <c:v>0.40914721901581086</c:v>
                </c:pt>
                <c:pt idx="191">
                  <c:v>0.40395716958008793</c:v>
                </c:pt>
                <c:pt idx="192">
                  <c:v>0.39874571715287854</c:v>
                </c:pt>
                <c:pt idx="193">
                  <c:v>0.39351540300879495</c:v>
                </c:pt>
                <c:pt idx="194">
                  <c:v>0.38826874766117936</c:v>
                </c:pt>
                <c:pt idx="195">
                  <c:v>0.38300824894371727</c:v>
                </c:pt>
                <c:pt idx="196">
                  <c:v>0.37773638014205746</c:v>
                </c:pt>
                <c:pt idx="197">
                  <c:v>0.37245558817720531</c:v>
                </c:pt>
                <c:pt idx="198">
                  <c:v>0.36716829184235733</c:v>
                </c:pt>
                <c:pt idx="199">
                  <c:v>0.36187688009473928</c:v>
                </c:pt>
                <c:pt idx="200">
                  <c:v>0.35658371040390291</c:v>
                </c:pt>
                <c:pt idx="201">
                  <c:v>0.35129110715783457</c:v>
                </c:pt>
                <c:pt idx="202">
                  <c:v>0.34600136012811716</c:v>
                </c:pt>
                <c:pt idx="203">
                  <c:v>0.34071672299528155</c:v>
                </c:pt>
                <c:pt idx="204">
                  <c:v>0.33543941193537541</c:v>
                </c:pt>
                <c:pt idx="205">
                  <c:v>0.33017160426866815</c:v>
                </c:pt>
                <c:pt idx="206">
                  <c:v>0.32491543717130295</c:v>
                </c:pt>
                <c:pt idx="207">
                  <c:v>0.31967300645059682</c:v>
                </c:pt>
                <c:pt idx="208">
                  <c:v>0.31444636538458781</c:v>
                </c:pt>
                <c:pt idx="209">
                  <c:v>0.30923752362631213</c:v>
                </c:pt>
                <c:pt idx="210">
                  <c:v>0.30404844617319698</c:v>
                </c:pt>
                <c:pt idx="211">
                  <c:v>0.29888105240184454</c:v>
                </c:pt>
                <c:pt idx="212">
                  <c:v>0.29373721516837992</c:v>
                </c:pt>
                <c:pt idx="213">
                  <c:v>0.28861875997443398</c:v>
                </c:pt>
                <c:pt idx="214">
                  <c:v>0.28352746419873082</c:v>
                </c:pt>
                <c:pt idx="215">
                  <c:v>0.27846505639415042</c:v>
                </c:pt>
                <c:pt idx="216">
                  <c:v>0.27343321565003914</c:v>
                </c:pt>
                <c:pt idx="217">
                  <c:v>0.26843357101945009</c:v>
                </c:pt>
                <c:pt idx="218">
                  <c:v>0.26346770101089345</c:v>
                </c:pt>
                <c:pt idx="219">
                  <c:v>0.25853713314409688</c:v>
                </c:pt>
                <c:pt idx="220">
                  <c:v>0.25364334356918172</c:v>
                </c:pt>
                <c:pt idx="221">
                  <c:v>0.24878775674857623</c:v>
                </c:pt>
                <c:pt idx="222">
                  <c:v>0.24397174520090611</c:v>
                </c:pt>
                <c:pt idx="223">
                  <c:v>0.23919662930602253</c:v>
                </c:pt>
                <c:pt idx="224">
                  <c:v>0.23446367717025091</c:v>
                </c:pt>
                <c:pt idx="225">
                  <c:v>0.22977410455086819</c:v>
                </c:pt>
                <c:pt idx="226">
                  <c:v>0.22512907483875022</c:v>
                </c:pt>
                <c:pt idx="227">
                  <c:v>0.22052969909805861</c:v>
                </c:pt>
                <c:pt idx="228">
                  <c:v>0.21597703616177669</c:v>
                </c:pt>
                <c:pt idx="229">
                  <c:v>0.21147209278183976</c:v>
                </c:pt>
                <c:pt idx="230">
                  <c:v>0.2070158238325506</c:v>
                </c:pt>
                <c:pt idx="231">
                  <c:v>0.20260913256591653</c:v>
                </c:pt>
                <c:pt idx="232">
                  <c:v>0.1982528709174915</c:v>
                </c:pt>
                <c:pt idx="233">
                  <c:v>0.19394783986126468</c:v>
                </c:pt>
                <c:pt idx="234">
                  <c:v>0.18969478981208868</c:v>
                </c:pt>
                <c:pt idx="235">
                  <c:v>0.18549442107410449</c:v>
                </c:pt>
                <c:pt idx="236">
                  <c:v>0.181347384333581</c:v>
                </c:pt>
                <c:pt idx="237">
                  <c:v>0.17725428119455749</c:v>
                </c:pt>
                <c:pt idx="238">
                  <c:v>0.17321566475564437</c:v>
                </c:pt>
                <c:pt idx="239">
                  <c:v>0.16923204022631461</c:v>
                </c:pt>
                <c:pt idx="240">
                  <c:v>0.16530386558099572</c:v>
                </c:pt>
                <c:pt idx="241">
                  <c:v>0.16143155224925132</c:v>
                </c:pt>
                <c:pt idx="242">
                  <c:v>0.1576154658403279</c:v>
                </c:pt>
                <c:pt idx="243">
                  <c:v>0.15385592690032918</c:v>
                </c:pt>
                <c:pt idx="244">
                  <c:v>0.15015321170027265</c:v>
                </c:pt>
                <c:pt idx="245">
                  <c:v>0.1465075530532752</c:v>
                </c:pt>
                <c:pt idx="246">
                  <c:v>0.14291914115911469</c:v>
                </c:pt>
                <c:pt idx="247">
                  <c:v>0.13938812447441321</c:v>
                </c:pt>
                <c:pt idx="248">
                  <c:v>0.13591461060669277</c:v>
                </c:pt>
                <c:pt idx="249">
                  <c:v>0.13249866723055889</c:v>
                </c:pt>
                <c:pt idx="250">
                  <c:v>0.12914032302427875</c:v>
                </c:pt>
                <c:pt idx="251">
                  <c:v>0.12583956862503248</c:v>
                </c:pt>
                <c:pt idx="252">
                  <c:v>0.12259635760112973</c:v>
                </c:pt>
                <c:pt idx="253">
                  <c:v>0.11941060743950244</c:v>
                </c:pt>
                <c:pt idx="254">
                  <c:v>0.11628220054680444</c:v>
                </c:pt>
                <c:pt idx="255">
                  <c:v>0.1132109852624701</c:v>
                </c:pt>
                <c:pt idx="256">
                  <c:v>0.1101967768821097</c:v>
                </c:pt>
                <c:pt idx="257">
                  <c:v>0.10723935868964458</c:v>
                </c:pt>
                <c:pt idx="258">
                  <c:v>0.10433848299661654</c:v>
                </c:pt>
                <c:pt idx="259">
                  <c:v>0.10149387218713267</c:v>
                </c:pt>
                <c:pt idx="260">
                  <c:v>9.8705219766943728E-2</c:v>
                </c:pt>
                <c:pt idx="261">
                  <c:v>9.5972191415184552E-2</c:v>
                </c:pt>
                <c:pt idx="262">
                  <c:v>9.3294426037344266E-2</c:v>
                </c:pt>
                <c:pt idx="263">
                  <c:v>9.0671536818068582E-2</c:v>
                </c:pt>
                <c:pt idx="264">
                  <c:v>8.8103112272437112E-2</c:v>
                </c:pt>
              </c:numCache>
            </c:numRef>
          </c:yVal>
          <c:smooth val="1"/>
          <c:extLst>
            <c:ext xmlns:c16="http://schemas.microsoft.com/office/drawing/2014/chart" uri="{C3380CC4-5D6E-409C-BE32-E72D297353CC}">
              <c16:uniqueId val="{00000001-9CC6-44CF-A1C4-2F00EE5509EC}"/>
            </c:ext>
          </c:extLst>
        </c:ser>
        <c:ser>
          <c:idx val="2"/>
          <c:order val="2"/>
          <c:tx>
            <c:v>Operator 3 </c:v>
          </c:tx>
          <c:spPr>
            <a:ln w="19050" cap="rnd">
              <a:solidFill>
                <a:schemeClr val="accent3"/>
              </a:solidFill>
              <a:round/>
            </a:ln>
            <a:effectLst/>
          </c:spPr>
          <c:marker>
            <c:symbol val="none"/>
          </c:marker>
          <c:xVal>
            <c:numRef>
              <c:f>'Operator 3'!$F$43:$F$243</c:f>
              <c:numCache>
                <c:formatCode>General</c:formatCode>
                <c:ptCount val="201"/>
                <c:pt idx="0" formatCode="0.00">
                  <c:v>-1.0748828696440635</c:v>
                </c:pt>
                <c:pt idx="1">
                  <c:v>-1.06</c:v>
                </c:pt>
                <c:pt idx="2">
                  <c:v>-1.05</c:v>
                </c:pt>
                <c:pt idx="3">
                  <c:v>-1.04</c:v>
                </c:pt>
                <c:pt idx="4">
                  <c:v>-1.03</c:v>
                </c:pt>
                <c:pt idx="5">
                  <c:v>-1.02</c:v>
                </c:pt>
                <c:pt idx="6">
                  <c:v>-1.01</c:v>
                </c:pt>
                <c:pt idx="7">
                  <c:v>-1</c:v>
                </c:pt>
                <c:pt idx="8">
                  <c:v>-0.99</c:v>
                </c:pt>
                <c:pt idx="9">
                  <c:v>-0.98</c:v>
                </c:pt>
                <c:pt idx="10">
                  <c:v>-0.97</c:v>
                </c:pt>
                <c:pt idx="11">
                  <c:v>-0.96</c:v>
                </c:pt>
                <c:pt idx="12">
                  <c:v>-0.95</c:v>
                </c:pt>
                <c:pt idx="13">
                  <c:v>-0.94</c:v>
                </c:pt>
                <c:pt idx="14">
                  <c:v>-0.93</c:v>
                </c:pt>
                <c:pt idx="15">
                  <c:v>-0.92</c:v>
                </c:pt>
                <c:pt idx="16">
                  <c:v>-0.91</c:v>
                </c:pt>
                <c:pt idx="17">
                  <c:v>-0.9</c:v>
                </c:pt>
                <c:pt idx="18">
                  <c:v>-0.89</c:v>
                </c:pt>
                <c:pt idx="19">
                  <c:v>-0.88</c:v>
                </c:pt>
                <c:pt idx="20">
                  <c:v>-0.87</c:v>
                </c:pt>
                <c:pt idx="21">
                  <c:v>-0.86</c:v>
                </c:pt>
                <c:pt idx="22">
                  <c:v>-0.85</c:v>
                </c:pt>
                <c:pt idx="23">
                  <c:v>-0.84</c:v>
                </c:pt>
                <c:pt idx="24">
                  <c:v>-0.83</c:v>
                </c:pt>
                <c:pt idx="25">
                  <c:v>-0.82</c:v>
                </c:pt>
                <c:pt idx="26">
                  <c:v>-0.81</c:v>
                </c:pt>
                <c:pt idx="27">
                  <c:v>-0.8</c:v>
                </c:pt>
                <c:pt idx="28">
                  <c:v>-0.79</c:v>
                </c:pt>
                <c:pt idx="29">
                  <c:v>-0.78</c:v>
                </c:pt>
                <c:pt idx="30">
                  <c:v>-0.77</c:v>
                </c:pt>
                <c:pt idx="31">
                  <c:v>-0.76</c:v>
                </c:pt>
                <c:pt idx="32">
                  <c:v>-0.75</c:v>
                </c:pt>
                <c:pt idx="33">
                  <c:v>-0.74</c:v>
                </c:pt>
                <c:pt idx="34">
                  <c:v>-0.73</c:v>
                </c:pt>
                <c:pt idx="35">
                  <c:v>-0.72</c:v>
                </c:pt>
                <c:pt idx="36">
                  <c:v>-0.71</c:v>
                </c:pt>
                <c:pt idx="37">
                  <c:v>-0.7</c:v>
                </c:pt>
                <c:pt idx="38">
                  <c:v>-0.69</c:v>
                </c:pt>
                <c:pt idx="39">
                  <c:v>-0.68</c:v>
                </c:pt>
                <c:pt idx="40">
                  <c:v>-0.67</c:v>
                </c:pt>
                <c:pt idx="41">
                  <c:v>-0.66</c:v>
                </c:pt>
                <c:pt idx="42">
                  <c:v>-0.65</c:v>
                </c:pt>
                <c:pt idx="43">
                  <c:v>-0.64</c:v>
                </c:pt>
                <c:pt idx="44">
                  <c:v>-0.63</c:v>
                </c:pt>
                <c:pt idx="45">
                  <c:v>-0.62</c:v>
                </c:pt>
                <c:pt idx="46">
                  <c:v>-0.61</c:v>
                </c:pt>
                <c:pt idx="47">
                  <c:v>-0.6</c:v>
                </c:pt>
                <c:pt idx="48">
                  <c:v>-0.59</c:v>
                </c:pt>
                <c:pt idx="49">
                  <c:v>-0.57999999999999996</c:v>
                </c:pt>
                <c:pt idx="50">
                  <c:v>-0.56999999999999995</c:v>
                </c:pt>
                <c:pt idx="51">
                  <c:v>-0.56000000000000005</c:v>
                </c:pt>
                <c:pt idx="52">
                  <c:v>-0.55000000000000004</c:v>
                </c:pt>
                <c:pt idx="53">
                  <c:v>-0.54</c:v>
                </c:pt>
                <c:pt idx="54">
                  <c:v>-0.53</c:v>
                </c:pt>
                <c:pt idx="55">
                  <c:v>-0.52</c:v>
                </c:pt>
                <c:pt idx="56">
                  <c:v>-0.51</c:v>
                </c:pt>
                <c:pt idx="57">
                  <c:v>-0.5</c:v>
                </c:pt>
                <c:pt idx="58">
                  <c:v>-0.48999999999999899</c:v>
                </c:pt>
                <c:pt idx="59">
                  <c:v>-0.47999999999999898</c:v>
                </c:pt>
                <c:pt idx="60">
                  <c:v>-0.46999999999999897</c:v>
                </c:pt>
                <c:pt idx="61">
                  <c:v>-0.45999999999999902</c:v>
                </c:pt>
                <c:pt idx="62">
                  <c:v>-0.44999999999999901</c:v>
                </c:pt>
                <c:pt idx="63">
                  <c:v>-0.439999999999999</c:v>
                </c:pt>
                <c:pt idx="64">
                  <c:v>-0.42999999999999899</c:v>
                </c:pt>
                <c:pt idx="65">
                  <c:v>-0.41999999999999899</c:v>
                </c:pt>
                <c:pt idx="66">
                  <c:v>-0.40999999999999898</c:v>
                </c:pt>
                <c:pt idx="67">
                  <c:v>-0.39999999999999902</c:v>
                </c:pt>
                <c:pt idx="68">
                  <c:v>-0.38999999999999901</c:v>
                </c:pt>
                <c:pt idx="69">
                  <c:v>-0.37999999999999901</c:v>
                </c:pt>
                <c:pt idx="70">
                  <c:v>-0.369999999999999</c:v>
                </c:pt>
                <c:pt idx="71">
                  <c:v>-0.35999999999999899</c:v>
                </c:pt>
                <c:pt idx="72">
                  <c:v>-0.34999999999999898</c:v>
                </c:pt>
                <c:pt idx="73">
                  <c:v>-0.33999999999999903</c:v>
                </c:pt>
                <c:pt idx="74">
                  <c:v>-0.32999999999999902</c:v>
                </c:pt>
                <c:pt idx="75">
                  <c:v>-0.31999999999999901</c:v>
                </c:pt>
                <c:pt idx="76">
                  <c:v>-0.309999999999999</c:v>
                </c:pt>
                <c:pt idx="77">
                  <c:v>-0.29999999999999899</c:v>
                </c:pt>
                <c:pt idx="78">
                  <c:v>-0.28999999999999898</c:v>
                </c:pt>
                <c:pt idx="79">
                  <c:v>-0.27999999999999903</c:v>
                </c:pt>
                <c:pt idx="80">
                  <c:v>-0.26999999999999902</c:v>
                </c:pt>
                <c:pt idx="81">
                  <c:v>-0.25999999999999901</c:v>
                </c:pt>
                <c:pt idx="82">
                  <c:v>-0.249999999999999</c:v>
                </c:pt>
                <c:pt idx="83">
                  <c:v>-0.23999999999999899</c:v>
                </c:pt>
                <c:pt idx="84">
                  <c:v>-0.22999999999999901</c:v>
                </c:pt>
                <c:pt idx="85">
                  <c:v>-0.219999999999999</c:v>
                </c:pt>
                <c:pt idx="86">
                  <c:v>-0.20999999999999899</c:v>
                </c:pt>
                <c:pt idx="87">
                  <c:v>-0.19999999999999901</c:v>
                </c:pt>
                <c:pt idx="88">
                  <c:v>-0.189999999999999</c:v>
                </c:pt>
                <c:pt idx="89">
                  <c:v>-0.17999999999999899</c:v>
                </c:pt>
                <c:pt idx="90">
                  <c:v>-0.16999999999999901</c:v>
                </c:pt>
                <c:pt idx="91">
                  <c:v>-0.159999999999999</c:v>
                </c:pt>
                <c:pt idx="92">
                  <c:v>-0.149999999999999</c:v>
                </c:pt>
                <c:pt idx="93">
                  <c:v>-0.13999999999999899</c:v>
                </c:pt>
                <c:pt idx="94">
                  <c:v>-0.12999999999999901</c:v>
                </c:pt>
                <c:pt idx="95">
                  <c:v>-0.119999999999999</c:v>
                </c:pt>
                <c:pt idx="96">
                  <c:v>-0.109999999999999</c:v>
                </c:pt>
                <c:pt idx="97">
                  <c:v>-9.9999999999999103E-2</c:v>
                </c:pt>
                <c:pt idx="98">
                  <c:v>-8.9999999999999095E-2</c:v>
                </c:pt>
                <c:pt idx="99">
                  <c:v>-7.99999999999991E-2</c:v>
                </c:pt>
                <c:pt idx="100">
                  <c:v>-6.9999999999999105E-2</c:v>
                </c:pt>
                <c:pt idx="101">
                  <c:v>-6.0000000000000102E-2</c:v>
                </c:pt>
                <c:pt idx="102">
                  <c:v>-0.05</c:v>
                </c:pt>
                <c:pt idx="103">
                  <c:v>-0.04</c:v>
                </c:pt>
                <c:pt idx="104">
                  <c:v>-0.03</c:v>
                </c:pt>
                <c:pt idx="105">
                  <c:v>-0.02</c:v>
                </c:pt>
                <c:pt idx="106">
                  <c:v>-0.01</c:v>
                </c:pt>
                <c:pt idx="107">
                  <c:v>0</c:v>
                </c:pt>
                <c:pt idx="108">
                  <c:v>0.01</c:v>
                </c:pt>
                <c:pt idx="109">
                  <c:v>0.02</c:v>
                </c:pt>
                <c:pt idx="110">
                  <c:v>0.03</c:v>
                </c:pt>
                <c:pt idx="111">
                  <c:v>0.04</c:v>
                </c:pt>
                <c:pt idx="112">
                  <c:v>0.05</c:v>
                </c:pt>
                <c:pt idx="113">
                  <c:v>6.0000000000000102E-2</c:v>
                </c:pt>
                <c:pt idx="114">
                  <c:v>6.9999999999999798E-2</c:v>
                </c:pt>
                <c:pt idx="115">
                  <c:v>7.9999999999999793E-2</c:v>
                </c:pt>
                <c:pt idx="116">
                  <c:v>8.99999999999999E-2</c:v>
                </c:pt>
                <c:pt idx="117">
                  <c:v>9.9999999999999895E-2</c:v>
                </c:pt>
                <c:pt idx="118">
                  <c:v>0.11</c:v>
                </c:pt>
                <c:pt idx="119">
                  <c:v>0.12</c:v>
                </c:pt>
                <c:pt idx="120">
                  <c:v>0.13</c:v>
                </c:pt>
                <c:pt idx="121">
                  <c:v>0.14000000000000001</c:v>
                </c:pt>
                <c:pt idx="122">
                  <c:v>0.15</c:v>
                </c:pt>
                <c:pt idx="123">
                  <c:v>0.16</c:v>
                </c:pt>
                <c:pt idx="124">
                  <c:v>0.17</c:v>
                </c:pt>
                <c:pt idx="125">
                  <c:v>0.18</c:v>
                </c:pt>
                <c:pt idx="126">
                  <c:v>0.19</c:v>
                </c:pt>
                <c:pt idx="127">
                  <c:v>0.2</c:v>
                </c:pt>
                <c:pt idx="128">
                  <c:v>0.21</c:v>
                </c:pt>
                <c:pt idx="129">
                  <c:v>0.22</c:v>
                </c:pt>
                <c:pt idx="130">
                  <c:v>0.23</c:v>
                </c:pt>
                <c:pt idx="131">
                  <c:v>0.24</c:v>
                </c:pt>
                <c:pt idx="132">
                  <c:v>0.25</c:v>
                </c:pt>
                <c:pt idx="133">
                  <c:v>0.26</c:v>
                </c:pt>
                <c:pt idx="134">
                  <c:v>0.27</c:v>
                </c:pt>
                <c:pt idx="135">
                  <c:v>0.28000000000000003</c:v>
                </c:pt>
                <c:pt idx="136">
                  <c:v>0.28999999999999998</c:v>
                </c:pt>
                <c:pt idx="137">
                  <c:v>0.3</c:v>
                </c:pt>
                <c:pt idx="138">
                  <c:v>0.31</c:v>
                </c:pt>
                <c:pt idx="139">
                  <c:v>0.32</c:v>
                </c:pt>
                <c:pt idx="140">
                  <c:v>0.33</c:v>
                </c:pt>
                <c:pt idx="141">
                  <c:v>0.34</c:v>
                </c:pt>
                <c:pt idx="142">
                  <c:v>0.35</c:v>
                </c:pt>
                <c:pt idx="143">
                  <c:v>0.36</c:v>
                </c:pt>
                <c:pt idx="144">
                  <c:v>0.37</c:v>
                </c:pt>
                <c:pt idx="145">
                  <c:v>0.38</c:v>
                </c:pt>
                <c:pt idx="146">
                  <c:v>0.39</c:v>
                </c:pt>
                <c:pt idx="147">
                  <c:v>0.4</c:v>
                </c:pt>
                <c:pt idx="148">
                  <c:v>0.41</c:v>
                </c:pt>
                <c:pt idx="149">
                  <c:v>0.42</c:v>
                </c:pt>
                <c:pt idx="150">
                  <c:v>0.43</c:v>
                </c:pt>
                <c:pt idx="151">
                  <c:v>0.44</c:v>
                </c:pt>
                <c:pt idx="152">
                  <c:v>0.45</c:v>
                </c:pt>
                <c:pt idx="153">
                  <c:v>0.46</c:v>
                </c:pt>
                <c:pt idx="154">
                  <c:v>0.47</c:v>
                </c:pt>
                <c:pt idx="155">
                  <c:v>0.48</c:v>
                </c:pt>
                <c:pt idx="156">
                  <c:v>0.49</c:v>
                </c:pt>
                <c:pt idx="157">
                  <c:v>0.5</c:v>
                </c:pt>
                <c:pt idx="158">
                  <c:v>0.51</c:v>
                </c:pt>
                <c:pt idx="159">
                  <c:v>0.52</c:v>
                </c:pt>
                <c:pt idx="160">
                  <c:v>0.53</c:v>
                </c:pt>
                <c:pt idx="161">
                  <c:v>0.54</c:v>
                </c:pt>
                <c:pt idx="162">
                  <c:v>0.55000000000000004</c:v>
                </c:pt>
                <c:pt idx="163">
                  <c:v>0.56000000000000005</c:v>
                </c:pt>
                <c:pt idx="164">
                  <c:v>0.56999999999999995</c:v>
                </c:pt>
                <c:pt idx="165">
                  <c:v>0.57999999999999996</c:v>
                </c:pt>
                <c:pt idx="166">
                  <c:v>0.59</c:v>
                </c:pt>
                <c:pt idx="167">
                  <c:v>0.6</c:v>
                </c:pt>
                <c:pt idx="168">
                  <c:v>0.61</c:v>
                </c:pt>
                <c:pt idx="169">
                  <c:v>0.62</c:v>
                </c:pt>
                <c:pt idx="170">
                  <c:v>0.63</c:v>
                </c:pt>
                <c:pt idx="171">
                  <c:v>0.64</c:v>
                </c:pt>
                <c:pt idx="172">
                  <c:v>0.65</c:v>
                </c:pt>
                <c:pt idx="173">
                  <c:v>0.66</c:v>
                </c:pt>
                <c:pt idx="174">
                  <c:v>0.67</c:v>
                </c:pt>
                <c:pt idx="175">
                  <c:v>0.68</c:v>
                </c:pt>
                <c:pt idx="176">
                  <c:v>0.69</c:v>
                </c:pt>
                <c:pt idx="177">
                  <c:v>0.7</c:v>
                </c:pt>
                <c:pt idx="178">
                  <c:v>0.71</c:v>
                </c:pt>
                <c:pt idx="179">
                  <c:v>0.72</c:v>
                </c:pt>
                <c:pt idx="180">
                  <c:v>0.73</c:v>
                </c:pt>
                <c:pt idx="181">
                  <c:v>0.74</c:v>
                </c:pt>
                <c:pt idx="182">
                  <c:v>0.75</c:v>
                </c:pt>
                <c:pt idx="183">
                  <c:v>0.76</c:v>
                </c:pt>
                <c:pt idx="184">
                  <c:v>0.77</c:v>
                </c:pt>
                <c:pt idx="185">
                  <c:v>0.78</c:v>
                </c:pt>
                <c:pt idx="186">
                  <c:v>0.79</c:v>
                </c:pt>
                <c:pt idx="187">
                  <c:v>0.8</c:v>
                </c:pt>
                <c:pt idx="188">
                  <c:v>0.81</c:v>
                </c:pt>
                <c:pt idx="189">
                  <c:v>0.82</c:v>
                </c:pt>
                <c:pt idx="190">
                  <c:v>0.83</c:v>
                </c:pt>
                <c:pt idx="191">
                  <c:v>0.84</c:v>
                </c:pt>
                <c:pt idx="192">
                  <c:v>0.85</c:v>
                </c:pt>
                <c:pt idx="193">
                  <c:v>0.86</c:v>
                </c:pt>
                <c:pt idx="194">
                  <c:v>0.87</c:v>
                </c:pt>
                <c:pt idx="195">
                  <c:v>0.88</c:v>
                </c:pt>
                <c:pt idx="196">
                  <c:v>0.89</c:v>
                </c:pt>
                <c:pt idx="197">
                  <c:v>0.9</c:v>
                </c:pt>
                <c:pt idx="198">
                  <c:v>0.91</c:v>
                </c:pt>
                <c:pt idx="199">
                  <c:v>0.92</c:v>
                </c:pt>
                <c:pt idx="200">
                  <c:v>0.93</c:v>
                </c:pt>
              </c:numCache>
            </c:numRef>
          </c:xVal>
          <c:yVal>
            <c:numRef>
              <c:f>'Operator 3'!$G$43:$G$243</c:f>
              <c:numCache>
                <c:formatCode>General</c:formatCode>
                <c:ptCount val="201"/>
                <c:pt idx="0">
                  <c:v>0.11597474368929384</c:v>
                </c:pt>
                <c:pt idx="1">
                  <c:v>0.12266176856186703</c:v>
                </c:pt>
                <c:pt idx="2">
                  <c:v>0.12731010141196508</c:v>
                </c:pt>
                <c:pt idx="3">
                  <c:v>0.13208455354704454</c:v>
                </c:pt>
                <c:pt idx="4">
                  <c:v>0.13698617134310084</c:v>
                </c:pt>
                <c:pt idx="5">
                  <c:v>0.14201589308453616</c:v>
                </c:pt>
                <c:pt idx="6">
                  <c:v>0.14717454350626286</c:v>
                </c:pt>
                <c:pt idx="7">
                  <c:v>0.15246282835325375</c:v>
                </c:pt>
                <c:pt idx="8">
                  <c:v>0.15788132897075943</c:v>
                </c:pt>
                <c:pt idx="9">
                  <c:v>0.16343049693881748</c:v>
                </c:pt>
                <c:pt idx="10">
                  <c:v>0.16911064876504781</c:v>
                </c:pt>
                <c:pt idx="11">
                  <c:v>0.17492196065007448</c:v>
                </c:pt>
                <c:pt idx="12">
                  <c:v>0.18086446334022169</c:v>
                </c:pt>
                <c:pt idx="13">
                  <c:v>0.18693803708241108</c:v>
                </c:pt>
                <c:pt idx="14">
                  <c:v>0.19314240669642599</c:v>
                </c:pt>
                <c:pt idx="15">
                  <c:v>0.19947713677991136</c:v>
                </c:pt>
                <c:pt idx="16">
                  <c:v>0.20594162706163827</c:v>
                </c:pt>
                <c:pt idx="17">
                  <c:v>0.21253510791868199</c:v>
                </c:pt>
                <c:pt idx="18">
                  <c:v>0.21925663607323601</c:v>
                </c:pt>
                <c:pt idx="19">
                  <c:v>0.2261050904848147</c:v>
                </c:pt>
                <c:pt idx="20">
                  <c:v>0.23307916845357735</c:v>
                </c:pt>
                <c:pt idx="21">
                  <c:v>0.24017738195043969</c:v>
                </c:pt>
                <c:pt idx="22">
                  <c:v>0.24739805418951899</c:v>
                </c:pt>
                <c:pt idx="23">
                  <c:v>0.25473931645829206</c:v>
                </c:pt>
                <c:pt idx="24">
                  <c:v>0.26219910522062118</c:v>
                </c:pt>
                <c:pt idx="25">
                  <c:v>0.26977515950752801</c:v>
                </c:pt>
                <c:pt idx="26">
                  <c:v>0.27746501861026729</c:v>
                </c:pt>
                <c:pt idx="27">
                  <c:v>0.28526602008986718</c:v>
                </c:pt>
                <c:pt idx="28">
                  <c:v>0.29317529811686305</c:v>
                </c:pt>
                <c:pt idx="29">
                  <c:v>0.30118978215446179</c:v>
                </c:pt>
                <c:pt idx="30">
                  <c:v>0.3093061959978225</c:v>
                </c:pt>
                <c:pt idx="31">
                  <c:v>0.31752105718153578</c:v>
                </c:pt>
                <c:pt idx="32">
                  <c:v>0.3258306767667325</c:v>
                </c:pt>
                <c:pt idx="33">
                  <c:v>0.33423115951853782</c:v>
                </c:pt>
                <c:pt idx="34">
                  <c:v>0.34271840448382729</c:v>
                </c:pt>
                <c:pt idx="35">
                  <c:v>0.35128810597843169</c:v>
                </c:pt>
                <c:pt idx="36">
                  <c:v>0.3599357549920712</c:v>
                </c:pt>
                <c:pt idx="37">
                  <c:v>0.36865664101839546</c:v>
                </c:pt>
                <c:pt idx="38">
                  <c:v>0.37744585431654676</c:v>
                </c:pt>
                <c:pt idx="39">
                  <c:v>0.38629828860966864</c:v>
                </c:pt>
                <c:pt idx="40">
                  <c:v>0.39520864422474117</c:v>
                </c:pt>
                <c:pt idx="41">
                  <c:v>0.4041714316770455</c:v>
                </c:pt>
                <c:pt idx="42">
                  <c:v>0.41318097570144907</c:v>
                </c:pt>
                <c:pt idx="43">
                  <c:v>0.42223141973155198</c:v>
                </c:pt>
                <c:pt idx="44">
                  <c:v>0.43131673082656158</c:v>
                </c:pt>
                <c:pt idx="45">
                  <c:v>0.44043070504456039</c:v>
                </c:pt>
                <c:pt idx="46">
                  <c:v>0.44956697325960326</c:v>
                </c:pt>
                <c:pt idx="47">
                  <c:v>0.45871900741883942</c:v>
                </c:pt>
                <c:pt idx="48">
                  <c:v>0.46788012723459343</c:v>
                </c:pt>
                <c:pt idx="49">
                  <c:v>0.47704350730506845</c:v>
                </c:pt>
                <c:pt idx="50">
                  <c:v>0.48620218465605874</c:v>
                </c:pt>
                <c:pt idx="51">
                  <c:v>0.4953490666947773</c:v>
                </c:pt>
                <c:pt idx="52">
                  <c:v>0.50447693956562567</c:v>
                </c:pt>
                <c:pt idx="53">
                  <c:v>0.51357847689646197</c:v>
                </c:pt>
                <c:pt idx="54">
                  <c:v>0.52264624892265721</c:v>
                </c:pt>
                <c:pt idx="55">
                  <c:v>0.53167273197499054</c:v>
                </c:pt>
                <c:pt idx="56">
                  <c:v>0.5406503183161977</c:v>
                </c:pt>
                <c:pt idx="57">
                  <c:v>0.54957132630979066</c:v>
                </c:pt>
                <c:pt idx="58">
                  <c:v>0.55842801090359051</c:v>
                </c:pt>
                <c:pt idx="59">
                  <c:v>0.56721257440926998</c:v>
                </c:pt>
                <c:pt idx="60">
                  <c:v>0.57591717755811511</c:v>
                </c:pt>
                <c:pt idx="61">
                  <c:v>0.58453395081212645</c:v>
                </c:pt>
                <c:pt idx="62">
                  <c:v>0.59305500590859728</c:v>
                </c:pt>
                <c:pt idx="63">
                  <c:v>0.60147244761532037</c:v>
                </c:pt>
                <c:pt idx="64">
                  <c:v>0.60977838567267884</c:v>
                </c:pt>
                <c:pt idx="65">
                  <c:v>0.61796494689802051</c:v>
                </c:pt>
                <c:pt idx="66">
                  <c:v>0.62602428742693295</c:v>
                </c:pt>
                <c:pt idx="67">
                  <c:v>0.63394860506531003</c:v>
                </c:pt>
                <c:pt idx="68">
                  <c:v>0.64173015172545922</c:v>
                </c:pt>
                <c:pt idx="69">
                  <c:v>0.64936124591890776</c:v>
                </c:pt>
                <c:pt idx="70">
                  <c:v>0.65683428527807686</c:v>
                </c:pt>
                <c:pt idx="71">
                  <c:v>0.66414175907855844</c:v>
                </c:pt>
                <c:pt idx="72">
                  <c:v>0.67127626073339364</c:v>
                </c:pt>
                <c:pt idx="73">
                  <c:v>0.67823050023048581</c:v>
                </c:pt>
                <c:pt idx="74">
                  <c:v>0.68499731648411255</c:v>
                </c:pt>
                <c:pt idx="75">
                  <c:v>0.69156968957140508</c:v>
                </c:pt>
                <c:pt idx="76">
                  <c:v>0.69794075282467061</c:v>
                </c:pt>
                <c:pt idx="77">
                  <c:v>0.70410380475051337</c:v>
                </c:pt>
                <c:pt idx="78">
                  <c:v>0.71005232074689306</c:v>
                </c:pt>
                <c:pt idx="79">
                  <c:v>0.7157799645895222</c:v>
                </c:pt>
                <c:pt idx="80">
                  <c:v>0.72128059965936264</c:v>
                </c:pt>
                <c:pt idx="81">
                  <c:v>0.72654829988342351</c:v>
                </c:pt>
                <c:pt idx="82">
                  <c:v>0.73157736036159948</c:v>
                </c:pt>
                <c:pt idx="83">
                  <c:v>0.73636230765290656</c:v>
                </c:pt>
                <c:pt idx="84">
                  <c:v>0.74089790969517832</c:v>
                </c:pt>
                <c:pt idx="85">
                  <c:v>0.74517918533307992</c:v>
                </c:pt>
                <c:pt idx="86">
                  <c:v>0.74920141343016289</c:v>
                </c:pt>
                <c:pt idx="87">
                  <c:v>0.75296014154164137</c:v>
                </c:pt>
                <c:pt idx="88">
                  <c:v>0.75645119412559458</c:v>
                </c:pt>
                <c:pt idx="89">
                  <c:v>0.75967068027140472</c:v>
                </c:pt>
                <c:pt idx="90">
                  <c:v>0.76261500092541035</c:v>
                </c:pt>
                <c:pt idx="91">
                  <c:v>0.76528085559499359</c:v>
                </c:pt>
                <c:pt idx="92">
                  <c:v>0.76766524851362483</c:v>
                </c:pt>
                <c:pt idx="93">
                  <c:v>0.76976549425074248</c:v>
                </c:pt>
                <c:pt idx="94">
                  <c:v>0.77157922275176527</c:v>
                </c:pt>
                <c:pt idx="95">
                  <c:v>0.77310438379499669</c:v>
                </c:pt>
                <c:pt idx="96">
                  <c:v>0.7743392508536886</c:v>
                </c:pt>
                <c:pt idx="97">
                  <c:v>0.77528242435307992</c:v>
                </c:pt>
                <c:pt idx="98">
                  <c:v>0.77593283431381088</c:v>
                </c:pt>
                <c:pt idx="99">
                  <c:v>0.77628974237472248</c:v>
                </c:pt>
                <c:pt idx="100">
                  <c:v>0.77635274318969005</c:v>
                </c:pt>
                <c:pt idx="101">
                  <c:v>0.77612176519478882</c:v>
                </c:pt>
                <c:pt idx="102">
                  <c:v>0.77559707074376238</c:v>
                </c:pt>
                <c:pt idx="103">
                  <c:v>0.77477925561143235</c:v>
                </c:pt>
                <c:pt idx="104">
                  <c:v>0.77366924786636682</c:v>
                </c:pt>
                <c:pt idx="105">
                  <c:v>0.77226830611579311</c:v>
                </c:pt>
                <c:pt idx="106">
                  <c:v>0.77057801712739948</c:v>
                </c:pt>
                <c:pt idx="107">
                  <c:v>0.76860029283431941</c:v>
                </c:pt>
                <c:pt idx="108">
                  <c:v>0.76633736673120789</c:v>
                </c:pt>
                <c:pt idx="109">
                  <c:v>0.76379178967092287</c:v>
                </c:pt>
                <c:pt idx="110">
                  <c:v>0.76096642507288148</c:v>
                </c:pt>
                <c:pt idx="111">
                  <c:v>0.75786444355569238</c:v>
                </c:pt>
                <c:pt idx="112">
                  <c:v>0.75448931700814714</c:v>
                </c:pt>
                <c:pt idx="113">
                  <c:v>0.75084481211408916</c:v>
                </c:pt>
                <c:pt idx="114">
                  <c:v>0.74693498334806219</c:v>
                </c:pt>
                <c:pt idx="115">
                  <c:v>0.74276416545997237</c:v>
                </c:pt>
                <c:pt idx="116">
                  <c:v>0.73833696546825567</c:v>
                </c:pt>
                <c:pt idx="117">
                  <c:v>0.73365825418225283</c:v>
                </c:pt>
                <c:pt idx="118">
                  <c:v>0.72873315727561794</c:v>
                </c:pt>
                <c:pt idx="119">
                  <c:v>0.72356704593365506</c:v>
                </c:pt>
                <c:pt idx="120">
                  <c:v>0.71816552709845582</c:v>
                </c:pt>
                <c:pt idx="121">
                  <c:v>0.71253443333661937</c:v>
                </c:pt>
                <c:pt idx="122">
                  <c:v>0.70667981235516475</c:v>
                </c:pt>
                <c:pt idx="123">
                  <c:v>0.70060791619198193</c:v>
                </c:pt>
                <c:pt idx="124">
                  <c:v>0.69432519010783234</c:v>
                </c:pt>
                <c:pt idx="125">
                  <c:v>0.68783826120747471</c:v>
                </c:pt>
                <c:pt idx="126">
                  <c:v>0.68115392681797815</c:v>
                </c:pt>
                <c:pt idx="127">
                  <c:v>0.67427914265267874</c:v>
                </c:pt>
                <c:pt idx="128">
                  <c:v>0.66722101078953855</c:v>
                </c:pt>
                <c:pt idx="129">
                  <c:v>0.65998676749288399</c:v>
                </c:pt>
                <c:pt idx="130">
                  <c:v>0.6525837709076252</c:v>
                </c:pt>
                <c:pt idx="131">
                  <c:v>0.64501948865509418</c:v>
                </c:pt>
                <c:pt idx="132">
                  <c:v>0.63730148535959108</c:v>
                </c:pt>
                <c:pt idx="133">
                  <c:v>0.62943741013458698</c:v>
                </c:pt>
                <c:pt idx="134">
                  <c:v>0.62143498405730924</c:v>
                </c:pt>
                <c:pt idx="135">
                  <c:v>0.61330198766012789</c:v>
                </c:pt>
                <c:pt idx="136">
                  <c:v>0.60504624846677046</c:v>
                </c:pt>
                <c:pt idx="137">
                  <c:v>0.59667562860092682</c:v>
                </c:pt>
                <c:pt idx="138">
                  <c:v>0.58819801249425496</c:v>
                </c:pt>
                <c:pt idx="139">
                  <c:v>0.57962129472018431</c:v>
                </c:pt>
                <c:pt idx="140">
                  <c:v>0.57095336797921414</c:v>
                </c:pt>
                <c:pt idx="141">
                  <c:v>0.56220211126065534</c:v>
                </c:pt>
                <c:pt idx="142">
                  <c:v>0.55337537820493221</c:v>
                </c:pt>
                <c:pt idx="143">
                  <c:v>0.54448098568968173</c:v>
                </c:pt>
                <c:pt idx="144">
                  <c:v>0.53552670266194746</c:v>
                </c:pt>
                <c:pt idx="145">
                  <c:v>0.5265202392377698</c:v>
                </c:pt>
                <c:pt idx="146">
                  <c:v>0.51746923608943618</c:v>
                </c:pt>
                <c:pt idx="147">
                  <c:v>0.50838125413956758</c:v>
                </c:pt>
                <c:pt idx="148">
                  <c:v>0.49926376458009164</c:v>
                </c:pt>
                <c:pt idx="149">
                  <c:v>0.49012413923299591</c:v>
                </c:pt>
                <c:pt idx="150">
                  <c:v>0.48096964126855996</c:v>
                </c:pt>
                <c:pt idx="151">
                  <c:v>0.47180741629554857</c:v>
                </c:pt>
                <c:pt idx="152">
                  <c:v>0.46264448383661</c:v>
                </c:pt>
                <c:pt idx="153">
                  <c:v>0.45348772920086805</c:v>
                </c:pt>
                <c:pt idx="154">
                  <c:v>0.44434389576442473</c:v>
                </c:pt>
                <c:pt idx="155">
                  <c:v>0.43521957766821717</c:v>
                </c:pt>
                <c:pt idx="156">
                  <c:v>0.42612121294139188</c:v>
                </c:pt>
                <c:pt idx="157">
                  <c:v>0.41705507705707734</c:v>
                </c:pt>
                <c:pt idx="158">
                  <c:v>0.40802727692616536</c:v>
                </c:pt>
                <c:pt idx="159">
                  <c:v>0.39904374533344517</c:v>
                </c:pt>
                <c:pt idx="160">
                  <c:v>0.39011023581918208</c:v>
                </c:pt>
                <c:pt idx="161">
                  <c:v>0.38123231800800272</c:v>
                </c:pt>
                <c:pt idx="162">
                  <c:v>0.37241537338572783</c:v>
                </c:pt>
                <c:pt idx="163">
                  <c:v>0.36366459152361602</c:v>
                </c:pt>
                <c:pt idx="164">
                  <c:v>0.35498496674831365</c:v>
                </c:pt>
                <c:pt idx="165">
                  <c:v>0.34638129525467909</c:v>
                </c:pt>
                <c:pt idx="166">
                  <c:v>0.3378581726575634</c:v>
                </c:pt>
                <c:pt idx="167">
                  <c:v>0.32941999197755917</c:v>
                </c:pt>
                <c:pt idx="168">
                  <c:v>0.32107094205472669</c:v>
                </c:pt>
                <c:pt idx="169">
                  <c:v>0.31281500638332543</c:v>
                </c:pt>
                <c:pt idx="170">
                  <c:v>0.30465596235964926</c:v>
                </c:pt>
                <c:pt idx="171">
                  <c:v>0.29659738093418797</c:v>
                </c:pt>
                <c:pt idx="172">
                  <c:v>0.28864262665849733</c:v>
                </c:pt>
                <c:pt idx="173">
                  <c:v>0.28079485811637994</c:v>
                </c:pt>
                <c:pt idx="174">
                  <c:v>0.27305702872824805</c:v>
                </c:pt>
                <c:pt idx="175">
                  <c:v>0.26543188791685746</c:v>
                </c:pt>
                <c:pt idx="176">
                  <c:v>0.25792198262197918</c:v>
                </c:pt>
                <c:pt idx="177">
                  <c:v>0.25052965915100073</c:v>
                </c:pt>
                <c:pt idx="178">
                  <c:v>0.24325706535193489</c:v>
                </c:pt>
                <c:pt idx="179">
                  <c:v>0.23610615309484914</c:v>
                </c:pt>
                <c:pt idx="180">
                  <c:v>0.22907868104732293</c:v>
                </c:pt>
                <c:pt idx="181">
                  <c:v>0.22217621772918766</c:v>
                </c:pt>
                <c:pt idx="182">
                  <c:v>0.21540014483150441</c:v>
                </c:pt>
                <c:pt idx="183">
                  <c:v>0.20875166078449012</c:v>
                </c:pt>
                <c:pt idx="184">
                  <c:v>0.20223178455891125</c:v>
                </c:pt>
                <c:pt idx="185">
                  <c:v>0.19584135968532482</c:v>
                </c:pt>
                <c:pt idx="186">
                  <c:v>0.18958105847545467</c:v>
                </c:pt>
                <c:pt idx="187">
                  <c:v>0.18345138642995459</c:v>
                </c:pt>
                <c:pt idx="188">
                  <c:v>0.17745268681681725</c:v>
                </c:pt>
                <c:pt idx="189">
                  <c:v>0.17158514540474107</c:v>
                </c:pt>
                <c:pt idx="190">
                  <c:v>0.16584879533587182</c:v>
                </c:pt>
                <c:pt idx="191">
                  <c:v>0.16024352212247492</c:v>
                </c:pt>
                <c:pt idx="192">
                  <c:v>0.15476906875228125</c:v>
                </c:pt>
                <c:pt idx="193">
                  <c:v>0.14942504088747333</c:v>
                </c:pt>
                <c:pt idx="194">
                  <c:v>0.14421091214253834</c:v>
                </c:pt>
                <c:pt idx="195">
                  <c:v>0.13912602942651414</c:v>
                </c:pt>
                <c:pt idx="196">
                  <c:v>0.13416961833547983</c:v>
                </c:pt>
                <c:pt idx="197">
                  <c:v>0.12934078858150577</c:v>
                </c:pt>
                <c:pt idx="198">
                  <c:v>0.12463853944466534</c:v>
                </c:pt>
                <c:pt idx="199">
                  <c:v>0.12006176523512443</c:v>
                </c:pt>
                <c:pt idx="200">
                  <c:v>0.11560926075276583</c:v>
                </c:pt>
              </c:numCache>
            </c:numRef>
          </c:yVal>
          <c:smooth val="1"/>
          <c:extLst>
            <c:ext xmlns:c16="http://schemas.microsoft.com/office/drawing/2014/chart" uri="{C3380CC4-5D6E-409C-BE32-E72D297353CC}">
              <c16:uniqueId val="{00000002-9CC6-44CF-A1C4-2F00EE5509EC}"/>
            </c:ext>
          </c:extLst>
        </c:ser>
        <c:ser>
          <c:idx val="3"/>
          <c:order val="3"/>
          <c:tx>
            <c:v>Operator 4 </c:v>
          </c:tx>
          <c:spPr>
            <a:ln w="19050" cap="rnd">
              <a:solidFill>
                <a:schemeClr val="accent4"/>
              </a:solidFill>
              <a:round/>
            </a:ln>
            <a:effectLst/>
          </c:spPr>
          <c:marker>
            <c:symbol val="none"/>
          </c:marker>
          <c:xVal>
            <c:numRef>
              <c:f>'Operator 4'!$F$43:$F$253</c:f>
              <c:numCache>
                <c:formatCode>General</c:formatCode>
                <c:ptCount val="211"/>
                <c:pt idx="0" formatCode="0.00">
                  <c:v>-1.4432182895050123</c:v>
                </c:pt>
                <c:pt idx="1">
                  <c:v>-1.43</c:v>
                </c:pt>
                <c:pt idx="2">
                  <c:v>-1.42</c:v>
                </c:pt>
                <c:pt idx="3">
                  <c:v>-1.41</c:v>
                </c:pt>
                <c:pt idx="4">
                  <c:v>-1.4</c:v>
                </c:pt>
                <c:pt idx="5">
                  <c:v>-1.39</c:v>
                </c:pt>
                <c:pt idx="6">
                  <c:v>-1.38</c:v>
                </c:pt>
                <c:pt idx="7">
                  <c:v>-1.37</c:v>
                </c:pt>
                <c:pt idx="8">
                  <c:v>-1.36</c:v>
                </c:pt>
                <c:pt idx="9">
                  <c:v>-1.35</c:v>
                </c:pt>
                <c:pt idx="10">
                  <c:v>-1.34</c:v>
                </c:pt>
                <c:pt idx="11">
                  <c:v>-1.33</c:v>
                </c:pt>
                <c:pt idx="12">
                  <c:v>-1.32</c:v>
                </c:pt>
                <c:pt idx="13">
                  <c:v>-1.31</c:v>
                </c:pt>
                <c:pt idx="14">
                  <c:v>-1.3</c:v>
                </c:pt>
                <c:pt idx="15">
                  <c:v>-1.29</c:v>
                </c:pt>
                <c:pt idx="16">
                  <c:v>-1.28</c:v>
                </c:pt>
                <c:pt idx="17">
                  <c:v>-1.27</c:v>
                </c:pt>
                <c:pt idx="18">
                  <c:v>-1.26</c:v>
                </c:pt>
                <c:pt idx="19">
                  <c:v>-1.25</c:v>
                </c:pt>
                <c:pt idx="20">
                  <c:v>-1.24</c:v>
                </c:pt>
                <c:pt idx="21">
                  <c:v>-1.23</c:v>
                </c:pt>
                <c:pt idx="22">
                  <c:v>-1.22</c:v>
                </c:pt>
                <c:pt idx="23">
                  <c:v>-1.21</c:v>
                </c:pt>
                <c:pt idx="24">
                  <c:v>-1.2</c:v>
                </c:pt>
                <c:pt idx="25">
                  <c:v>-1.19</c:v>
                </c:pt>
                <c:pt idx="26">
                  <c:v>-1.18</c:v>
                </c:pt>
                <c:pt idx="27">
                  <c:v>-1.17</c:v>
                </c:pt>
                <c:pt idx="28">
                  <c:v>-1.1599999999999999</c:v>
                </c:pt>
                <c:pt idx="29">
                  <c:v>-1.1499999999999999</c:v>
                </c:pt>
                <c:pt idx="30">
                  <c:v>-1.1399999999999999</c:v>
                </c:pt>
                <c:pt idx="31">
                  <c:v>-1.1299999999999999</c:v>
                </c:pt>
                <c:pt idx="32">
                  <c:v>-1.1200000000000001</c:v>
                </c:pt>
                <c:pt idx="33">
                  <c:v>-1.1100000000000001</c:v>
                </c:pt>
                <c:pt idx="34">
                  <c:v>-1.1000000000000001</c:v>
                </c:pt>
                <c:pt idx="35">
                  <c:v>-1.0900000000000001</c:v>
                </c:pt>
                <c:pt idx="36">
                  <c:v>-1.08</c:v>
                </c:pt>
                <c:pt idx="37">
                  <c:v>-1.07</c:v>
                </c:pt>
                <c:pt idx="38">
                  <c:v>-1.06</c:v>
                </c:pt>
                <c:pt idx="39">
                  <c:v>-1.05</c:v>
                </c:pt>
                <c:pt idx="40">
                  <c:v>-1.04</c:v>
                </c:pt>
                <c:pt idx="41">
                  <c:v>-1.03</c:v>
                </c:pt>
                <c:pt idx="42">
                  <c:v>-1.02</c:v>
                </c:pt>
                <c:pt idx="43">
                  <c:v>-1.01</c:v>
                </c:pt>
                <c:pt idx="44">
                  <c:v>-1</c:v>
                </c:pt>
                <c:pt idx="45">
                  <c:v>-0.99</c:v>
                </c:pt>
                <c:pt idx="46">
                  <c:v>-0.98</c:v>
                </c:pt>
                <c:pt idx="47">
                  <c:v>-0.97</c:v>
                </c:pt>
                <c:pt idx="48">
                  <c:v>-0.96</c:v>
                </c:pt>
                <c:pt idx="49">
                  <c:v>-0.95</c:v>
                </c:pt>
                <c:pt idx="50">
                  <c:v>-0.94</c:v>
                </c:pt>
                <c:pt idx="51">
                  <c:v>-0.93</c:v>
                </c:pt>
                <c:pt idx="52">
                  <c:v>-0.92</c:v>
                </c:pt>
                <c:pt idx="53">
                  <c:v>-0.91</c:v>
                </c:pt>
                <c:pt idx="54">
                  <c:v>-0.9</c:v>
                </c:pt>
                <c:pt idx="55">
                  <c:v>-0.89</c:v>
                </c:pt>
                <c:pt idx="56">
                  <c:v>-0.88</c:v>
                </c:pt>
                <c:pt idx="57">
                  <c:v>-0.87</c:v>
                </c:pt>
                <c:pt idx="58">
                  <c:v>-0.85999999999999899</c:v>
                </c:pt>
                <c:pt idx="59">
                  <c:v>-0.84999999999999898</c:v>
                </c:pt>
                <c:pt idx="60">
                  <c:v>-0.83999999999999897</c:v>
                </c:pt>
                <c:pt idx="61">
                  <c:v>-0.82999999999999896</c:v>
                </c:pt>
                <c:pt idx="62">
                  <c:v>-0.81999999999999895</c:v>
                </c:pt>
                <c:pt idx="63">
                  <c:v>-0.80999999999999905</c:v>
                </c:pt>
                <c:pt idx="64">
                  <c:v>-0.79999999999999905</c:v>
                </c:pt>
                <c:pt idx="65">
                  <c:v>-0.78999999999999904</c:v>
                </c:pt>
                <c:pt idx="66">
                  <c:v>-0.77999999999999903</c:v>
                </c:pt>
                <c:pt idx="67">
                  <c:v>-0.76999999999999902</c:v>
                </c:pt>
                <c:pt idx="68">
                  <c:v>-0.75999999999999901</c:v>
                </c:pt>
                <c:pt idx="69">
                  <c:v>-0.749999999999999</c:v>
                </c:pt>
                <c:pt idx="70">
                  <c:v>-0.73999999999999899</c:v>
                </c:pt>
                <c:pt idx="71">
                  <c:v>-0.72999999999999898</c:v>
                </c:pt>
                <c:pt idx="72">
                  <c:v>-0.71999999999999897</c:v>
                </c:pt>
                <c:pt idx="73">
                  <c:v>-0.70999999999999897</c:v>
                </c:pt>
                <c:pt idx="74">
                  <c:v>-0.69999999999999896</c:v>
                </c:pt>
                <c:pt idx="75">
                  <c:v>-0.68999999999999895</c:v>
                </c:pt>
                <c:pt idx="76">
                  <c:v>-0.67999999999999905</c:v>
                </c:pt>
                <c:pt idx="77">
                  <c:v>-0.66999999999999904</c:v>
                </c:pt>
                <c:pt idx="78">
                  <c:v>-0.65999999999999903</c:v>
                </c:pt>
                <c:pt idx="79">
                  <c:v>-0.64999999999999902</c:v>
                </c:pt>
                <c:pt idx="80">
                  <c:v>-0.63999999999999901</c:v>
                </c:pt>
                <c:pt idx="81">
                  <c:v>-0.62999999999999901</c:v>
                </c:pt>
                <c:pt idx="82">
                  <c:v>-0.619999999999999</c:v>
                </c:pt>
                <c:pt idx="83">
                  <c:v>-0.60999999999999899</c:v>
                </c:pt>
                <c:pt idx="84">
                  <c:v>-0.59999999999999898</c:v>
                </c:pt>
                <c:pt idx="85">
                  <c:v>-0.58999999999999897</c:v>
                </c:pt>
                <c:pt idx="86">
                  <c:v>-0.57999999999999896</c:v>
                </c:pt>
                <c:pt idx="87">
                  <c:v>-0.56999999999999895</c:v>
                </c:pt>
                <c:pt idx="88">
                  <c:v>-0.55999999999999905</c:v>
                </c:pt>
                <c:pt idx="89">
                  <c:v>-0.54999999999999905</c:v>
                </c:pt>
                <c:pt idx="90">
                  <c:v>-0.53999999999999904</c:v>
                </c:pt>
                <c:pt idx="91">
                  <c:v>-0.52999999999999903</c:v>
                </c:pt>
                <c:pt idx="92">
                  <c:v>-0.51999999999999902</c:v>
                </c:pt>
                <c:pt idx="93">
                  <c:v>-0.50999999999999901</c:v>
                </c:pt>
                <c:pt idx="94">
                  <c:v>-0.499999999999999</c:v>
                </c:pt>
                <c:pt idx="95">
                  <c:v>-0.48999999999999899</c:v>
                </c:pt>
                <c:pt idx="96">
                  <c:v>-0.47999999999999898</c:v>
                </c:pt>
                <c:pt idx="97">
                  <c:v>-0.46999999999999897</c:v>
                </c:pt>
                <c:pt idx="98">
                  <c:v>-0.45999999999999902</c:v>
                </c:pt>
                <c:pt idx="99">
                  <c:v>-0.44999999999999901</c:v>
                </c:pt>
                <c:pt idx="100">
                  <c:v>-0.439999999999999</c:v>
                </c:pt>
                <c:pt idx="101">
                  <c:v>-0.43</c:v>
                </c:pt>
                <c:pt idx="102">
                  <c:v>-0.42</c:v>
                </c:pt>
                <c:pt idx="103">
                  <c:v>-0.41</c:v>
                </c:pt>
                <c:pt idx="104">
                  <c:v>-0.4</c:v>
                </c:pt>
                <c:pt idx="105">
                  <c:v>-0.39</c:v>
                </c:pt>
                <c:pt idx="106">
                  <c:v>-0.38</c:v>
                </c:pt>
                <c:pt idx="107">
                  <c:v>-0.37</c:v>
                </c:pt>
                <c:pt idx="108">
                  <c:v>-0.36</c:v>
                </c:pt>
                <c:pt idx="109">
                  <c:v>-0.35</c:v>
                </c:pt>
                <c:pt idx="110">
                  <c:v>-0.34</c:v>
                </c:pt>
                <c:pt idx="111">
                  <c:v>-0.33</c:v>
                </c:pt>
                <c:pt idx="112">
                  <c:v>-0.32</c:v>
                </c:pt>
                <c:pt idx="113">
                  <c:v>-0.31</c:v>
                </c:pt>
                <c:pt idx="114">
                  <c:v>-0.3</c:v>
                </c:pt>
                <c:pt idx="115">
                  <c:v>-0.28999999999999998</c:v>
                </c:pt>
                <c:pt idx="116">
                  <c:v>-0.28000000000000003</c:v>
                </c:pt>
                <c:pt idx="117">
                  <c:v>-0.27</c:v>
                </c:pt>
                <c:pt idx="118">
                  <c:v>-0.26</c:v>
                </c:pt>
                <c:pt idx="119">
                  <c:v>-0.25</c:v>
                </c:pt>
                <c:pt idx="120">
                  <c:v>-0.24</c:v>
                </c:pt>
                <c:pt idx="121">
                  <c:v>-0.23</c:v>
                </c:pt>
                <c:pt idx="122">
                  <c:v>-0.22</c:v>
                </c:pt>
                <c:pt idx="123">
                  <c:v>-0.21</c:v>
                </c:pt>
                <c:pt idx="124">
                  <c:v>-0.2</c:v>
                </c:pt>
                <c:pt idx="125">
                  <c:v>-0.19</c:v>
                </c:pt>
                <c:pt idx="126">
                  <c:v>-0.18</c:v>
                </c:pt>
                <c:pt idx="127">
                  <c:v>-0.17</c:v>
                </c:pt>
                <c:pt idx="128">
                  <c:v>-0.16</c:v>
                </c:pt>
                <c:pt idx="129">
                  <c:v>-0.15</c:v>
                </c:pt>
                <c:pt idx="130">
                  <c:v>-0.14000000000000001</c:v>
                </c:pt>
                <c:pt idx="131">
                  <c:v>-0.13</c:v>
                </c:pt>
                <c:pt idx="132">
                  <c:v>-0.12</c:v>
                </c:pt>
                <c:pt idx="133">
                  <c:v>-0.11</c:v>
                </c:pt>
                <c:pt idx="134">
                  <c:v>-9.9999999999999895E-2</c:v>
                </c:pt>
                <c:pt idx="135">
                  <c:v>-8.99999999999999E-2</c:v>
                </c:pt>
                <c:pt idx="136">
                  <c:v>-7.9999999999999793E-2</c:v>
                </c:pt>
                <c:pt idx="137">
                  <c:v>-6.9999999999999798E-2</c:v>
                </c:pt>
                <c:pt idx="138">
                  <c:v>-5.9999999999999797E-2</c:v>
                </c:pt>
                <c:pt idx="139">
                  <c:v>-0.05</c:v>
                </c:pt>
                <c:pt idx="140">
                  <c:v>-0.04</c:v>
                </c:pt>
                <c:pt idx="141">
                  <c:v>-0.03</c:v>
                </c:pt>
                <c:pt idx="142">
                  <c:v>-0.02</c:v>
                </c:pt>
                <c:pt idx="143">
                  <c:v>-0.01</c:v>
                </c:pt>
                <c:pt idx="144">
                  <c:v>0</c:v>
                </c:pt>
                <c:pt idx="145">
                  <c:v>0.01</c:v>
                </c:pt>
                <c:pt idx="146">
                  <c:v>0.02</c:v>
                </c:pt>
                <c:pt idx="147">
                  <c:v>0.03</c:v>
                </c:pt>
                <c:pt idx="148">
                  <c:v>0.04</c:v>
                </c:pt>
                <c:pt idx="149">
                  <c:v>0.05</c:v>
                </c:pt>
                <c:pt idx="150">
                  <c:v>6.0000000000000102E-2</c:v>
                </c:pt>
                <c:pt idx="151">
                  <c:v>7.0000000000000104E-2</c:v>
                </c:pt>
                <c:pt idx="152">
                  <c:v>8.0000000000000099E-2</c:v>
                </c:pt>
                <c:pt idx="153">
                  <c:v>9.0000000000000094E-2</c:v>
                </c:pt>
                <c:pt idx="154">
                  <c:v>0.1</c:v>
                </c:pt>
                <c:pt idx="155">
                  <c:v>0.11</c:v>
                </c:pt>
                <c:pt idx="156">
                  <c:v>0.12</c:v>
                </c:pt>
                <c:pt idx="157">
                  <c:v>0.13</c:v>
                </c:pt>
                <c:pt idx="158">
                  <c:v>0.14000000000000001</c:v>
                </c:pt>
                <c:pt idx="159">
                  <c:v>0.15</c:v>
                </c:pt>
                <c:pt idx="160">
                  <c:v>0.16</c:v>
                </c:pt>
                <c:pt idx="161">
                  <c:v>0.17</c:v>
                </c:pt>
                <c:pt idx="162">
                  <c:v>0.18</c:v>
                </c:pt>
                <c:pt idx="163">
                  <c:v>0.19</c:v>
                </c:pt>
                <c:pt idx="164">
                  <c:v>0.2</c:v>
                </c:pt>
                <c:pt idx="165">
                  <c:v>0.21</c:v>
                </c:pt>
                <c:pt idx="166">
                  <c:v>0.22</c:v>
                </c:pt>
                <c:pt idx="167">
                  <c:v>0.23</c:v>
                </c:pt>
                <c:pt idx="168">
                  <c:v>0.24</c:v>
                </c:pt>
                <c:pt idx="169">
                  <c:v>0.25</c:v>
                </c:pt>
                <c:pt idx="170">
                  <c:v>0.26</c:v>
                </c:pt>
                <c:pt idx="171">
                  <c:v>0.27</c:v>
                </c:pt>
                <c:pt idx="172">
                  <c:v>0.28000000000000003</c:v>
                </c:pt>
                <c:pt idx="173">
                  <c:v>0.28999999999999998</c:v>
                </c:pt>
                <c:pt idx="174">
                  <c:v>0.3</c:v>
                </c:pt>
                <c:pt idx="175">
                  <c:v>0.31</c:v>
                </c:pt>
                <c:pt idx="176">
                  <c:v>0.32</c:v>
                </c:pt>
                <c:pt idx="177">
                  <c:v>0.33</c:v>
                </c:pt>
                <c:pt idx="178">
                  <c:v>0.34</c:v>
                </c:pt>
                <c:pt idx="179">
                  <c:v>0.35</c:v>
                </c:pt>
                <c:pt idx="180">
                  <c:v>0.36</c:v>
                </c:pt>
                <c:pt idx="181">
                  <c:v>0.37</c:v>
                </c:pt>
                <c:pt idx="182">
                  <c:v>0.38</c:v>
                </c:pt>
                <c:pt idx="183">
                  <c:v>0.39</c:v>
                </c:pt>
                <c:pt idx="184">
                  <c:v>0.4</c:v>
                </c:pt>
                <c:pt idx="185">
                  <c:v>0.41</c:v>
                </c:pt>
                <c:pt idx="186">
                  <c:v>0.42</c:v>
                </c:pt>
                <c:pt idx="187">
                  <c:v>0.43</c:v>
                </c:pt>
                <c:pt idx="188">
                  <c:v>0.44</c:v>
                </c:pt>
                <c:pt idx="189">
                  <c:v>0.45</c:v>
                </c:pt>
                <c:pt idx="190">
                  <c:v>0.46</c:v>
                </c:pt>
                <c:pt idx="191">
                  <c:v>0.47</c:v>
                </c:pt>
                <c:pt idx="192">
                  <c:v>0.48</c:v>
                </c:pt>
                <c:pt idx="193">
                  <c:v>0.49</c:v>
                </c:pt>
                <c:pt idx="194">
                  <c:v>0.5</c:v>
                </c:pt>
                <c:pt idx="195">
                  <c:v>0.51</c:v>
                </c:pt>
                <c:pt idx="196">
                  <c:v>0.52</c:v>
                </c:pt>
                <c:pt idx="197">
                  <c:v>0.53</c:v>
                </c:pt>
                <c:pt idx="198">
                  <c:v>0.54</c:v>
                </c:pt>
                <c:pt idx="199">
                  <c:v>0.55000000000000004</c:v>
                </c:pt>
                <c:pt idx="200">
                  <c:v>0.56000000000000005</c:v>
                </c:pt>
                <c:pt idx="201">
                  <c:v>0.56999999999999995</c:v>
                </c:pt>
                <c:pt idx="202">
                  <c:v>0.57999999999999996</c:v>
                </c:pt>
                <c:pt idx="203">
                  <c:v>0.59</c:v>
                </c:pt>
                <c:pt idx="204">
                  <c:v>0.6</c:v>
                </c:pt>
                <c:pt idx="205">
                  <c:v>0.61</c:v>
                </c:pt>
                <c:pt idx="206">
                  <c:v>0.62</c:v>
                </c:pt>
                <c:pt idx="207">
                  <c:v>0.63</c:v>
                </c:pt>
                <c:pt idx="208">
                  <c:v>0.64</c:v>
                </c:pt>
                <c:pt idx="209">
                  <c:v>0.65</c:v>
                </c:pt>
                <c:pt idx="210">
                  <c:v>0.66</c:v>
                </c:pt>
              </c:numCache>
            </c:numRef>
          </c:xVal>
          <c:yVal>
            <c:numRef>
              <c:f>'Operator 4'!$G$43:$G$253</c:f>
              <c:numCache>
                <c:formatCode>General</c:formatCode>
                <c:ptCount val="211"/>
                <c:pt idx="0">
                  <c:v>0.11028782919719231</c:v>
                </c:pt>
                <c:pt idx="1">
                  <c:v>0.11564158579205873</c:v>
                </c:pt>
                <c:pt idx="2">
                  <c:v>0.11981621106573025</c:v>
                </c:pt>
                <c:pt idx="3">
                  <c:v>0.124099029848493</c:v>
                </c:pt>
                <c:pt idx="4">
                  <c:v>0.12849092399698606</c:v>
                </c:pt>
                <c:pt idx="5">
                  <c:v>0.13299269270256212</c:v>
                </c:pt>
                <c:pt idx="6">
                  <c:v>0.13760504845226967</c:v>
                </c:pt>
                <c:pt idx="7">
                  <c:v>0.14232861299865712</c:v>
                </c:pt>
                <c:pt idx="8">
                  <c:v>0.14716391334712792</c:v>
                </c:pt>
                <c:pt idx="9">
                  <c:v>0.15211137776984082</c:v>
                </c:pt>
                <c:pt idx="10">
                  <c:v>0.15717133185539431</c:v>
                </c:pt>
                <c:pt idx="11">
                  <c:v>0.16234399460376206</c:v>
                </c:pt>
                <c:pt idx="12">
                  <c:v>0.16762947457615585</c:v>
                </c:pt>
                <c:pt idx="13">
                  <c:v>0.1730277661096826</c:v>
                </c:pt>
                <c:pt idx="14">
                  <c:v>0.17853874560682997</c:v>
                </c:pt>
                <c:pt idx="15">
                  <c:v>0.1841621679099624</c:v>
                </c:pt>
                <c:pt idx="16">
                  <c:v>0.18989766277113021</c:v>
                </c:pt>
                <c:pt idx="17">
                  <c:v>0.19574473142759469</c:v>
                </c:pt>
                <c:pt idx="18">
                  <c:v>0.20170274329354174</c:v>
                </c:pt>
                <c:pt idx="19">
                  <c:v>0.20777093277850328</c:v>
                </c:pt>
                <c:pt idx="20">
                  <c:v>0.21394839624302317</c:v>
                </c:pt>
                <c:pt idx="21">
                  <c:v>0.22023408910209169</c:v>
                </c:pt>
                <c:pt idx="22">
                  <c:v>0.22662682308683227</c:v>
                </c:pt>
                <c:pt idx="23">
                  <c:v>0.2331252636748547</c:v>
                </c:pt>
                <c:pt idx="24">
                  <c:v>0.23972792769958201</c:v>
                </c:pt>
                <c:pt idx="25">
                  <c:v>0.24643318114872956</c:v>
                </c:pt>
                <c:pt idx="26">
                  <c:v>0.25323923716194385</c:v>
                </c:pt>
                <c:pt idx="27">
                  <c:v>0.26014415423741399</c:v>
                </c:pt>
                <c:pt idx="28">
                  <c:v>0.26714583465703251</c:v>
                </c:pt>
                <c:pt idx="29">
                  <c:v>0.27424202313942247</c:v>
                </c:pt>
                <c:pt idx="30">
                  <c:v>0.28143030572984473</c:v>
                </c:pt>
                <c:pt idx="31">
                  <c:v>0.288708108935673</c:v>
                </c:pt>
                <c:pt idx="32">
                  <c:v>0.29607269911575562</c:v>
                </c:pt>
                <c:pt idx="33">
                  <c:v>0.30352118213159096</c:v>
                </c:pt>
                <c:pt idx="34">
                  <c:v>0.31105050326780864</c:v>
                </c:pt>
                <c:pt idx="35">
                  <c:v>0.31865744742899227</c:v>
                </c:pt>
                <c:pt idx="36">
                  <c:v>0.32633863961938564</c:v>
                </c:pt>
                <c:pt idx="37">
                  <c:v>0.33409054571149926</c:v>
                </c:pt>
                <c:pt idx="38">
                  <c:v>0.34190947350908468</c:v>
                </c:pt>
                <c:pt idx="39">
                  <c:v>0.34979157410936074</c:v>
                </c:pt>
                <c:pt idx="40">
                  <c:v>0.35773284356876717</c:v>
                </c:pt>
                <c:pt idx="41">
                  <c:v>0.36572912487588793</c:v>
                </c:pt>
                <c:pt idx="42">
                  <c:v>0.37377611023452351</c:v>
                </c:pt>
                <c:pt idx="43">
                  <c:v>0.3818693436592106</c:v>
                </c:pt>
                <c:pt idx="44">
                  <c:v>0.39000422388477957</c:v>
                </c:pt>
                <c:pt idx="45">
                  <c:v>0.39817600759081873</c:v>
                </c:pt>
                <c:pt idx="46">
                  <c:v>0.40637981294116426</c:v>
                </c:pt>
                <c:pt idx="47">
                  <c:v>0.41461062343778143</c:v>
                </c:pt>
                <c:pt idx="48">
                  <c:v>0.42286329208762075</c:v>
                </c:pt>
                <c:pt idx="49">
                  <c:v>0.43113254588025302</c:v>
                </c:pt>
                <c:pt idx="50">
                  <c:v>0.43941299057328248</c:v>
                </c:pt>
                <c:pt idx="51">
                  <c:v>0.44769911578173904</c:v>
                </c:pt>
                <c:pt idx="52">
                  <c:v>0.4559853003668341</c:v>
                </c:pt>
                <c:pt idx="53">
                  <c:v>0.46426581811865475</c:v>
                </c:pt>
                <c:pt idx="54">
                  <c:v>0.4725348437265563</c:v>
                </c:pt>
                <c:pt idx="55">
                  <c:v>0.48078645903019784</c:v>
                </c:pt>
                <c:pt idx="56">
                  <c:v>0.4890146595433616</c:v>
                </c:pt>
                <c:pt idx="57">
                  <c:v>0.49721336124189253</c:v>
                </c:pt>
                <c:pt idx="58">
                  <c:v>0.50537640760630664</c:v>
                </c:pt>
                <c:pt idx="59">
                  <c:v>0.51349757690883036</c:v>
                </c:pt>
                <c:pt idx="60">
                  <c:v>0.52157058973388648</c:v>
                </c:pt>
                <c:pt idx="61">
                  <c:v>0.52958911672026876</c:v>
                </c:pt>
                <c:pt idx="62">
                  <c:v>0.53754678651254828</c:v>
                </c:pt>
                <c:pt idx="63">
                  <c:v>0.54543719390853185</c:v>
                </c:pt>
                <c:pt idx="64">
                  <c:v>0.55325390818892661</c:v>
                </c:pt>
                <c:pt idx="65">
                  <c:v>0.5609904816147061</c:v>
                </c:pt>
                <c:pt idx="66">
                  <c:v>0.56864045807705776</c:v>
                </c:pt>
                <c:pt idx="67">
                  <c:v>0.57619738188420433</c:v>
                </c:pt>
                <c:pt idx="68">
                  <c:v>0.58365480666883418</c:v>
                </c:pt>
                <c:pt idx="69">
                  <c:v>0.59100630439936763</c:v>
                </c:pt>
                <c:pt idx="70">
                  <c:v>0.59824547447780263</c:v>
                </c:pt>
                <c:pt idx="71">
                  <c:v>0.60536595290645134</c:v>
                </c:pt>
                <c:pt idx="72">
                  <c:v>0.61236142150549089</c:v>
                </c:pt>
                <c:pt idx="73">
                  <c:v>0.61922561716289481</c:v>
                </c:pt>
                <c:pt idx="74">
                  <c:v>0.62595234109802289</c:v>
                </c:pt>
                <c:pt idx="75">
                  <c:v>0.63253546811988426</c:v>
                </c:pt>
                <c:pt idx="76">
                  <c:v>0.63896895586089231</c:v>
                </c:pt>
                <c:pt idx="77">
                  <c:v>0.6452468539667755</c:v>
                </c:pt>
                <c:pt idx="78">
                  <c:v>0.65136331322320351</c:v>
                </c:pt>
                <c:pt idx="79">
                  <c:v>0.65731259459964653</c:v>
                </c:pt>
                <c:pt idx="80">
                  <c:v>0.66308907819098339</c:v>
                </c:pt>
                <c:pt idx="81">
                  <c:v>0.66868727203743628</c:v>
                </c:pt>
                <c:pt idx="82">
                  <c:v>0.67410182080352143</c:v>
                </c:pt>
                <c:pt idx="83">
                  <c:v>0.67932751429686944</c:v>
                </c:pt>
                <c:pt idx="84">
                  <c:v>0.68435929580799271</c:v>
                </c:pt>
                <c:pt idx="85">
                  <c:v>0.68919227025234964</c:v>
                </c:pt>
                <c:pt idx="86">
                  <c:v>0.69382171209638221</c:v>
                </c:pt>
                <c:pt idx="87">
                  <c:v>0.69824307304958766</c:v>
                </c:pt>
                <c:pt idx="88">
                  <c:v>0.70245198950511478</c:v>
                </c:pt>
                <c:pt idx="89">
                  <c:v>0.70644428971186113</c:v>
                </c:pt>
                <c:pt idx="90">
                  <c:v>0.71021600066158042</c:v>
                </c:pt>
                <c:pt idx="91">
                  <c:v>0.71376335467509422</c:v>
                </c:pt>
                <c:pt idx="92">
                  <c:v>0.71708279567232791</c:v>
                </c:pt>
                <c:pt idx="93">
                  <c:v>0.72017098511157418</c:v>
                </c:pt>
                <c:pt idx="94">
                  <c:v>0.72302480758409549</c:v>
                </c:pt>
                <c:pt idx="95">
                  <c:v>0.72564137605094936</c:v>
                </c:pt>
                <c:pt idx="96">
                  <c:v>0.72801803670971332</c:v>
                </c:pt>
                <c:pt idx="97">
                  <c:v>0.73015237347962558</c:v>
                </c:pt>
                <c:pt idx="98">
                  <c:v>0.73204221209453335</c:v>
                </c:pt>
                <c:pt idx="99">
                  <c:v>0.7336856237939412</c:v>
                </c:pt>
                <c:pt idx="100">
                  <c:v>0.73508092860339003</c:v>
                </c:pt>
                <c:pt idx="101">
                  <c:v>0.73622669819635433</c:v>
                </c:pt>
                <c:pt idx="102">
                  <c:v>0.7371217583308376</c:v>
                </c:pt>
                <c:pt idx="103">
                  <c:v>0.73776519085484049</c:v>
                </c:pt>
                <c:pt idx="104">
                  <c:v>0.73815633527591495</c:v>
                </c:pt>
                <c:pt idx="105">
                  <c:v>0.73829478989104202</c:v>
                </c:pt>
                <c:pt idx="106">
                  <c:v>0.73818041247413169</c:v>
                </c:pt>
                <c:pt idx="107">
                  <c:v>0.73781332051949533</c:v>
                </c:pt>
                <c:pt idx="108">
                  <c:v>0.73719389104070809</c:v>
                </c:pt>
                <c:pt idx="109">
                  <c:v>0.73632275992534435</c:v>
                </c:pt>
                <c:pt idx="110">
                  <c:v>0.7352008208471299</c:v>
                </c:pt>
                <c:pt idx="111">
                  <c:v>0.73382922373811765</c:v>
                </c:pt>
                <c:pt idx="112">
                  <c:v>0.73220937282454357</c:v>
                </c:pt>
                <c:pt idx="113">
                  <c:v>0.73034292423105718</c:v>
                </c:pt>
                <c:pt idx="114">
                  <c:v>0.72823178315905002</c:v>
                </c:pt>
                <c:pt idx="115">
                  <c:v>0.72587810064581182</c:v>
                </c:pt>
                <c:pt idx="116">
                  <c:v>0.72328426991223027</c:v>
                </c:pt>
                <c:pt idx="117">
                  <c:v>0.72045292230771463</c:v>
                </c:pt>
                <c:pt idx="118">
                  <c:v>0.7173869228619647</c:v>
                </c:pt>
                <c:pt idx="119">
                  <c:v>0.71408936545410451</c:v>
                </c:pt>
                <c:pt idx="120">
                  <c:v>0.71056356761058848</c:v>
                </c:pt>
                <c:pt idx="121">
                  <c:v>0.70681306494411811</c:v>
                </c:pt>
                <c:pt idx="122">
                  <c:v>0.70284160524661865</c:v>
                </c:pt>
                <c:pt idx="123">
                  <c:v>0.69865314225008568</c:v>
                </c:pt>
                <c:pt idx="124">
                  <c:v>0.69425182906983862</c:v>
                </c:pt>
                <c:pt idx="125">
                  <c:v>0.68964201134539371</c:v>
                </c:pt>
                <c:pt idx="126">
                  <c:v>0.68482822009480704</c:v>
                </c:pt>
                <c:pt idx="127">
                  <c:v>0.6798151642989243</c:v>
                </c:pt>
                <c:pt idx="128">
                  <c:v>0.67460772323251206</c:v>
                </c:pt>
                <c:pt idx="129">
                  <c:v>0.66921093855973623</c:v>
                </c:pt>
                <c:pt idx="130">
                  <c:v>0.66363000621188717</c:v>
                </c:pt>
                <c:pt idx="131">
                  <c:v>0.65787026806564397</c:v>
                </c:pt>
                <c:pt idx="132">
                  <c:v>0.65193720344049388</c:v>
                </c:pt>
                <c:pt idx="133">
                  <c:v>0.64583642043421097</c:v>
                </c:pt>
                <c:pt idx="134">
                  <c:v>0.63957364711551901</c:v>
                </c:pt>
                <c:pt idx="135">
                  <c:v>0.63315472259323524</c:v>
                </c:pt>
                <c:pt idx="136">
                  <c:v>0.6265855879813107</c:v>
                </c:pt>
                <c:pt idx="137">
                  <c:v>0.61987227727924676</c:v>
                </c:pt>
                <c:pt idx="138">
                  <c:v>0.61302090818737265</c:v>
                </c:pt>
                <c:pt idx="139">
                  <c:v>0.60603767287643162</c:v>
                </c:pt>
                <c:pt idx="140">
                  <c:v>0.59892882873082165</c:v>
                </c:pt>
                <c:pt idx="141">
                  <c:v>0.59170068908469353</c:v>
                </c:pt>
                <c:pt idx="142">
                  <c:v>0.58435961396990432</c:v>
                </c:pt>
                <c:pt idx="143">
                  <c:v>0.57691200089458694</c:v>
                </c:pt>
                <c:pt idx="144">
                  <c:v>0.56936427567078762</c:v>
                </c:pt>
                <c:pt idx="145">
                  <c:v>0.56172288330929043</c:v>
                </c:pt>
                <c:pt idx="146">
                  <c:v>0.55399427899935583</c:v>
                </c:pt>
                <c:pt idx="147">
                  <c:v>0.54618491919066947</c:v>
                </c:pt>
                <c:pt idx="148">
                  <c:v>0.5383012527943265</c:v>
                </c:pt>
                <c:pt idx="149">
                  <c:v>0.53034971251916141</c:v>
                </c:pt>
                <c:pt idx="150">
                  <c:v>0.52233670635918994</c:v>
                </c:pt>
                <c:pt idx="151">
                  <c:v>0.51426860924733897</c:v>
                </c:pt>
                <c:pt idx="152">
                  <c:v>0.5061517548900264</c:v>
                </c:pt>
                <c:pt idx="153">
                  <c:v>0.49799242779650627</c:v>
                </c:pt>
                <c:pt idx="154">
                  <c:v>0.48979685551621671</c:v>
                </c:pt>
                <c:pt idx="155">
                  <c:v>0.48157120109666607</c:v>
                </c:pt>
                <c:pt idx="156">
                  <c:v>0.47332155577367319</c:v>
                </c:pt>
                <c:pt idx="157">
                  <c:v>0.4650539319050277</c:v>
                </c:pt>
                <c:pt idx="158">
                  <c:v>0.45677425615787554</c:v>
                </c:pt>
                <c:pt idx="159">
                  <c:v>0.4484883629593609</c:v>
                </c:pt>
                <c:pt idx="160">
                  <c:v>0.44020198821925882</c:v>
                </c:pt>
                <c:pt idx="161">
                  <c:v>0.43192076333253887</c:v>
                </c:pt>
                <c:pt idx="162">
                  <c:v>0.42365020946898929</c:v>
                </c:pt>
                <c:pt idx="163">
                  <c:v>0.41539573215621983</c:v>
                </c:pt>
                <c:pt idx="164">
                  <c:v>0.40716261616154809</c:v>
                </c:pt>
                <c:pt idx="165">
                  <c:v>0.39895602067745828</c:v>
                </c:pt>
                <c:pt idx="166">
                  <c:v>0.39078097481451385</c:v>
                </c:pt>
                <c:pt idx="167">
                  <c:v>0.38264237340479446</c:v>
                </c:pt>
                <c:pt idx="168">
                  <c:v>0.37454497311813578</c:v>
                </c:pt>
                <c:pt idx="169">
                  <c:v>0.36649338889265692</c:v>
                </c:pt>
                <c:pt idx="170">
                  <c:v>0.35849209068028787</c:v>
                </c:pt>
                <c:pt idx="171">
                  <c:v>0.35054540050724636</c:v>
                </c:pt>
                <c:pt idx="172">
                  <c:v>0.34265748984866701</c:v>
                </c:pt>
                <c:pt idx="173">
                  <c:v>0.33483237731586046</c:v>
                </c:pt>
                <c:pt idx="174">
                  <c:v>0.32707392665396978</c:v>
                </c:pt>
                <c:pt idx="175">
                  <c:v>0.31938584504710937</c:v>
                </c:pt>
                <c:pt idx="176">
                  <c:v>0.31177168172740538</c:v>
                </c:pt>
                <c:pt idx="177">
                  <c:v>0.30423482688372305</c:v>
                </c:pt>
                <c:pt idx="178">
                  <c:v>0.29677851086525037</c:v>
                </c:pt>
                <c:pt idx="179">
                  <c:v>0.28940580367453006</c:v>
                </c:pt>
                <c:pt idx="180">
                  <c:v>0.28211961474396857</c:v>
                </c:pt>
                <c:pt idx="181">
                  <c:v>0.27492269298933159</c:v>
                </c:pt>
                <c:pt idx="182">
                  <c:v>0.26781762713323742</c:v>
                </c:pt>
                <c:pt idx="183">
                  <c:v>0.26080684629119483</c:v>
                </c:pt>
                <c:pt idx="184">
                  <c:v>0.25389262081230091</c:v>
                </c:pt>
                <c:pt idx="185">
                  <c:v>0.24707706336631527</c:v>
                </c:pt>
                <c:pt idx="186">
                  <c:v>0.24036213026845663</c:v>
                </c:pt>
                <c:pt idx="187">
                  <c:v>0.23374962303293639</c:v>
                </c:pt>
                <c:pt idx="188">
                  <c:v>0.2272411901459431</c:v>
                </c:pt>
                <c:pt idx="189">
                  <c:v>0.22083832904851938</c:v>
                </c:pt>
                <c:pt idx="190">
                  <c:v>0.21454238831954481</c:v>
                </c:pt>
                <c:pt idx="191">
                  <c:v>0.20835457004882971</c:v>
                </c:pt>
                <c:pt idx="192">
                  <c:v>0.20227593239015956</c:v>
                </c:pt>
                <c:pt idx="193">
                  <c:v>0.19630739228399224</c:v>
                </c:pt>
                <c:pt idx="194">
                  <c:v>0.19044972833940202</c:v>
                </c:pt>
                <c:pt idx="195">
                  <c:v>0.1847035838647943</c:v>
                </c:pt>
                <c:pt idx="196">
                  <c:v>0.17906947003686646</c:v>
                </c:pt>
                <c:pt idx="197">
                  <c:v>0.17354776919728104</c:v>
                </c:pt>
                <c:pt idx="198">
                  <c:v>0.16813873826652714</c:v>
                </c:pt>
                <c:pt idx="199">
                  <c:v>0.16284251226449256</c:v>
                </c:pt>
                <c:pt idx="200">
                  <c:v>0.15765910792733598</c:v>
                </c:pt>
                <c:pt idx="201">
                  <c:v>0.15258842741034562</c:v>
                </c:pt>
                <c:pt idx="202">
                  <c:v>0.14763026206659088</c:v>
                </c:pt>
                <c:pt idx="203">
                  <c:v>0.14278429629131631</c:v>
                </c:pt>
                <c:pt idx="204">
                  <c:v>0.13805011142219506</c:v>
                </c:pt>
                <c:pt idx="205">
                  <c:v>0.1334271896857461</c:v>
                </c:pt>
                <c:pt idx="206">
                  <c:v>0.12891491818042772</c:v>
                </c:pt>
                <c:pt idx="207">
                  <c:v>0.12451259288714536</c:v>
                </c:pt>
                <c:pt idx="208">
                  <c:v>0.12021942269815725</c:v>
                </c:pt>
                <c:pt idx="209">
                  <c:v>0.11603453345561986</c:v>
                </c:pt>
                <c:pt idx="210">
                  <c:v>0.11195697199129116</c:v>
                </c:pt>
              </c:numCache>
            </c:numRef>
          </c:yVal>
          <c:smooth val="1"/>
          <c:extLst>
            <c:ext xmlns:c16="http://schemas.microsoft.com/office/drawing/2014/chart" uri="{C3380CC4-5D6E-409C-BE32-E72D297353CC}">
              <c16:uniqueId val="{00000003-9CC6-44CF-A1C4-2F00EE5509EC}"/>
            </c:ext>
          </c:extLst>
        </c:ser>
        <c:ser>
          <c:idx val="4"/>
          <c:order val="4"/>
          <c:tx>
            <c:v>Operator 5 </c:v>
          </c:tx>
          <c:spPr>
            <a:ln w="19050" cap="rnd">
              <a:solidFill>
                <a:schemeClr val="accent5"/>
              </a:solidFill>
              <a:round/>
            </a:ln>
            <a:effectLst/>
          </c:spPr>
          <c:marker>
            <c:symbol val="none"/>
          </c:marker>
          <c:xVal>
            <c:numRef>
              <c:f>'Operator 5'!$F$43:$F$223</c:f>
              <c:numCache>
                <c:formatCode>General</c:formatCode>
                <c:ptCount val="181"/>
                <c:pt idx="0" formatCode="0.00">
                  <c:v>-1.20667897462909</c:v>
                </c:pt>
                <c:pt idx="1">
                  <c:v>-1.2</c:v>
                </c:pt>
                <c:pt idx="2">
                  <c:v>-1.19</c:v>
                </c:pt>
                <c:pt idx="3">
                  <c:v>-1.18</c:v>
                </c:pt>
                <c:pt idx="4">
                  <c:v>-1.17</c:v>
                </c:pt>
                <c:pt idx="5">
                  <c:v>-1.1599999999999999</c:v>
                </c:pt>
                <c:pt idx="6">
                  <c:v>-1.1499999999999999</c:v>
                </c:pt>
                <c:pt idx="7">
                  <c:v>-1.1399999999999999</c:v>
                </c:pt>
                <c:pt idx="8">
                  <c:v>-1.1299999999999999</c:v>
                </c:pt>
                <c:pt idx="9">
                  <c:v>-1.1200000000000001</c:v>
                </c:pt>
                <c:pt idx="10">
                  <c:v>-1.1100000000000001</c:v>
                </c:pt>
                <c:pt idx="11">
                  <c:v>-1.1000000000000001</c:v>
                </c:pt>
                <c:pt idx="12">
                  <c:v>-1.0900000000000001</c:v>
                </c:pt>
                <c:pt idx="13">
                  <c:v>-1.08</c:v>
                </c:pt>
                <c:pt idx="14">
                  <c:v>-1.07</c:v>
                </c:pt>
                <c:pt idx="15">
                  <c:v>-1.06</c:v>
                </c:pt>
                <c:pt idx="16">
                  <c:v>-1.05</c:v>
                </c:pt>
                <c:pt idx="17">
                  <c:v>-1.04</c:v>
                </c:pt>
                <c:pt idx="18">
                  <c:v>-1.03</c:v>
                </c:pt>
                <c:pt idx="19">
                  <c:v>-1.02</c:v>
                </c:pt>
                <c:pt idx="20">
                  <c:v>-1.01</c:v>
                </c:pt>
                <c:pt idx="21">
                  <c:v>-1</c:v>
                </c:pt>
                <c:pt idx="22">
                  <c:v>-0.99</c:v>
                </c:pt>
                <c:pt idx="23">
                  <c:v>-0.98</c:v>
                </c:pt>
                <c:pt idx="24">
                  <c:v>-0.97</c:v>
                </c:pt>
                <c:pt idx="25">
                  <c:v>-0.96</c:v>
                </c:pt>
                <c:pt idx="26">
                  <c:v>-0.95</c:v>
                </c:pt>
                <c:pt idx="27">
                  <c:v>-0.94</c:v>
                </c:pt>
                <c:pt idx="28">
                  <c:v>-0.93</c:v>
                </c:pt>
                <c:pt idx="29">
                  <c:v>-0.92</c:v>
                </c:pt>
                <c:pt idx="30">
                  <c:v>-0.91</c:v>
                </c:pt>
                <c:pt idx="31">
                  <c:v>-0.9</c:v>
                </c:pt>
                <c:pt idx="32">
                  <c:v>-0.89</c:v>
                </c:pt>
                <c:pt idx="33">
                  <c:v>-0.88</c:v>
                </c:pt>
                <c:pt idx="34">
                  <c:v>-0.87</c:v>
                </c:pt>
                <c:pt idx="35">
                  <c:v>-0.86</c:v>
                </c:pt>
                <c:pt idx="36">
                  <c:v>-0.85</c:v>
                </c:pt>
                <c:pt idx="37">
                  <c:v>-0.84</c:v>
                </c:pt>
                <c:pt idx="38">
                  <c:v>-0.83</c:v>
                </c:pt>
                <c:pt idx="39">
                  <c:v>-0.82</c:v>
                </c:pt>
                <c:pt idx="40">
                  <c:v>-0.81</c:v>
                </c:pt>
                <c:pt idx="41">
                  <c:v>-0.8</c:v>
                </c:pt>
                <c:pt idx="42">
                  <c:v>-0.79</c:v>
                </c:pt>
                <c:pt idx="43">
                  <c:v>-0.78</c:v>
                </c:pt>
                <c:pt idx="44">
                  <c:v>-0.77</c:v>
                </c:pt>
                <c:pt idx="45">
                  <c:v>-0.76</c:v>
                </c:pt>
                <c:pt idx="46">
                  <c:v>-0.75</c:v>
                </c:pt>
                <c:pt idx="47">
                  <c:v>-0.74</c:v>
                </c:pt>
                <c:pt idx="48">
                  <c:v>-0.73</c:v>
                </c:pt>
                <c:pt idx="49">
                  <c:v>-0.72</c:v>
                </c:pt>
                <c:pt idx="50">
                  <c:v>-0.71</c:v>
                </c:pt>
                <c:pt idx="51">
                  <c:v>-0.7</c:v>
                </c:pt>
                <c:pt idx="52">
                  <c:v>-0.69</c:v>
                </c:pt>
                <c:pt idx="53">
                  <c:v>-0.68</c:v>
                </c:pt>
                <c:pt idx="54">
                  <c:v>-0.67</c:v>
                </c:pt>
                <c:pt idx="55">
                  <c:v>-0.66</c:v>
                </c:pt>
                <c:pt idx="56">
                  <c:v>-0.65</c:v>
                </c:pt>
                <c:pt idx="57">
                  <c:v>-0.64</c:v>
                </c:pt>
                <c:pt idx="58">
                  <c:v>-0.62999999999999901</c:v>
                </c:pt>
                <c:pt idx="59">
                  <c:v>-0.619999999999999</c:v>
                </c:pt>
                <c:pt idx="60">
                  <c:v>-0.60999999999999899</c:v>
                </c:pt>
                <c:pt idx="61">
                  <c:v>-0.59999999999999898</c:v>
                </c:pt>
                <c:pt idx="62">
                  <c:v>-0.58999999999999897</c:v>
                </c:pt>
                <c:pt idx="63">
                  <c:v>-0.57999999999999896</c:v>
                </c:pt>
                <c:pt idx="64">
                  <c:v>-0.56999999999999895</c:v>
                </c:pt>
                <c:pt idx="65">
                  <c:v>-0.55999999999999905</c:v>
                </c:pt>
                <c:pt idx="66">
                  <c:v>-0.54999999999999905</c:v>
                </c:pt>
                <c:pt idx="67">
                  <c:v>-0.53999999999999904</c:v>
                </c:pt>
                <c:pt idx="68">
                  <c:v>-0.52999999999999903</c:v>
                </c:pt>
                <c:pt idx="69">
                  <c:v>-0.51999999999999902</c:v>
                </c:pt>
                <c:pt idx="70">
                  <c:v>-0.50999999999999901</c:v>
                </c:pt>
                <c:pt idx="71">
                  <c:v>-0.499999999999999</c:v>
                </c:pt>
                <c:pt idx="72">
                  <c:v>-0.48999999999999899</c:v>
                </c:pt>
                <c:pt idx="73">
                  <c:v>-0.47999999999999898</c:v>
                </c:pt>
                <c:pt idx="74">
                  <c:v>-0.46999999999999897</c:v>
                </c:pt>
                <c:pt idx="75">
                  <c:v>-0.45999999999999902</c:v>
                </c:pt>
                <c:pt idx="76">
                  <c:v>-0.44999999999999901</c:v>
                </c:pt>
                <c:pt idx="77">
                  <c:v>-0.439999999999999</c:v>
                </c:pt>
                <c:pt idx="78">
                  <c:v>-0.42999999999999899</c:v>
                </c:pt>
                <c:pt idx="79">
                  <c:v>-0.41999999999999899</c:v>
                </c:pt>
                <c:pt idx="80">
                  <c:v>-0.40999999999999898</c:v>
                </c:pt>
                <c:pt idx="81">
                  <c:v>-0.39999999999999902</c:v>
                </c:pt>
                <c:pt idx="82">
                  <c:v>-0.38999999999999901</c:v>
                </c:pt>
                <c:pt idx="83">
                  <c:v>-0.37999999999999901</c:v>
                </c:pt>
                <c:pt idx="84">
                  <c:v>-0.369999999999999</c:v>
                </c:pt>
                <c:pt idx="85">
                  <c:v>-0.35999999999999899</c:v>
                </c:pt>
                <c:pt idx="86">
                  <c:v>-0.34999999999999898</c:v>
                </c:pt>
                <c:pt idx="87">
                  <c:v>-0.33999999999999903</c:v>
                </c:pt>
                <c:pt idx="88">
                  <c:v>-0.32999999999999902</c:v>
                </c:pt>
                <c:pt idx="89">
                  <c:v>-0.31999999999999901</c:v>
                </c:pt>
                <c:pt idx="90">
                  <c:v>-0.309999999999999</c:v>
                </c:pt>
                <c:pt idx="91">
                  <c:v>-0.29999999999999899</c:v>
                </c:pt>
                <c:pt idx="92">
                  <c:v>-0.28999999999999898</c:v>
                </c:pt>
                <c:pt idx="93">
                  <c:v>-0.27999999999999903</c:v>
                </c:pt>
                <c:pt idx="94">
                  <c:v>-0.26999999999999902</c:v>
                </c:pt>
                <c:pt idx="95">
                  <c:v>-0.25999999999999901</c:v>
                </c:pt>
                <c:pt idx="96">
                  <c:v>-0.249999999999999</c:v>
                </c:pt>
                <c:pt idx="97">
                  <c:v>-0.23999999999999899</c:v>
                </c:pt>
                <c:pt idx="98">
                  <c:v>-0.22999999999999901</c:v>
                </c:pt>
                <c:pt idx="99">
                  <c:v>-0.219999999999999</c:v>
                </c:pt>
                <c:pt idx="100">
                  <c:v>-0.20999999999999899</c:v>
                </c:pt>
                <c:pt idx="101">
                  <c:v>-0.2</c:v>
                </c:pt>
                <c:pt idx="102">
                  <c:v>-0.19</c:v>
                </c:pt>
                <c:pt idx="103">
                  <c:v>-0.18</c:v>
                </c:pt>
                <c:pt idx="104">
                  <c:v>-0.17</c:v>
                </c:pt>
                <c:pt idx="105">
                  <c:v>-0.16</c:v>
                </c:pt>
                <c:pt idx="106">
                  <c:v>-0.15</c:v>
                </c:pt>
                <c:pt idx="107">
                  <c:v>-0.14000000000000001</c:v>
                </c:pt>
                <c:pt idx="108">
                  <c:v>-0.13</c:v>
                </c:pt>
                <c:pt idx="109">
                  <c:v>-0.12</c:v>
                </c:pt>
                <c:pt idx="110">
                  <c:v>-0.11</c:v>
                </c:pt>
                <c:pt idx="111">
                  <c:v>-9.9999999999999895E-2</c:v>
                </c:pt>
                <c:pt idx="112">
                  <c:v>-8.99999999999999E-2</c:v>
                </c:pt>
                <c:pt idx="113">
                  <c:v>-7.9999999999999793E-2</c:v>
                </c:pt>
                <c:pt idx="114">
                  <c:v>-7.0000000000000104E-2</c:v>
                </c:pt>
                <c:pt idx="115">
                  <c:v>-6.0000000000000102E-2</c:v>
                </c:pt>
                <c:pt idx="116">
                  <c:v>-0.05</c:v>
                </c:pt>
                <c:pt idx="117">
                  <c:v>-0.04</c:v>
                </c:pt>
                <c:pt idx="118">
                  <c:v>-0.03</c:v>
                </c:pt>
                <c:pt idx="119">
                  <c:v>-0.02</c:v>
                </c:pt>
                <c:pt idx="120">
                  <c:v>-0.01</c:v>
                </c:pt>
                <c:pt idx="121">
                  <c:v>0</c:v>
                </c:pt>
                <c:pt idx="122">
                  <c:v>0.01</c:v>
                </c:pt>
                <c:pt idx="123">
                  <c:v>0.02</c:v>
                </c:pt>
                <c:pt idx="124">
                  <c:v>0.03</c:v>
                </c:pt>
                <c:pt idx="125">
                  <c:v>0.04</c:v>
                </c:pt>
                <c:pt idx="126">
                  <c:v>0.05</c:v>
                </c:pt>
                <c:pt idx="127">
                  <c:v>6.0000000000000102E-2</c:v>
                </c:pt>
                <c:pt idx="128">
                  <c:v>7.0000000000000104E-2</c:v>
                </c:pt>
                <c:pt idx="129">
                  <c:v>8.0000000000000099E-2</c:v>
                </c:pt>
                <c:pt idx="130">
                  <c:v>9.0000000000000094E-2</c:v>
                </c:pt>
                <c:pt idx="131">
                  <c:v>0.1</c:v>
                </c:pt>
                <c:pt idx="132">
                  <c:v>0.11</c:v>
                </c:pt>
                <c:pt idx="133">
                  <c:v>0.12</c:v>
                </c:pt>
                <c:pt idx="134">
                  <c:v>0.13</c:v>
                </c:pt>
                <c:pt idx="135">
                  <c:v>0.14000000000000001</c:v>
                </c:pt>
                <c:pt idx="136">
                  <c:v>0.15</c:v>
                </c:pt>
                <c:pt idx="137">
                  <c:v>0.16</c:v>
                </c:pt>
                <c:pt idx="138">
                  <c:v>0.17</c:v>
                </c:pt>
                <c:pt idx="139">
                  <c:v>0.18</c:v>
                </c:pt>
                <c:pt idx="140">
                  <c:v>0.19</c:v>
                </c:pt>
                <c:pt idx="141">
                  <c:v>0.2</c:v>
                </c:pt>
                <c:pt idx="142">
                  <c:v>0.21</c:v>
                </c:pt>
                <c:pt idx="143">
                  <c:v>0.22</c:v>
                </c:pt>
                <c:pt idx="144">
                  <c:v>0.23</c:v>
                </c:pt>
                <c:pt idx="145">
                  <c:v>0.24</c:v>
                </c:pt>
                <c:pt idx="146">
                  <c:v>0.25</c:v>
                </c:pt>
                <c:pt idx="147">
                  <c:v>0.26</c:v>
                </c:pt>
                <c:pt idx="148">
                  <c:v>0.27</c:v>
                </c:pt>
                <c:pt idx="149">
                  <c:v>0.28000000000000003</c:v>
                </c:pt>
                <c:pt idx="150">
                  <c:v>0.28999999999999998</c:v>
                </c:pt>
                <c:pt idx="151">
                  <c:v>0.3</c:v>
                </c:pt>
                <c:pt idx="152">
                  <c:v>0.31</c:v>
                </c:pt>
                <c:pt idx="153">
                  <c:v>0.32</c:v>
                </c:pt>
                <c:pt idx="154">
                  <c:v>0.33</c:v>
                </c:pt>
                <c:pt idx="155">
                  <c:v>0.34</c:v>
                </c:pt>
                <c:pt idx="156">
                  <c:v>0.35</c:v>
                </c:pt>
                <c:pt idx="157">
                  <c:v>0.36</c:v>
                </c:pt>
                <c:pt idx="158">
                  <c:v>0.37</c:v>
                </c:pt>
                <c:pt idx="159">
                  <c:v>0.38</c:v>
                </c:pt>
                <c:pt idx="160">
                  <c:v>0.39</c:v>
                </c:pt>
                <c:pt idx="161">
                  <c:v>0.4</c:v>
                </c:pt>
                <c:pt idx="162">
                  <c:v>0.41</c:v>
                </c:pt>
                <c:pt idx="163">
                  <c:v>0.42</c:v>
                </c:pt>
                <c:pt idx="164">
                  <c:v>0.43</c:v>
                </c:pt>
                <c:pt idx="165">
                  <c:v>0.44</c:v>
                </c:pt>
                <c:pt idx="166">
                  <c:v>0.45</c:v>
                </c:pt>
                <c:pt idx="167">
                  <c:v>0.46</c:v>
                </c:pt>
                <c:pt idx="168">
                  <c:v>0.47</c:v>
                </c:pt>
                <c:pt idx="169">
                  <c:v>0.48</c:v>
                </c:pt>
                <c:pt idx="170">
                  <c:v>0.49</c:v>
                </c:pt>
                <c:pt idx="171">
                  <c:v>0.5</c:v>
                </c:pt>
                <c:pt idx="172">
                  <c:v>0.51</c:v>
                </c:pt>
                <c:pt idx="173">
                  <c:v>0.52</c:v>
                </c:pt>
                <c:pt idx="174">
                  <c:v>0.53</c:v>
                </c:pt>
                <c:pt idx="175">
                  <c:v>0.54</c:v>
                </c:pt>
                <c:pt idx="176">
                  <c:v>0.55000000000000004</c:v>
                </c:pt>
                <c:pt idx="177">
                  <c:v>0.56000000000000005</c:v>
                </c:pt>
                <c:pt idx="178">
                  <c:v>0.56999999999999995</c:v>
                </c:pt>
                <c:pt idx="179">
                  <c:v>0.57999999999999996</c:v>
                </c:pt>
                <c:pt idx="180">
                  <c:v>0.59</c:v>
                </c:pt>
              </c:numCache>
            </c:numRef>
          </c:xVal>
          <c:yVal>
            <c:numRef>
              <c:f>'Operator 5'!$G$43:$G$223</c:f>
              <c:numCache>
                <c:formatCode>General</c:formatCode>
                <c:ptCount val="181"/>
                <c:pt idx="0">
                  <c:v>0.12939394323575842</c:v>
                </c:pt>
                <c:pt idx="1">
                  <c:v>0.1330911930324265</c:v>
                </c:pt>
                <c:pt idx="2">
                  <c:v>0.13877071053399265</c:v>
                </c:pt>
                <c:pt idx="3">
                  <c:v>0.14462439946106945</c:v>
                </c:pt>
                <c:pt idx="4">
                  <c:v>0.15065397256448035</c:v>
                </c:pt>
                <c:pt idx="5">
                  <c:v>0.15686096055547513</c:v>
                </c:pt>
                <c:pt idx="6">
                  <c:v>0.16324670157231705</c:v>
                </c:pt>
                <c:pt idx="7">
                  <c:v>0.16981233067345161</c:v>
                </c:pt>
                <c:pt idx="8">
                  <c:v>0.17655876938866327</c:v>
                </c:pt>
                <c:pt idx="9">
                  <c:v>0.18348671536071762</c:v>
                </c:pt>
                <c:pt idx="10">
                  <c:v>0.19059663211099681</c:v>
                </c:pt>
                <c:pt idx="11">
                  <c:v>0.19788873896355638</c:v>
                </c:pt>
                <c:pt idx="12">
                  <c:v>0.20536300116286049</c:v>
                </c:pt>
                <c:pt idx="13">
                  <c:v>0.21301912022117434</c:v>
                </c:pt>
                <c:pt idx="14">
                  <c:v>0.22085652453220492</c:v>
                </c:pt>
                <c:pt idx="15">
                  <c:v>0.22887436028807848</c:v>
                </c:pt>
                <c:pt idx="16">
                  <c:v>0.23707148273711584</c:v>
                </c:pt>
                <c:pt idx="17">
                  <c:v>0.24544644782010697</c:v>
                </c:pt>
                <c:pt idx="18">
                  <c:v>0.25399750422289391</c:v>
                </c:pt>
                <c:pt idx="19">
                  <c:v>0.26272258588303826</c:v>
                </c:pt>
                <c:pt idx="20">
                  <c:v>0.271619304988165</c:v>
                </c:pt>
                <c:pt idx="21">
                  <c:v>0.2806849455032468</c:v>
                </c:pt>
                <c:pt idx="22">
                  <c:v>0.28991645726360432</c:v>
                </c:pt>
                <c:pt idx="23">
                  <c:v>0.2993104506697572</c:v>
                </c:pt>
                <c:pt idx="24">
                  <c:v>0.30886319201945406</c:v>
                </c:pt>
                <c:pt idx="25">
                  <c:v>0.31857059951124733</c:v>
                </c:pt>
                <c:pt idx="26">
                  <c:v>0.3284282399528452</c:v>
                </c:pt>
                <c:pt idx="27">
                  <c:v>0.33843132620618516</c:v>
                </c:pt>
                <c:pt idx="28">
                  <c:v>0.34857471539971202</c:v>
                </c:pt>
                <c:pt idx="29">
                  <c:v>0.35885290793672819</c:v>
                </c:pt>
                <c:pt idx="30">
                  <c:v>0.36926004732690099</c:v>
                </c:pt>
                <c:pt idx="31">
                  <c:v>0.37978992086607744</c:v>
                </c:pt>
                <c:pt idx="32">
                  <c:v>0.39043596118746415</c:v>
                </c:pt>
                <c:pt idx="33">
                  <c:v>0.40119124870498607</c:v>
                </c:pt>
                <c:pt idx="34">
                  <c:v>0.41204851496725658</c:v>
                </c:pt>
                <c:pt idx="35">
                  <c:v>0.42300014693806198</c:v>
                </c:pt>
                <c:pt idx="36">
                  <c:v>0.43403819221661166</c:v>
                </c:pt>
                <c:pt idx="37">
                  <c:v>0.44515436520802126</c:v>
                </c:pt>
                <c:pt idx="38">
                  <c:v>0.45634005425160529</c:v>
                </c:pt>
                <c:pt idx="39">
                  <c:v>0.46758632971155045</c:v>
                </c:pt>
                <c:pt idx="40">
                  <c:v>0.47888395303144982</c:v>
                </c:pt>
                <c:pt idx="41">
                  <c:v>0.49022338675098909</c:v>
                </c:pt>
                <c:pt idx="42">
                  <c:v>0.50159480547982949</c:v>
                </c:pt>
                <c:pt idx="43">
                  <c:v>0.5129881078204086</c:v>
                </c:pt>
                <c:pt idx="44">
                  <c:v>0.52439292922802061</c:v>
                </c:pt>
                <c:pt idx="45">
                  <c:v>0.53579865579313446</c:v>
                </c:pt>
                <c:pt idx="46">
                  <c:v>0.5471944389274882</c:v>
                </c:pt>
                <c:pt idx="47">
                  <c:v>0.55856921093206846</c:v>
                </c:pt>
                <c:pt idx="48">
                  <c:v>0.56991170142166447</c:v>
                </c:pt>
                <c:pt idx="49">
                  <c:v>0.58121045457728016</c:v>
                </c:pt>
                <c:pt idx="50">
                  <c:v>0.59245384719433725</c:v>
                </c:pt>
                <c:pt idx="51">
                  <c:v>0.60363010749127588</c:v>
                </c:pt>
                <c:pt idx="52">
                  <c:v>0.61472733463993234</c:v>
                </c:pt>
                <c:pt idx="53">
                  <c:v>0.62573351897590335</c:v>
                </c:pt>
                <c:pt idx="54">
                  <c:v>0.63663656284404824</c:v>
                </c:pt>
                <c:pt idx="55">
                  <c:v>0.64742430203132839</c:v>
                </c:pt>
                <c:pt idx="56">
                  <c:v>0.65808452773636805</c:v>
                </c:pt>
                <c:pt idx="57">
                  <c:v>0.66860500902243092</c:v>
                </c:pt>
                <c:pt idx="58">
                  <c:v>0.67897351569799569</c:v>
                </c:pt>
                <c:pt idx="59">
                  <c:v>0.68917784156674156</c:v>
                </c:pt>
                <c:pt idx="60">
                  <c:v>0.69920582798661279</c:v>
                </c:pt>
                <c:pt idx="61">
                  <c:v>0.7090453876756132</c:v>
                </c:pt>
                <c:pt idx="62">
                  <c:v>0.71868452870024746</c:v>
                </c:pt>
                <c:pt idx="63">
                  <c:v>0.72811137858095021</c:v>
                </c:pt>
                <c:pt idx="64">
                  <c:v>0.73731420844752371</c:v>
                </c:pt>
                <c:pt idx="65">
                  <c:v>0.74628145717650973</c:v>
                </c:pt>
                <c:pt idx="66">
                  <c:v>0.75500175544157377</c:v>
                </c:pt>
                <c:pt idx="67">
                  <c:v>0.76346394960738084</c:v>
                </c:pt>
                <c:pt idx="68">
                  <c:v>0.77165712539709963</c:v>
                </c:pt>
                <c:pt idx="69">
                  <c:v>0.77957063126358939</c:v>
                </c:pt>
                <c:pt idx="70">
                  <c:v>0.78719410139450785</c:v>
                </c:pt>
                <c:pt idx="71">
                  <c:v>0.79451747828202379</c:v>
                </c:pt>
                <c:pt idx="72">
                  <c:v>0.80153103478854149</c:v>
                </c:pt>
                <c:pt idx="73">
                  <c:v>0.80822539564081697</c:v>
                </c:pt>
                <c:pt idx="74">
                  <c:v>0.81459155828610719</c:v>
                </c:pt>
                <c:pt idx="75">
                  <c:v>0.82062091304549567</c:v>
                </c:pt>
                <c:pt idx="76">
                  <c:v>0.82630526250131364</c:v>
                </c:pt>
                <c:pt idx="77">
                  <c:v>0.83163684005760097</c:v>
                </c:pt>
                <c:pt idx="78">
                  <c:v>0.83660832761481907</c:v>
                </c:pt>
                <c:pt idx="79">
                  <c:v>0.84121287230254294</c:v>
                </c:pt>
                <c:pt idx="80">
                  <c:v>0.84544410221659572</c:v>
                </c:pt>
                <c:pt idx="81">
                  <c:v>0.84929614111005303</c:v>
                </c:pt>
                <c:pt idx="82">
                  <c:v>0.85276362199071631</c:v>
                </c:pt>
                <c:pt idx="83">
                  <c:v>0.85584169958101319</c:v>
                </c:pt>
                <c:pt idx="84">
                  <c:v>0.85852606159984146</c:v>
                </c:pt>
                <c:pt idx="85">
                  <c:v>0.86081293882958621</c:v>
                </c:pt>
                <c:pt idx="86">
                  <c:v>0.8626991139354141</c:v>
                </c:pt>
                <c:pt idx="87">
                  <c:v>0.86418192900796231</c:v>
                </c:pt>
                <c:pt idx="88">
                  <c:v>0.86525929180466676</c:v>
                </c:pt>
                <c:pt idx="89">
                  <c:v>0.86592968066921627</c:v>
                </c:pt>
                <c:pt idx="90">
                  <c:v>0.86619214811294376</c:v>
                </c:pt>
                <c:pt idx="91">
                  <c:v>0.86604632304634943</c:v>
                </c:pt>
                <c:pt idx="92">
                  <c:v>0.8654924116534054</c:v>
                </c:pt>
                <c:pt idx="93">
                  <c:v>0.86453119690575564</c:v>
                </c:pt>
                <c:pt idx="94">
                  <c:v>0.8631640367184118</c:v>
                </c:pt>
                <c:pt idx="95">
                  <c:v>0.86139286075302957</c:v>
                </c:pt>
                <c:pt idx="96">
                  <c:v>0.85922016587929695</c:v>
                </c:pt>
                <c:pt idx="97">
                  <c:v>0.85664901030937757</c:v>
                </c:pt>
                <c:pt idx="98">
                  <c:v>0.85368300642469741</c:v>
                </c:pt>
                <c:pt idx="99">
                  <c:v>0.85032631231862721</c:v>
                </c:pt>
                <c:pt idx="100">
                  <c:v>0.84658362208277127</c:v>
                </c:pt>
                <c:pt idx="101">
                  <c:v>0.84246015486863535</c:v>
                </c:pt>
                <c:pt idx="102">
                  <c:v>0.83796164276033669</c:v>
                </c:pt>
                <c:pt idx="103">
                  <c:v>0.83309431749781526</c:v>
                </c:pt>
                <c:pt idx="104">
                  <c:v>0.82786489609357061</c:v>
                </c:pt>
                <c:pt idx="105">
                  <c:v>0.82228056538939642</c:v>
                </c:pt>
                <c:pt idx="106">
                  <c:v>0.81634896560279568</c:v>
                </c:pt>
                <c:pt idx="107">
                  <c:v>0.81007817291579132</c:v>
                </c:pt>
                <c:pt idx="108">
                  <c:v>0.80347668116164095</c:v>
                </c:pt>
                <c:pt idx="109">
                  <c:v>0.79655338266755704</c:v>
                </c:pt>
                <c:pt idx="110">
                  <c:v>0.78931754831385526</c:v>
                </c:pt>
                <c:pt idx="111">
                  <c:v>0.78177880687206924</c:v>
                </c:pt>
                <c:pt idx="112">
                  <c:v>0.77394712368639895</c:v>
                </c:pt>
                <c:pt idx="113">
                  <c:v>0.76583277876445344</c:v>
                </c:pt>
                <c:pt idx="114">
                  <c:v>0.75744634434457325</c:v>
                </c:pt>
                <c:pt idx="115">
                  <c:v>0.74879866200807377</c:v>
                </c:pt>
                <c:pt idx="116">
                  <c:v>0.73990081940554941</c:v>
                </c:pt>
                <c:pt idx="117">
                  <c:v>0.73076412666689705</c:v>
                </c:pt>
                <c:pt idx="118">
                  <c:v>0.72140009256498039</c:v>
                </c:pt>
                <c:pt idx="119">
                  <c:v>0.71182040050284767</c:v>
                </c:pt>
                <c:pt idx="120">
                  <c:v>0.70203688439415124</c:v>
                </c:pt>
                <c:pt idx="121">
                  <c:v>0.69206150450588233</c:v>
                </c:pt>
                <c:pt idx="122">
                  <c:v>0.68190632333176715</c:v>
                </c:pt>
                <c:pt idx="123">
                  <c:v>0.67158348156364001</c:v>
                </c:pt>
                <c:pt idx="124">
                  <c:v>0.66110517422684723</c:v>
                </c:pt>
                <c:pt idx="125">
                  <c:v>0.65048362704425189</c:v>
                </c:pt>
                <c:pt idx="126">
                  <c:v>0.63973107309168908</c:v>
                </c:pt>
                <c:pt idx="127">
                  <c:v>0.6288597298058104</c:v>
                </c:pt>
                <c:pt idx="128">
                  <c:v>0.61788177640313291</c:v>
                </c:pt>
                <c:pt idx="129">
                  <c:v>0.60680933176680818</c:v>
                </c:pt>
                <c:pt idx="130">
                  <c:v>0.59565443285514819</c:v>
                </c:pt>
                <c:pt idx="131">
                  <c:v>0.58442901368330902</c:v>
                </c:pt>
                <c:pt idx="132">
                  <c:v>0.57314488492675097</c:v>
                </c:pt>
                <c:pt idx="133">
                  <c:v>0.56181371419218018</c:v>
                </c:pt>
                <c:pt idx="134">
                  <c:v>0.55044700699864235</c:v>
                </c:pt>
                <c:pt idx="135">
                  <c:v>0.53905608850831133</c:v>
                </c:pt>
                <c:pt idx="136">
                  <c:v>0.52765208604328828</c:v>
                </c:pt>
                <c:pt idx="137">
                  <c:v>0.51624591242143925</c:v>
                </c:pt>
                <c:pt idx="138">
                  <c:v>0.50484825014094881</c:v>
                </c:pt>
                <c:pt idx="139">
                  <c:v>0.49346953643987373</c:v>
                </c:pt>
                <c:pt idx="140">
                  <c:v>0.48211994925356955</c:v>
                </c:pt>
                <c:pt idx="141">
                  <c:v>0.47080939408943046</c:v>
                </c:pt>
                <c:pt idx="142">
                  <c:v>0.45954749183495758</c:v>
                </c:pt>
                <c:pt idx="143">
                  <c:v>0.44834356751176624</c:v>
                </c:pt>
                <c:pt idx="144">
                  <c:v>0.43720663998476467</c:v>
                </c:pt>
                <c:pt idx="145">
                  <c:v>0.42614541263240446</c:v>
                </c:pt>
                <c:pt idx="146">
                  <c:v>0.4151682649806312</c:v>
                </c:pt>
                <c:pt idx="147">
                  <c:v>0.40428324529995929</c:v>
                </c:pt>
                <c:pt idx="148">
                  <c:v>0.39349806416197219</c:v>
                </c:pt>
                <c:pt idx="149">
                  <c:v>0.3828200889485211</c:v>
                </c:pt>
                <c:pt idx="150">
                  <c:v>0.37225633930396845</c:v>
                </c:pt>
                <c:pt idx="151">
                  <c:v>0.3618134835180089</c:v>
                </c:pt>
                <c:pt idx="152">
                  <c:v>0.3514978358239082</c:v>
                </c:pt>
                <c:pt idx="153">
                  <c:v>0.34131535459443807</c:v>
                </c:pt>
                <c:pt idx="154">
                  <c:v>0.33127164141535692</c:v>
                </c:pt>
                <c:pt idx="155">
                  <c:v>0.3213719410140069</c:v>
                </c:pt>
                <c:pt idx="156">
                  <c:v>0.31162114201845809</c:v>
                </c:pt>
                <c:pt idx="157">
                  <c:v>0.30202377852065149</c:v>
                </c:pt>
                <c:pt idx="158">
                  <c:v>0.29258403241516773</c:v>
                </c:pt>
                <c:pt idx="159">
                  <c:v>0.28330573648358154</c:v>
                </c:pt>
                <c:pt idx="160">
                  <c:v>0.27419237819286008</c:v>
                </c:pt>
                <c:pt idx="161">
                  <c:v>0.2652471041749232</c:v>
                </c:pt>
                <c:pt idx="162">
                  <c:v>0.25647272535330706</c:v>
                </c:pt>
                <c:pt idx="163">
                  <c:v>0.24787172268186136</c:v>
                </c:pt>
                <c:pt idx="164">
                  <c:v>0.23944625345956005</c:v>
                </c:pt>
                <c:pt idx="165">
                  <c:v>0.23119815818481476</c:v>
                </c:pt>
                <c:pt idx="166">
                  <c:v>0.22312896791215367</c:v>
                </c:pt>
                <c:pt idx="167">
                  <c:v>0.21523991207374898</c:v>
                </c:pt>
                <c:pt idx="168">
                  <c:v>0.20753192672805643</c:v>
                </c:pt>
                <c:pt idx="169">
                  <c:v>0.2000056631977522</c:v>
                </c:pt>
                <c:pt idx="170">
                  <c:v>0.19266149705921978</c:v>
                </c:pt>
                <c:pt idx="171">
                  <c:v>0.18549953744604489</c:v>
                </c:pt>
                <c:pt idx="172">
                  <c:v>0.17851963662930978</c:v>
                </c:pt>
                <c:pt idx="173">
                  <c:v>0.1717213998379423</c:v>
                </c:pt>
                <c:pt idx="174">
                  <c:v>0.16510419528295298</c:v>
                </c:pt>
                <c:pt idx="175">
                  <c:v>0.15866716435008796</c:v>
                </c:pt>
                <c:pt idx="176">
                  <c:v>0.15240923192622111</c:v>
                </c:pt>
                <c:pt idx="177">
                  <c:v>0.14632911682570629</c:v>
                </c:pt>
                <c:pt idx="178">
                  <c:v>0.14042534228389444</c:v>
                </c:pt>
                <c:pt idx="179">
                  <c:v>0.13469624648608958</c:v>
                </c:pt>
                <c:pt idx="180">
                  <c:v>0.12913999310136284</c:v>
                </c:pt>
              </c:numCache>
            </c:numRef>
          </c:yVal>
          <c:smooth val="1"/>
          <c:extLst>
            <c:ext xmlns:c16="http://schemas.microsoft.com/office/drawing/2014/chart" uri="{C3380CC4-5D6E-409C-BE32-E72D297353CC}">
              <c16:uniqueId val="{00000004-9CC6-44CF-A1C4-2F00EE5509EC}"/>
            </c:ext>
          </c:extLst>
        </c:ser>
        <c:ser>
          <c:idx val="5"/>
          <c:order val="5"/>
          <c:tx>
            <c:v>Operator 6 </c:v>
          </c:tx>
          <c:spPr>
            <a:ln w="19050" cap="rnd">
              <a:solidFill>
                <a:schemeClr val="accent6"/>
              </a:solidFill>
              <a:round/>
            </a:ln>
            <a:effectLst/>
          </c:spPr>
          <c:marker>
            <c:symbol val="none"/>
          </c:marker>
          <c:xVal>
            <c:numRef>
              <c:f>'Operator 6'!$F$43:$F$198</c:f>
              <c:numCache>
                <c:formatCode>General</c:formatCode>
                <c:ptCount val="156"/>
                <c:pt idx="0" formatCode="0.00">
                  <c:v>-1.4731731764163376</c:v>
                </c:pt>
                <c:pt idx="1">
                  <c:v>-1.46</c:v>
                </c:pt>
                <c:pt idx="2">
                  <c:v>-1.45</c:v>
                </c:pt>
                <c:pt idx="3">
                  <c:v>-1.44</c:v>
                </c:pt>
                <c:pt idx="4">
                  <c:v>-1.43</c:v>
                </c:pt>
                <c:pt idx="5">
                  <c:v>-1.42</c:v>
                </c:pt>
                <c:pt idx="6">
                  <c:v>-1.41</c:v>
                </c:pt>
                <c:pt idx="7">
                  <c:v>-1.4</c:v>
                </c:pt>
                <c:pt idx="8">
                  <c:v>-1.39</c:v>
                </c:pt>
                <c:pt idx="9">
                  <c:v>-1.38</c:v>
                </c:pt>
                <c:pt idx="10">
                  <c:v>-1.37</c:v>
                </c:pt>
                <c:pt idx="11">
                  <c:v>-1.36</c:v>
                </c:pt>
                <c:pt idx="12">
                  <c:v>-1.35</c:v>
                </c:pt>
                <c:pt idx="13">
                  <c:v>-1.34</c:v>
                </c:pt>
                <c:pt idx="14">
                  <c:v>-1.33</c:v>
                </c:pt>
                <c:pt idx="15">
                  <c:v>-1.32</c:v>
                </c:pt>
                <c:pt idx="16">
                  <c:v>-1.31</c:v>
                </c:pt>
                <c:pt idx="17">
                  <c:v>-1.3</c:v>
                </c:pt>
                <c:pt idx="18">
                  <c:v>-1.29</c:v>
                </c:pt>
                <c:pt idx="19">
                  <c:v>-1.28</c:v>
                </c:pt>
                <c:pt idx="20">
                  <c:v>-1.27</c:v>
                </c:pt>
                <c:pt idx="21">
                  <c:v>-1.26</c:v>
                </c:pt>
                <c:pt idx="22">
                  <c:v>-1.25</c:v>
                </c:pt>
                <c:pt idx="23">
                  <c:v>-1.24</c:v>
                </c:pt>
                <c:pt idx="24">
                  <c:v>-1.23</c:v>
                </c:pt>
                <c:pt idx="25">
                  <c:v>-1.22</c:v>
                </c:pt>
                <c:pt idx="26">
                  <c:v>-1.21</c:v>
                </c:pt>
                <c:pt idx="27">
                  <c:v>-1.2</c:v>
                </c:pt>
                <c:pt idx="28">
                  <c:v>-1.19</c:v>
                </c:pt>
                <c:pt idx="29">
                  <c:v>-1.18</c:v>
                </c:pt>
                <c:pt idx="30">
                  <c:v>-1.17</c:v>
                </c:pt>
                <c:pt idx="31">
                  <c:v>-1.1599999999999999</c:v>
                </c:pt>
                <c:pt idx="32">
                  <c:v>-1.1499999999999999</c:v>
                </c:pt>
                <c:pt idx="33">
                  <c:v>-1.1399999999999999</c:v>
                </c:pt>
                <c:pt idx="34">
                  <c:v>-1.1299999999999999</c:v>
                </c:pt>
                <c:pt idx="35">
                  <c:v>-1.1200000000000001</c:v>
                </c:pt>
                <c:pt idx="36">
                  <c:v>-1.1100000000000001</c:v>
                </c:pt>
                <c:pt idx="37">
                  <c:v>-1.1000000000000001</c:v>
                </c:pt>
                <c:pt idx="38">
                  <c:v>-1.0900000000000001</c:v>
                </c:pt>
                <c:pt idx="39">
                  <c:v>-1.08</c:v>
                </c:pt>
                <c:pt idx="40">
                  <c:v>-1.07</c:v>
                </c:pt>
                <c:pt idx="41">
                  <c:v>-1.06</c:v>
                </c:pt>
                <c:pt idx="42">
                  <c:v>-1.05</c:v>
                </c:pt>
                <c:pt idx="43">
                  <c:v>-1.04</c:v>
                </c:pt>
                <c:pt idx="44">
                  <c:v>-1.03</c:v>
                </c:pt>
                <c:pt idx="45">
                  <c:v>-1.02</c:v>
                </c:pt>
                <c:pt idx="46">
                  <c:v>-1.01</c:v>
                </c:pt>
                <c:pt idx="47">
                  <c:v>-1</c:v>
                </c:pt>
                <c:pt idx="48">
                  <c:v>-0.99</c:v>
                </c:pt>
                <c:pt idx="49">
                  <c:v>-0.98</c:v>
                </c:pt>
                <c:pt idx="50">
                  <c:v>-0.97</c:v>
                </c:pt>
                <c:pt idx="51">
                  <c:v>-0.96</c:v>
                </c:pt>
                <c:pt idx="52">
                  <c:v>-0.95</c:v>
                </c:pt>
                <c:pt idx="53">
                  <c:v>-0.94</c:v>
                </c:pt>
                <c:pt idx="54">
                  <c:v>-0.93</c:v>
                </c:pt>
                <c:pt idx="55">
                  <c:v>-0.92</c:v>
                </c:pt>
                <c:pt idx="56">
                  <c:v>-0.91</c:v>
                </c:pt>
                <c:pt idx="57">
                  <c:v>-0.9</c:v>
                </c:pt>
                <c:pt idx="58">
                  <c:v>-0.88999999999999901</c:v>
                </c:pt>
                <c:pt idx="59">
                  <c:v>-0.87999999999999901</c:v>
                </c:pt>
                <c:pt idx="60">
                  <c:v>-0.869999999999999</c:v>
                </c:pt>
                <c:pt idx="61">
                  <c:v>-0.85999999999999899</c:v>
                </c:pt>
                <c:pt idx="62">
                  <c:v>-0.84999999999999898</c:v>
                </c:pt>
                <c:pt idx="63">
                  <c:v>-0.83999999999999897</c:v>
                </c:pt>
                <c:pt idx="64">
                  <c:v>-0.82999999999999896</c:v>
                </c:pt>
                <c:pt idx="65">
                  <c:v>-0.81999999999999895</c:v>
                </c:pt>
                <c:pt idx="66">
                  <c:v>-0.80999999999999905</c:v>
                </c:pt>
                <c:pt idx="67">
                  <c:v>-0.79999999999999905</c:v>
                </c:pt>
                <c:pt idx="68">
                  <c:v>-0.78999999999999904</c:v>
                </c:pt>
                <c:pt idx="69">
                  <c:v>-0.77999999999999903</c:v>
                </c:pt>
                <c:pt idx="70">
                  <c:v>-0.76999999999999902</c:v>
                </c:pt>
                <c:pt idx="71">
                  <c:v>-0.75999999999999901</c:v>
                </c:pt>
                <c:pt idx="72">
                  <c:v>-0.749999999999999</c:v>
                </c:pt>
                <c:pt idx="73">
                  <c:v>-0.73999999999999899</c:v>
                </c:pt>
                <c:pt idx="74">
                  <c:v>-0.72999999999999898</c:v>
                </c:pt>
                <c:pt idx="75">
                  <c:v>-0.71999999999999897</c:v>
                </c:pt>
                <c:pt idx="76">
                  <c:v>-0.70999999999999897</c:v>
                </c:pt>
                <c:pt idx="77">
                  <c:v>-0.69999999999999896</c:v>
                </c:pt>
                <c:pt idx="78">
                  <c:v>-0.68999999999999895</c:v>
                </c:pt>
                <c:pt idx="79">
                  <c:v>-0.67999999999999905</c:v>
                </c:pt>
                <c:pt idx="80">
                  <c:v>-0.66999999999999904</c:v>
                </c:pt>
                <c:pt idx="81">
                  <c:v>-0.65999999999999903</c:v>
                </c:pt>
                <c:pt idx="82">
                  <c:v>-0.64999999999999902</c:v>
                </c:pt>
                <c:pt idx="83">
                  <c:v>-0.63999999999999901</c:v>
                </c:pt>
                <c:pt idx="84">
                  <c:v>-0.62999999999999901</c:v>
                </c:pt>
                <c:pt idx="85">
                  <c:v>-0.619999999999999</c:v>
                </c:pt>
                <c:pt idx="86">
                  <c:v>-0.60999999999999899</c:v>
                </c:pt>
                <c:pt idx="87">
                  <c:v>-0.59999999999999898</c:v>
                </c:pt>
                <c:pt idx="88">
                  <c:v>-0.58999999999999897</c:v>
                </c:pt>
                <c:pt idx="89">
                  <c:v>-0.57999999999999896</c:v>
                </c:pt>
                <c:pt idx="90">
                  <c:v>-0.56999999999999895</c:v>
                </c:pt>
                <c:pt idx="91">
                  <c:v>-0.55999999999999905</c:v>
                </c:pt>
                <c:pt idx="92">
                  <c:v>-0.54999999999999905</c:v>
                </c:pt>
                <c:pt idx="93">
                  <c:v>-0.53999999999999904</c:v>
                </c:pt>
                <c:pt idx="94">
                  <c:v>-0.52999999999999903</c:v>
                </c:pt>
                <c:pt idx="95">
                  <c:v>-0.51999999999999902</c:v>
                </c:pt>
                <c:pt idx="96">
                  <c:v>-0.50999999999999901</c:v>
                </c:pt>
                <c:pt idx="97">
                  <c:v>-0.499999999999999</c:v>
                </c:pt>
                <c:pt idx="98">
                  <c:v>-0.48999999999999899</c:v>
                </c:pt>
                <c:pt idx="99">
                  <c:v>-0.47999999999999898</c:v>
                </c:pt>
                <c:pt idx="100">
                  <c:v>-0.46999999999999897</c:v>
                </c:pt>
                <c:pt idx="101">
                  <c:v>-0.46</c:v>
                </c:pt>
                <c:pt idx="102">
                  <c:v>-0.45</c:v>
                </c:pt>
                <c:pt idx="103">
                  <c:v>-0.44</c:v>
                </c:pt>
                <c:pt idx="104">
                  <c:v>-0.43</c:v>
                </c:pt>
                <c:pt idx="105">
                  <c:v>-0.42</c:v>
                </c:pt>
                <c:pt idx="106">
                  <c:v>-0.41</c:v>
                </c:pt>
                <c:pt idx="107">
                  <c:v>-0.4</c:v>
                </c:pt>
                <c:pt idx="108">
                  <c:v>-0.39</c:v>
                </c:pt>
                <c:pt idx="109">
                  <c:v>-0.38</c:v>
                </c:pt>
                <c:pt idx="110">
                  <c:v>-0.37</c:v>
                </c:pt>
                <c:pt idx="111">
                  <c:v>-0.36</c:v>
                </c:pt>
                <c:pt idx="112">
                  <c:v>-0.35</c:v>
                </c:pt>
                <c:pt idx="113">
                  <c:v>-0.34</c:v>
                </c:pt>
                <c:pt idx="114">
                  <c:v>-0.33</c:v>
                </c:pt>
                <c:pt idx="115">
                  <c:v>-0.32</c:v>
                </c:pt>
                <c:pt idx="116">
                  <c:v>-0.31</c:v>
                </c:pt>
                <c:pt idx="117">
                  <c:v>-0.3</c:v>
                </c:pt>
                <c:pt idx="118">
                  <c:v>-0.28999999999999998</c:v>
                </c:pt>
                <c:pt idx="119">
                  <c:v>-0.28000000000000003</c:v>
                </c:pt>
                <c:pt idx="120">
                  <c:v>-0.27</c:v>
                </c:pt>
                <c:pt idx="121">
                  <c:v>-0.26</c:v>
                </c:pt>
                <c:pt idx="122">
                  <c:v>-0.25</c:v>
                </c:pt>
                <c:pt idx="123">
                  <c:v>-0.24</c:v>
                </c:pt>
                <c:pt idx="124">
                  <c:v>-0.23</c:v>
                </c:pt>
                <c:pt idx="125">
                  <c:v>-0.22</c:v>
                </c:pt>
                <c:pt idx="126">
                  <c:v>-0.21</c:v>
                </c:pt>
                <c:pt idx="127">
                  <c:v>-0.2</c:v>
                </c:pt>
                <c:pt idx="128">
                  <c:v>-0.19</c:v>
                </c:pt>
                <c:pt idx="129">
                  <c:v>-0.18</c:v>
                </c:pt>
                <c:pt idx="130">
                  <c:v>-0.17</c:v>
                </c:pt>
                <c:pt idx="131">
                  <c:v>-0.16</c:v>
                </c:pt>
                <c:pt idx="132">
                  <c:v>-0.15</c:v>
                </c:pt>
                <c:pt idx="133">
                  <c:v>-0.14000000000000001</c:v>
                </c:pt>
                <c:pt idx="134">
                  <c:v>-0.13</c:v>
                </c:pt>
                <c:pt idx="135">
                  <c:v>-0.12</c:v>
                </c:pt>
                <c:pt idx="136">
                  <c:v>-0.11</c:v>
                </c:pt>
                <c:pt idx="137">
                  <c:v>-9.9999999999999895E-2</c:v>
                </c:pt>
                <c:pt idx="138">
                  <c:v>-8.99999999999999E-2</c:v>
                </c:pt>
                <c:pt idx="139">
                  <c:v>-8.0000000000000099E-2</c:v>
                </c:pt>
                <c:pt idx="140">
                  <c:v>-7.0000000000000104E-2</c:v>
                </c:pt>
                <c:pt idx="141">
                  <c:v>-6.0000000000000102E-2</c:v>
                </c:pt>
                <c:pt idx="142">
                  <c:v>-0.05</c:v>
                </c:pt>
                <c:pt idx="143">
                  <c:v>-0.04</c:v>
                </c:pt>
                <c:pt idx="144">
                  <c:v>-0.03</c:v>
                </c:pt>
                <c:pt idx="145">
                  <c:v>-0.02</c:v>
                </c:pt>
                <c:pt idx="146">
                  <c:v>-0.01</c:v>
                </c:pt>
                <c:pt idx="147">
                  <c:v>0</c:v>
                </c:pt>
                <c:pt idx="148">
                  <c:v>0.01</c:v>
                </c:pt>
                <c:pt idx="149">
                  <c:v>0.02</c:v>
                </c:pt>
                <c:pt idx="150">
                  <c:v>0.03</c:v>
                </c:pt>
                <c:pt idx="151">
                  <c:v>0.04</c:v>
                </c:pt>
                <c:pt idx="152">
                  <c:v>0.05</c:v>
                </c:pt>
                <c:pt idx="153">
                  <c:v>6.0000000000000102E-2</c:v>
                </c:pt>
                <c:pt idx="154">
                  <c:v>7.0000000000000104E-2</c:v>
                </c:pt>
                <c:pt idx="155">
                  <c:v>8.0000000000000099E-2</c:v>
                </c:pt>
              </c:numCache>
            </c:numRef>
          </c:xVal>
          <c:yVal>
            <c:numRef>
              <c:f>'Operator 6'!$G$43:$G$198</c:f>
              <c:numCache>
                <c:formatCode>General</c:formatCode>
                <c:ptCount val="156"/>
                <c:pt idx="0">
                  <c:v>0.15011734947647545</c:v>
                </c:pt>
                <c:pt idx="1">
                  <c:v>0.16006393500058061</c:v>
                </c:pt>
                <c:pt idx="2">
                  <c:v>0.16792881018035852</c:v>
                </c:pt>
                <c:pt idx="3">
                  <c:v>0.17606837793254737</c:v>
                </c:pt>
                <c:pt idx="4">
                  <c:v>0.18448537625792594</c:v>
                </c:pt>
                <c:pt idx="5">
                  <c:v>0.19318213442078636</c:v>
                </c:pt>
                <c:pt idx="6">
                  <c:v>0.20216054736422695</c:v>
                </c:pt>
                <c:pt idx="7">
                  <c:v>0.21142205032074882</c:v>
                </c:pt>
                <c:pt idx="8">
                  <c:v>0.22096759372621497</c:v>
                </c:pt>
                <c:pt idx="9">
                  <c:v>0.2307976185489046</c:v>
                </c:pt>
                <c:pt idx="10">
                  <c:v>0.24091203214867013</c:v>
                </c:pt>
                <c:pt idx="11">
                  <c:v>0.25131018478402251</c:v>
                </c:pt>
                <c:pt idx="12">
                  <c:v>0.26199084688731072</c:v>
                </c:pt>
                <c:pt idx="13">
                  <c:v>0.27295218722998676</c:v>
                </c:pt>
                <c:pt idx="14">
                  <c:v>0.28419175210120523</c:v>
                </c:pt>
                <c:pt idx="15">
                  <c:v>0.29570644562370202</c:v>
                </c:pt>
                <c:pt idx="16">
                  <c:v>0.30749251133095967</c:v>
                </c:pt>
                <c:pt idx="17">
                  <c:v>0.31954551512910329</c:v>
                </c:pt>
                <c:pt idx="18">
                  <c:v>0.33186032976574054</c:v>
                </c:pt>
                <c:pt idx="19">
                  <c:v>0.34443112092604655</c:v>
                </c:pt>
                <c:pt idx="20">
                  <c:v>0.35725133507378581</c:v>
                </c:pt>
                <c:pt idx="21">
                  <c:v>0.37031368915163931</c:v>
                </c:pt>
                <c:pt idx="22">
                  <c:v>0.38361016225116823</c:v>
                </c:pt>
                <c:pt idx="23">
                  <c:v>0.39713198935798105</c:v>
                </c:pt>
                <c:pt idx="24">
                  <c:v>0.41086965727218389</c:v>
                </c:pt>
                <c:pt idx="25">
                  <c:v>0.4248129027979935</c:v>
                </c:pt>
                <c:pt idx="26">
                  <c:v>0.43895071328947971</c:v>
                </c:pt>
                <c:pt idx="27">
                  <c:v>0.45327132963180333</c:v>
                </c:pt>
                <c:pt idx="28">
                  <c:v>0.46776225172904018</c:v>
                </c:pt>
                <c:pt idx="29">
                  <c:v>0.48241024656075998</c:v>
                </c:pt>
                <c:pt idx="30">
                  <c:v>0.49720135885998884</c:v>
                </c:pt>
                <c:pt idx="31">
                  <c:v>0.51212092445506252</c:v>
                </c:pt>
                <c:pt idx="32">
                  <c:v>0.52715358630721576</c:v>
                </c:pt>
                <c:pt idx="33">
                  <c:v>0.54228331326458534</c:v>
                </c:pt>
                <c:pt idx="34">
                  <c:v>0.55749342154170234</c:v>
                </c:pt>
                <c:pt idx="35">
                  <c:v>0.57276659892153337</c:v>
                </c:pt>
                <c:pt idx="36">
                  <c:v>0.58808493166480025</c:v>
                </c:pt>
                <c:pt idx="37">
                  <c:v>0.6034299340986734</c:v>
                </c:pt>
                <c:pt idx="38">
                  <c:v>0.61878258084412452</c:v>
                </c:pt>
                <c:pt idx="39">
                  <c:v>0.63412334162823658</c:v>
                </c:pt>
                <c:pt idx="40">
                  <c:v>0.64943221861474032</c:v>
                </c:pt>
                <c:pt idx="41">
                  <c:v>0.66468878617299909</c:v>
                </c:pt>
                <c:pt idx="42">
                  <c:v>0.67987223299271093</c:v>
                </c:pt>
                <c:pt idx="43">
                  <c:v>0.69496140643878457</c:v>
                </c:pt>
                <c:pt idx="44">
                  <c:v>0.70993485902827913</c:v>
                </c:pt>
                <c:pt idx="45">
                  <c:v>0.7247708968990304</c:v>
                </c:pt>
                <c:pt idx="46">
                  <c:v>0.73944763012771719</c:v>
                </c:pt>
                <c:pt idx="47">
                  <c:v>0.75394302474371233</c:v>
                </c:pt>
                <c:pt idx="48">
                  <c:v>0.76823495627419536</c:v>
                </c:pt>
                <c:pt idx="49">
                  <c:v>0.78230126464576144</c:v>
                </c:pt>
                <c:pt idx="50">
                  <c:v>0.79611981025819034</c:v>
                </c:pt>
                <c:pt idx="51">
                  <c:v>0.80966853103724401</c:v>
                </c:pt>
                <c:pt idx="52">
                  <c:v>0.8229255002653717</c:v>
                </c:pt>
                <c:pt idx="53">
                  <c:v>0.83586898498210549</c:v>
                </c:pt>
                <c:pt idx="54">
                  <c:v>0.84847750473976769</c:v>
                </c:pt>
                <c:pt idx="55">
                  <c:v>0.8607298904949473</c:v>
                </c:pt>
                <c:pt idx="56">
                  <c:v>0.87260534341206386</c:v>
                </c:pt>
                <c:pt idx="57">
                  <c:v>0.88408349335230041</c:v>
                </c:pt>
                <c:pt idx="58">
                  <c:v>0.89514445681923038</c:v>
                </c:pt>
                <c:pt idx="59">
                  <c:v>0.90576889413167572</c:v>
                </c:pt>
                <c:pt idx="60">
                  <c:v>0.91593806559470259</c:v>
                </c:pt>
                <c:pt idx="61">
                  <c:v>0.92563388644116773</c:v>
                </c:pt>
                <c:pt idx="62">
                  <c:v>0.9348389803189816</c:v>
                </c:pt>
                <c:pt idx="63">
                  <c:v>0.94353673110312386</c:v>
                </c:pt>
                <c:pt idx="64">
                  <c:v>0.95171133281652731</c:v>
                </c:pt>
                <c:pt idx="65">
                  <c:v>0.95934783745015939</c:v>
                </c:pt>
                <c:pt idx="66">
                  <c:v>0.96643220047998568</c:v>
                </c:pt>
                <c:pt idx="67">
                  <c:v>0.97295132388695027</c:v>
                </c:pt>
                <c:pt idx="68">
                  <c:v>0.97889309649561573</c:v>
                </c:pt>
                <c:pt idx="69">
                  <c:v>0.98424643145763668</c:v>
                </c:pt>
                <c:pt idx="70">
                  <c:v>0.98900130071772341</c:v>
                </c:pt>
                <c:pt idx="71">
                  <c:v>0.99314876631215188</c:v>
                </c:pt>
                <c:pt idx="72">
                  <c:v>0.9966810083630957</c:v>
                </c:pt>
                <c:pt idx="73">
                  <c:v>0.99959134964607133</c:v>
                </c:pt>
                <c:pt idx="74">
                  <c:v>1.0018742766224551</c:v>
                </c:pt>
                <c:pt idx="75">
                  <c:v>1.0035254568443541</c:v>
                </c:pt>
                <c:pt idx="76">
                  <c:v>1.0045417526549192</c:v>
                </c:pt>
                <c:pt idx="77">
                  <c:v>1.0049212311234657</c:v>
                </c:pt>
                <c:pt idx="78">
                  <c:v>1.0046631701713642</c:v>
                </c:pt>
                <c:pt idx="79">
                  <c:v>1.0037680608615323</c:v>
                </c:pt>
                <c:pt idx="80">
                  <c:v>1.00223760584136</c:v>
                </c:pt>
                <c:pt idx="81">
                  <c:v>1.0000747139459869</c:v>
                </c:pt>
                <c:pt idx="82">
                  <c:v>0.99728349098586555</c:v>
                </c:pt>
                <c:pt idx="83">
                  <c:v>0.9938692267594571</c:v>
                </c:pt>
                <c:pt idx="84">
                  <c:v>0.98983837834855437</c:v>
                </c:pt>
                <c:pt idx="85">
                  <c:v>0.98519854977007182</c:v>
                </c:pt>
                <c:pt idx="86">
                  <c:v>0.97995846807405285</c:v>
                </c:pt>
                <c:pt idx="87">
                  <c:v>0.97412795599305591</c:v>
                </c:pt>
                <c:pt idx="88">
                  <c:v>0.96771790126289015</c:v>
                </c:pt>
                <c:pt idx="89">
                  <c:v>0.96074022274880833</c:v>
                </c:pt>
                <c:pt idx="90">
                  <c:v>0.95320783352464933</c:v>
                </c:pt>
                <c:pt idx="91">
                  <c:v>0.94513460106497527</c:v>
                </c:pt>
                <c:pt idx="92">
                  <c:v>0.93653530472191726</c:v>
                </c:pt>
                <c:pt idx="93">
                  <c:v>0.92742559066915864</c:v>
                </c:pt>
                <c:pt idx="94">
                  <c:v>0.9178219245051874</c:v>
                </c:pt>
                <c:pt idx="95">
                  <c:v>0.90774154171661026</c:v>
                </c:pt>
                <c:pt idx="96">
                  <c:v>0.89720239620988163</c:v>
                </c:pt>
                <c:pt idx="97">
                  <c:v>0.88622310712624119</c:v>
                </c:pt>
                <c:pt idx="98">
                  <c:v>0.87482290415993724</c:v>
                </c:pt>
                <c:pt idx="99">
                  <c:v>0.86302157160393811</c:v>
                </c:pt>
                <c:pt idx="100">
                  <c:v>0.85083939135027098</c:v>
                </c:pt>
                <c:pt idx="101">
                  <c:v>0.83829708507389222</c:v>
                </c:pt>
                <c:pt idx="102">
                  <c:v>0.82541575582956861</c:v>
                </c:pt>
                <c:pt idx="103">
                  <c:v>0.81221682929069394</c:v>
                </c:pt>
                <c:pt idx="104">
                  <c:v>0.79872199485720119</c:v>
                </c:pt>
                <c:pt idx="105">
                  <c:v>0.78495314685692619</c:v>
                </c:pt>
                <c:pt idx="106">
                  <c:v>0.77093232606083539</c:v>
                </c:pt>
                <c:pt idx="107">
                  <c:v>0.75668166172755202</c:v>
                </c:pt>
                <c:pt idx="108">
                  <c:v>0.74222331438665134</c:v>
                </c:pt>
                <c:pt idx="109">
                  <c:v>0.72757941956326244</c:v>
                </c:pt>
                <c:pt idx="110">
                  <c:v>0.71277203263870004</c:v>
                </c:pt>
                <c:pt idx="111">
                  <c:v>0.69782307503319463</c:v>
                </c:pt>
                <c:pt idx="112">
                  <c:v>0.68275428188736509</c:v>
                </c:pt>
                <c:pt idx="113">
                  <c:v>0.6675871514089603</c:v>
                </c:pt>
                <c:pt idx="114">
                  <c:v>0.65234289604063433</c:v>
                </c:pt>
                <c:pt idx="115">
                  <c:v>0.63704239559321807</c:v>
                </c:pt>
                <c:pt idx="116">
                  <c:v>0.62170615247715444</c:v>
                </c:pt>
                <c:pt idx="117">
                  <c:v>0.60635424915257063</c:v>
                </c:pt>
                <c:pt idx="118">
                  <c:v>0.59100630790594622</c:v>
                </c:pt>
                <c:pt idx="119">
                  <c:v>0.57568145304856277</c:v>
                </c:pt>
                <c:pt idx="120">
                  <c:v>0.56039827561898548</c:v>
                </c:pt>
                <c:pt idx="121">
                  <c:v>0.54517480065880142</c:v>
                </c:pt>
                <c:pt idx="122">
                  <c:v>0.53002845711778768</c:v>
                </c:pt>
                <c:pt idx="123">
                  <c:v>0.51497605043169503</c:v>
                </c:pt>
                <c:pt idx="124">
                  <c:v>0.50003373780297355</c:v>
                </c:pt>
                <c:pt idx="125">
                  <c:v>0.4852170062021009</c:v>
                </c:pt>
                <c:pt idx="126">
                  <c:v>0.470540653094775</c:v>
                </c:pt>
                <c:pt idx="127">
                  <c:v>0.45601876988815798</c:v>
                </c:pt>
                <c:pt idx="128">
                  <c:v>0.44166472807766899</c:v>
                </c:pt>
                <c:pt idx="129">
                  <c:v>0.42749116806457271</c:v>
                </c:pt>
                <c:pt idx="130">
                  <c:v>0.4135099906038448</c:v>
                </c:pt>
                <c:pt idx="131">
                  <c:v>0.39973235083157155</c:v>
                </c:pt>
                <c:pt idx="132">
                  <c:v>0.38616865481148216</c:v>
                </c:pt>
                <c:pt idx="133">
                  <c:v>0.37282855853117886</c:v>
                </c:pt>
                <c:pt idx="134">
                  <c:v>0.35972096927021818</c:v>
                </c:pt>
                <c:pt idx="135">
                  <c:v>0.34685404925447549</c:v>
                </c:pt>
                <c:pt idx="136">
                  <c:v>0.33423522150417467</c:v>
                </c:pt>
                <c:pt idx="137">
                  <c:v>0.32187117777662855</c:v>
                </c:pt>
                <c:pt idx="138">
                  <c:v>0.30976788849911319</c:v>
                </c:pt>
                <c:pt idx="139">
                  <c:v>0.29793061458239678</c:v>
                </c:pt>
                <c:pt idx="140">
                  <c:v>0.28636392100126673</c:v>
                </c:pt>
                <c:pt idx="141">
                  <c:v>0.2750716920249453</c:v>
                </c:pt>
                <c:pt idx="142">
                  <c:v>0.26405714797752822</c:v>
                </c:pt>
                <c:pt idx="143">
                  <c:v>0.25332286340655058</c:v>
                </c:pt>
                <c:pt idx="144">
                  <c:v>0.24287078653641583</c:v>
                </c:pt>
                <c:pt idx="145">
                  <c:v>0.23270225988273729</c:v>
                </c:pt>
                <c:pt idx="146">
                  <c:v>0.22281804190358948</c:v>
                </c:pt>
                <c:pt idx="147">
                  <c:v>0.21321832956423969</c:v>
                </c:pt>
                <c:pt idx="148">
                  <c:v>0.20390278169308679</c:v>
                </c:pt>
                <c:pt idx="149">
                  <c:v>0.19487054300825188</c:v>
                </c:pt>
                <c:pt idx="150">
                  <c:v>0.18612026869651146</c:v>
                </c:pt>
                <c:pt idx="151">
                  <c:v>0.17765014942899318</c:v>
                </c:pt>
                <c:pt idx="152">
                  <c:v>0.16945793670124409</c:v>
                </c:pt>
                <c:pt idx="153">
                  <c:v>0.16154096838888546</c:v>
                </c:pt>
                <c:pt idx="154">
                  <c:v>0.15389619441404617</c:v>
                </c:pt>
                <c:pt idx="155">
                  <c:v>0.14652020242208955</c:v>
                </c:pt>
              </c:numCache>
            </c:numRef>
          </c:yVal>
          <c:smooth val="1"/>
          <c:extLst>
            <c:ext xmlns:c16="http://schemas.microsoft.com/office/drawing/2014/chart" uri="{C3380CC4-5D6E-409C-BE32-E72D297353CC}">
              <c16:uniqueId val="{00000005-9CC6-44CF-A1C4-2F00EE5509EC}"/>
            </c:ext>
          </c:extLst>
        </c:ser>
        <c:ser>
          <c:idx val="6"/>
          <c:order val="6"/>
          <c:tx>
            <c:v>Operator 7 </c:v>
          </c:tx>
          <c:spPr>
            <a:ln w="19050" cap="rnd">
              <a:solidFill>
                <a:schemeClr val="accent1">
                  <a:lumMod val="60000"/>
                </a:schemeClr>
              </a:solidFill>
              <a:round/>
            </a:ln>
            <a:effectLst/>
          </c:spPr>
          <c:marker>
            <c:symbol val="none"/>
          </c:marker>
          <c:xVal>
            <c:numRef>
              <c:f>'Operator 7'!$F$43:$F$258</c:f>
              <c:numCache>
                <c:formatCode>General</c:formatCode>
                <c:ptCount val="216"/>
                <c:pt idx="0" formatCode="0.00">
                  <c:v>-1.0883358682140658</c:v>
                </c:pt>
                <c:pt idx="1">
                  <c:v>-1.08</c:v>
                </c:pt>
                <c:pt idx="2">
                  <c:v>-1.07</c:v>
                </c:pt>
                <c:pt idx="3">
                  <c:v>-1.06</c:v>
                </c:pt>
                <c:pt idx="4">
                  <c:v>-1.05</c:v>
                </c:pt>
                <c:pt idx="5">
                  <c:v>-1.04</c:v>
                </c:pt>
                <c:pt idx="6">
                  <c:v>-1.03</c:v>
                </c:pt>
                <c:pt idx="7">
                  <c:v>-1.02</c:v>
                </c:pt>
                <c:pt idx="8">
                  <c:v>-1.01</c:v>
                </c:pt>
                <c:pt idx="9">
                  <c:v>-1</c:v>
                </c:pt>
                <c:pt idx="10">
                  <c:v>-0.99</c:v>
                </c:pt>
                <c:pt idx="11">
                  <c:v>-0.98</c:v>
                </c:pt>
                <c:pt idx="12">
                  <c:v>-0.97</c:v>
                </c:pt>
                <c:pt idx="13">
                  <c:v>-0.96</c:v>
                </c:pt>
                <c:pt idx="14">
                  <c:v>-0.95</c:v>
                </c:pt>
                <c:pt idx="15">
                  <c:v>-0.94</c:v>
                </c:pt>
                <c:pt idx="16">
                  <c:v>-0.93</c:v>
                </c:pt>
                <c:pt idx="17">
                  <c:v>-0.92</c:v>
                </c:pt>
                <c:pt idx="18">
                  <c:v>-0.91</c:v>
                </c:pt>
                <c:pt idx="19">
                  <c:v>-0.9</c:v>
                </c:pt>
                <c:pt idx="20">
                  <c:v>-0.89</c:v>
                </c:pt>
                <c:pt idx="21">
                  <c:v>-0.88</c:v>
                </c:pt>
                <c:pt idx="22">
                  <c:v>-0.87</c:v>
                </c:pt>
                <c:pt idx="23">
                  <c:v>-0.86</c:v>
                </c:pt>
                <c:pt idx="24">
                  <c:v>-0.85</c:v>
                </c:pt>
                <c:pt idx="25">
                  <c:v>-0.84</c:v>
                </c:pt>
                <c:pt idx="26">
                  <c:v>-0.83</c:v>
                </c:pt>
                <c:pt idx="27">
                  <c:v>-0.82</c:v>
                </c:pt>
                <c:pt idx="28">
                  <c:v>-0.81</c:v>
                </c:pt>
                <c:pt idx="29">
                  <c:v>-0.8</c:v>
                </c:pt>
                <c:pt idx="30">
                  <c:v>-0.79</c:v>
                </c:pt>
                <c:pt idx="31">
                  <c:v>-0.78</c:v>
                </c:pt>
                <c:pt idx="32">
                  <c:v>-0.77</c:v>
                </c:pt>
                <c:pt idx="33">
                  <c:v>-0.76</c:v>
                </c:pt>
                <c:pt idx="34">
                  <c:v>-0.75</c:v>
                </c:pt>
                <c:pt idx="35">
                  <c:v>-0.74</c:v>
                </c:pt>
                <c:pt idx="36">
                  <c:v>-0.73</c:v>
                </c:pt>
                <c:pt idx="37">
                  <c:v>-0.72</c:v>
                </c:pt>
                <c:pt idx="38">
                  <c:v>-0.71</c:v>
                </c:pt>
                <c:pt idx="39">
                  <c:v>-0.7</c:v>
                </c:pt>
                <c:pt idx="40">
                  <c:v>-0.69</c:v>
                </c:pt>
                <c:pt idx="41">
                  <c:v>-0.68</c:v>
                </c:pt>
                <c:pt idx="42">
                  <c:v>-0.67</c:v>
                </c:pt>
                <c:pt idx="43">
                  <c:v>-0.66</c:v>
                </c:pt>
                <c:pt idx="44">
                  <c:v>-0.65</c:v>
                </c:pt>
                <c:pt idx="45">
                  <c:v>-0.64</c:v>
                </c:pt>
                <c:pt idx="46">
                  <c:v>-0.63</c:v>
                </c:pt>
                <c:pt idx="47">
                  <c:v>-0.62</c:v>
                </c:pt>
                <c:pt idx="48">
                  <c:v>-0.61</c:v>
                </c:pt>
                <c:pt idx="49">
                  <c:v>-0.6</c:v>
                </c:pt>
                <c:pt idx="50">
                  <c:v>-0.59</c:v>
                </c:pt>
                <c:pt idx="51">
                  <c:v>-0.57999999999999996</c:v>
                </c:pt>
                <c:pt idx="52">
                  <c:v>-0.56999999999999995</c:v>
                </c:pt>
                <c:pt idx="53">
                  <c:v>-0.56000000000000005</c:v>
                </c:pt>
                <c:pt idx="54">
                  <c:v>-0.55000000000000004</c:v>
                </c:pt>
                <c:pt idx="55">
                  <c:v>-0.54</c:v>
                </c:pt>
                <c:pt idx="56">
                  <c:v>-0.53</c:v>
                </c:pt>
                <c:pt idx="57">
                  <c:v>-0.52</c:v>
                </c:pt>
                <c:pt idx="58">
                  <c:v>-0.50999999999999901</c:v>
                </c:pt>
                <c:pt idx="59">
                  <c:v>-0.499999999999999</c:v>
                </c:pt>
                <c:pt idx="60">
                  <c:v>-0.48999999999999899</c:v>
                </c:pt>
                <c:pt idx="61">
                  <c:v>-0.47999999999999898</c:v>
                </c:pt>
                <c:pt idx="62">
                  <c:v>-0.46999999999999897</c:v>
                </c:pt>
                <c:pt idx="63">
                  <c:v>-0.45999999999999902</c:v>
                </c:pt>
                <c:pt idx="64">
                  <c:v>-0.44999999999999901</c:v>
                </c:pt>
                <c:pt idx="65">
                  <c:v>-0.439999999999999</c:v>
                </c:pt>
                <c:pt idx="66">
                  <c:v>-0.42999999999999899</c:v>
                </c:pt>
                <c:pt idx="67">
                  <c:v>-0.41999999999999899</c:v>
                </c:pt>
                <c:pt idx="68">
                  <c:v>-0.40999999999999898</c:v>
                </c:pt>
                <c:pt idx="69">
                  <c:v>-0.39999999999999902</c:v>
                </c:pt>
                <c:pt idx="70">
                  <c:v>-0.38999999999999901</c:v>
                </c:pt>
                <c:pt idx="71">
                  <c:v>-0.37999999999999901</c:v>
                </c:pt>
                <c:pt idx="72">
                  <c:v>-0.369999999999999</c:v>
                </c:pt>
                <c:pt idx="73">
                  <c:v>-0.35999999999999899</c:v>
                </c:pt>
                <c:pt idx="74">
                  <c:v>-0.34999999999999898</c:v>
                </c:pt>
                <c:pt idx="75">
                  <c:v>-0.33999999999999903</c:v>
                </c:pt>
                <c:pt idx="76">
                  <c:v>-0.32999999999999902</c:v>
                </c:pt>
                <c:pt idx="77">
                  <c:v>-0.31999999999999901</c:v>
                </c:pt>
                <c:pt idx="78">
                  <c:v>-0.309999999999999</c:v>
                </c:pt>
                <c:pt idx="79">
                  <c:v>-0.29999999999999899</c:v>
                </c:pt>
                <c:pt idx="80">
                  <c:v>-0.28999999999999898</c:v>
                </c:pt>
                <c:pt idx="81">
                  <c:v>-0.27999999999999903</c:v>
                </c:pt>
                <c:pt idx="82">
                  <c:v>-0.26999999999999902</c:v>
                </c:pt>
                <c:pt idx="83">
                  <c:v>-0.25999999999999901</c:v>
                </c:pt>
                <c:pt idx="84">
                  <c:v>-0.249999999999999</c:v>
                </c:pt>
                <c:pt idx="85">
                  <c:v>-0.23999999999999899</c:v>
                </c:pt>
                <c:pt idx="86">
                  <c:v>-0.22999999999999901</c:v>
                </c:pt>
                <c:pt idx="87">
                  <c:v>-0.219999999999999</c:v>
                </c:pt>
                <c:pt idx="88">
                  <c:v>-0.20999999999999899</c:v>
                </c:pt>
                <c:pt idx="89">
                  <c:v>-0.19999999999999901</c:v>
                </c:pt>
                <c:pt idx="90">
                  <c:v>-0.189999999999999</c:v>
                </c:pt>
                <c:pt idx="91">
                  <c:v>-0.17999999999999899</c:v>
                </c:pt>
                <c:pt idx="92">
                  <c:v>-0.16999999999999901</c:v>
                </c:pt>
                <c:pt idx="93">
                  <c:v>-0.159999999999999</c:v>
                </c:pt>
                <c:pt idx="94">
                  <c:v>-0.149999999999999</c:v>
                </c:pt>
                <c:pt idx="95">
                  <c:v>-0.13999999999999899</c:v>
                </c:pt>
                <c:pt idx="96">
                  <c:v>-0.12999999999999901</c:v>
                </c:pt>
                <c:pt idx="97">
                  <c:v>-0.119999999999999</c:v>
                </c:pt>
                <c:pt idx="98">
                  <c:v>-0.109999999999999</c:v>
                </c:pt>
                <c:pt idx="99">
                  <c:v>-9.9999999999999103E-2</c:v>
                </c:pt>
                <c:pt idx="100">
                  <c:v>-8.9999999999999095E-2</c:v>
                </c:pt>
                <c:pt idx="101">
                  <c:v>-8.0000000000000099E-2</c:v>
                </c:pt>
                <c:pt idx="102">
                  <c:v>-7.0000000000000104E-2</c:v>
                </c:pt>
                <c:pt idx="103">
                  <c:v>-6.0000000000000102E-2</c:v>
                </c:pt>
                <c:pt idx="104">
                  <c:v>-0.05</c:v>
                </c:pt>
                <c:pt idx="105">
                  <c:v>-0.04</c:v>
                </c:pt>
                <c:pt idx="106">
                  <c:v>-0.03</c:v>
                </c:pt>
                <c:pt idx="107">
                  <c:v>-0.02</c:v>
                </c:pt>
                <c:pt idx="108">
                  <c:v>-0.01</c:v>
                </c:pt>
                <c:pt idx="109">
                  <c:v>0</c:v>
                </c:pt>
                <c:pt idx="110">
                  <c:v>0.01</c:v>
                </c:pt>
                <c:pt idx="111">
                  <c:v>0.02</c:v>
                </c:pt>
                <c:pt idx="112">
                  <c:v>0.03</c:v>
                </c:pt>
                <c:pt idx="113">
                  <c:v>0.04</c:v>
                </c:pt>
                <c:pt idx="114">
                  <c:v>4.9999999999999802E-2</c:v>
                </c:pt>
                <c:pt idx="115">
                  <c:v>5.9999999999999797E-2</c:v>
                </c:pt>
                <c:pt idx="116">
                  <c:v>6.9999999999999798E-2</c:v>
                </c:pt>
                <c:pt idx="117">
                  <c:v>7.9999999999999793E-2</c:v>
                </c:pt>
                <c:pt idx="118">
                  <c:v>8.99999999999999E-2</c:v>
                </c:pt>
                <c:pt idx="119">
                  <c:v>9.9999999999999895E-2</c:v>
                </c:pt>
                <c:pt idx="120">
                  <c:v>0.11</c:v>
                </c:pt>
                <c:pt idx="121">
                  <c:v>0.12</c:v>
                </c:pt>
                <c:pt idx="122">
                  <c:v>0.13</c:v>
                </c:pt>
                <c:pt idx="123">
                  <c:v>0.14000000000000001</c:v>
                </c:pt>
                <c:pt idx="124">
                  <c:v>0.15</c:v>
                </c:pt>
                <c:pt idx="125">
                  <c:v>0.16</c:v>
                </c:pt>
                <c:pt idx="126">
                  <c:v>0.17</c:v>
                </c:pt>
                <c:pt idx="127">
                  <c:v>0.18</c:v>
                </c:pt>
                <c:pt idx="128">
                  <c:v>0.19</c:v>
                </c:pt>
                <c:pt idx="129">
                  <c:v>0.2</c:v>
                </c:pt>
                <c:pt idx="130">
                  <c:v>0.21</c:v>
                </c:pt>
                <c:pt idx="131">
                  <c:v>0.22</c:v>
                </c:pt>
                <c:pt idx="132">
                  <c:v>0.23</c:v>
                </c:pt>
                <c:pt idx="133">
                  <c:v>0.24</c:v>
                </c:pt>
                <c:pt idx="134">
                  <c:v>0.25</c:v>
                </c:pt>
                <c:pt idx="135">
                  <c:v>0.26</c:v>
                </c:pt>
                <c:pt idx="136">
                  <c:v>0.27</c:v>
                </c:pt>
                <c:pt idx="137">
                  <c:v>0.28000000000000003</c:v>
                </c:pt>
                <c:pt idx="138">
                  <c:v>0.28999999999999998</c:v>
                </c:pt>
                <c:pt idx="139">
                  <c:v>0.3</c:v>
                </c:pt>
                <c:pt idx="140">
                  <c:v>0.31</c:v>
                </c:pt>
                <c:pt idx="141">
                  <c:v>0.32</c:v>
                </c:pt>
                <c:pt idx="142">
                  <c:v>0.33</c:v>
                </c:pt>
                <c:pt idx="143">
                  <c:v>0.34</c:v>
                </c:pt>
                <c:pt idx="144">
                  <c:v>0.35</c:v>
                </c:pt>
                <c:pt idx="145">
                  <c:v>0.36</c:v>
                </c:pt>
                <c:pt idx="146">
                  <c:v>0.37</c:v>
                </c:pt>
                <c:pt idx="147">
                  <c:v>0.38</c:v>
                </c:pt>
                <c:pt idx="148">
                  <c:v>0.39</c:v>
                </c:pt>
                <c:pt idx="149">
                  <c:v>0.4</c:v>
                </c:pt>
                <c:pt idx="150">
                  <c:v>0.41</c:v>
                </c:pt>
                <c:pt idx="151">
                  <c:v>0.42</c:v>
                </c:pt>
                <c:pt idx="152">
                  <c:v>0.43</c:v>
                </c:pt>
                <c:pt idx="153">
                  <c:v>0.44</c:v>
                </c:pt>
                <c:pt idx="154">
                  <c:v>0.45</c:v>
                </c:pt>
                <c:pt idx="155">
                  <c:v>0.46</c:v>
                </c:pt>
                <c:pt idx="156">
                  <c:v>0.47</c:v>
                </c:pt>
                <c:pt idx="157">
                  <c:v>0.48</c:v>
                </c:pt>
                <c:pt idx="158">
                  <c:v>0.49</c:v>
                </c:pt>
                <c:pt idx="159">
                  <c:v>0.5</c:v>
                </c:pt>
                <c:pt idx="160">
                  <c:v>0.51</c:v>
                </c:pt>
                <c:pt idx="161">
                  <c:v>0.52</c:v>
                </c:pt>
                <c:pt idx="162">
                  <c:v>0.53</c:v>
                </c:pt>
                <c:pt idx="163">
                  <c:v>0.54</c:v>
                </c:pt>
                <c:pt idx="164">
                  <c:v>0.55000000000000004</c:v>
                </c:pt>
                <c:pt idx="165">
                  <c:v>0.56000000000000005</c:v>
                </c:pt>
                <c:pt idx="166">
                  <c:v>0.56999999999999995</c:v>
                </c:pt>
                <c:pt idx="167">
                  <c:v>0.57999999999999996</c:v>
                </c:pt>
                <c:pt idx="168">
                  <c:v>0.59</c:v>
                </c:pt>
                <c:pt idx="169">
                  <c:v>0.6</c:v>
                </c:pt>
                <c:pt idx="170">
                  <c:v>0.61</c:v>
                </c:pt>
                <c:pt idx="171">
                  <c:v>0.62</c:v>
                </c:pt>
                <c:pt idx="172">
                  <c:v>0.63</c:v>
                </c:pt>
                <c:pt idx="173">
                  <c:v>0.64</c:v>
                </c:pt>
                <c:pt idx="174">
                  <c:v>0.65</c:v>
                </c:pt>
                <c:pt idx="175">
                  <c:v>0.66</c:v>
                </c:pt>
                <c:pt idx="176">
                  <c:v>0.67</c:v>
                </c:pt>
                <c:pt idx="177">
                  <c:v>0.68</c:v>
                </c:pt>
                <c:pt idx="178">
                  <c:v>0.69</c:v>
                </c:pt>
                <c:pt idx="179">
                  <c:v>0.7</c:v>
                </c:pt>
                <c:pt idx="180">
                  <c:v>0.71</c:v>
                </c:pt>
                <c:pt idx="181">
                  <c:v>0.72</c:v>
                </c:pt>
                <c:pt idx="182">
                  <c:v>0.73</c:v>
                </c:pt>
                <c:pt idx="183">
                  <c:v>0.74</c:v>
                </c:pt>
                <c:pt idx="184">
                  <c:v>0.75</c:v>
                </c:pt>
                <c:pt idx="185">
                  <c:v>0.76</c:v>
                </c:pt>
                <c:pt idx="186">
                  <c:v>0.77</c:v>
                </c:pt>
                <c:pt idx="187">
                  <c:v>0.78</c:v>
                </c:pt>
                <c:pt idx="188">
                  <c:v>0.79</c:v>
                </c:pt>
                <c:pt idx="189">
                  <c:v>0.8</c:v>
                </c:pt>
                <c:pt idx="190">
                  <c:v>0.81</c:v>
                </c:pt>
                <c:pt idx="191">
                  <c:v>0.82</c:v>
                </c:pt>
                <c:pt idx="192">
                  <c:v>0.83</c:v>
                </c:pt>
                <c:pt idx="193">
                  <c:v>0.84</c:v>
                </c:pt>
                <c:pt idx="194">
                  <c:v>0.85</c:v>
                </c:pt>
                <c:pt idx="195">
                  <c:v>0.86</c:v>
                </c:pt>
                <c:pt idx="196">
                  <c:v>0.87</c:v>
                </c:pt>
                <c:pt idx="197">
                  <c:v>0.88</c:v>
                </c:pt>
                <c:pt idx="198">
                  <c:v>0.89</c:v>
                </c:pt>
                <c:pt idx="199">
                  <c:v>0.9</c:v>
                </c:pt>
                <c:pt idx="200">
                  <c:v>0.91</c:v>
                </c:pt>
                <c:pt idx="201">
                  <c:v>0.92</c:v>
                </c:pt>
                <c:pt idx="202">
                  <c:v>0.93</c:v>
                </c:pt>
                <c:pt idx="203">
                  <c:v>0.94</c:v>
                </c:pt>
                <c:pt idx="204">
                  <c:v>0.95</c:v>
                </c:pt>
                <c:pt idx="205">
                  <c:v>0.96</c:v>
                </c:pt>
                <c:pt idx="206">
                  <c:v>0.97</c:v>
                </c:pt>
                <c:pt idx="207">
                  <c:v>0.98</c:v>
                </c:pt>
                <c:pt idx="208">
                  <c:v>0.99</c:v>
                </c:pt>
                <c:pt idx="209">
                  <c:v>1</c:v>
                </c:pt>
                <c:pt idx="210">
                  <c:v>1.01</c:v>
                </c:pt>
                <c:pt idx="211">
                  <c:v>1.02</c:v>
                </c:pt>
                <c:pt idx="212">
                  <c:v>1.03</c:v>
                </c:pt>
                <c:pt idx="213">
                  <c:v>1.04</c:v>
                </c:pt>
                <c:pt idx="214">
                  <c:v>1.05</c:v>
                </c:pt>
                <c:pt idx="215">
                  <c:v>1.06</c:v>
                </c:pt>
              </c:numCache>
            </c:numRef>
          </c:xVal>
          <c:yVal>
            <c:numRef>
              <c:f>'Operator 7'!$G$43:$G$258</c:f>
              <c:numCache>
                <c:formatCode>General</c:formatCode>
                <c:ptCount val="216"/>
                <c:pt idx="0">
                  <c:v>0.10810177005497427</c:v>
                </c:pt>
                <c:pt idx="1">
                  <c:v>0.11132395006289522</c:v>
                </c:pt>
                <c:pt idx="2">
                  <c:v>0.11528157621519074</c:v>
                </c:pt>
                <c:pt idx="3">
                  <c:v>0.11934062366053008</c:v>
                </c:pt>
                <c:pt idx="4">
                  <c:v>0.12350194566143369</c:v>
                </c:pt>
                <c:pt idx="5">
                  <c:v>0.12776632267949492</c:v>
                </c:pt>
                <c:pt idx="6">
                  <c:v>0.13213445879238422</c:v>
                </c:pt>
                <c:pt idx="7">
                  <c:v>0.13660697811434044</c:v>
                </c:pt>
                <c:pt idx="8">
                  <c:v>0.14118442122745481</c:v>
                </c:pt>
                <c:pt idx="9">
                  <c:v>0.14586724163128031</c:v>
                </c:pt>
                <c:pt idx="10">
                  <c:v>0.15065580221850963</c:v>
                </c:pt>
                <c:pt idx="11">
                  <c:v>0.15555037178466874</c:v>
                </c:pt>
                <c:pt idx="12">
                  <c:v>0.16055112157995363</c:v>
                </c:pt>
                <c:pt idx="13">
                  <c:v>0.16565812191151116</c:v>
                </c:pt>
                <c:pt idx="14">
                  <c:v>0.17087133880461589</c:v>
                </c:pt>
                <c:pt idx="15">
                  <c:v>0.17619063073133079</c:v>
                </c:pt>
                <c:pt idx="16">
                  <c:v>0.18161574541535608</c:v>
                </c:pt>
                <c:pt idx="17">
                  <c:v>0.1871463167218689</c:v>
                </c:pt>
                <c:pt idx="18">
                  <c:v>0.1927818616412301</c:v>
                </c:pt>
                <c:pt idx="19">
                  <c:v>0.19852177737549476</c:v>
                </c:pt>
                <c:pt idx="20">
                  <c:v>0.20436533853669078</c:v>
                </c:pt>
                <c:pt idx="21">
                  <c:v>0.21031169446584469</c:v>
                </c:pt>
                <c:pt idx="22">
                  <c:v>0.21635986668171794</c:v>
                </c:pt>
                <c:pt idx="23">
                  <c:v>0.22250874646817931</c:v>
                </c:pt>
                <c:pt idx="24">
                  <c:v>0.22875709260907817</c:v>
                </c:pt>
                <c:pt idx="25">
                  <c:v>0.2351035292793929</c:v>
                </c:pt>
                <c:pt idx="26">
                  <c:v>0.24154654410131687</c:v>
                </c:pt>
                <c:pt idx="27">
                  <c:v>0.24808448637380151</c:v>
                </c:pt>
                <c:pt idx="28">
                  <c:v>0.25471556548391122</c:v>
                </c:pt>
                <c:pt idx="29">
                  <c:v>0.26143784950815052</c:v>
                </c:pt>
                <c:pt idx="30">
                  <c:v>0.26824926401169985</c:v>
                </c:pt>
                <c:pt idx="31">
                  <c:v>0.27514759105325243</c:v>
                </c:pt>
                <c:pt idx="32">
                  <c:v>0.28213046840286649</c:v>
                </c:pt>
                <c:pt idx="33">
                  <c:v>0.28919538897994529</c:v>
                </c:pt>
                <c:pt idx="34">
                  <c:v>0.2963397005181278</c:v>
                </c:pt>
                <c:pt idx="35">
                  <c:v>0.30356060546351865</c:v>
                </c:pt>
                <c:pt idx="36">
                  <c:v>0.31085516111230166</c:v>
                </c:pt>
                <c:pt idx="37">
                  <c:v>0.31822027999337493</c:v>
                </c:pt>
                <c:pt idx="38">
                  <c:v>0.32565273050121407</c:v>
                </c:pt>
                <c:pt idx="39">
                  <c:v>0.33314913778370925</c:v>
                </c:pt>
                <c:pt idx="40">
                  <c:v>0.34070598488924514</c:v>
                </c:pt>
                <c:pt idx="41">
                  <c:v>0.34831961417678731</c:v>
                </c:pt>
                <c:pt idx="42">
                  <c:v>0.35598622899221261</c:v>
                </c:pt>
                <c:pt idx="43">
                  <c:v>0.36370189561357713</c:v>
                </c:pt>
                <c:pt idx="44">
                  <c:v>0.37146254546744856</c:v>
                </c:pt>
                <c:pt idx="45">
                  <c:v>0.37926397761784536</c:v>
                </c:pt>
                <c:pt idx="46">
                  <c:v>0.387101861528727</c:v>
                </c:pt>
                <c:pt idx="47">
                  <c:v>0.39497174010035896</c:v>
                </c:pt>
                <c:pt idx="48">
                  <c:v>0.40286903297925097</c:v>
                </c:pt>
                <c:pt idx="49">
                  <c:v>0.41078904014071965</c:v>
                </c:pt>
                <c:pt idx="50">
                  <c:v>0.4187269457424761</c:v>
                </c:pt>
                <c:pt idx="51">
                  <c:v>0.42667782224697548</c:v>
                </c:pt>
                <c:pt idx="52">
                  <c:v>0.43463663480959619</c:v>
                </c:pt>
                <c:pt idx="53">
                  <c:v>0.4425982459290394</c:v>
                </c:pt>
                <c:pt idx="54">
                  <c:v>0.45055742035566632</c:v>
                </c:pt>
                <c:pt idx="55">
                  <c:v>0.45850883025280131</c:v>
                </c:pt>
                <c:pt idx="56">
                  <c:v>0.4664470606053599</c:v>
                </c:pt>
                <c:pt idx="57">
                  <c:v>0.47436661486947651</c:v>
                </c:pt>
                <c:pt idx="58">
                  <c:v>0.48226192085613589</c:v>
                </c:pt>
                <c:pt idx="59">
                  <c:v>0.49012733684114634</c:v>
                </c:pt>
                <c:pt idx="60">
                  <c:v>0.49795715789314371</c:v>
                </c:pt>
                <c:pt idx="61">
                  <c:v>0.50574562241065024</c:v>
                </c:pt>
                <c:pt idx="62">
                  <c:v>0.51348691885860154</c:v>
                </c:pt>
                <c:pt idx="63">
                  <c:v>0.52117519269412116</c:v>
                </c:pt>
                <c:pt idx="64">
                  <c:v>0.52880455347073096</c:v>
                </c:pt>
                <c:pt idx="65">
                  <c:v>0.53636908210959666</c:v>
                </c:pt>
                <c:pt idx="66">
                  <c:v>0.5438628383258568</c:v>
                </c:pt>
                <c:pt idx="67">
                  <c:v>0.55127986819753638</c:v>
                </c:pt>
                <c:pt idx="68">
                  <c:v>0.55861421186404536</c:v>
                </c:pt>
                <c:pt idx="69">
                  <c:v>0.5658599113407683</c:v>
                </c:pt>
                <c:pt idx="70">
                  <c:v>0.57301101843580582</c:v>
                </c:pt>
                <c:pt idx="71">
                  <c:v>0.58006160275449403</c:v>
                </c:pt>
                <c:pt idx="72">
                  <c:v>0.58700575977694402</c:v>
                </c:pt>
                <c:pt idx="73">
                  <c:v>0.59383761899348164</c:v>
                </c:pt>
                <c:pt idx="74">
                  <c:v>0.60055135208254395</c:v>
                </c:pt>
                <c:pt idx="75">
                  <c:v>0.60714118111530779</c:v>
                </c:pt>
                <c:pt idx="76">
                  <c:v>0.61360138677107201</c:v>
                </c:pt>
                <c:pt idx="77">
                  <c:v>0.61992631654721209</c:v>
                </c:pt>
                <c:pt idx="78">
                  <c:v>0.62611039294735615</c:v>
                </c:pt>
                <c:pt idx="79">
                  <c:v>0.63214812163130385</c:v>
                </c:pt>
                <c:pt idx="80">
                  <c:v>0.63803409951012813</c:v>
                </c:pt>
                <c:pt idx="81">
                  <c:v>0.64376302276985742</c:v>
                </c:pt>
                <c:pt idx="82">
                  <c:v>0.64932969480713687</c:v>
                </c:pt>
                <c:pt idx="83">
                  <c:v>0.65472903406031757</c:v>
                </c:pt>
                <c:pt idx="84">
                  <c:v>0.65995608171950881</c:v>
                </c:pt>
                <c:pt idx="85">
                  <c:v>0.66500600929926512</c:v>
                </c:pt>
                <c:pt idx="86">
                  <c:v>0.66987412605776042</c:v>
                </c:pt>
                <c:pt idx="87">
                  <c:v>0.67455588624652185</c:v>
                </c:pt>
                <c:pt idx="88">
                  <c:v>0.67904689617506564</c:v>
                </c:pt>
                <c:pt idx="89">
                  <c:v>0.68334292107508654</c:v>
                </c:pt>
                <c:pt idx="90">
                  <c:v>0.68743989174920661</c:v>
                </c:pt>
                <c:pt idx="91">
                  <c:v>0.691333910989683</c:v>
                </c:pt>
                <c:pt idx="92">
                  <c:v>0.6950212597529124</c:v>
                </c:pt>
                <c:pt idx="93">
                  <c:v>0.69849840307604727</c:v>
                </c:pt>
                <c:pt idx="94">
                  <c:v>0.7017619957225516</c:v>
                </c:pt>
                <c:pt idx="95">
                  <c:v>0.70480888754408078</c:v>
                </c:pt>
                <c:pt idx="96">
                  <c:v>0.70763612854665747</c:v>
                </c:pt>
                <c:pt idx="97">
                  <c:v>0.71024097364974093</c:v>
                </c:pt>
                <c:pt idx="98">
                  <c:v>0.71262088712744343</c:v>
                </c:pt>
                <c:pt idx="99">
                  <c:v>0.71477354672183702</c:v>
                </c:pt>
                <c:pt idx="100">
                  <c:v>0.71669684741901085</c:v>
                </c:pt>
                <c:pt idx="101">
                  <c:v>0.71838890487928431</c:v>
                </c:pt>
                <c:pt idx="102">
                  <c:v>0.719848058513752</c:v>
                </c:pt>
                <c:pt idx="103">
                  <c:v>0.72107287420012844</c:v>
                </c:pt>
                <c:pt idx="104">
                  <c:v>0.72206214663167578</c:v>
                </c:pt>
                <c:pt idx="105">
                  <c:v>0.72281490129382808</c:v>
                </c:pt>
                <c:pt idx="106">
                  <c:v>0.72333039606397598</c:v>
                </c:pt>
                <c:pt idx="107">
                  <c:v>0.72360812243073291</c:v>
                </c:pt>
                <c:pt idx="108">
                  <c:v>0.72364780632988179</c:v>
                </c:pt>
                <c:pt idx="109">
                  <c:v>0.72344940859507545</c:v>
                </c:pt>
                <c:pt idx="110">
                  <c:v>0.72301312502225634</c:v>
                </c:pt>
                <c:pt idx="111">
                  <c:v>0.72233938604764392</c:v>
                </c:pt>
                <c:pt idx="112">
                  <c:v>0.72142885604003382</c:v>
                </c:pt>
                <c:pt idx="113">
                  <c:v>0.72028243220903687</c:v>
                </c:pt>
                <c:pt idx="114">
                  <c:v>0.71890124313176718</c:v>
                </c:pt>
                <c:pt idx="115">
                  <c:v>0.71728664690137089</c:v>
                </c:pt>
                <c:pt idx="116">
                  <c:v>0.71544022890164083</c:v>
                </c:pt>
                <c:pt idx="117">
                  <c:v>0.71336379921282911</c:v>
                </c:pt>
                <c:pt idx="118">
                  <c:v>0.71105938965459281</c:v>
                </c:pt>
                <c:pt idx="119">
                  <c:v>0.70852925047284054</c:v>
                </c:pt>
                <c:pt idx="120">
                  <c:v>0.70577584667803794</c:v>
                </c:pt>
                <c:pt idx="121">
                  <c:v>0.70280185404331741</c:v>
                </c:pt>
                <c:pt idx="122">
                  <c:v>0.69961015477148092</c:v>
                </c:pt>
                <c:pt idx="123">
                  <c:v>0.69620383284072185</c:v>
                </c:pt>
                <c:pt idx="124">
                  <c:v>0.69258616903958237</c:v>
                </c:pt>
                <c:pt idx="125">
                  <c:v>0.68876063570233548</c:v>
                </c:pt>
                <c:pt idx="126">
                  <c:v>0.68473089115661467</c:v>
                </c:pt>
                <c:pt idx="127">
                  <c:v>0.68050077389571384</c:v>
                </c:pt>
                <c:pt idx="128">
                  <c:v>0.67607429648855</c:v>
                </c:pt>
                <c:pt idx="129">
                  <c:v>0.67145563924080542</c:v>
                </c:pt>
                <c:pt idx="130">
                  <c:v>0.66664914362125793</c:v>
                </c:pt>
                <c:pt idx="131">
                  <c:v>0.66165930546775753</c:v>
                </c:pt>
                <c:pt idx="132">
                  <c:v>0.65649076798771744</c:v>
                </c:pt>
                <c:pt idx="133">
                  <c:v>0.65114831456835387</c:v>
                </c:pt>
                <c:pt idx="134">
                  <c:v>0.64563686141223475</c:v>
                </c:pt>
                <c:pt idx="135">
                  <c:v>0.63996145001398008</c:v>
                </c:pt>
                <c:pt idx="136">
                  <c:v>0.63412723949419036</c:v>
                </c:pt>
                <c:pt idx="137">
                  <c:v>0.62813949880688136</c:v>
                </c:pt>
                <c:pt idx="138">
                  <c:v>0.62200359883684297</c:v>
                </c:pt>
                <c:pt idx="139">
                  <c:v>0.61572500440345523</c:v>
                </c:pt>
                <c:pt idx="140">
                  <c:v>0.60930926618754666</c:v>
                </c:pt>
                <c:pt idx="141">
                  <c:v>0.60276201259790629</c:v>
                </c:pt>
                <c:pt idx="142">
                  <c:v>0.59608894159402204</c:v>
                </c:pt>
                <c:pt idx="143">
                  <c:v>0.58929581248156371</c:v>
                </c:pt>
                <c:pt idx="144">
                  <c:v>0.58238843769700155</c:v>
                </c:pt>
                <c:pt idx="145">
                  <c:v>0.57537267459760733</c:v>
                </c:pt>
                <c:pt idx="146">
                  <c:v>0.56825441727288672</c:v>
                </c:pt>
                <c:pt idx="147">
                  <c:v>0.56103958839325674</c:v>
                </c:pt>
                <c:pt idx="148">
                  <c:v>0.55373413111150915</c:v>
                </c:pt>
                <c:pt idx="149">
                  <c:v>0.54634400103229297</c:v>
                </c:pt>
                <c:pt idx="150">
                  <c:v>0.53887515826449683</c:v>
                </c:pt>
                <c:pt idx="151">
                  <c:v>0.53133355957103745</c:v>
                </c:pt>
                <c:pt idx="152">
                  <c:v>0.52372515063014313</c:v>
                </c:pt>
                <c:pt idx="153">
                  <c:v>0.5160558584217747</c:v>
                </c:pt>
                <c:pt idx="154">
                  <c:v>0.50833158375235499</c:v>
                </c:pt>
                <c:pt idx="155">
                  <c:v>0.50055819393047296</c:v>
                </c:pt>
                <c:pt idx="156">
                  <c:v>0.4927415156057009</c:v>
                </c:pt>
                <c:pt idx="157">
                  <c:v>0.48488732778210969</c:v>
                </c:pt>
                <c:pt idx="158">
                  <c:v>0.47700135501749569</c:v>
                </c:pt>
                <c:pt idx="159">
                  <c:v>0.4690892608187332</c:v>
                </c:pt>
                <c:pt idx="160">
                  <c:v>0.4611566412430595</c:v>
                </c:pt>
                <c:pt idx="161">
                  <c:v>0.45320901871446889</c:v>
                </c:pt>
                <c:pt idx="162">
                  <c:v>0.44525183606374874</c:v>
                </c:pt>
                <c:pt idx="163">
                  <c:v>0.43729045080004059</c:v>
                </c:pt>
                <c:pt idx="164">
                  <c:v>0.42933012962114342</c:v>
                </c:pt>
                <c:pt idx="165">
                  <c:v>0.42137604316910748</c:v>
                </c:pt>
                <c:pt idx="166">
                  <c:v>0.41343326103699063</c:v>
                </c:pt>
                <c:pt idx="167">
                  <c:v>0.40550674703196815</c:v>
                </c:pt>
                <c:pt idx="168">
                  <c:v>0.39760135469931412</c:v>
                </c:pt>
                <c:pt idx="169">
                  <c:v>0.38972182311108211</c:v>
                </c:pt>
                <c:pt idx="170">
                  <c:v>0.38187277292264576</c:v>
                </c:pt>
                <c:pt idx="171">
                  <c:v>0.37405870269958441</c:v>
                </c:pt>
                <c:pt idx="172">
                  <c:v>0.36628398551673258</c:v>
                </c:pt>
                <c:pt idx="173">
                  <c:v>0.3585528658305589</c:v>
                </c:pt>
                <c:pt idx="174">
                  <c:v>0.35086945662538921</c:v>
                </c:pt>
                <c:pt idx="175">
                  <c:v>0.3432377368333589</c:v>
                </c:pt>
                <c:pt idx="176">
                  <c:v>0.33566154902735323</c:v>
                </c:pt>
                <c:pt idx="177">
                  <c:v>0.32814459738559248</c:v>
                </c:pt>
                <c:pt idx="178">
                  <c:v>0.32069044592592794</c:v>
                </c:pt>
                <c:pt idx="179">
                  <c:v>0.31330251700733974</c:v>
                </c:pt>
                <c:pt idx="180">
                  <c:v>0.30598409009558192</c:v>
                </c:pt>
                <c:pt idx="181">
                  <c:v>0.29873830078938002</c:v>
                </c:pt>
                <c:pt idx="182">
                  <c:v>0.2915681401030813</c:v>
                </c:pt>
                <c:pt idx="183">
                  <c:v>0.28447645400116628</c:v>
                </c:pt>
                <c:pt idx="184">
                  <c:v>0.27746594317956719</c:v>
                </c:pt>
                <c:pt idx="185">
                  <c:v>0.27053916308829545</c:v>
                </c:pt>
                <c:pt idx="186">
                  <c:v>0.26369852418946704</c:v>
                </c:pt>
                <c:pt idx="187">
                  <c:v>0.25694629244442208</c:v>
                </c:pt>
                <c:pt idx="188">
                  <c:v>0.25028459002327175</c:v>
                </c:pt>
                <c:pt idx="189">
                  <c:v>0.24371539622986568</c:v>
                </c:pt>
                <c:pt idx="190">
                  <c:v>0.2372405486348633</c:v>
                </c:pt>
                <c:pt idx="191">
                  <c:v>0.23086174440930823</c:v>
                </c:pt>
                <c:pt idx="192">
                  <c:v>0.22458054185084517</c:v>
                </c:pt>
                <c:pt idx="193">
                  <c:v>0.21839836209449232</c:v>
                </c:pt>
                <c:pt idx="194">
                  <c:v>0.21231649099967517</c:v>
                </c:pt>
                <c:pt idx="195">
                  <c:v>0.20633608120505501</c:v>
                </c:pt>
                <c:pt idx="196">
                  <c:v>0.20045815434253397</c:v>
                </c:pt>
                <c:pt idx="197">
                  <c:v>0.19468360340169655</c:v>
                </c:pt>
                <c:pt idx="198">
                  <c:v>0.18901319523585031</c:v>
                </c:pt>
                <c:pt idx="199">
                  <c:v>0.18344757320075861</c:v>
                </c:pt>
                <c:pt idx="200">
                  <c:v>0.17798725991710929</c:v>
                </c:pt>
                <c:pt idx="201">
                  <c:v>0.1726326601477462</c:v>
                </c:pt>
                <c:pt idx="202">
                  <c:v>0.16738406378068896</c:v>
                </c:pt>
                <c:pt idx="203">
                  <c:v>0.16224164890899387</c:v>
                </c:pt>
                <c:pt idx="204">
                  <c:v>0.15720548499855685</c:v>
                </c:pt>
                <c:pt idx="205">
                  <c:v>0.15227553613502953</c:v>
                </c:pt>
                <c:pt idx="206">
                  <c:v>0.14745166434110768</c:v>
                </c:pt>
                <c:pt idx="207">
                  <c:v>0.14273363295556496</c:v>
                </c:pt>
                <c:pt idx="208">
                  <c:v>0.1381211100655311</c:v>
                </c:pt>
                <c:pt idx="209">
                  <c:v>0.13361367198366308</c:v>
                </c:pt>
                <c:pt idx="210">
                  <c:v>0.12921080676202065</c:v>
                </c:pt>
                <c:pt idx="211">
                  <c:v>0.12491191773463801</c:v>
                </c:pt>
                <c:pt idx="212">
                  <c:v>0.12071632708097918</c:v>
                </c:pt>
                <c:pt idx="213">
                  <c:v>0.11662327940267216</c:v>
                </c:pt>
                <c:pt idx="214">
                  <c:v>0.11263194530613989</c:v>
                </c:pt>
                <c:pt idx="215">
                  <c:v>0.10874142498397876</c:v>
                </c:pt>
              </c:numCache>
            </c:numRef>
          </c:yVal>
          <c:smooth val="1"/>
          <c:extLst>
            <c:ext xmlns:c16="http://schemas.microsoft.com/office/drawing/2014/chart" uri="{C3380CC4-5D6E-409C-BE32-E72D297353CC}">
              <c16:uniqueId val="{00000006-9CC6-44CF-A1C4-2F00EE5509EC}"/>
            </c:ext>
          </c:extLst>
        </c:ser>
        <c:ser>
          <c:idx val="7"/>
          <c:order val="7"/>
          <c:tx>
            <c:v>Operator 8</c:v>
          </c:tx>
          <c:spPr>
            <a:ln w="19050" cap="rnd">
              <a:solidFill>
                <a:schemeClr val="accent2">
                  <a:lumMod val="60000"/>
                </a:schemeClr>
              </a:solidFill>
              <a:round/>
            </a:ln>
            <a:effectLst/>
          </c:spPr>
          <c:marker>
            <c:symbol val="none"/>
          </c:marker>
          <c:xVal>
            <c:numRef>
              <c:f>'Operator 8'!$F$43:$F$142</c:f>
              <c:numCache>
                <c:formatCode>General</c:formatCode>
                <c:ptCount val="100"/>
                <c:pt idx="0" formatCode="0.00">
                  <c:v>-0.99975690725141364</c:v>
                </c:pt>
                <c:pt idx="1">
                  <c:v>-0.99</c:v>
                </c:pt>
                <c:pt idx="2">
                  <c:v>-0.98</c:v>
                </c:pt>
                <c:pt idx="3">
                  <c:v>-0.97</c:v>
                </c:pt>
                <c:pt idx="4">
                  <c:v>-0.96</c:v>
                </c:pt>
                <c:pt idx="5">
                  <c:v>-0.95</c:v>
                </c:pt>
                <c:pt idx="6">
                  <c:v>-0.94</c:v>
                </c:pt>
                <c:pt idx="7">
                  <c:v>-0.93</c:v>
                </c:pt>
                <c:pt idx="8">
                  <c:v>-0.92</c:v>
                </c:pt>
                <c:pt idx="9">
                  <c:v>-0.91</c:v>
                </c:pt>
                <c:pt idx="10">
                  <c:v>-0.9</c:v>
                </c:pt>
                <c:pt idx="11">
                  <c:v>-0.89</c:v>
                </c:pt>
                <c:pt idx="12">
                  <c:v>-0.88</c:v>
                </c:pt>
                <c:pt idx="13">
                  <c:v>-0.87</c:v>
                </c:pt>
                <c:pt idx="14">
                  <c:v>-0.86</c:v>
                </c:pt>
                <c:pt idx="15">
                  <c:v>-0.85</c:v>
                </c:pt>
                <c:pt idx="16">
                  <c:v>-0.84</c:v>
                </c:pt>
                <c:pt idx="17">
                  <c:v>-0.83</c:v>
                </c:pt>
                <c:pt idx="18">
                  <c:v>-0.82</c:v>
                </c:pt>
                <c:pt idx="19">
                  <c:v>-0.81</c:v>
                </c:pt>
                <c:pt idx="20">
                  <c:v>-0.8</c:v>
                </c:pt>
                <c:pt idx="21">
                  <c:v>-0.79</c:v>
                </c:pt>
                <c:pt idx="22">
                  <c:v>-0.78</c:v>
                </c:pt>
                <c:pt idx="23">
                  <c:v>-0.77</c:v>
                </c:pt>
                <c:pt idx="24">
                  <c:v>-0.76</c:v>
                </c:pt>
                <c:pt idx="25">
                  <c:v>-0.75</c:v>
                </c:pt>
                <c:pt idx="26">
                  <c:v>-0.74</c:v>
                </c:pt>
                <c:pt idx="27">
                  <c:v>-0.73</c:v>
                </c:pt>
                <c:pt idx="28">
                  <c:v>-0.72</c:v>
                </c:pt>
                <c:pt idx="29">
                  <c:v>-0.71</c:v>
                </c:pt>
                <c:pt idx="30">
                  <c:v>-0.7</c:v>
                </c:pt>
                <c:pt idx="31">
                  <c:v>-0.69</c:v>
                </c:pt>
                <c:pt idx="32">
                  <c:v>-0.68</c:v>
                </c:pt>
                <c:pt idx="33">
                  <c:v>-0.67</c:v>
                </c:pt>
                <c:pt idx="34">
                  <c:v>-0.66</c:v>
                </c:pt>
                <c:pt idx="35">
                  <c:v>-0.65</c:v>
                </c:pt>
                <c:pt idx="36">
                  <c:v>-0.64</c:v>
                </c:pt>
                <c:pt idx="37">
                  <c:v>-0.63</c:v>
                </c:pt>
                <c:pt idx="38">
                  <c:v>-0.62</c:v>
                </c:pt>
                <c:pt idx="39">
                  <c:v>-0.61</c:v>
                </c:pt>
                <c:pt idx="40">
                  <c:v>-0.6</c:v>
                </c:pt>
                <c:pt idx="41">
                  <c:v>-0.59</c:v>
                </c:pt>
                <c:pt idx="42">
                  <c:v>-0.57999999999999996</c:v>
                </c:pt>
                <c:pt idx="43">
                  <c:v>-0.56999999999999995</c:v>
                </c:pt>
                <c:pt idx="44">
                  <c:v>-0.56000000000000005</c:v>
                </c:pt>
                <c:pt idx="45">
                  <c:v>-0.55000000000000004</c:v>
                </c:pt>
                <c:pt idx="46">
                  <c:v>-0.54</c:v>
                </c:pt>
                <c:pt idx="47">
                  <c:v>-0.53</c:v>
                </c:pt>
                <c:pt idx="48">
                  <c:v>-0.52</c:v>
                </c:pt>
                <c:pt idx="49">
                  <c:v>-0.51</c:v>
                </c:pt>
                <c:pt idx="50">
                  <c:v>-0.5</c:v>
                </c:pt>
                <c:pt idx="51">
                  <c:v>-0.49</c:v>
                </c:pt>
                <c:pt idx="52">
                  <c:v>-0.48</c:v>
                </c:pt>
                <c:pt idx="53">
                  <c:v>-0.47</c:v>
                </c:pt>
                <c:pt idx="54">
                  <c:v>-0.46</c:v>
                </c:pt>
                <c:pt idx="55">
                  <c:v>-0.45</c:v>
                </c:pt>
                <c:pt idx="56">
                  <c:v>-0.44</c:v>
                </c:pt>
                <c:pt idx="57">
                  <c:v>-0.43</c:v>
                </c:pt>
                <c:pt idx="58">
                  <c:v>-0.41999999999999899</c:v>
                </c:pt>
                <c:pt idx="59">
                  <c:v>-0.40999999999999898</c:v>
                </c:pt>
                <c:pt idx="60">
                  <c:v>-0.39999999999999902</c:v>
                </c:pt>
                <c:pt idx="61">
                  <c:v>-0.38999999999999901</c:v>
                </c:pt>
                <c:pt idx="62">
                  <c:v>-0.37999999999999901</c:v>
                </c:pt>
                <c:pt idx="63">
                  <c:v>-0.369999999999999</c:v>
                </c:pt>
                <c:pt idx="64">
                  <c:v>-0.35999999999999899</c:v>
                </c:pt>
                <c:pt idx="65">
                  <c:v>-0.34999999999999898</c:v>
                </c:pt>
                <c:pt idx="66">
                  <c:v>-0.33999999999999903</c:v>
                </c:pt>
                <c:pt idx="67">
                  <c:v>-0.32999999999999902</c:v>
                </c:pt>
                <c:pt idx="68">
                  <c:v>-0.31999999999999901</c:v>
                </c:pt>
                <c:pt idx="69">
                  <c:v>-0.309999999999999</c:v>
                </c:pt>
                <c:pt idx="70">
                  <c:v>-0.29999999999999899</c:v>
                </c:pt>
                <c:pt idx="71">
                  <c:v>-0.28999999999999898</c:v>
                </c:pt>
                <c:pt idx="72">
                  <c:v>-0.27999999999999903</c:v>
                </c:pt>
                <c:pt idx="73">
                  <c:v>-0.26999999999999902</c:v>
                </c:pt>
                <c:pt idx="74">
                  <c:v>-0.25999999999999901</c:v>
                </c:pt>
                <c:pt idx="75">
                  <c:v>-0.249999999999999</c:v>
                </c:pt>
                <c:pt idx="76">
                  <c:v>-0.23999999999999899</c:v>
                </c:pt>
                <c:pt idx="77">
                  <c:v>-0.22999999999999901</c:v>
                </c:pt>
                <c:pt idx="78">
                  <c:v>-0.219999999999999</c:v>
                </c:pt>
                <c:pt idx="79">
                  <c:v>-0.20999999999999899</c:v>
                </c:pt>
                <c:pt idx="80">
                  <c:v>-0.19999999999999901</c:v>
                </c:pt>
                <c:pt idx="81">
                  <c:v>-0.189999999999999</c:v>
                </c:pt>
                <c:pt idx="82">
                  <c:v>-0.17999999999999899</c:v>
                </c:pt>
                <c:pt idx="83">
                  <c:v>-0.16999999999999901</c:v>
                </c:pt>
                <c:pt idx="84">
                  <c:v>-0.159999999999999</c:v>
                </c:pt>
                <c:pt idx="85">
                  <c:v>-0.149999999999999</c:v>
                </c:pt>
                <c:pt idx="86">
                  <c:v>-0.13999999999999899</c:v>
                </c:pt>
                <c:pt idx="87">
                  <c:v>-0.12999999999999901</c:v>
                </c:pt>
                <c:pt idx="88">
                  <c:v>-0.119999999999999</c:v>
                </c:pt>
                <c:pt idx="89">
                  <c:v>-0.109999999999999</c:v>
                </c:pt>
                <c:pt idx="90">
                  <c:v>-9.9999999999999006E-2</c:v>
                </c:pt>
                <c:pt idx="91">
                  <c:v>-8.9999999999998997E-2</c:v>
                </c:pt>
                <c:pt idx="92">
                  <c:v>-7.9999999999999002E-2</c:v>
                </c:pt>
                <c:pt idx="93">
                  <c:v>-6.9999999999998994E-2</c:v>
                </c:pt>
                <c:pt idx="94">
                  <c:v>-5.9999999999998901E-2</c:v>
                </c:pt>
                <c:pt idx="95">
                  <c:v>-4.9999999999998997E-2</c:v>
                </c:pt>
                <c:pt idx="96">
                  <c:v>-3.9999999999999002E-2</c:v>
                </c:pt>
                <c:pt idx="97">
                  <c:v>-2.9999999999999E-2</c:v>
                </c:pt>
                <c:pt idx="98">
                  <c:v>-1.9999999999999001E-2</c:v>
                </c:pt>
                <c:pt idx="99">
                  <c:v>-9.9999999999990097E-3</c:v>
                </c:pt>
              </c:numCache>
            </c:numRef>
          </c:xVal>
          <c:yVal>
            <c:numRef>
              <c:f>'Operator 8'!$G$43:$G$142</c:f>
              <c:numCache>
                <c:formatCode>General</c:formatCode>
                <c:ptCount val="100"/>
                <c:pt idx="0">
                  <c:v>0.23431856022244266</c:v>
                </c:pt>
                <c:pt idx="1">
                  <c:v>0.25233392652130143</c:v>
                </c:pt>
                <c:pt idx="2">
                  <c:v>0.27182090118109042</c:v>
                </c:pt>
                <c:pt idx="3">
                  <c:v>0.29236046819034656</c:v>
                </c:pt>
                <c:pt idx="4">
                  <c:v>0.31396630932789144</c:v>
                </c:pt>
                <c:pt idx="5">
                  <c:v>0.33664800530704081</c:v>
                </c:pt>
                <c:pt idx="6">
                  <c:v>0.36041067152654183</c:v>
                </c:pt>
                <c:pt idx="7">
                  <c:v>0.38525460293377239</c:v>
                </c:pt>
                <c:pt idx="8">
                  <c:v>0.41117493206394512</c:v>
                </c:pt>
                <c:pt idx="9">
                  <c:v>0.43816130446164669</c:v>
                </c:pt>
                <c:pt idx="10">
                  <c:v>0.46619757579000776</c:v>
                </c:pt>
                <c:pt idx="11">
                  <c:v>0.49526153498359782</c:v>
                </c:pt>
                <c:pt idx="12">
                  <c:v>0.52532465779984172</c:v>
                </c:pt>
                <c:pt idx="13">
                  <c:v>0.55635189506686256</c:v>
                </c:pt>
                <c:pt idx="14">
                  <c:v>0.58830149981043611</c:v>
                </c:pt>
                <c:pt idx="15">
                  <c:v>0.62112489726711129</c:v>
                </c:pt>
                <c:pt idx="16">
                  <c:v>0.65476660155336031</c:v>
                </c:pt>
                <c:pt idx="17">
                  <c:v>0.68916418246153988</c:v>
                </c:pt>
                <c:pt idx="18">
                  <c:v>0.72424828549316711</c:v>
                </c:pt>
                <c:pt idx="19">
                  <c:v>0.75994270782019657</c:v>
                </c:pt>
                <c:pt idx="20">
                  <c:v>0.7961645323883827</c:v>
                </c:pt>
                <c:pt idx="21">
                  <c:v>0.83282432184712618</c:v>
                </c:pt>
                <c:pt idx="22">
                  <c:v>0.86982637341231728</c:v>
                </c:pt>
                <c:pt idx="23">
                  <c:v>0.90706903514831794</c:v>
                </c:pt>
                <c:pt idx="24">
                  <c:v>0.94444508349920908</c:v>
                </c:pt>
                <c:pt idx="25">
                  <c:v>0.98184216121535772</c:v>
                </c:pt>
                <c:pt idx="26">
                  <c:v>1.0191432741177242</c:v>
                </c:pt>
                <c:pt idx="27">
                  <c:v>1.0562273444281918</c:v>
                </c:pt>
                <c:pt idx="28">
                  <c:v>1.0929698176793203</c:v>
                </c:pt>
                <c:pt idx="29">
                  <c:v>1.1292433195113061</c:v>
                </c:pt>
                <c:pt idx="30">
                  <c:v>1.1649183579779863</c:v>
                </c:pt>
                <c:pt idx="31">
                  <c:v>1.1998640663278359</c:v>
                </c:pt>
                <c:pt idx="32">
                  <c:v>1.2339489806104271</c:v>
                </c:pt>
                <c:pt idx="33">
                  <c:v>1.2670418458938069</c:v>
                </c:pt>
                <c:pt idx="34">
                  <c:v>1.2990124443732884</c:v>
                </c:pt>
                <c:pt idx="35">
                  <c:v>1.3297324382162394</c:v>
                </c:pt>
                <c:pt idx="36">
                  <c:v>1.3590762196286879</c:v>
                </c:pt>
                <c:pt idx="37">
                  <c:v>1.38692176035519</c:v>
                </c:pt>
                <c:pt idx="38">
                  <c:v>1.4131514526394078</c:v>
                </c:pt>
                <c:pt idx="39">
                  <c:v>1.437652933584064</c:v>
                </c:pt>
                <c:pt idx="40">
                  <c:v>1.4603198848587677</c:v>
                </c:pt>
                <c:pt idx="41">
                  <c:v>1.4810527998146046</c:v>
                </c:pt>
                <c:pt idx="42">
                  <c:v>1.4997597102758096</c:v>
                </c:pt>
                <c:pt idx="43">
                  <c:v>1.5163568655901094</c:v>
                </c:pt>
                <c:pt idx="44">
                  <c:v>1.5307693569277903</c:v>
                </c:pt>
                <c:pt idx="45">
                  <c:v>1.5429316803209123</c:v>
                </c:pt>
                <c:pt idx="46">
                  <c:v>1.5527882325226032</c:v>
                </c:pt>
                <c:pt idx="47">
                  <c:v>1.5602937344348637</c:v>
                </c:pt>
                <c:pt idx="48">
                  <c:v>1.5654135775932552</c:v>
                </c:pt>
                <c:pt idx="49">
                  <c:v>1.568124089998562</c:v>
                </c:pt>
                <c:pt idx="50">
                  <c:v>1.5684127184382828</c:v>
                </c:pt>
                <c:pt idx="51">
                  <c:v>1.5662781253330362</c:v>
                </c:pt>
                <c:pt idx="52">
                  <c:v>1.5617301990623924</c:v>
                </c:pt>
                <c:pt idx="53">
                  <c:v>1.5547899776585934</c:v>
                </c:pt>
                <c:pt idx="54">
                  <c:v>1.5454894866921089</c:v>
                </c:pt>
                <c:pt idx="55">
                  <c:v>1.533871493097033</c:v>
                </c:pt>
                <c:pt idx="56">
                  <c:v>1.5199891775841601</c:v>
                </c:pt>
                <c:pt idx="57">
                  <c:v>1.5039057291528226</c:v>
                </c:pt>
                <c:pt idx="58">
                  <c:v>1.485693866027439</c:v>
                </c:pt>
                <c:pt idx="59">
                  <c:v>1.4654352881003243</c:v>
                </c:pt>
                <c:pt idx="60">
                  <c:v>1.4432200666485855</c:v>
                </c:pt>
                <c:pt idx="61">
                  <c:v>1.4191459777012514</c:v>
                </c:pt>
                <c:pt idx="62">
                  <c:v>1.3933177859554273</c:v>
                </c:pt>
                <c:pt idx="63">
                  <c:v>1.365846486571312</c:v>
                </c:pt>
                <c:pt idx="64">
                  <c:v>1.3368485125106366</c:v>
                </c:pt>
                <c:pt idx="65">
                  <c:v>1.3064449153184359</c:v>
                </c:pt>
                <c:pt idx="66">
                  <c:v>1.274760527382534</c:v>
                </c:pt>
                <c:pt idx="67">
                  <c:v>1.2419231137387843</c:v>
                </c:pt>
                <c:pt idx="68">
                  <c:v>1.2080625214245388</c:v>
                </c:pt>
                <c:pt idx="69">
                  <c:v>1.1733098342211112</c:v>
                </c:pt>
                <c:pt idx="70">
                  <c:v>1.1377965403726373</c:v>
                </c:pt>
                <c:pt idx="71">
                  <c:v>1.1016537205294596</c:v>
                </c:pt>
                <c:pt idx="72">
                  <c:v>1.0650112627459063</c:v>
                </c:pt>
                <c:pt idx="73">
                  <c:v>1.0279971108730308</c:v>
                </c:pt>
                <c:pt idx="74">
                  <c:v>0.99073655213532452</c:v>
                </c:pt>
                <c:pt idx="75">
                  <c:v>0.95335154907603004</c:v>
                </c:pt>
                <c:pt idx="76">
                  <c:v>0.91596012040850994</c:v>
                </c:pt>
                <c:pt idx="77">
                  <c:v>0.87867577463137492</c:v>
                </c:pt>
                <c:pt idx="78">
                  <c:v>0.84160699956320484</c:v>
                </c:pt>
                <c:pt idx="79">
                  <c:v>0.80485681023908806</c:v>
                </c:pt>
                <c:pt idx="80">
                  <c:v>0.76852235689600124</c:v>
                </c:pt>
                <c:pt idx="81">
                  <c:v>0.73269459406705373</c:v>
                </c:pt>
                <c:pt idx="82">
                  <c:v>0.69745801111511663</c:v>
                </c:pt>
                <c:pt idx="83">
                  <c:v>0.66289042387290975</c:v>
                </c:pt>
                <c:pt idx="84">
                  <c:v>0.62906282642714573</c:v>
                </c:pt>
                <c:pt idx="85">
                  <c:v>0.59603930149573603</c:v>
                </c:pt>
                <c:pt idx="86">
                  <c:v>0.56387698730545177</c:v>
                </c:pt>
                <c:pt idx="87">
                  <c:v>0.5326260983877904</c:v>
                </c:pt>
                <c:pt idx="88">
                  <c:v>0.50232999727719763</c:v>
                </c:pt>
                <c:pt idx="89">
                  <c:v>0.473025313721126</c:v>
                </c:pt>
                <c:pt idx="90">
                  <c:v>0.44474210769768563</c:v>
                </c:pt>
                <c:pt idx="91">
                  <c:v>0.41750407228468212</c:v>
                </c:pt>
                <c:pt idx="92">
                  <c:v>0.39132877223364754</c:v>
                </c:pt>
                <c:pt idx="93">
                  <c:v>0.36622791397300253</c:v>
                </c:pt>
                <c:pt idx="94">
                  <c:v>0.34220764269395165</c:v>
                </c:pt>
                <c:pt idx="95">
                  <c:v>0.31926886215844968</c:v>
                </c:pt>
                <c:pt idx="96">
                  <c:v>0.29740757290733094</c:v>
                </c:pt>
                <c:pt idx="97">
                  <c:v>0.27661522463457622</c:v>
                </c:pt>
                <c:pt idx="98">
                  <c:v>0.25687907862630927</c:v>
                </c:pt>
                <c:pt idx="99">
                  <c:v>0.23818257633578965</c:v>
                </c:pt>
              </c:numCache>
            </c:numRef>
          </c:yVal>
          <c:smooth val="1"/>
          <c:extLst>
            <c:ext xmlns:c16="http://schemas.microsoft.com/office/drawing/2014/chart" uri="{C3380CC4-5D6E-409C-BE32-E72D297353CC}">
              <c16:uniqueId val="{00000007-9CC6-44CF-A1C4-2F00EE5509EC}"/>
            </c:ext>
          </c:extLst>
        </c:ser>
        <c:ser>
          <c:idx val="8"/>
          <c:order val="8"/>
          <c:tx>
            <c:v>Operator 9 </c:v>
          </c:tx>
          <c:spPr>
            <a:ln w="19050" cap="rnd">
              <a:solidFill>
                <a:schemeClr val="accent3">
                  <a:lumMod val="60000"/>
                </a:schemeClr>
              </a:solidFill>
              <a:round/>
            </a:ln>
            <a:effectLst/>
          </c:spPr>
          <c:marker>
            <c:symbol val="none"/>
          </c:marker>
          <c:xVal>
            <c:numRef>
              <c:f>'Operator 9'!$F$43:$F$209</c:f>
              <c:numCache>
                <c:formatCode>General</c:formatCode>
                <c:ptCount val="167"/>
                <c:pt idx="0" formatCode="0.00">
                  <c:v>-1.5824646201567329</c:v>
                </c:pt>
                <c:pt idx="1">
                  <c:v>-1.57</c:v>
                </c:pt>
                <c:pt idx="2">
                  <c:v>-1.56</c:v>
                </c:pt>
                <c:pt idx="3">
                  <c:v>-1.55</c:v>
                </c:pt>
                <c:pt idx="4">
                  <c:v>-1.54</c:v>
                </c:pt>
                <c:pt idx="5">
                  <c:v>-1.53</c:v>
                </c:pt>
                <c:pt idx="6">
                  <c:v>-1.52</c:v>
                </c:pt>
                <c:pt idx="7">
                  <c:v>-1.51</c:v>
                </c:pt>
                <c:pt idx="8">
                  <c:v>-1.5</c:v>
                </c:pt>
                <c:pt idx="9">
                  <c:v>-1.49</c:v>
                </c:pt>
                <c:pt idx="10">
                  <c:v>-1.48</c:v>
                </c:pt>
                <c:pt idx="11">
                  <c:v>-1.47</c:v>
                </c:pt>
                <c:pt idx="12">
                  <c:v>-1.46</c:v>
                </c:pt>
                <c:pt idx="13">
                  <c:v>-1.45</c:v>
                </c:pt>
                <c:pt idx="14">
                  <c:v>-1.44</c:v>
                </c:pt>
                <c:pt idx="15">
                  <c:v>-1.43</c:v>
                </c:pt>
                <c:pt idx="16">
                  <c:v>-1.42</c:v>
                </c:pt>
                <c:pt idx="17">
                  <c:v>-1.41</c:v>
                </c:pt>
                <c:pt idx="18">
                  <c:v>-1.4</c:v>
                </c:pt>
                <c:pt idx="19">
                  <c:v>-1.39</c:v>
                </c:pt>
                <c:pt idx="20">
                  <c:v>-1.38</c:v>
                </c:pt>
                <c:pt idx="21">
                  <c:v>-1.37</c:v>
                </c:pt>
                <c:pt idx="22">
                  <c:v>-1.36</c:v>
                </c:pt>
                <c:pt idx="23">
                  <c:v>-1.35</c:v>
                </c:pt>
                <c:pt idx="24">
                  <c:v>-1.34</c:v>
                </c:pt>
                <c:pt idx="25">
                  <c:v>-1.33</c:v>
                </c:pt>
                <c:pt idx="26">
                  <c:v>-1.32</c:v>
                </c:pt>
                <c:pt idx="27">
                  <c:v>-1.31</c:v>
                </c:pt>
                <c:pt idx="28">
                  <c:v>-1.3</c:v>
                </c:pt>
                <c:pt idx="29">
                  <c:v>-1.29</c:v>
                </c:pt>
                <c:pt idx="30">
                  <c:v>-1.28</c:v>
                </c:pt>
                <c:pt idx="31">
                  <c:v>-1.27</c:v>
                </c:pt>
                <c:pt idx="32">
                  <c:v>-1.26</c:v>
                </c:pt>
                <c:pt idx="33">
                  <c:v>-1.25</c:v>
                </c:pt>
                <c:pt idx="34">
                  <c:v>-1.24</c:v>
                </c:pt>
                <c:pt idx="35">
                  <c:v>-1.23</c:v>
                </c:pt>
                <c:pt idx="36">
                  <c:v>-1.22</c:v>
                </c:pt>
                <c:pt idx="37">
                  <c:v>-1.21</c:v>
                </c:pt>
                <c:pt idx="38">
                  <c:v>-1.2</c:v>
                </c:pt>
                <c:pt idx="39">
                  <c:v>-1.19</c:v>
                </c:pt>
                <c:pt idx="40">
                  <c:v>-1.18</c:v>
                </c:pt>
                <c:pt idx="41">
                  <c:v>-1.17</c:v>
                </c:pt>
                <c:pt idx="42">
                  <c:v>-1.1599999999999999</c:v>
                </c:pt>
                <c:pt idx="43">
                  <c:v>-1.1499999999999999</c:v>
                </c:pt>
                <c:pt idx="44">
                  <c:v>-1.1399999999999999</c:v>
                </c:pt>
                <c:pt idx="45">
                  <c:v>-1.1299999999999999</c:v>
                </c:pt>
                <c:pt idx="46">
                  <c:v>-1.1200000000000001</c:v>
                </c:pt>
                <c:pt idx="47">
                  <c:v>-1.1100000000000001</c:v>
                </c:pt>
                <c:pt idx="48">
                  <c:v>-1.1000000000000001</c:v>
                </c:pt>
                <c:pt idx="49">
                  <c:v>-1.0900000000000001</c:v>
                </c:pt>
                <c:pt idx="50">
                  <c:v>-1.08</c:v>
                </c:pt>
                <c:pt idx="51">
                  <c:v>-1.07</c:v>
                </c:pt>
                <c:pt idx="52">
                  <c:v>-1.06</c:v>
                </c:pt>
                <c:pt idx="53">
                  <c:v>-1.05</c:v>
                </c:pt>
                <c:pt idx="54">
                  <c:v>-1.04</c:v>
                </c:pt>
                <c:pt idx="55">
                  <c:v>-1.03</c:v>
                </c:pt>
                <c:pt idx="56">
                  <c:v>-1.02</c:v>
                </c:pt>
                <c:pt idx="57">
                  <c:v>-1.01</c:v>
                </c:pt>
                <c:pt idx="58">
                  <c:v>-0.999999999999999</c:v>
                </c:pt>
                <c:pt idx="59">
                  <c:v>-0.98999999999999899</c:v>
                </c:pt>
                <c:pt idx="60">
                  <c:v>-0.97999999999999898</c:v>
                </c:pt>
                <c:pt idx="61">
                  <c:v>-0.96999999999999897</c:v>
                </c:pt>
                <c:pt idx="62">
                  <c:v>-0.95999999999999897</c:v>
                </c:pt>
                <c:pt idx="63">
                  <c:v>-0.94999999999999896</c:v>
                </c:pt>
                <c:pt idx="64">
                  <c:v>-0.93999999999999895</c:v>
                </c:pt>
                <c:pt idx="65">
                  <c:v>-0.92999999999999905</c:v>
                </c:pt>
                <c:pt idx="66">
                  <c:v>-0.91999999999999904</c:v>
                </c:pt>
                <c:pt idx="67">
                  <c:v>-0.90999999999999903</c:v>
                </c:pt>
                <c:pt idx="68">
                  <c:v>-0.89999999999999902</c:v>
                </c:pt>
                <c:pt idx="69">
                  <c:v>-0.88999999999999901</c:v>
                </c:pt>
                <c:pt idx="70">
                  <c:v>-0.87999999999999901</c:v>
                </c:pt>
                <c:pt idx="71">
                  <c:v>-0.869999999999999</c:v>
                </c:pt>
                <c:pt idx="72">
                  <c:v>-0.85999999999999899</c:v>
                </c:pt>
                <c:pt idx="73">
                  <c:v>-0.84999999999999898</c:v>
                </c:pt>
                <c:pt idx="74">
                  <c:v>-0.83999999999999897</c:v>
                </c:pt>
                <c:pt idx="75">
                  <c:v>-0.82999999999999896</c:v>
                </c:pt>
                <c:pt idx="76">
                  <c:v>-0.81999999999999895</c:v>
                </c:pt>
                <c:pt idx="77">
                  <c:v>-0.80999999999999905</c:v>
                </c:pt>
                <c:pt idx="78">
                  <c:v>-0.79999999999999905</c:v>
                </c:pt>
                <c:pt idx="79">
                  <c:v>-0.78999999999999904</c:v>
                </c:pt>
                <c:pt idx="80">
                  <c:v>-0.77999999999999903</c:v>
                </c:pt>
                <c:pt idx="81">
                  <c:v>-0.76999999999999902</c:v>
                </c:pt>
                <c:pt idx="82">
                  <c:v>-0.75999999999999901</c:v>
                </c:pt>
                <c:pt idx="83">
                  <c:v>-0.749999999999999</c:v>
                </c:pt>
                <c:pt idx="84">
                  <c:v>-0.73999999999999899</c:v>
                </c:pt>
                <c:pt idx="85">
                  <c:v>-0.72999999999999898</c:v>
                </c:pt>
                <c:pt idx="86">
                  <c:v>-0.71999999999999897</c:v>
                </c:pt>
                <c:pt idx="87">
                  <c:v>-0.70999999999999897</c:v>
                </c:pt>
                <c:pt idx="88">
                  <c:v>-0.69999999999999896</c:v>
                </c:pt>
                <c:pt idx="89">
                  <c:v>-0.68999999999999895</c:v>
                </c:pt>
                <c:pt idx="90">
                  <c:v>-0.67999999999999905</c:v>
                </c:pt>
                <c:pt idx="91">
                  <c:v>-0.66999999999999904</c:v>
                </c:pt>
                <c:pt idx="92">
                  <c:v>-0.65999999999999903</c:v>
                </c:pt>
                <c:pt idx="93">
                  <c:v>-0.64999999999999902</c:v>
                </c:pt>
                <c:pt idx="94">
                  <c:v>-0.63999999999999901</c:v>
                </c:pt>
                <c:pt idx="95">
                  <c:v>-0.62999999999999901</c:v>
                </c:pt>
                <c:pt idx="96">
                  <c:v>-0.619999999999999</c:v>
                </c:pt>
                <c:pt idx="97">
                  <c:v>-0.60999999999999899</c:v>
                </c:pt>
                <c:pt idx="98">
                  <c:v>-0.59999999999999898</c:v>
                </c:pt>
                <c:pt idx="99">
                  <c:v>-0.58999999999999897</c:v>
                </c:pt>
                <c:pt idx="100">
                  <c:v>-0.57999999999999896</c:v>
                </c:pt>
                <c:pt idx="101">
                  <c:v>-0.56999999999999995</c:v>
                </c:pt>
                <c:pt idx="102">
                  <c:v>-0.56000000000000005</c:v>
                </c:pt>
                <c:pt idx="103">
                  <c:v>-0.55000000000000004</c:v>
                </c:pt>
                <c:pt idx="104">
                  <c:v>-0.54</c:v>
                </c:pt>
                <c:pt idx="105">
                  <c:v>-0.53</c:v>
                </c:pt>
                <c:pt idx="106">
                  <c:v>-0.52</c:v>
                </c:pt>
                <c:pt idx="107">
                  <c:v>-0.51</c:v>
                </c:pt>
                <c:pt idx="108">
                  <c:v>-0.5</c:v>
                </c:pt>
                <c:pt idx="109">
                  <c:v>-0.49</c:v>
                </c:pt>
                <c:pt idx="110">
                  <c:v>-0.48</c:v>
                </c:pt>
                <c:pt idx="111">
                  <c:v>-0.47</c:v>
                </c:pt>
                <c:pt idx="112">
                  <c:v>-0.46</c:v>
                </c:pt>
                <c:pt idx="113">
                  <c:v>-0.45</c:v>
                </c:pt>
                <c:pt idx="114">
                  <c:v>-0.44</c:v>
                </c:pt>
                <c:pt idx="115">
                  <c:v>-0.43</c:v>
                </c:pt>
                <c:pt idx="116">
                  <c:v>-0.42</c:v>
                </c:pt>
                <c:pt idx="117">
                  <c:v>-0.41</c:v>
                </c:pt>
                <c:pt idx="118">
                  <c:v>-0.4</c:v>
                </c:pt>
                <c:pt idx="119">
                  <c:v>-0.39</c:v>
                </c:pt>
                <c:pt idx="120">
                  <c:v>-0.38</c:v>
                </c:pt>
                <c:pt idx="121">
                  <c:v>-0.37</c:v>
                </c:pt>
                <c:pt idx="122">
                  <c:v>-0.36</c:v>
                </c:pt>
                <c:pt idx="123">
                  <c:v>-0.35</c:v>
                </c:pt>
                <c:pt idx="124">
                  <c:v>-0.34</c:v>
                </c:pt>
                <c:pt idx="125">
                  <c:v>-0.33</c:v>
                </c:pt>
                <c:pt idx="126">
                  <c:v>-0.32</c:v>
                </c:pt>
                <c:pt idx="127">
                  <c:v>-0.31</c:v>
                </c:pt>
                <c:pt idx="128">
                  <c:v>-0.3</c:v>
                </c:pt>
                <c:pt idx="129">
                  <c:v>-0.28999999999999998</c:v>
                </c:pt>
                <c:pt idx="130">
                  <c:v>-0.28000000000000003</c:v>
                </c:pt>
                <c:pt idx="131">
                  <c:v>-0.27</c:v>
                </c:pt>
                <c:pt idx="132">
                  <c:v>-0.26</c:v>
                </c:pt>
                <c:pt idx="133">
                  <c:v>-0.25</c:v>
                </c:pt>
                <c:pt idx="134">
                  <c:v>-0.24</c:v>
                </c:pt>
                <c:pt idx="135">
                  <c:v>-0.23</c:v>
                </c:pt>
                <c:pt idx="136">
                  <c:v>-0.22</c:v>
                </c:pt>
                <c:pt idx="137">
                  <c:v>-0.21</c:v>
                </c:pt>
                <c:pt idx="138">
                  <c:v>-0.2</c:v>
                </c:pt>
                <c:pt idx="139">
                  <c:v>-0.19</c:v>
                </c:pt>
                <c:pt idx="140">
                  <c:v>-0.18</c:v>
                </c:pt>
                <c:pt idx="141">
                  <c:v>-0.17</c:v>
                </c:pt>
                <c:pt idx="142">
                  <c:v>-0.16</c:v>
                </c:pt>
                <c:pt idx="143">
                  <c:v>-0.15</c:v>
                </c:pt>
                <c:pt idx="144">
                  <c:v>-0.14000000000000001</c:v>
                </c:pt>
                <c:pt idx="145">
                  <c:v>-0.13</c:v>
                </c:pt>
                <c:pt idx="146">
                  <c:v>-0.12</c:v>
                </c:pt>
                <c:pt idx="147">
                  <c:v>-0.11</c:v>
                </c:pt>
                <c:pt idx="148">
                  <c:v>-0.1</c:v>
                </c:pt>
                <c:pt idx="149">
                  <c:v>-9.0000000000000094E-2</c:v>
                </c:pt>
                <c:pt idx="150">
                  <c:v>-8.0000000000000099E-2</c:v>
                </c:pt>
                <c:pt idx="151">
                  <c:v>-7.0000000000000104E-2</c:v>
                </c:pt>
                <c:pt idx="152">
                  <c:v>-6.0000000000000102E-2</c:v>
                </c:pt>
                <c:pt idx="153">
                  <c:v>-0.05</c:v>
                </c:pt>
                <c:pt idx="154">
                  <c:v>-0.04</c:v>
                </c:pt>
                <c:pt idx="155">
                  <c:v>-0.03</c:v>
                </c:pt>
                <c:pt idx="156">
                  <c:v>-0.02</c:v>
                </c:pt>
                <c:pt idx="157">
                  <c:v>-0.01</c:v>
                </c:pt>
                <c:pt idx="158">
                  <c:v>0</c:v>
                </c:pt>
                <c:pt idx="159">
                  <c:v>0.01</c:v>
                </c:pt>
                <c:pt idx="160">
                  <c:v>0.02</c:v>
                </c:pt>
                <c:pt idx="161">
                  <c:v>0.03</c:v>
                </c:pt>
                <c:pt idx="162">
                  <c:v>0.04</c:v>
                </c:pt>
                <c:pt idx="163">
                  <c:v>0.05</c:v>
                </c:pt>
                <c:pt idx="164">
                  <c:v>5.9999999999999797E-2</c:v>
                </c:pt>
                <c:pt idx="165">
                  <c:v>6.9999999999999798E-2</c:v>
                </c:pt>
                <c:pt idx="166">
                  <c:v>7.9999999999999793E-2</c:v>
                </c:pt>
              </c:numCache>
            </c:numRef>
          </c:xVal>
          <c:yVal>
            <c:numRef>
              <c:f>'Operator 9'!$G$43:$G$209</c:f>
              <c:numCache>
                <c:formatCode>General</c:formatCode>
                <c:ptCount val="167"/>
                <c:pt idx="0">
                  <c:v>0.13983710696069279</c:v>
                </c:pt>
                <c:pt idx="1">
                  <c:v>0.14798098610120189</c:v>
                </c:pt>
                <c:pt idx="2">
                  <c:v>0.15476043551176524</c:v>
                </c:pt>
                <c:pt idx="3">
                  <c:v>0.16176138271285725</c:v>
                </c:pt>
                <c:pt idx="4">
                  <c:v>0.16898596614214134</c:v>
                </c:pt>
                <c:pt idx="5">
                  <c:v>0.17643604283020867</c:v>
                </c:pt>
                <c:pt idx="6">
                  <c:v>0.18411317165595459</c:v>
                </c:pt>
                <c:pt idx="7">
                  <c:v>0.19201859669754784</c:v>
                </c:pt>
                <c:pt idx="8">
                  <c:v>0.20015323073937472</c:v>
                </c:pt>
                <c:pt idx="9">
                  <c:v>0.20851763899737366</c:v>
                </c:pt>
                <c:pt idx="10">
                  <c:v>0.21711202312701214</c:v>
                </c:pt>
                <c:pt idx="11">
                  <c:v>0.22593620557978444</c:v>
                </c:pt>
                <c:pt idx="12">
                  <c:v>0.234989614375512</c:v>
                </c:pt>
                <c:pt idx="13">
                  <c:v>0.24427126835888197</c:v>
                </c:pt>
                <c:pt idx="14">
                  <c:v>0.25377976300956206</c:v>
                </c:pt>
                <c:pt idx="15">
                  <c:v>0.26351325687584426</c:v>
                </c:pt>
                <c:pt idx="16">
                  <c:v>0.27346945870211109</c:v>
                </c:pt>
                <c:pt idx="17">
                  <c:v>0.28364561532044552</c:v>
                </c:pt>
                <c:pt idx="18">
                  <c:v>0.29403850037642176</c:v>
                </c:pt>
                <c:pt idx="19">
                  <c:v>0.30464440395850634</c:v>
                </c:pt>
                <c:pt idx="20">
                  <c:v>0.31545912319955971</c:v>
                </c:pt>
                <c:pt idx="21">
                  <c:v>0.32647795391763856</c:v>
                </c:pt>
                <c:pt idx="22">
                  <c:v>0.33769568336167027</c:v>
                </c:pt>
                <c:pt idx="23">
                  <c:v>0.34910658412558293</c:v>
                </c:pt>
                <c:pt idx="24">
                  <c:v>0.36070440929213687</c:v>
                </c:pt>
                <c:pt idx="25">
                  <c:v>0.37248238886500329</c:v>
                </c:pt>
                <c:pt idx="26">
                  <c:v>0.3844332275445872</c:v>
                </c:pt>
                <c:pt idx="27">
                  <c:v>0.39654910389968567</c:v>
                </c:pt>
                <c:pt idx="28">
                  <c:v>0.40882167098332983</c:v>
                </c:pt>
                <c:pt idx="29">
                  <c:v>0.42124205843706303</c:v>
                </c:pt>
                <c:pt idx="30">
                  <c:v>0.43380087612349733</c:v>
                </c:pt>
                <c:pt idx="31">
                  <c:v>0.44648821932225807</c:v>
                </c:pt>
                <c:pt idx="32">
                  <c:v>0.45929367551938083</c:v>
                </c:pt>
                <c:pt idx="33">
                  <c:v>0.47220633281491031</c:v>
                </c:pt>
                <c:pt idx="34">
                  <c:v>0.48521478996785267</c:v>
                </c:pt>
                <c:pt idx="35">
                  <c:v>0.4983071680917886</c:v>
                </c:pt>
                <c:pt idx="36">
                  <c:v>0.51147112400838946</c:v>
                </c:pt>
                <c:pt idx="37">
                  <c:v>0.52469386525980211</c:v>
                </c:pt>
                <c:pt idx="38">
                  <c:v>0.53796216677442277</c:v>
                </c:pt>
                <c:pt idx="39">
                  <c:v>0.55126238917397552</c:v>
                </c:pt>
                <c:pt idx="40">
                  <c:v>0.56458049870309934</c:v>
                </c:pt>
                <c:pt idx="41">
                  <c:v>0.57790208875583104</c:v>
                </c:pt>
                <c:pt idx="42">
                  <c:v>0.59121240296651012</c:v>
                </c:pt>
                <c:pt idx="43">
                  <c:v>0.60449635982573469</c:v>
                </c:pt>
                <c:pt idx="44">
                  <c:v>0.61773857877511662</c:v>
                </c:pt>
                <c:pt idx="45">
                  <c:v>0.6309234077277488</c:v>
                </c:pt>
                <c:pt idx="46">
                  <c:v>0.64403495195452376</c:v>
                </c:pt>
                <c:pt idx="47">
                  <c:v>0.6570571042698139</c:v>
                </c:pt>
                <c:pt idx="48">
                  <c:v>0.66997357644351196</c:v>
                </c:pt>
                <c:pt idx="49">
                  <c:v>0.68276793176013117</c:v>
                </c:pt>
                <c:pt idx="50">
                  <c:v>0.69542361863957136</c:v>
                </c:pt>
                <c:pt idx="51">
                  <c:v>0.70792400522832677</c:v>
                </c:pt>
                <c:pt idx="52">
                  <c:v>0.72025241486436986</c:v>
                </c:pt>
                <c:pt idx="53">
                  <c:v>0.73239216231372983</c:v>
                </c:pt>
                <c:pt idx="54">
                  <c:v>0.74432659067192375</c:v>
                </c:pt>
                <c:pt idx="55">
                  <c:v>0.75603910881892433</c:v>
                </c:pt>
                <c:pt idx="56">
                  <c:v>0.76751322931229349</c:v>
                </c:pt>
                <c:pt idx="57">
                  <c:v>0.77873260659949262</c:v>
                </c:pt>
                <c:pt idx="58">
                  <c:v>0.78968107542724697</c:v>
                </c:pt>
                <c:pt idx="59">
                  <c:v>0.80034268932316943</c:v>
                </c:pt>
                <c:pt idx="60">
                  <c:v>0.81070175902274522</c:v>
                </c:pt>
                <c:pt idx="61">
                  <c:v>0.82074289071312545</c:v>
                </c:pt>
                <c:pt idx="62">
                  <c:v>0.83045102396416004</c:v>
                </c:pt>
                <c:pt idx="63">
                  <c:v>0.83981146921657213</c:v>
                </c:pt>
                <c:pt idx="64">
                  <c:v>0.8488099446972629</c:v>
                </c:pt>
                <c:pt idx="65">
                  <c:v>0.85743261263236714</c:v>
                </c:pt>
                <c:pt idx="66">
                  <c:v>0.86566611462991871</c:v>
                </c:pt>
                <c:pt idx="67">
                  <c:v>0.87349760610578664</c:v>
                </c:pt>
                <c:pt idx="68">
                  <c:v>0.88091478962892789</c:v>
                </c:pt>
                <c:pt idx="69">
                  <c:v>0.88790594706496351</c:v>
                </c:pt>
                <c:pt idx="70">
                  <c:v>0.8944599704006081</c:v>
                </c:pt>
                <c:pt idx="71">
                  <c:v>0.90056639113554982</c:v>
                </c:pt>
                <c:pt idx="72">
                  <c:v>0.90621540813299506</c:v>
                </c:pt>
                <c:pt idx="73">
                  <c:v>0.91139791382521029</c:v>
                </c:pt>
                <c:pt idx="74">
                  <c:v>0.91610551867602297</c:v>
                </c:pt>
                <c:pt idx="75">
                  <c:v>0.92033057380832894</c:v>
                </c:pt>
                <c:pt idx="76">
                  <c:v>0.92406619171119908</c:v>
                </c:pt>
                <c:pt idx="77">
                  <c:v>0.92730626494812307</c:v>
                </c:pt>
                <c:pt idx="78">
                  <c:v>0.930045482795269</c:v>
                </c:pt>
                <c:pt idx="79">
                  <c:v>0.93227934574630877</c:v>
                </c:pt>
                <c:pt idx="80">
                  <c:v>0.93400417782836553</c:v>
                </c:pt>
                <c:pt idx="81">
                  <c:v>0.93521713668189066</c:v>
                </c:pt>
                <c:pt idx="82">
                  <c:v>0.93591622136578623</c:v>
                </c:pt>
                <c:pt idx="83">
                  <c:v>0.93610027785777039</c:v>
                </c:pt>
                <c:pt idx="84">
                  <c:v>0.93576900222881987</c:v>
                </c:pt>
                <c:pt idx="85">
                  <c:v>0.93492294147947175</c:v>
                </c:pt>
                <c:pt idx="86">
                  <c:v>0.93356349203475819</c:v>
                </c:pt>
                <c:pt idx="87">
                  <c:v>0.93169289590357429</c:v>
                </c:pt>
                <c:pt idx="88">
                  <c:v>0.92931423451726269</c:v>
                </c:pt>
                <c:pt idx="89">
                  <c:v>0.92643142027111713</c:v>
                </c:pt>
                <c:pt idx="90">
                  <c:v>0.92304918580130424</c:v>
                </c:pt>
                <c:pt idx="91">
                  <c:v>0.91917307103834245</c:v>
                </c:pt>
                <c:pt idx="92">
                  <c:v>0.91480940808670819</c:v>
                </c:pt>
                <c:pt idx="93">
                  <c:v>0.90996530398833964</c:v>
                </c:pt>
                <c:pt idx="94">
                  <c:v>0.90464862143570168</c:v>
                </c:pt>
                <c:pt idx="95">
                  <c:v>0.8988679575076769</c:v>
                </c:pt>
                <c:pt idx="96">
                  <c:v>0.89263262050876457</c:v>
                </c:pt>
                <c:pt idx="97">
                  <c:v>0.88595260499891049</c:v>
                </c:pt>
                <c:pt idx="98">
                  <c:v>0.87883856510770508</c:v>
                </c:pt>
                <c:pt idx="99">
                  <c:v>0.87130178623264665</c:v>
                </c:pt>
                <c:pt idx="100">
                  <c:v>0.86335415522664705</c:v>
                </c:pt>
                <c:pt idx="101">
                  <c:v>0.85500812918494651</c:v>
                </c:pt>
                <c:pt idx="102">
                  <c:v>0.84627670294604518</c:v>
                </c:pt>
                <c:pt idx="103">
                  <c:v>0.83717337542520265</c:v>
                </c:pt>
                <c:pt idx="104">
                  <c:v>0.82771211490238394</c:v>
                </c:pt>
                <c:pt idx="105">
                  <c:v>0.8179073233893599</c:v>
                </c:pt>
                <c:pt idx="106">
                  <c:v>0.80777380020286627</c:v>
                </c:pt>
                <c:pt idx="107">
                  <c:v>0.79732670487238377</c:v>
                </c:pt>
                <c:pt idx="108">
                  <c:v>0.78658151951215061</c:v>
                </c:pt>
                <c:pt idx="109">
                  <c:v>0.77555401078750597</c:v>
                </c:pt>
                <c:pt idx="110">
                  <c:v>0.76426019160556824</c:v>
                </c:pt>
                <c:pt idx="111">
                  <c:v>0.75271628265958734</c:v>
                </c:pt>
                <c:pt idx="112">
                  <c:v>0.74093867395509616</c:v>
                </c:pt>
                <c:pt idx="113">
                  <c:v>0.72894388644422259</c:v>
                </c:pt>
                <c:pt idx="114">
                  <c:v>0.71674853389223769</c:v>
                </c:pt>
                <c:pt idx="115">
                  <c:v>0.70436928509762142</c:v>
                </c:pt>
                <c:pt idx="116">
                  <c:v>0.69182282658364458</c:v>
                </c:pt>
                <c:pt idx="117">
                  <c:v>0.67912582587572445</c:v>
                </c:pt>
                <c:pt idx="118">
                  <c:v>0.66629489547463483</c:v>
                </c:pt>
                <c:pt idx="119">
                  <c:v>0.65334655763105742</c:v>
                </c:pt>
                <c:pt idx="120">
                  <c:v>0.64029721002200801</c:v>
                </c:pt>
                <c:pt idx="121">
                  <c:v>0.62716309242434287</c:v>
                </c:pt>
                <c:pt idx="122">
                  <c:v>0.6139602544749394</c:v>
                </c:pt>
                <c:pt idx="123">
                  <c:v>0.60070452460122303</c:v>
                </c:pt>
                <c:pt idx="124">
                  <c:v>0.58741148019956679</c:v>
                </c:pt>
                <c:pt idx="125">
                  <c:v>0.5740964191327167</c:v>
                </c:pt>
                <c:pt idx="126">
                  <c:v>0.56077433261085985</c:v>
                </c:pt>
                <c:pt idx="127">
                  <c:v>0.54745987951426145</c:v>
                </c:pt>
                <c:pt idx="128">
                  <c:v>0.53416736220861971</c:v>
                </c:pt>
                <c:pt idx="129">
                  <c:v>0.52091070389742322</c:v>
                </c:pt>
                <c:pt idx="130">
                  <c:v>0.50770342754871023</c:v>
                </c:pt>
                <c:pt idx="131">
                  <c:v>0.49455863642674247</c:v>
                </c:pt>
                <c:pt idx="132">
                  <c:v>0.481488996252247</c:v>
                </c:pt>
                <c:pt idx="133">
                  <c:v>0.46850671900809931</c:v>
                </c:pt>
                <c:pt idx="134">
                  <c:v>0.45562354840062519</c:v>
                </c:pt>
                <c:pt idx="135">
                  <c:v>0.44285074698014809</c:v>
                </c:pt>
                <c:pt idx="136">
                  <c:v>0.43019908491800174</c:v>
                </c:pt>
                <c:pt idx="137">
                  <c:v>0.41767883043101173</c:v>
                </c:pt>
                <c:pt idx="138">
                  <c:v>0.40529974183844281</c:v>
                </c:pt>
                <c:pt idx="139">
                  <c:v>0.39307106123063712</c:v>
                </c:pt>
                <c:pt idx="140">
                  <c:v>0.38100150972304747</c:v>
                </c:pt>
                <c:pt idx="141">
                  <c:v>0.36909928426412536</c:v>
                </c:pt>
                <c:pt idx="142">
                  <c:v>0.35737205596057553</c:v>
                </c:pt>
                <c:pt idx="143">
                  <c:v>0.34582696987883899</c:v>
                </c:pt>
                <c:pt idx="144">
                  <c:v>0.33447064627734846</c:v>
                </c:pt>
                <c:pt idx="145">
                  <c:v>0.32330918322010238</c:v>
                </c:pt>
                <c:pt idx="146">
                  <c:v>0.31234816051846109</c:v>
                </c:pt>
                <c:pt idx="147">
                  <c:v>0.30159264494475696</c:v>
                </c:pt>
                <c:pt idx="148">
                  <c:v>0.29104719665836659</c:v>
                </c:pt>
                <c:pt idx="149">
                  <c:v>0.28071587678229654</c:v>
                </c:pt>
                <c:pt idx="150">
                  <c:v>0.27060225606609239</c:v>
                </c:pt>
                <c:pt idx="151">
                  <c:v>0.26070942456900115</c:v>
                </c:pt>
                <c:pt idx="152">
                  <c:v>0.25104000229577944</c:v>
                </c:pt>
                <c:pt idx="153">
                  <c:v>0.24159615071635815</c:v>
                </c:pt>
                <c:pt idx="154">
                  <c:v>0.2323795850997247</c:v>
                </c:pt>
                <c:pt idx="155">
                  <c:v>0.22339158759187161</c:v>
                </c:pt>
                <c:pt idx="156">
                  <c:v>0.21463302096746689</c:v>
                </c:pt>
                <c:pt idx="157">
                  <c:v>0.20610434298502142</c:v>
                </c:pt>
                <c:pt idx="158">
                  <c:v>0.19780562127574416</c:v>
                </c:pt>
                <c:pt idx="159">
                  <c:v>0.18973654869698028</c:v>
                </c:pt>
                <c:pt idx="160">
                  <c:v>0.18189645908209912</c:v>
                </c:pt>
                <c:pt idx="161">
                  <c:v>0.17428434331992823</c:v>
                </c:pt>
                <c:pt idx="162">
                  <c:v>0.1668988656982951</c:v>
                </c:pt>
                <c:pt idx="163">
                  <c:v>0.15973838044793065</c:v>
                </c:pt>
                <c:pt idx="164">
                  <c:v>0.15280094842488157</c:v>
                </c:pt>
                <c:pt idx="165">
                  <c:v>0.146084353871658</c:v>
                </c:pt>
                <c:pt idx="166">
                  <c:v>0.13958612119960126</c:v>
                </c:pt>
              </c:numCache>
            </c:numRef>
          </c:yVal>
          <c:smooth val="1"/>
          <c:extLst>
            <c:ext xmlns:c16="http://schemas.microsoft.com/office/drawing/2014/chart" uri="{C3380CC4-5D6E-409C-BE32-E72D297353CC}">
              <c16:uniqueId val="{00000008-9CC6-44CF-A1C4-2F00EE5509EC}"/>
            </c:ext>
          </c:extLst>
        </c:ser>
        <c:ser>
          <c:idx val="9"/>
          <c:order val="9"/>
          <c:tx>
            <c:v>Operator 10 </c:v>
          </c:tx>
          <c:spPr>
            <a:ln w="19050" cap="rnd">
              <a:solidFill>
                <a:schemeClr val="accent4">
                  <a:lumMod val="60000"/>
                </a:schemeClr>
              </a:solidFill>
              <a:round/>
            </a:ln>
            <a:effectLst/>
          </c:spPr>
          <c:marker>
            <c:symbol val="none"/>
          </c:marker>
          <c:xVal>
            <c:numRef>
              <c:f>'Operator 10'!$F$43:$F$144</c:f>
              <c:numCache>
                <c:formatCode>General</c:formatCode>
                <c:ptCount val="102"/>
                <c:pt idx="0" formatCode="0.00">
                  <c:v>-0.81843975786370216</c:v>
                </c:pt>
                <c:pt idx="1">
                  <c:v>-0.81</c:v>
                </c:pt>
                <c:pt idx="2">
                  <c:v>-0.8</c:v>
                </c:pt>
                <c:pt idx="3">
                  <c:v>-0.79</c:v>
                </c:pt>
                <c:pt idx="4">
                  <c:v>-0.78</c:v>
                </c:pt>
                <c:pt idx="5">
                  <c:v>-0.77</c:v>
                </c:pt>
                <c:pt idx="6">
                  <c:v>-0.76</c:v>
                </c:pt>
                <c:pt idx="7">
                  <c:v>-0.75</c:v>
                </c:pt>
                <c:pt idx="8">
                  <c:v>-0.74</c:v>
                </c:pt>
                <c:pt idx="9">
                  <c:v>-0.73</c:v>
                </c:pt>
                <c:pt idx="10">
                  <c:v>-0.72</c:v>
                </c:pt>
                <c:pt idx="11">
                  <c:v>-0.71</c:v>
                </c:pt>
                <c:pt idx="12">
                  <c:v>-0.7</c:v>
                </c:pt>
                <c:pt idx="13">
                  <c:v>-0.69</c:v>
                </c:pt>
                <c:pt idx="14">
                  <c:v>-0.68</c:v>
                </c:pt>
                <c:pt idx="15">
                  <c:v>-0.67</c:v>
                </c:pt>
                <c:pt idx="16">
                  <c:v>-0.66</c:v>
                </c:pt>
                <c:pt idx="17">
                  <c:v>-0.65</c:v>
                </c:pt>
                <c:pt idx="18">
                  <c:v>-0.64</c:v>
                </c:pt>
                <c:pt idx="19">
                  <c:v>-0.63</c:v>
                </c:pt>
                <c:pt idx="20">
                  <c:v>-0.62</c:v>
                </c:pt>
                <c:pt idx="21">
                  <c:v>-0.61</c:v>
                </c:pt>
                <c:pt idx="22">
                  <c:v>-0.6</c:v>
                </c:pt>
                <c:pt idx="23">
                  <c:v>-0.59</c:v>
                </c:pt>
                <c:pt idx="24">
                  <c:v>-0.57999999999999996</c:v>
                </c:pt>
                <c:pt idx="25">
                  <c:v>-0.56999999999999995</c:v>
                </c:pt>
                <c:pt idx="26">
                  <c:v>-0.56000000000000005</c:v>
                </c:pt>
                <c:pt idx="27">
                  <c:v>-0.55000000000000004</c:v>
                </c:pt>
                <c:pt idx="28">
                  <c:v>-0.54</c:v>
                </c:pt>
                <c:pt idx="29">
                  <c:v>-0.53</c:v>
                </c:pt>
                <c:pt idx="30">
                  <c:v>-0.52</c:v>
                </c:pt>
                <c:pt idx="31">
                  <c:v>-0.51</c:v>
                </c:pt>
                <c:pt idx="32">
                  <c:v>-0.5</c:v>
                </c:pt>
                <c:pt idx="33">
                  <c:v>-0.49</c:v>
                </c:pt>
                <c:pt idx="34">
                  <c:v>-0.48</c:v>
                </c:pt>
                <c:pt idx="35">
                  <c:v>-0.47</c:v>
                </c:pt>
                <c:pt idx="36">
                  <c:v>-0.46</c:v>
                </c:pt>
                <c:pt idx="37">
                  <c:v>-0.45</c:v>
                </c:pt>
                <c:pt idx="38">
                  <c:v>-0.44</c:v>
                </c:pt>
                <c:pt idx="39">
                  <c:v>-0.43</c:v>
                </c:pt>
                <c:pt idx="40">
                  <c:v>-0.42</c:v>
                </c:pt>
                <c:pt idx="41">
                  <c:v>-0.41</c:v>
                </c:pt>
                <c:pt idx="42">
                  <c:v>-0.4</c:v>
                </c:pt>
                <c:pt idx="43">
                  <c:v>-0.39</c:v>
                </c:pt>
                <c:pt idx="44">
                  <c:v>-0.38</c:v>
                </c:pt>
                <c:pt idx="45">
                  <c:v>-0.37</c:v>
                </c:pt>
                <c:pt idx="46">
                  <c:v>-0.36</c:v>
                </c:pt>
                <c:pt idx="47">
                  <c:v>-0.35</c:v>
                </c:pt>
                <c:pt idx="48">
                  <c:v>-0.34</c:v>
                </c:pt>
                <c:pt idx="49">
                  <c:v>-0.33</c:v>
                </c:pt>
                <c:pt idx="50">
                  <c:v>-0.32</c:v>
                </c:pt>
                <c:pt idx="51">
                  <c:v>-0.31</c:v>
                </c:pt>
                <c:pt idx="52">
                  <c:v>-0.3</c:v>
                </c:pt>
                <c:pt idx="53">
                  <c:v>-0.28999999999999998</c:v>
                </c:pt>
                <c:pt idx="54">
                  <c:v>-0.28000000000000003</c:v>
                </c:pt>
                <c:pt idx="55">
                  <c:v>-0.27</c:v>
                </c:pt>
                <c:pt idx="56">
                  <c:v>-0.26</c:v>
                </c:pt>
                <c:pt idx="57">
                  <c:v>-0.25</c:v>
                </c:pt>
                <c:pt idx="58">
                  <c:v>-0.23999999999999899</c:v>
                </c:pt>
                <c:pt idx="59">
                  <c:v>-0.22999999999999901</c:v>
                </c:pt>
                <c:pt idx="60">
                  <c:v>-0.219999999999999</c:v>
                </c:pt>
                <c:pt idx="61">
                  <c:v>-0.20999999999999899</c:v>
                </c:pt>
                <c:pt idx="62">
                  <c:v>-0.19999999999999901</c:v>
                </c:pt>
                <c:pt idx="63">
                  <c:v>-0.189999999999999</c:v>
                </c:pt>
                <c:pt idx="64">
                  <c:v>-0.17999999999999899</c:v>
                </c:pt>
                <c:pt idx="65">
                  <c:v>-0.16999999999999901</c:v>
                </c:pt>
                <c:pt idx="66">
                  <c:v>-0.159999999999999</c:v>
                </c:pt>
                <c:pt idx="67">
                  <c:v>-0.149999999999999</c:v>
                </c:pt>
                <c:pt idx="68">
                  <c:v>-0.13999999999999899</c:v>
                </c:pt>
                <c:pt idx="69">
                  <c:v>-0.12999999999999901</c:v>
                </c:pt>
                <c:pt idx="70">
                  <c:v>-0.119999999999999</c:v>
                </c:pt>
                <c:pt idx="71">
                  <c:v>-0.109999999999999</c:v>
                </c:pt>
                <c:pt idx="72">
                  <c:v>-9.9999999999999103E-2</c:v>
                </c:pt>
                <c:pt idx="73">
                  <c:v>-8.9999999999999095E-2</c:v>
                </c:pt>
                <c:pt idx="74">
                  <c:v>-7.99999999999991E-2</c:v>
                </c:pt>
                <c:pt idx="75">
                  <c:v>-6.9999999999999105E-2</c:v>
                </c:pt>
                <c:pt idx="76">
                  <c:v>-5.9999999999999103E-2</c:v>
                </c:pt>
                <c:pt idx="77">
                  <c:v>-4.9999999999998997E-2</c:v>
                </c:pt>
                <c:pt idx="78">
                  <c:v>-3.9999999999999002E-2</c:v>
                </c:pt>
                <c:pt idx="79">
                  <c:v>-2.9999999999999E-2</c:v>
                </c:pt>
                <c:pt idx="80">
                  <c:v>-1.9999999999999001E-2</c:v>
                </c:pt>
                <c:pt idx="81">
                  <c:v>-9.9999999999990097E-3</c:v>
                </c:pt>
                <c:pt idx="82">
                  <c:v>9.9920072216264108E-16</c:v>
                </c:pt>
                <c:pt idx="83">
                  <c:v>1.0000000000000901E-2</c:v>
                </c:pt>
                <c:pt idx="84">
                  <c:v>2.0000000000000899E-2</c:v>
                </c:pt>
                <c:pt idx="85">
                  <c:v>3.0000000000000901E-2</c:v>
                </c:pt>
                <c:pt idx="86">
                  <c:v>4.0000000000000903E-2</c:v>
                </c:pt>
                <c:pt idx="87">
                  <c:v>5.0000000000000898E-2</c:v>
                </c:pt>
                <c:pt idx="88">
                  <c:v>6.00000000000009E-2</c:v>
                </c:pt>
                <c:pt idx="89">
                  <c:v>7.0000000000001006E-2</c:v>
                </c:pt>
                <c:pt idx="90">
                  <c:v>8.0000000000001001E-2</c:v>
                </c:pt>
                <c:pt idx="91">
                  <c:v>9.0000000000000996E-2</c:v>
                </c:pt>
                <c:pt idx="92">
                  <c:v>0.100000000000001</c:v>
                </c:pt>
                <c:pt idx="93">
                  <c:v>0.110000000000001</c:v>
                </c:pt>
                <c:pt idx="94">
                  <c:v>0.12000000000000099</c:v>
                </c:pt>
                <c:pt idx="95">
                  <c:v>0.130000000000001</c:v>
                </c:pt>
                <c:pt idx="96">
                  <c:v>0.14000000000000101</c:v>
                </c:pt>
                <c:pt idx="97">
                  <c:v>0.15000000000000099</c:v>
                </c:pt>
                <c:pt idx="98">
                  <c:v>0.160000000000001</c:v>
                </c:pt>
                <c:pt idx="99">
                  <c:v>0.17000000000000101</c:v>
                </c:pt>
                <c:pt idx="100">
                  <c:v>0.18000000000000099</c:v>
                </c:pt>
                <c:pt idx="101">
                  <c:v>0.19</c:v>
                </c:pt>
              </c:numCache>
            </c:numRef>
          </c:xVal>
          <c:yVal>
            <c:numRef>
              <c:f>'Operator 10'!$G$43:$G$144</c:f>
              <c:numCache>
                <c:formatCode>General</c:formatCode>
                <c:ptCount val="102"/>
                <c:pt idx="0">
                  <c:v>0.23065680800965901</c:v>
                </c:pt>
                <c:pt idx="1">
                  <c:v>0.24569600722990795</c:v>
                </c:pt>
                <c:pt idx="2">
                  <c:v>0.26442429871608641</c:v>
                </c:pt>
                <c:pt idx="3">
                  <c:v>0.28415417564508022</c:v>
                </c:pt>
                <c:pt idx="4">
                  <c:v>0.30489909995273806</c:v>
                </c:pt>
                <c:pt idx="5">
                  <c:v>0.32666880297550133</c:v>
                </c:pt>
                <c:pt idx="6">
                  <c:v>0.34946895289001062</c:v>
                </c:pt>
                <c:pt idx="7">
                  <c:v>0.3733008296319737</c:v>
                </c:pt>
                <c:pt idx="8">
                  <c:v>0.3981610108478934</c:v>
                </c:pt>
                <c:pt idx="9">
                  <c:v>0.4240410725644011</c:v>
                </c:pt>
                <c:pt idx="10">
                  <c:v>0.45092730835464767</c:v>
                </c:pt>
                <c:pt idx="11">
                  <c:v>0.47880047083564159</c:v>
                </c:pt>
                <c:pt idx="12">
                  <c:v>0.50763553934112693</c:v>
                </c:pt>
                <c:pt idx="13">
                  <c:v>0.53740151757853871</c:v>
                </c:pt>
                <c:pt idx="14">
                  <c:v>0.56806126499326148</c:v>
                </c:pt>
                <c:pt idx="15">
                  <c:v>0.59957136542694589</c:v>
                </c:pt>
                <c:pt idx="16">
                  <c:v>0.63188203646779351</c:v>
                </c:pt>
                <c:pt idx="17">
                  <c:v>0.66493708264899964</c:v>
                </c:pt>
                <c:pt idx="18">
                  <c:v>0.6986738953572279</c:v>
                </c:pt>
                <c:pt idx="19">
                  <c:v>0.73302350196721011</c:v>
                </c:pt>
                <c:pt idx="20">
                  <c:v>0.76791066632327987</c:v>
                </c:pt>
                <c:pt idx="21">
                  <c:v>0.80325404224667551</c:v>
                </c:pt>
                <c:pt idx="22">
                  <c:v>0.83896638126250567</c:v>
                </c:pt>
                <c:pt idx="23">
                  <c:v>0.87495479521687003</c:v>
                </c:pt>
                <c:pt idx="24">
                  <c:v>0.91112107389816077</c:v>
                </c:pt>
                <c:pt idx="25">
                  <c:v>0.94736205719308608</c:v>
                </c:pt>
                <c:pt idx="26">
                  <c:v>0.98357006070433017</c:v>
                </c:pt>
                <c:pt idx="27">
                  <c:v>1.0196333531403603</c:v>
                </c:pt>
                <c:pt idx="28">
                  <c:v>1.0554366831666471</c:v>
                </c:pt>
                <c:pt idx="29">
                  <c:v>1.0908618527898304</c:v>
                </c:pt>
                <c:pt idx="30">
                  <c:v>1.125788333740714</c:v>
                </c:pt>
                <c:pt idx="31">
                  <c:v>1.1600939227371794</c:v>
                </c:pt>
                <c:pt idx="32">
                  <c:v>1.1936554309529144</c:v>
                </c:pt>
                <c:pt idx="33">
                  <c:v>1.2263494025008774</c:v>
                </c:pt>
                <c:pt idx="34">
                  <c:v>1.2580528562699631</c:v>
                </c:pt>
                <c:pt idx="35">
                  <c:v>1.2886440450373027</c:v>
                </c:pt>
                <c:pt idx="36">
                  <c:v>1.3180032254242888</c:v>
                </c:pt>
                <c:pt idx="37">
                  <c:v>1.3460134319783466</c:v>
                </c:pt>
                <c:pt idx="38">
                  <c:v>1.3725612484503928</c:v>
                </c:pt>
                <c:pt idx="39">
                  <c:v>1.3975375692045606</c:v>
                </c:pt>
                <c:pt idx="40">
                  <c:v>1.4208383436458041</c:v>
                </c:pt>
                <c:pt idx="41">
                  <c:v>1.4423652965849252</c:v>
                </c:pt>
                <c:pt idx="42">
                  <c:v>1.4620266175806724</c:v>
                </c:pt>
                <c:pt idx="43">
                  <c:v>1.4797376125048325</c:v>
                </c:pt>
                <c:pt idx="44">
                  <c:v>1.4954213108674017</c:v>
                </c:pt>
                <c:pt idx="45">
                  <c:v>1.5090090228123485</c:v>
                </c:pt>
                <c:pt idx="46">
                  <c:v>1.5204408401463221</c:v>
                </c:pt>
                <c:pt idx="47">
                  <c:v>1.5296660762877898</c:v>
                </c:pt>
                <c:pt idx="48">
                  <c:v>1.53664364061624</c:v>
                </c:pt>
                <c:pt idx="49">
                  <c:v>1.541342343352925</c:v>
                </c:pt>
                <c:pt idx="50">
                  <c:v>1.543741127807809</c:v>
                </c:pt>
                <c:pt idx="51">
                  <c:v>1.5438292275728351</c:v>
                </c:pt>
                <c:pt idx="52">
                  <c:v>1.5416062470194476</c:v>
                </c:pt>
                <c:pt idx="53">
                  <c:v>1.5370821642581858</c:v>
                </c:pt>
                <c:pt idx="54">
                  <c:v>1.5302772565293783</c:v>
                </c:pt>
                <c:pt idx="55">
                  <c:v>1.5212219488055625</c:v>
                </c:pt>
                <c:pt idx="56">
                  <c:v>1.5099565871873981</c:v>
                </c:pt>
                <c:pt idx="57">
                  <c:v>1.4965311394547103</c:v>
                </c:pt>
                <c:pt idx="58">
                  <c:v>1.4810048258825628</c:v>
                </c:pt>
                <c:pt idx="59">
                  <c:v>1.4634456841390209</c:v>
                </c:pt>
                <c:pt idx="60">
                  <c:v>1.4439300727372777</c:v>
                </c:pt>
                <c:pt idx="61">
                  <c:v>1.4225421181118476</c:v>
                </c:pt>
                <c:pt idx="62">
                  <c:v>1.3993731109189511</c:v>
                </c:pt>
                <c:pt idx="63">
                  <c:v>1.3745208576188575</c:v>
                </c:pt>
                <c:pt idx="64">
                  <c:v>1.3480889937775045</c:v>
                </c:pt>
                <c:pt idx="65">
                  <c:v>1.3201862658222545</c:v>
                </c:pt>
                <c:pt idx="66">
                  <c:v>1.2909257881994383</c:v>
                </c:pt>
                <c:pt idx="67">
                  <c:v>1.2604242830080381</c:v>
                </c:pt>
                <c:pt idx="68">
                  <c:v>1.2288013092243264</c:v>
                </c:pt>
                <c:pt idx="69">
                  <c:v>1.1961784885876938</c:v>
                </c:pt>
                <c:pt idx="70">
                  <c:v>1.1626787350907184</c:v>
                </c:pt>
                <c:pt idx="71">
                  <c:v>1.1284254948102805</c:v>
                </c:pt>
                <c:pt idx="72">
                  <c:v>1.0935420025359042</c:v>
                </c:pt>
                <c:pt idx="73">
                  <c:v>1.0581505613021547</c:v>
                </c:pt>
                <c:pt idx="74">
                  <c:v>1.0223718505203339</c:v>
                </c:pt>
                <c:pt idx="75">
                  <c:v>0.98632426793813432</c:v>
                </c:pt>
                <c:pt idx="76">
                  <c:v>0.95012331014219709</c:v>
                </c:pt>
                <c:pt idx="77">
                  <c:v>0.91388099576593962</c:v>
                </c:pt>
                <c:pt idx="78">
                  <c:v>0.87770533498216508</c:v>
                </c:pt>
                <c:pt idx="79">
                  <c:v>0.84169984825560318</c:v>
                </c:pt>
                <c:pt idx="80">
                  <c:v>0.80596313671341591</c:v>
                </c:pt>
                <c:pt idx="81">
                  <c:v>0.77058850587041405</c:v>
                </c:pt>
                <c:pt idx="82">
                  <c:v>0.73566364382869642</c:v>
                </c:pt>
                <c:pt idx="83">
                  <c:v>0.70127035446652619</c:v>
                </c:pt>
                <c:pt idx="84">
                  <c:v>0.66748434554601321</c:v>
                </c:pt>
                <c:pt idx="85">
                  <c:v>0.63437507111042335</c:v>
                </c:pt>
                <c:pt idx="86">
                  <c:v>0.60200562701579585</c:v>
                </c:pt>
                <c:pt idx="87">
                  <c:v>0.57043269795352669</c:v>
                </c:pt>
                <c:pt idx="88">
                  <c:v>0.53970655387518573</c:v>
                </c:pt>
                <c:pt idx="89">
                  <c:v>0.50987109333187597</c:v>
                </c:pt>
                <c:pt idx="90">
                  <c:v>0.48096393089081291</c:v>
                </c:pt>
                <c:pt idx="91">
                  <c:v>0.45301652549351695</c:v>
                </c:pt>
                <c:pt idx="92">
                  <c:v>0.42605434637426898</c:v>
                </c:pt>
                <c:pt idx="93">
                  <c:v>0.40009707296460184</c:v>
                </c:pt>
                <c:pt idx="94">
                  <c:v>0.37515882506917941</c:v>
                </c:pt>
                <c:pt idx="95">
                  <c:v>0.35124841950927138</c:v>
                </c:pt>
                <c:pt idx="96">
                  <c:v>0.3283696493902899</c:v>
                </c:pt>
                <c:pt idx="97">
                  <c:v>0.30652158215710729</c:v>
                </c:pt>
                <c:pt idx="98">
                  <c:v>0.28569887265208849</c:v>
                </c:pt>
                <c:pt idx="99">
                  <c:v>0.26589208748254972</c:v>
                </c:pt>
                <c:pt idx="100">
                  <c:v>0.24708803713285524</c:v>
                </c:pt>
                <c:pt idx="101">
                  <c:v>0.22927011241754414</c:v>
                </c:pt>
              </c:numCache>
            </c:numRef>
          </c:yVal>
          <c:smooth val="1"/>
          <c:extLst>
            <c:ext xmlns:c16="http://schemas.microsoft.com/office/drawing/2014/chart" uri="{C3380CC4-5D6E-409C-BE32-E72D297353CC}">
              <c16:uniqueId val="{00000009-9CC6-44CF-A1C4-2F00EE5509EC}"/>
            </c:ext>
          </c:extLst>
        </c:ser>
        <c:dLbls>
          <c:showLegendKey val="0"/>
          <c:showVal val="0"/>
          <c:showCatName val="0"/>
          <c:showSerName val="0"/>
          <c:showPercent val="0"/>
          <c:showBubbleSize val="0"/>
        </c:dLbls>
        <c:axId val="736316920"/>
        <c:axId val="736317248"/>
      </c:scatterChart>
      <c:valAx>
        <c:axId val="736316920"/>
        <c:scaling>
          <c:orientation val="minMax"/>
          <c:max val="1.6"/>
          <c:min val="-1.6"/>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317248"/>
        <c:crosses val="autoZero"/>
        <c:crossBetween val="midCat"/>
      </c:valAx>
      <c:valAx>
        <c:axId val="736317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31692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Correlation</a:t>
            </a:r>
            <a:r>
              <a:rPr lang="en-GB" baseline="0"/>
              <a:t> Coefficient (R</a:t>
            </a:r>
            <a:r>
              <a:rPr lang="en-GB" baseline="0">
                <a:latin typeface="Calibri" panose="020F0502020204030204" pitchFamily="34" charset="0"/>
                <a:cs typeface="Calibri" panose="020F0502020204030204" pitchFamily="34" charset="0"/>
              </a:rPr>
              <a:t>²)</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Operator 1 </c:v>
          </c:tx>
          <c:spPr>
            <a:solidFill>
              <a:schemeClr val="accent1"/>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'!$H$39</c:f>
              <c:numCache>
                <c:formatCode>General</c:formatCode>
                <c:ptCount val="1"/>
                <c:pt idx="0">
                  <c:v>0.95189999999999997</c:v>
                </c:pt>
              </c:numCache>
              <c:extLst/>
            </c:numRef>
          </c:val>
          <c:extLst>
            <c:ext xmlns:c16="http://schemas.microsoft.com/office/drawing/2014/chart" uri="{C3380CC4-5D6E-409C-BE32-E72D297353CC}">
              <c16:uniqueId val="{00000000-B351-49E2-900A-F71DD87B5C4E}"/>
            </c:ext>
          </c:extLst>
        </c:ser>
        <c:ser>
          <c:idx val="1"/>
          <c:order val="1"/>
          <c:tx>
            <c:v>Operator 2 </c:v>
          </c:tx>
          <c:spPr>
            <a:solidFill>
              <a:schemeClr val="accent2"/>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'!$H$40</c:f>
              <c:numCache>
                <c:formatCode>General</c:formatCode>
                <c:ptCount val="1"/>
                <c:pt idx="0">
                  <c:v>0.91490000000000005</c:v>
                </c:pt>
              </c:numCache>
              <c:extLst/>
            </c:numRef>
          </c:val>
          <c:extLst>
            <c:ext xmlns:c16="http://schemas.microsoft.com/office/drawing/2014/chart" uri="{C3380CC4-5D6E-409C-BE32-E72D297353CC}">
              <c16:uniqueId val="{00000001-B351-49E2-900A-F71DD87B5C4E}"/>
            </c:ext>
          </c:extLst>
        </c:ser>
        <c:ser>
          <c:idx val="2"/>
          <c:order val="2"/>
          <c:tx>
            <c:v>Operator 3 </c:v>
          </c:tx>
          <c:spPr>
            <a:solidFill>
              <a:schemeClr val="accent3"/>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'!$H$41</c:f>
              <c:numCache>
                <c:formatCode>General</c:formatCode>
                <c:ptCount val="1"/>
                <c:pt idx="0">
                  <c:v>0.94199999999999995</c:v>
                </c:pt>
              </c:numCache>
              <c:extLst/>
            </c:numRef>
          </c:val>
          <c:extLst>
            <c:ext xmlns:c16="http://schemas.microsoft.com/office/drawing/2014/chart" uri="{C3380CC4-5D6E-409C-BE32-E72D297353CC}">
              <c16:uniqueId val="{00000002-B351-49E2-900A-F71DD87B5C4E}"/>
            </c:ext>
          </c:extLst>
        </c:ser>
        <c:ser>
          <c:idx val="3"/>
          <c:order val="3"/>
          <c:tx>
            <c:v>Operator 4 </c:v>
          </c:tx>
          <c:spPr>
            <a:solidFill>
              <a:schemeClr val="accent4"/>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'!$H$42</c:f>
              <c:numCache>
                <c:formatCode>General</c:formatCode>
                <c:ptCount val="1"/>
                <c:pt idx="0">
                  <c:v>0.94850000000000001</c:v>
                </c:pt>
              </c:numCache>
              <c:extLst/>
            </c:numRef>
          </c:val>
          <c:extLst>
            <c:ext xmlns:c16="http://schemas.microsoft.com/office/drawing/2014/chart" uri="{C3380CC4-5D6E-409C-BE32-E72D297353CC}">
              <c16:uniqueId val="{00000003-B351-49E2-900A-F71DD87B5C4E}"/>
            </c:ext>
          </c:extLst>
        </c:ser>
        <c:ser>
          <c:idx val="4"/>
          <c:order val="4"/>
          <c:tx>
            <c:v>Operator 5 </c:v>
          </c:tx>
          <c:spPr>
            <a:solidFill>
              <a:schemeClr val="accent5"/>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'!$H$43</c:f>
              <c:numCache>
                <c:formatCode>General</c:formatCode>
                <c:ptCount val="1"/>
                <c:pt idx="0">
                  <c:v>0.9476</c:v>
                </c:pt>
              </c:numCache>
              <c:extLst/>
            </c:numRef>
          </c:val>
          <c:extLst>
            <c:ext xmlns:c16="http://schemas.microsoft.com/office/drawing/2014/chart" uri="{C3380CC4-5D6E-409C-BE32-E72D297353CC}">
              <c16:uniqueId val="{00000004-B351-49E2-900A-F71DD87B5C4E}"/>
            </c:ext>
          </c:extLst>
        </c:ser>
        <c:ser>
          <c:idx val="5"/>
          <c:order val="5"/>
          <c:tx>
            <c:v>Operator 6 </c:v>
          </c:tx>
          <c:spPr>
            <a:solidFill>
              <a:schemeClr val="accent6"/>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'!$H$44</c:f>
              <c:numCache>
                <c:formatCode>General</c:formatCode>
                <c:ptCount val="1"/>
                <c:pt idx="0">
                  <c:v>0.96220000000000006</c:v>
                </c:pt>
              </c:numCache>
              <c:extLst/>
            </c:numRef>
          </c:val>
          <c:extLst>
            <c:ext xmlns:c16="http://schemas.microsoft.com/office/drawing/2014/chart" uri="{C3380CC4-5D6E-409C-BE32-E72D297353CC}">
              <c16:uniqueId val="{00000005-B351-49E2-900A-F71DD87B5C4E}"/>
            </c:ext>
          </c:extLst>
        </c:ser>
        <c:ser>
          <c:idx val="6"/>
          <c:order val="6"/>
          <c:tx>
            <c:v>Operator 7 </c:v>
          </c:tx>
          <c:spPr>
            <a:solidFill>
              <a:schemeClr val="accent1">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'!$H$45</c:f>
              <c:numCache>
                <c:formatCode>General</c:formatCode>
                <c:ptCount val="1"/>
                <c:pt idx="0">
                  <c:v>0.93810000000000004</c:v>
                </c:pt>
              </c:numCache>
              <c:extLst/>
            </c:numRef>
          </c:val>
          <c:extLst>
            <c:ext xmlns:c16="http://schemas.microsoft.com/office/drawing/2014/chart" uri="{C3380CC4-5D6E-409C-BE32-E72D297353CC}">
              <c16:uniqueId val="{00000006-B351-49E2-900A-F71DD87B5C4E}"/>
            </c:ext>
          </c:extLst>
        </c:ser>
        <c:ser>
          <c:idx val="7"/>
          <c:order val="7"/>
          <c:tx>
            <c:v>Operator 8</c:v>
          </c:tx>
          <c:spPr>
            <a:solidFill>
              <a:schemeClr val="accent2">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'!$H$46</c:f>
              <c:numCache>
                <c:formatCode>General</c:formatCode>
                <c:ptCount val="1"/>
                <c:pt idx="0">
                  <c:v>0.9839</c:v>
                </c:pt>
              </c:numCache>
              <c:extLst/>
            </c:numRef>
          </c:val>
          <c:extLst>
            <c:ext xmlns:c16="http://schemas.microsoft.com/office/drawing/2014/chart" uri="{C3380CC4-5D6E-409C-BE32-E72D297353CC}">
              <c16:uniqueId val="{00000007-B351-49E2-900A-F71DD87B5C4E}"/>
            </c:ext>
          </c:extLst>
        </c:ser>
        <c:ser>
          <c:idx val="8"/>
          <c:order val="8"/>
          <c:tx>
            <c:v>Operator 9</c:v>
          </c:tx>
          <c:spPr>
            <a:solidFill>
              <a:schemeClr val="accent3">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'!$H$47</c:f>
              <c:numCache>
                <c:formatCode>General</c:formatCode>
                <c:ptCount val="1"/>
                <c:pt idx="0">
                  <c:v>0.96299999999999997</c:v>
                </c:pt>
              </c:numCache>
              <c:extLst/>
            </c:numRef>
          </c:val>
          <c:extLst>
            <c:ext xmlns:c16="http://schemas.microsoft.com/office/drawing/2014/chart" uri="{C3380CC4-5D6E-409C-BE32-E72D297353CC}">
              <c16:uniqueId val="{00000008-B351-49E2-900A-F71DD87B5C4E}"/>
            </c:ext>
          </c:extLst>
        </c:ser>
        <c:ser>
          <c:idx val="9"/>
          <c:order val="9"/>
          <c:tx>
            <c:v>Operator 10</c:v>
          </c:tx>
          <c:spPr>
            <a:solidFill>
              <a:schemeClr val="accent4">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'!$H$48</c:f>
              <c:numCache>
                <c:formatCode>General</c:formatCode>
                <c:ptCount val="1"/>
                <c:pt idx="0">
                  <c:v>0.99250000000000005</c:v>
                </c:pt>
              </c:numCache>
              <c:extLst/>
            </c:numRef>
          </c:val>
          <c:extLst>
            <c:ext xmlns:c16="http://schemas.microsoft.com/office/drawing/2014/chart" uri="{C3380CC4-5D6E-409C-BE32-E72D297353CC}">
              <c16:uniqueId val="{00000009-B351-49E2-900A-F71DD87B5C4E}"/>
            </c:ext>
          </c:extLst>
        </c:ser>
        <c:dLbls>
          <c:showLegendKey val="0"/>
          <c:showVal val="0"/>
          <c:showCatName val="0"/>
          <c:showSerName val="0"/>
          <c:showPercent val="0"/>
          <c:showBubbleSize val="0"/>
        </c:dLbls>
        <c:gapWidth val="150"/>
        <c:shape val="box"/>
        <c:axId val="737875696"/>
        <c:axId val="737872744"/>
        <c:axId val="0"/>
      </c:bar3DChart>
      <c:catAx>
        <c:axId val="737875696"/>
        <c:scaling>
          <c:orientation val="minMax"/>
        </c:scaling>
        <c:delete val="1"/>
        <c:axPos val="b"/>
        <c:numFmt formatCode="General" sourceLinked="0"/>
        <c:majorTickMark val="none"/>
        <c:minorTickMark val="none"/>
        <c:tickLblPos val="nextTo"/>
        <c:crossAx val="737872744"/>
        <c:crosses val="autoZero"/>
        <c:auto val="1"/>
        <c:lblAlgn val="ctr"/>
        <c:lblOffset val="100"/>
        <c:noMultiLvlLbl val="0"/>
      </c:catAx>
      <c:valAx>
        <c:axId val="737872744"/>
        <c:scaling>
          <c:orientation val="minMax"/>
          <c:min val="0.9"/>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t>
                </a:r>
                <a:r>
                  <a:rPr lang="en-GB">
                    <a:latin typeface="Calibri" panose="020F0502020204030204" pitchFamily="34" charset="0"/>
                    <a:cs typeface="Calibri" panose="020F0502020204030204" pitchFamily="34" charset="0"/>
                  </a:rPr>
                  <a:t>²</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78756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1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'Operator 1'!$C$1</c:f>
              <c:strCache>
                <c:ptCount val="1"/>
                <c:pt idx="0">
                  <c:v>Op1</c:v>
                </c:pt>
              </c:strCache>
            </c:strRef>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a:solidFill>
                  <a:schemeClr val="accent1"/>
                </a:solidFill>
                <a:round/>
              </a:ln>
              <a:effectLst>
                <a:outerShdw blurRad="40000" dist="23000" dir="5400000" rotWithShape="0">
                  <a:srgbClr val="000000">
                    <a:alpha val="35000"/>
                  </a:srgbClr>
                </a:outerShdw>
              </a:effectLst>
            </c:spPr>
          </c:marker>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1"/>
            <c:dispEq val="1"/>
            <c:trendlineLbl>
              <c:layout>
                <c:manualLayout>
                  <c:x val="-0.46654721007204036"/>
                  <c:y val="0.15616221562809099"/>
                </c:manualLayout>
              </c:layout>
              <c:tx>
                <c:rich>
                  <a:bodyPr rot="0" spcFirstLastPara="1" vertOverflow="ellipsis" vert="horz" wrap="square" anchor="ctr" anchorCtr="1"/>
                  <a:lstStyle/>
                  <a:p>
                    <a:pPr>
                      <a:defRPr sz="1600" b="0" i="0" u="none" strike="noStrike" kern="1200" baseline="0">
                        <a:solidFill>
                          <a:schemeClr val="tx2"/>
                        </a:solidFill>
                        <a:latin typeface="+mn-lt"/>
                        <a:ea typeface="+mn-ea"/>
                        <a:cs typeface="+mn-cs"/>
                      </a:defRPr>
                    </a:pPr>
                    <a:r>
                      <a:rPr lang="en-US" sz="1600" b="1" baseline="0">
                        <a:solidFill>
                          <a:schemeClr val="tx2">
                            <a:lumMod val="75000"/>
                          </a:schemeClr>
                        </a:solidFill>
                      </a:rPr>
                      <a:t>y = 0.8911x + 0.3292</a:t>
                    </a:r>
                    <a:br>
                      <a:rPr lang="en-US" sz="1600" b="1" baseline="0">
                        <a:solidFill>
                          <a:schemeClr val="tx2">
                            <a:lumMod val="75000"/>
                          </a:schemeClr>
                        </a:solidFill>
                      </a:rPr>
                    </a:br>
                    <a:r>
                      <a:rPr lang="en-US" sz="1600" b="1" baseline="0">
                        <a:solidFill>
                          <a:schemeClr val="tx2">
                            <a:lumMod val="75000"/>
                          </a:schemeClr>
                        </a:solidFill>
                      </a:rPr>
                      <a:t>R² = 0.9519</a:t>
                    </a:r>
                    <a:endParaRPr lang="en-US" sz="1600" b="1">
                      <a:solidFill>
                        <a:schemeClr val="tx2">
                          <a:lumMod val="75000"/>
                        </a:schemeClr>
                      </a:solidFill>
                    </a:endParaRPr>
                  </a:p>
                </c:rich>
              </c:tx>
              <c:numFmt formatCode="General" sourceLinked="0"/>
              <c:spPr>
                <a:noFill/>
                <a:ln>
                  <a:noFill/>
                </a:ln>
                <a:effectLst/>
              </c:spPr>
              <c:txPr>
                <a:bodyPr rot="0" spcFirstLastPara="1" vertOverflow="ellipsis" vert="horz" wrap="square" anchor="ctr" anchorCtr="1"/>
                <a:lstStyle/>
                <a:p>
                  <a:pPr>
                    <a:defRPr sz="1600" b="0" i="0" u="none" strike="noStrike" kern="1200" baseline="0">
                      <a:solidFill>
                        <a:schemeClr val="tx2"/>
                      </a:solidFill>
                      <a:latin typeface="+mn-lt"/>
                      <a:ea typeface="+mn-ea"/>
                      <a:cs typeface="+mn-cs"/>
                    </a:defRPr>
                  </a:pPr>
                  <a:endParaRPr lang="en-US"/>
                </a:p>
              </c:txPr>
            </c:trendlineLbl>
          </c:trendline>
          <c:xVal>
            <c:numRef>
              <c:f>'Operator 1'!$B$2:$B$22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1'!$C$2:$C$22</c:f>
              <c:numCache>
                <c:formatCode>0.0</c:formatCode>
                <c:ptCount val="21"/>
                <c:pt idx="0">
                  <c:v>0.3</c:v>
                </c:pt>
                <c:pt idx="1">
                  <c:v>1.2</c:v>
                </c:pt>
                <c:pt idx="2">
                  <c:v>0.7</c:v>
                </c:pt>
                <c:pt idx="3">
                  <c:v>0.8</c:v>
                </c:pt>
                <c:pt idx="4">
                  <c:v>0.9</c:v>
                </c:pt>
                <c:pt idx="5">
                  <c:v>0.5</c:v>
                </c:pt>
                <c:pt idx="6">
                  <c:v>0.7</c:v>
                </c:pt>
                <c:pt idx="7">
                  <c:v>0.4</c:v>
                </c:pt>
                <c:pt idx="8">
                  <c:v>1</c:v>
                </c:pt>
                <c:pt idx="9">
                  <c:v>1.4</c:v>
                </c:pt>
                <c:pt idx="10">
                  <c:v>1.3</c:v>
                </c:pt>
                <c:pt idx="11">
                  <c:v>1.2</c:v>
                </c:pt>
                <c:pt idx="12">
                  <c:v>1.6</c:v>
                </c:pt>
                <c:pt idx="13">
                  <c:v>1.7</c:v>
                </c:pt>
                <c:pt idx="14">
                  <c:v>1.5</c:v>
                </c:pt>
                <c:pt idx="15">
                  <c:v>1.1000000000000001</c:v>
                </c:pt>
                <c:pt idx="16">
                  <c:v>2.6</c:v>
                </c:pt>
                <c:pt idx="17">
                  <c:v>2.2000000000000002</c:v>
                </c:pt>
                <c:pt idx="18">
                  <c:v>5.5</c:v>
                </c:pt>
                <c:pt idx="19">
                  <c:v>6</c:v>
                </c:pt>
                <c:pt idx="20">
                  <c:v>6.5</c:v>
                </c:pt>
              </c:numCache>
            </c:numRef>
          </c:yVal>
          <c:smooth val="0"/>
          <c:extLst>
            <c:ext xmlns:c16="http://schemas.microsoft.com/office/drawing/2014/chart" uri="{C3380CC4-5D6E-409C-BE32-E72D297353CC}">
              <c16:uniqueId val="{00000002-7E7A-43A6-A51E-2C6A24716EB8}"/>
            </c:ext>
          </c:extLst>
        </c:ser>
        <c:ser>
          <c:idx val="1"/>
          <c:order val="1"/>
          <c:tx>
            <c:v>line</c:v>
          </c:tx>
          <c:spPr>
            <a:ln w="9525" cap="rnd">
              <a:solidFill>
                <a:schemeClr val="accent2"/>
              </a:solidFill>
              <a:round/>
            </a:ln>
            <a:effectLst>
              <a:outerShdw blurRad="40000" dist="23000" dir="5400000" rotWithShape="0">
                <a:srgbClr val="000000">
                  <a:alpha val="35000"/>
                </a:srgbClr>
              </a:outerShdw>
            </a:effectLst>
          </c:spPr>
          <c:marker>
            <c:symbol val="circle"/>
            <c:size val="5"/>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a:solidFill>
                  <a:schemeClr val="accent2"/>
                </a:solidFill>
                <a:round/>
              </a:ln>
              <a:effectLst>
                <a:outerShdw blurRad="40000" dist="23000" dir="5400000" rotWithShape="0">
                  <a:srgbClr val="000000">
                    <a:alpha val="35000"/>
                  </a:srgbClr>
                </a:outerShdw>
              </a:effectLst>
            </c:spPr>
          </c:marker>
          <c:xVal>
            <c:numRef>
              <c:f>'Operator 1'!$A$38:$A$39</c:f>
              <c:numCache>
                <c:formatCode>General</c:formatCode>
                <c:ptCount val="2"/>
                <c:pt idx="0">
                  <c:v>0</c:v>
                </c:pt>
                <c:pt idx="1">
                  <c:v>8</c:v>
                </c:pt>
              </c:numCache>
            </c:numRef>
          </c:xVal>
          <c:yVal>
            <c:numRef>
              <c:f>'Operator 1'!$B$38:$B$39</c:f>
              <c:numCache>
                <c:formatCode>General</c:formatCode>
                <c:ptCount val="2"/>
                <c:pt idx="0">
                  <c:v>0</c:v>
                </c:pt>
                <c:pt idx="1">
                  <c:v>8</c:v>
                </c:pt>
              </c:numCache>
            </c:numRef>
          </c:yVal>
          <c:smooth val="0"/>
          <c:extLst>
            <c:ext xmlns:c16="http://schemas.microsoft.com/office/drawing/2014/chart" uri="{C3380CC4-5D6E-409C-BE32-E72D297353CC}">
              <c16:uniqueId val="{00000003-7E7A-43A6-A51E-2C6A24716EB8}"/>
            </c:ext>
          </c:extLst>
        </c:ser>
        <c:dLbls>
          <c:showLegendKey val="0"/>
          <c:showVal val="0"/>
          <c:showCatName val="0"/>
          <c:showSerName val="0"/>
          <c:showPercent val="0"/>
          <c:showBubbleSize val="0"/>
        </c:dLbls>
        <c:axId val="571007008"/>
        <c:axId val="571000776"/>
      </c:scatterChart>
      <c:valAx>
        <c:axId val="571007008"/>
        <c:scaling>
          <c:orientation val="minMax"/>
          <c:max val="8"/>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True Size (mm)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0776"/>
        <c:crosses val="autoZero"/>
        <c:crossBetween val="midCat"/>
      </c:valAx>
      <c:valAx>
        <c:axId val="571000776"/>
        <c:scaling>
          <c:orientation val="minMax"/>
          <c:max val="8"/>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Operator Estimate (mm)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70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2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'Operator 2'!$C$1</c:f>
              <c:strCache>
                <c:ptCount val="1"/>
                <c:pt idx="0">
                  <c:v>Op2</c:v>
                </c:pt>
              </c:strCache>
            </c:strRef>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a:solidFill>
                  <a:schemeClr val="accent1"/>
                </a:solidFill>
                <a:round/>
              </a:ln>
              <a:effectLst>
                <a:outerShdw blurRad="40000" dist="23000" dir="5400000" rotWithShape="0">
                  <a:srgbClr val="000000">
                    <a:alpha val="35000"/>
                  </a:srgbClr>
                </a:outerShdw>
              </a:effectLst>
            </c:spPr>
          </c:marker>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1"/>
            <c:dispEq val="1"/>
            <c:trendlineLbl>
              <c:layout>
                <c:manualLayout>
                  <c:x val="-0.47097885199537293"/>
                  <c:y val="0.19286992686745016"/>
                </c:manualLayout>
              </c:layout>
              <c:tx>
                <c:rich>
                  <a:bodyPr rot="0" spcFirstLastPara="1" vertOverflow="ellipsis" vert="horz" wrap="square" anchor="ctr" anchorCtr="1"/>
                  <a:lstStyle/>
                  <a:p>
                    <a:pPr>
                      <a:defRPr sz="1400" b="0" i="0" u="none" strike="noStrike" kern="1200" baseline="0">
                        <a:solidFill>
                          <a:schemeClr val="tx2">
                            <a:lumMod val="75000"/>
                          </a:schemeClr>
                        </a:solidFill>
                        <a:latin typeface="+mn-lt"/>
                        <a:ea typeface="+mn-ea"/>
                        <a:cs typeface="+mn-cs"/>
                      </a:defRPr>
                    </a:pPr>
                    <a:r>
                      <a:rPr lang="en-US" sz="1600" b="1" baseline="0">
                        <a:solidFill>
                          <a:schemeClr val="tx2">
                            <a:lumMod val="75000"/>
                          </a:schemeClr>
                        </a:solidFill>
                      </a:rPr>
                      <a:t>y = 0.7513x + 0.6364</a:t>
                    </a:r>
                    <a:br>
                      <a:rPr lang="en-US" sz="1600" b="1" baseline="0">
                        <a:solidFill>
                          <a:schemeClr val="tx2">
                            <a:lumMod val="75000"/>
                          </a:schemeClr>
                        </a:solidFill>
                      </a:rPr>
                    </a:br>
                    <a:r>
                      <a:rPr lang="en-US" sz="1600" b="1" baseline="0">
                        <a:solidFill>
                          <a:schemeClr val="tx2">
                            <a:lumMod val="75000"/>
                          </a:schemeClr>
                        </a:solidFill>
                      </a:rPr>
                      <a:t>R² = 0.9149</a:t>
                    </a:r>
                    <a:endParaRPr lang="en-US" sz="1600" b="1">
                      <a:solidFill>
                        <a:schemeClr val="tx2">
                          <a:lumMod val="75000"/>
                        </a:schemeClr>
                      </a:solidFill>
                    </a:endParaRPr>
                  </a:p>
                </c:rich>
              </c:tx>
              <c:numFmt formatCode="General" sourceLinked="0"/>
              <c:spPr>
                <a:noFill/>
                <a:ln>
                  <a:noFill/>
                </a:ln>
                <a:effectLst/>
              </c:spPr>
              <c:txPr>
                <a:bodyPr rot="0" spcFirstLastPara="1" vertOverflow="ellipsis" vert="horz" wrap="square" anchor="ctr" anchorCtr="1"/>
                <a:lstStyle/>
                <a:p>
                  <a:pPr>
                    <a:defRPr sz="1400" b="0" i="0" u="none" strike="noStrike" kern="1200" baseline="0">
                      <a:solidFill>
                        <a:schemeClr val="tx2">
                          <a:lumMod val="75000"/>
                        </a:schemeClr>
                      </a:solidFill>
                      <a:latin typeface="+mn-lt"/>
                      <a:ea typeface="+mn-ea"/>
                      <a:cs typeface="+mn-cs"/>
                    </a:defRPr>
                  </a:pPr>
                  <a:endParaRPr lang="en-US"/>
                </a:p>
              </c:txPr>
            </c:trendlineLbl>
          </c:trendline>
          <c:xVal>
            <c:numRef>
              <c:f>'Operator 2'!$B$2:$B$22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2'!$C$2:$C$22</c:f>
              <c:numCache>
                <c:formatCode>0.0</c:formatCode>
                <c:ptCount val="21"/>
                <c:pt idx="0">
                  <c:v>0.5</c:v>
                </c:pt>
                <c:pt idx="1">
                  <c:v>1.2</c:v>
                </c:pt>
                <c:pt idx="2">
                  <c:v>1</c:v>
                </c:pt>
                <c:pt idx="3">
                  <c:v>0.5</c:v>
                </c:pt>
                <c:pt idx="4">
                  <c:v>1.2</c:v>
                </c:pt>
                <c:pt idx="5">
                  <c:v>0.9</c:v>
                </c:pt>
                <c:pt idx="6">
                  <c:v>1.5</c:v>
                </c:pt>
                <c:pt idx="7">
                  <c:v>1.2</c:v>
                </c:pt>
                <c:pt idx="8">
                  <c:v>1.5</c:v>
                </c:pt>
                <c:pt idx="9">
                  <c:v>1</c:v>
                </c:pt>
                <c:pt idx="10">
                  <c:v>0.5</c:v>
                </c:pt>
                <c:pt idx="11">
                  <c:v>1.8</c:v>
                </c:pt>
                <c:pt idx="12">
                  <c:v>2</c:v>
                </c:pt>
                <c:pt idx="13">
                  <c:v>2.1</c:v>
                </c:pt>
                <c:pt idx="14">
                  <c:v>0.8</c:v>
                </c:pt>
                <c:pt idx="15">
                  <c:v>2</c:v>
                </c:pt>
                <c:pt idx="16">
                  <c:v>1.8</c:v>
                </c:pt>
                <c:pt idx="17">
                  <c:v>3</c:v>
                </c:pt>
                <c:pt idx="18">
                  <c:v>4.5</c:v>
                </c:pt>
                <c:pt idx="19">
                  <c:v>5.5</c:v>
                </c:pt>
                <c:pt idx="20">
                  <c:v>6</c:v>
                </c:pt>
              </c:numCache>
            </c:numRef>
          </c:yVal>
          <c:smooth val="0"/>
          <c:extLst>
            <c:ext xmlns:c16="http://schemas.microsoft.com/office/drawing/2014/chart" uri="{C3380CC4-5D6E-409C-BE32-E72D297353CC}">
              <c16:uniqueId val="{00000002-DA64-460F-B70D-5E5AC27126C2}"/>
            </c:ext>
          </c:extLst>
        </c:ser>
        <c:ser>
          <c:idx val="1"/>
          <c:order val="1"/>
          <c:tx>
            <c:v>line</c:v>
          </c:tx>
          <c:spPr>
            <a:ln w="9525" cap="rnd">
              <a:solidFill>
                <a:schemeClr val="accent2"/>
              </a:solidFill>
              <a:round/>
            </a:ln>
            <a:effectLst>
              <a:outerShdw blurRad="40000" dist="23000" dir="5400000" rotWithShape="0">
                <a:srgbClr val="000000">
                  <a:alpha val="35000"/>
                </a:srgbClr>
              </a:outerShdw>
            </a:effectLst>
          </c:spPr>
          <c:marker>
            <c:symbol val="circle"/>
            <c:size val="5"/>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a:solidFill>
                  <a:schemeClr val="accent2"/>
                </a:solidFill>
                <a:round/>
              </a:ln>
              <a:effectLst>
                <a:outerShdw blurRad="40000" dist="23000" dir="5400000" rotWithShape="0">
                  <a:srgbClr val="000000">
                    <a:alpha val="35000"/>
                  </a:srgbClr>
                </a:outerShdw>
              </a:effectLst>
            </c:spPr>
          </c:marker>
          <c:xVal>
            <c:numRef>
              <c:f>'Operator 2'!$A$38:$A$39</c:f>
              <c:numCache>
                <c:formatCode>General</c:formatCode>
                <c:ptCount val="2"/>
                <c:pt idx="0">
                  <c:v>0</c:v>
                </c:pt>
                <c:pt idx="1">
                  <c:v>8</c:v>
                </c:pt>
              </c:numCache>
            </c:numRef>
          </c:xVal>
          <c:yVal>
            <c:numRef>
              <c:f>'Operator 2'!$B$38:$B$39</c:f>
              <c:numCache>
                <c:formatCode>General</c:formatCode>
                <c:ptCount val="2"/>
                <c:pt idx="0">
                  <c:v>0</c:v>
                </c:pt>
                <c:pt idx="1">
                  <c:v>8</c:v>
                </c:pt>
              </c:numCache>
            </c:numRef>
          </c:yVal>
          <c:smooth val="0"/>
          <c:extLst>
            <c:ext xmlns:c16="http://schemas.microsoft.com/office/drawing/2014/chart" uri="{C3380CC4-5D6E-409C-BE32-E72D297353CC}">
              <c16:uniqueId val="{00000003-DA64-460F-B70D-5E5AC27126C2}"/>
            </c:ext>
          </c:extLst>
        </c:ser>
        <c:dLbls>
          <c:showLegendKey val="0"/>
          <c:showVal val="0"/>
          <c:showCatName val="0"/>
          <c:showSerName val="0"/>
          <c:showPercent val="0"/>
          <c:showBubbleSize val="0"/>
        </c:dLbls>
        <c:axId val="571007008"/>
        <c:axId val="571000776"/>
      </c:scatterChart>
      <c:valAx>
        <c:axId val="571007008"/>
        <c:scaling>
          <c:orientation val="minMax"/>
          <c:max val="8"/>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True Size (mm)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0776"/>
        <c:crosses val="autoZero"/>
        <c:crossBetween val="midCat"/>
      </c:valAx>
      <c:valAx>
        <c:axId val="571000776"/>
        <c:scaling>
          <c:orientation val="minMax"/>
          <c:max val="8"/>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Operator Estimate (mm)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70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3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'Operator 3'!$C$1</c:f>
              <c:strCache>
                <c:ptCount val="1"/>
                <c:pt idx="0">
                  <c:v>Op3</c:v>
                </c:pt>
              </c:strCache>
            </c:strRef>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a:solidFill>
                  <a:schemeClr val="accent1"/>
                </a:solidFill>
                <a:round/>
              </a:ln>
              <a:effectLst>
                <a:outerShdw blurRad="40000" dist="23000" dir="5400000" rotWithShape="0">
                  <a:srgbClr val="000000">
                    <a:alpha val="35000"/>
                  </a:srgbClr>
                </a:outerShdw>
              </a:effectLst>
            </c:spPr>
          </c:marker>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1"/>
            <c:dispEq val="1"/>
            <c:trendlineLbl>
              <c:layout>
                <c:manualLayout>
                  <c:x val="-0.46654721007204036"/>
                  <c:y val="9.6815034619188917E-2"/>
                </c:manualLayout>
              </c:layout>
              <c:tx>
                <c:rich>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r>
                      <a:rPr lang="en-US" sz="1600" b="1" baseline="0"/>
                      <a:t>y = 0.8549x + 0.3225</a:t>
                    </a:r>
                    <a:br>
                      <a:rPr lang="en-US" sz="1600" b="1" baseline="0"/>
                    </a:br>
                    <a:r>
                      <a:rPr lang="en-US" sz="1600" b="1" baseline="0"/>
                      <a:t>R² = 0.942</a:t>
                    </a:r>
                    <a:endParaRPr lang="en-US" sz="1600" b="1"/>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trendlineLbl>
          </c:trendline>
          <c:xVal>
            <c:numRef>
              <c:f>'Operator 3'!$B$2:$B$22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3'!$C$2:$C$22</c:f>
              <c:numCache>
                <c:formatCode>0.0</c:formatCode>
                <c:ptCount val="21"/>
                <c:pt idx="0">
                  <c:v>0</c:v>
                </c:pt>
                <c:pt idx="1">
                  <c:v>0.5</c:v>
                </c:pt>
                <c:pt idx="2">
                  <c:v>1.2</c:v>
                </c:pt>
                <c:pt idx="3">
                  <c:v>1</c:v>
                </c:pt>
                <c:pt idx="4">
                  <c:v>1</c:v>
                </c:pt>
                <c:pt idx="5">
                  <c:v>1</c:v>
                </c:pt>
                <c:pt idx="6">
                  <c:v>1.1000000000000001</c:v>
                </c:pt>
                <c:pt idx="7">
                  <c:v>0.8</c:v>
                </c:pt>
                <c:pt idx="8">
                  <c:v>0.9</c:v>
                </c:pt>
                <c:pt idx="9">
                  <c:v>0.8</c:v>
                </c:pt>
                <c:pt idx="10">
                  <c:v>1</c:v>
                </c:pt>
                <c:pt idx="11">
                  <c:v>1.3</c:v>
                </c:pt>
                <c:pt idx="12">
                  <c:v>1.4</c:v>
                </c:pt>
                <c:pt idx="13">
                  <c:v>0.9</c:v>
                </c:pt>
                <c:pt idx="14">
                  <c:v>0.9</c:v>
                </c:pt>
                <c:pt idx="15">
                  <c:v>1.4</c:v>
                </c:pt>
                <c:pt idx="16">
                  <c:v>2.2999999999999998</c:v>
                </c:pt>
                <c:pt idx="17">
                  <c:v>3.2</c:v>
                </c:pt>
                <c:pt idx="18">
                  <c:v>4.5</c:v>
                </c:pt>
                <c:pt idx="19">
                  <c:v>6.2</c:v>
                </c:pt>
                <c:pt idx="20">
                  <c:v>6.25</c:v>
                </c:pt>
              </c:numCache>
            </c:numRef>
          </c:yVal>
          <c:smooth val="0"/>
          <c:extLst>
            <c:ext xmlns:c16="http://schemas.microsoft.com/office/drawing/2014/chart" uri="{C3380CC4-5D6E-409C-BE32-E72D297353CC}">
              <c16:uniqueId val="{00000003-6E7D-4345-8805-AB9A1ACB4475}"/>
            </c:ext>
          </c:extLst>
        </c:ser>
        <c:ser>
          <c:idx val="1"/>
          <c:order val="1"/>
          <c:tx>
            <c:v>line</c:v>
          </c:tx>
          <c:spPr>
            <a:ln w="9525" cap="rnd">
              <a:solidFill>
                <a:schemeClr val="accent2"/>
              </a:solidFill>
              <a:round/>
            </a:ln>
            <a:effectLst>
              <a:outerShdw blurRad="40000" dist="23000" dir="5400000" rotWithShape="0">
                <a:srgbClr val="000000">
                  <a:alpha val="35000"/>
                </a:srgbClr>
              </a:outerShdw>
            </a:effectLst>
          </c:spPr>
          <c:marker>
            <c:symbol val="circle"/>
            <c:size val="5"/>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a:solidFill>
                  <a:schemeClr val="accent2"/>
                </a:solidFill>
                <a:round/>
              </a:ln>
              <a:effectLst>
                <a:outerShdw blurRad="40000" dist="23000" dir="5400000" rotWithShape="0">
                  <a:srgbClr val="000000">
                    <a:alpha val="35000"/>
                  </a:srgbClr>
                </a:outerShdw>
              </a:effectLst>
            </c:spPr>
          </c:marker>
          <c:xVal>
            <c:numRef>
              <c:f>'Operator 3'!$A$38:$A$39</c:f>
              <c:numCache>
                <c:formatCode>General</c:formatCode>
                <c:ptCount val="2"/>
                <c:pt idx="0">
                  <c:v>0</c:v>
                </c:pt>
                <c:pt idx="1">
                  <c:v>8</c:v>
                </c:pt>
              </c:numCache>
            </c:numRef>
          </c:xVal>
          <c:yVal>
            <c:numRef>
              <c:f>'Operator 3'!$B$38:$B$39</c:f>
              <c:numCache>
                <c:formatCode>General</c:formatCode>
                <c:ptCount val="2"/>
                <c:pt idx="0">
                  <c:v>0</c:v>
                </c:pt>
                <c:pt idx="1">
                  <c:v>8</c:v>
                </c:pt>
              </c:numCache>
            </c:numRef>
          </c:yVal>
          <c:smooth val="0"/>
          <c:extLst>
            <c:ext xmlns:c16="http://schemas.microsoft.com/office/drawing/2014/chart" uri="{C3380CC4-5D6E-409C-BE32-E72D297353CC}">
              <c16:uniqueId val="{00000004-6E7D-4345-8805-AB9A1ACB4475}"/>
            </c:ext>
          </c:extLst>
        </c:ser>
        <c:dLbls>
          <c:showLegendKey val="0"/>
          <c:showVal val="0"/>
          <c:showCatName val="0"/>
          <c:showSerName val="0"/>
          <c:showPercent val="0"/>
          <c:showBubbleSize val="0"/>
        </c:dLbls>
        <c:axId val="571007008"/>
        <c:axId val="571000776"/>
      </c:scatterChart>
      <c:valAx>
        <c:axId val="571007008"/>
        <c:scaling>
          <c:orientation val="minMax"/>
          <c:max val="8"/>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True Size (mm)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0776"/>
        <c:crosses val="autoZero"/>
        <c:crossBetween val="midCat"/>
      </c:valAx>
      <c:valAx>
        <c:axId val="571000776"/>
        <c:scaling>
          <c:orientation val="minMax"/>
          <c:max val="8"/>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Operator Estimate (mm)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70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4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'Operator 4'!$C$1</c:f>
              <c:strCache>
                <c:ptCount val="1"/>
                <c:pt idx="0">
                  <c:v>Op4</c:v>
                </c:pt>
              </c:strCache>
            </c:strRef>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a:solidFill>
                  <a:schemeClr val="accent1"/>
                </a:solidFill>
                <a:round/>
              </a:ln>
              <a:effectLst>
                <a:outerShdw blurRad="40000" dist="23000" dir="5400000" rotWithShape="0">
                  <a:srgbClr val="000000">
                    <a:alpha val="35000"/>
                  </a:srgbClr>
                </a:outerShdw>
              </a:effectLst>
            </c:spPr>
          </c:marker>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1"/>
            <c:dispEq val="1"/>
            <c:trendlineLbl>
              <c:layout>
                <c:manualLayout>
                  <c:x val="-0.47122259230115626"/>
                  <c:y val="0.13637982195845696"/>
                </c:manualLayout>
              </c:layout>
              <c:numFmt formatCode="General" sourceLinked="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rendlineLbl>
          </c:trendline>
          <c:xVal>
            <c:numRef>
              <c:f>'Operator 4'!$B$2:$B$22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4'!$C$2:$C$22</c:f>
              <c:numCache>
                <c:formatCode>0.0</c:formatCode>
                <c:ptCount val="21"/>
                <c:pt idx="0">
                  <c:v>0.5</c:v>
                </c:pt>
                <c:pt idx="1">
                  <c:v>1</c:v>
                </c:pt>
                <c:pt idx="2">
                  <c:v>0.5</c:v>
                </c:pt>
                <c:pt idx="3">
                  <c:v>1</c:v>
                </c:pt>
                <c:pt idx="4">
                  <c:v>1.1000000000000001</c:v>
                </c:pt>
                <c:pt idx="5">
                  <c:v>0.8</c:v>
                </c:pt>
                <c:pt idx="6">
                  <c:v>1</c:v>
                </c:pt>
                <c:pt idx="7">
                  <c:v>1.2</c:v>
                </c:pt>
                <c:pt idx="8">
                  <c:v>1.2</c:v>
                </c:pt>
                <c:pt idx="9">
                  <c:v>1.6</c:v>
                </c:pt>
                <c:pt idx="10">
                  <c:v>1.8</c:v>
                </c:pt>
                <c:pt idx="11">
                  <c:v>1.5</c:v>
                </c:pt>
                <c:pt idx="12">
                  <c:v>1.5</c:v>
                </c:pt>
                <c:pt idx="13">
                  <c:v>2</c:v>
                </c:pt>
                <c:pt idx="14">
                  <c:v>1.5</c:v>
                </c:pt>
                <c:pt idx="15">
                  <c:v>3.2</c:v>
                </c:pt>
                <c:pt idx="16">
                  <c:v>3</c:v>
                </c:pt>
                <c:pt idx="17">
                  <c:v>3.5</c:v>
                </c:pt>
                <c:pt idx="18">
                  <c:v>4.4000000000000004</c:v>
                </c:pt>
                <c:pt idx="19">
                  <c:v>5.5</c:v>
                </c:pt>
                <c:pt idx="20">
                  <c:v>6.5</c:v>
                </c:pt>
              </c:numCache>
            </c:numRef>
          </c:yVal>
          <c:smooth val="0"/>
          <c:extLst>
            <c:ext xmlns:c16="http://schemas.microsoft.com/office/drawing/2014/chart" uri="{C3380CC4-5D6E-409C-BE32-E72D297353CC}">
              <c16:uniqueId val="{00000003-C90C-4BD0-9F67-CF63F353467A}"/>
            </c:ext>
          </c:extLst>
        </c:ser>
        <c:ser>
          <c:idx val="1"/>
          <c:order val="1"/>
          <c:tx>
            <c:v>line</c:v>
          </c:tx>
          <c:spPr>
            <a:ln w="9525" cap="rnd">
              <a:solidFill>
                <a:schemeClr val="accent2"/>
              </a:solidFill>
              <a:round/>
            </a:ln>
            <a:effectLst>
              <a:outerShdw blurRad="40000" dist="23000" dir="5400000" rotWithShape="0">
                <a:srgbClr val="000000">
                  <a:alpha val="35000"/>
                </a:srgbClr>
              </a:outerShdw>
            </a:effectLst>
          </c:spPr>
          <c:marker>
            <c:symbol val="circle"/>
            <c:size val="5"/>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a:solidFill>
                  <a:schemeClr val="accent2"/>
                </a:solidFill>
                <a:round/>
              </a:ln>
              <a:effectLst>
                <a:outerShdw blurRad="40000" dist="23000" dir="5400000" rotWithShape="0">
                  <a:srgbClr val="000000">
                    <a:alpha val="35000"/>
                  </a:srgbClr>
                </a:outerShdw>
              </a:effectLst>
            </c:spPr>
          </c:marker>
          <c:xVal>
            <c:numRef>
              <c:f>'Operator 4'!$A$38:$A$39</c:f>
              <c:numCache>
                <c:formatCode>General</c:formatCode>
                <c:ptCount val="2"/>
                <c:pt idx="0">
                  <c:v>0</c:v>
                </c:pt>
                <c:pt idx="1">
                  <c:v>8</c:v>
                </c:pt>
              </c:numCache>
            </c:numRef>
          </c:xVal>
          <c:yVal>
            <c:numRef>
              <c:f>'Operator 4'!$B$38:$B$39</c:f>
              <c:numCache>
                <c:formatCode>General</c:formatCode>
                <c:ptCount val="2"/>
                <c:pt idx="0">
                  <c:v>0</c:v>
                </c:pt>
                <c:pt idx="1">
                  <c:v>8</c:v>
                </c:pt>
              </c:numCache>
            </c:numRef>
          </c:yVal>
          <c:smooth val="0"/>
          <c:extLst>
            <c:ext xmlns:c16="http://schemas.microsoft.com/office/drawing/2014/chart" uri="{C3380CC4-5D6E-409C-BE32-E72D297353CC}">
              <c16:uniqueId val="{00000004-C90C-4BD0-9F67-CF63F353467A}"/>
            </c:ext>
          </c:extLst>
        </c:ser>
        <c:dLbls>
          <c:showLegendKey val="0"/>
          <c:showVal val="0"/>
          <c:showCatName val="0"/>
          <c:showSerName val="0"/>
          <c:showPercent val="0"/>
          <c:showBubbleSize val="0"/>
        </c:dLbls>
        <c:axId val="571007008"/>
        <c:axId val="571000776"/>
      </c:scatterChart>
      <c:valAx>
        <c:axId val="571007008"/>
        <c:scaling>
          <c:orientation val="minMax"/>
          <c:max val="8"/>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True Size (mm)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0776"/>
        <c:crosses val="autoZero"/>
        <c:crossBetween val="midCat"/>
      </c:valAx>
      <c:valAx>
        <c:axId val="571000776"/>
        <c:scaling>
          <c:orientation val="minMax"/>
          <c:max val="8"/>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Operator Estimate (mm)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70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5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'Operator 5'!$C$1</c:f>
              <c:strCache>
                <c:ptCount val="1"/>
                <c:pt idx="0">
                  <c:v>Op5</c:v>
                </c:pt>
              </c:strCache>
            </c:strRef>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a:solidFill>
                  <a:schemeClr val="accent1"/>
                </a:solidFill>
                <a:round/>
              </a:ln>
              <a:effectLst>
                <a:outerShdw blurRad="40000" dist="23000" dir="5400000" rotWithShape="0">
                  <a:srgbClr val="000000">
                    <a:alpha val="35000"/>
                  </a:srgbClr>
                </a:outerShdw>
              </a:effectLst>
            </c:spPr>
          </c:marker>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1"/>
            <c:dispEq val="1"/>
            <c:trendlineLbl>
              <c:layout>
                <c:manualLayout>
                  <c:x val="-0.45768392622537518"/>
                  <c:y val="0.14033630069238379"/>
                </c:manualLayout>
              </c:layout>
              <c:numFmt formatCode="General" sourceLinked="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rendlineLbl>
          </c:trendline>
          <c:xVal>
            <c:numRef>
              <c:f>'Operator 5'!$B$2:$B$22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5'!$C$2:$C$22</c:f>
              <c:numCache>
                <c:formatCode>0.0</c:formatCode>
                <c:ptCount val="21"/>
                <c:pt idx="0">
                  <c:v>0</c:v>
                </c:pt>
                <c:pt idx="1">
                  <c:v>0</c:v>
                </c:pt>
                <c:pt idx="2">
                  <c:v>0</c:v>
                </c:pt>
                <c:pt idx="3">
                  <c:v>1</c:v>
                </c:pt>
                <c:pt idx="4">
                  <c:v>1</c:v>
                </c:pt>
                <c:pt idx="5">
                  <c:v>1</c:v>
                </c:pt>
                <c:pt idx="6">
                  <c:v>1.5</c:v>
                </c:pt>
                <c:pt idx="7">
                  <c:v>0.9</c:v>
                </c:pt>
                <c:pt idx="8">
                  <c:v>1.6</c:v>
                </c:pt>
                <c:pt idx="9">
                  <c:v>2</c:v>
                </c:pt>
                <c:pt idx="10">
                  <c:v>1.8</c:v>
                </c:pt>
                <c:pt idx="11">
                  <c:v>1</c:v>
                </c:pt>
                <c:pt idx="12">
                  <c:v>1.6</c:v>
                </c:pt>
                <c:pt idx="13">
                  <c:v>2</c:v>
                </c:pt>
                <c:pt idx="14">
                  <c:v>2</c:v>
                </c:pt>
                <c:pt idx="15">
                  <c:v>2</c:v>
                </c:pt>
                <c:pt idx="16">
                  <c:v>2.5</c:v>
                </c:pt>
                <c:pt idx="17">
                  <c:v>2.5</c:v>
                </c:pt>
                <c:pt idx="18">
                  <c:v>4.5</c:v>
                </c:pt>
                <c:pt idx="19">
                  <c:v>6.5</c:v>
                </c:pt>
                <c:pt idx="20">
                  <c:v>7.2</c:v>
                </c:pt>
              </c:numCache>
            </c:numRef>
          </c:yVal>
          <c:smooth val="0"/>
          <c:extLst>
            <c:ext xmlns:c16="http://schemas.microsoft.com/office/drawing/2014/chart" uri="{C3380CC4-5D6E-409C-BE32-E72D297353CC}">
              <c16:uniqueId val="{00000003-83CF-4E48-995D-2B2DA132FE75}"/>
            </c:ext>
          </c:extLst>
        </c:ser>
        <c:ser>
          <c:idx val="1"/>
          <c:order val="1"/>
          <c:tx>
            <c:v>line</c:v>
          </c:tx>
          <c:spPr>
            <a:ln w="9525" cap="rnd">
              <a:solidFill>
                <a:schemeClr val="accent2"/>
              </a:solidFill>
              <a:round/>
            </a:ln>
            <a:effectLst>
              <a:outerShdw blurRad="40000" dist="23000" dir="5400000" rotWithShape="0">
                <a:srgbClr val="000000">
                  <a:alpha val="35000"/>
                </a:srgbClr>
              </a:outerShdw>
            </a:effectLst>
          </c:spPr>
          <c:marker>
            <c:symbol val="circle"/>
            <c:size val="5"/>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a:solidFill>
                  <a:schemeClr val="accent2"/>
                </a:solidFill>
                <a:round/>
              </a:ln>
              <a:effectLst>
                <a:outerShdw blurRad="40000" dist="23000" dir="5400000" rotWithShape="0">
                  <a:srgbClr val="000000">
                    <a:alpha val="35000"/>
                  </a:srgbClr>
                </a:outerShdw>
              </a:effectLst>
            </c:spPr>
          </c:marker>
          <c:xVal>
            <c:numRef>
              <c:f>'Operator 5'!$A$38:$A$39</c:f>
              <c:numCache>
                <c:formatCode>General</c:formatCode>
                <c:ptCount val="2"/>
                <c:pt idx="0">
                  <c:v>0</c:v>
                </c:pt>
                <c:pt idx="1">
                  <c:v>8</c:v>
                </c:pt>
              </c:numCache>
            </c:numRef>
          </c:xVal>
          <c:yVal>
            <c:numRef>
              <c:f>'Operator 5'!$B$38:$B$39</c:f>
              <c:numCache>
                <c:formatCode>General</c:formatCode>
                <c:ptCount val="2"/>
                <c:pt idx="0">
                  <c:v>0</c:v>
                </c:pt>
                <c:pt idx="1">
                  <c:v>8</c:v>
                </c:pt>
              </c:numCache>
            </c:numRef>
          </c:yVal>
          <c:smooth val="0"/>
          <c:extLst>
            <c:ext xmlns:c16="http://schemas.microsoft.com/office/drawing/2014/chart" uri="{C3380CC4-5D6E-409C-BE32-E72D297353CC}">
              <c16:uniqueId val="{00000004-83CF-4E48-995D-2B2DA132FE75}"/>
            </c:ext>
          </c:extLst>
        </c:ser>
        <c:dLbls>
          <c:showLegendKey val="0"/>
          <c:showVal val="0"/>
          <c:showCatName val="0"/>
          <c:showSerName val="0"/>
          <c:showPercent val="0"/>
          <c:showBubbleSize val="0"/>
        </c:dLbls>
        <c:axId val="571007008"/>
        <c:axId val="571000776"/>
      </c:scatterChart>
      <c:valAx>
        <c:axId val="571007008"/>
        <c:scaling>
          <c:orientation val="minMax"/>
          <c:max val="8"/>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True Size (mm)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0776"/>
        <c:crosses val="autoZero"/>
        <c:crossBetween val="midCat"/>
      </c:valAx>
      <c:valAx>
        <c:axId val="571000776"/>
        <c:scaling>
          <c:orientation val="minMax"/>
          <c:max val="8"/>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Operator Estimate (mm)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70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6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'Operator 6'!$C$1</c:f>
              <c:strCache>
                <c:ptCount val="1"/>
                <c:pt idx="0">
                  <c:v>Op6</c:v>
                </c:pt>
              </c:strCache>
            </c:strRef>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a:solidFill>
                  <a:schemeClr val="accent1"/>
                </a:solidFill>
                <a:round/>
              </a:ln>
              <a:effectLst>
                <a:outerShdw blurRad="40000" dist="23000" dir="5400000" rotWithShape="0">
                  <a:srgbClr val="000000">
                    <a:alpha val="35000"/>
                  </a:srgbClr>
                </a:outerShdw>
              </a:effectLst>
            </c:spPr>
          </c:marker>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1"/>
            <c:dispEq val="1"/>
            <c:trendlineLbl>
              <c:layout>
                <c:manualLayout>
                  <c:x val="-0.48205795680370445"/>
                  <c:y val="0.1482492581602374"/>
                </c:manualLayout>
              </c:layout>
              <c:numFmt formatCode="General" sourceLinked="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rendlineLbl>
          </c:trendline>
          <c:xVal>
            <c:numRef>
              <c:f>'Operator 6'!$B$2:$B$22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6'!$C$2:$C$22</c:f>
              <c:numCache>
                <c:formatCode>0.0</c:formatCode>
                <c:ptCount val="21"/>
                <c:pt idx="0">
                  <c:v>1</c:v>
                </c:pt>
                <c:pt idx="1">
                  <c:v>1</c:v>
                </c:pt>
                <c:pt idx="2">
                  <c:v>1</c:v>
                </c:pt>
                <c:pt idx="3">
                  <c:v>1.2</c:v>
                </c:pt>
                <c:pt idx="4">
                  <c:v>1.4</c:v>
                </c:pt>
                <c:pt idx="5">
                  <c:v>1.1000000000000001</c:v>
                </c:pt>
                <c:pt idx="6">
                  <c:v>0.9</c:v>
                </c:pt>
                <c:pt idx="7">
                  <c:v>0.5</c:v>
                </c:pt>
                <c:pt idx="8">
                  <c:v>2</c:v>
                </c:pt>
                <c:pt idx="9">
                  <c:v>1.9</c:v>
                </c:pt>
                <c:pt idx="10">
                  <c:v>1</c:v>
                </c:pt>
                <c:pt idx="11">
                  <c:v>2.2000000000000002</c:v>
                </c:pt>
                <c:pt idx="12">
                  <c:v>2</c:v>
                </c:pt>
                <c:pt idx="13">
                  <c:v>2.2000000000000002</c:v>
                </c:pt>
                <c:pt idx="14">
                  <c:v>2</c:v>
                </c:pt>
                <c:pt idx="15">
                  <c:v>2.4</c:v>
                </c:pt>
                <c:pt idx="16">
                  <c:v>3.5</c:v>
                </c:pt>
                <c:pt idx="17">
                  <c:v>2.8</c:v>
                </c:pt>
                <c:pt idx="18">
                  <c:v>5.7</c:v>
                </c:pt>
                <c:pt idx="19">
                  <c:v>7</c:v>
                </c:pt>
                <c:pt idx="20">
                  <c:v>8</c:v>
                </c:pt>
              </c:numCache>
            </c:numRef>
          </c:yVal>
          <c:smooth val="0"/>
          <c:extLst>
            <c:ext xmlns:c16="http://schemas.microsoft.com/office/drawing/2014/chart" uri="{C3380CC4-5D6E-409C-BE32-E72D297353CC}">
              <c16:uniqueId val="{00000003-3A00-4CFC-B5A5-6E9DBBFBA7B9}"/>
            </c:ext>
          </c:extLst>
        </c:ser>
        <c:ser>
          <c:idx val="1"/>
          <c:order val="1"/>
          <c:tx>
            <c:v>line</c:v>
          </c:tx>
          <c:spPr>
            <a:ln w="9525" cap="rnd">
              <a:solidFill>
                <a:schemeClr val="accent2"/>
              </a:solidFill>
              <a:round/>
            </a:ln>
            <a:effectLst>
              <a:outerShdw blurRad="40000" dist="23000" dir="5400000" rotWithShape="0">
                <a:srgbClr val="000000">
                  <a:alpha val="35000"/>
                </a:srgbClr>
              </a:outerShdw>
            </a:effectLst>
          </c:spPr>
          <c:marker>
            <c:symbol val="circle"/>
            <c:size val="5"/>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a:solidFill>
                  <a:schemeClr val="accent2"/>
                </a:solidFill>
                <a:round/>
              </a:ln>
              <a:effectLst>
                <a:outerShdw blurRad="40000" dist="23000" dir="5400000" rotWithShape="0">
                  <a:srgbClr val="000000">
                    <a:alpha val="35000"/>
                  </a:srgbClr>
                </a:outerShdw>
              </a:effectLst>
            </c:spPr>
          </c:marker>
          <c:xVal>
            <c:numRef>
              <c:f>'Operator 6'!$A$38:$A$39</c:f>
              <c:numCache>
                <c:formatCode>General</c:formatCode>
                <c:ptCount val="2"/>
                <c:pt idx="0">
                  <c:v>0</c:v>
                </c:pt>
                <c:pt idx="1">
                  <c:v>8</c:v>
                </c:pt>
              </c:numCache>
            </c:numRef>
          </c:xVal>
          <c:yVal>
            <c:numRef>
              <c:f>'Operator 6'!$B$38:$B$39</c:f>
              <c:numCache>
                <c:formatCode>General</c:formatCode>
                <c:ptCount val="2"/>
                <c:pt idx="0">
                  <c:v>0</c:v>
                </c:pt>
                <c:pt idx="1">
                  <c:v>8</c:v>
                </c:pt>
              </c:numCache>
            </c:numRef>
          </c:yVal>
          <c:smooth val="0"/>
          <c:extLst>
            <c:ext xmlns:c16="http://schemas.microsoft.com/office/drawing/2014/chart" uri="{C3380CC4-5D6E-409C-BE32-E72D297353CC}">
              <c16:uniqueId val="{00000004-3A00-4CFC-B5A5-6E9DBBFBA7B9}"/>
            </c:ext>
          </c:extLst>
        </c:ser>
        <c:dLbls>
          <c:showLegendKey val="0"/>
          <c:showVal val="0"/>
          <c:showCatName val="0"/>
          <c:showSerName val="0"/>
          <c:showPercent val="0"/>
          <c:showBubbleSize val="0"/>
        </c:dLbls>
        <c:axId val="571007008"/>
        <c:axId val="571000776"/>
      </c:scatterChart>
      <c:valAx>
        <c:axId val="571007008"/>
        <c:scaling>
          <c:orientation val="minMax"/>
          <c:max val="8"/>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True Size (mm)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0776"/>
        <c:crosses val="autoZero"/>
        <c:crossBetween val="midCat"/>
      </c:valAx>
      <c:valAx>
        <c:axId val="571000776"/>
        <c:scaling>
          <c:orientation val="minMax"/>
          <c:max val="8"/>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Operator Estimate (mm)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70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7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'Operator 7'!$C$1</c:f>
              <c:strCache>
                <c:ptCount val="1"/>
                <c:pt idx="0">
                  <c:v>Op7</c:v>
                </c:pt>
              </c:strCache>
            </c:strRef>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a:solidFill>
                  <a:schemeClr val="accent1"/>
                </a:solidFill>
                <a:round/>
              </a:ln>
              <a:effectLst>
                <a:outerShdw blurRad="40000" dist="23000" dir="5400000" rotWithShape="0">
                  <a:srgbClr val="000000">
                    <a:alpha val="35000"/>
                  </a:srgbClr>
                </a:outerShdw>
              </a:effectLst>
            </c:spPr>
          </c:marker>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1"/>
            <c:dispEq val="1"/>
            <c:trendlineLbl>
              <c:layout>
                <c:manualLayout>
                  <c:x val="-0.49116498095615291"/>
                  <c:y val="0.11235309236197111"/>
                </c:manualLayout>
              </c:layout>
              <c:numFmt formatCode="General" sourceLinked="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rendlineLbl>
          </c:trendline>
          <c:xVal>
            <c:numRef>
              <c:f>'Operator 7'!$B$2:$B$22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7'!$C$2:$C$22</c:f>
              <c:numCache>
                <c:formatCode>0.0</c:formatCode>
                <c:ptCount val="21"/>
                <c:pt idx="0">
                  <c:v>0.5</c:v>
                </c:pt>
                <c:pt idx="1">
                  <c:v>0.5</c:v>
                </c:pt>
                <c:pt idx="2">
                  <c:v>0.5</c:v>
                </c:pt>
                <c:pt idx="3">
                  <c:v>0.6</c:v>
                </c:pt>
                <c:pt idx="4">
                  <c:v>0.2</c:v>
                </c:pt>
                <c:pt idx="5">
                  <c:v>0</c:v>
                </c:pt>
                <c:pt idx="6">
                  <c:v>1</c:v>
                </c:pt>
                <c:pt idx="7">
                  <c:v>1.3</c:v>
                </c:pt>
                <c:pt idx="8">
                  <c:v>1.6</c:v>
                </c:pt>
                <c:pt idx="9">
                  <c:v>0.5</c:v>
                </c:pt>
                <c:pt idx="10">
                  <c:v>1.8</c:v>
                </c:pt>
                <c:pt idx="11">
                  <c:v>1.8</c:v>
                </c:pt>
                <c:pt idx="12">
                  <c:v>0.5</c:v>
                </c:pt>
                <c:pt idx="13">
                  <c:v>1.7</c:v>
                </c:pt>
                <c:pt idx="14">
                  <c:v>1.2</c:v>
                </c:pt>
                <c:pt idx="15">
                  <c:v>2.2000000000000002</c:v>
                </c:pt>
                <c:pt idx="16">
                  <c:v>2</c:v>
                </c:pt>
                <c:pt idx="17">
                  <c:v>2.5</c:v>
                </c:pt>
                <c:pt idx="18">
                  <c:v>4.2</c:v>
                </c:pt>
                <c:pt idx="19">
                  <c:v>5.3</c:v>
                </c:pt>
                <c:pt idx="20">
                  <c:v>6.5</c:v>
                </c:pt>
              </c:numCache>
            </c:numRef>
          </c:yVal>
          <c:smooth val="0"/>
          <c:extLst>
            <c:ext xmlns:c16="http://schemas.microsoft.com/office/drawing/2014/chart" uri="{C3380CC4-5D6E-409C-BE32-E72D297353CC}">
              <c16:uniqueId val="{00000003-BFD1-4B8B-B8EB-F4F9328605AE}"/>
            </c:ext>
          </c:extLst>
        </c:ser>
        <c:ser>
          <c:idx val="1"/>
          <c:order val="1"/>
          <c:tx>
            <c:v>line</c:v>
          </c:tx>
          <c:spPr>
            <a:ln w="9525" cap="rnd">
              <a:solidFill>
                <a:schemeClr val="accent2"/>
              </a:solidFill>
              <a:round/>
            </a:ln>
            <a:effectLst>
              <a:outerShdw blurRad="40000" dist="23000" dir="5400000" rotWithShape="0">
                <a:srgbClr val="000000">
                  <a:alpha val="35000"/>
                </a:srgbClr>
              </a:outerShdw>
            </a:effectLst>
          </c:spPr>
          <c:marker>
            <c:symbol val="circle"/>
            <c:size val="5"/>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a:solidFill>
                  <a:schemeClr val="accent2"/>
                </a:solidFill>
                <a:round/>
              </a:ln>
              <a:effectLst>
                <a:outerShdw blurRad="40000" dist="23000" dir="5400000" rotWithShape="0">
                  <a:srgbClr val="000000">
                    <a:alpha val="35000"/>
                  </a:srgbClr>
                </a:outerShdw>
              </a:effectLst>
            </c:spPr>
          </c:marker>
          <c:xVal>
            <c:numRef>
              <c:f>'Operator 7'!$A$38:$A$39</c:f>
              <c:numCache>
                <c:formatCode>General</c:formatCode>
                <c:ptCount val="2"/>
                <c:pt idx="0">
                  <c:v>0</c:v>
                </c:pt>
                <c:pt idx="1">
                  <c:v>8</c:v>
                </c:pt>
              </c:numCache>
            </c:numRef>
          </c:xVal>
          <c:yVal>
            <c:numRef>
              <c:f>'Operator 7'!$B$38:$B$39</c:f>
              <c:numCache>
                <c:formatCode>General</c:formatCode>
                <c:ptCount val="2"/>
                <c:pt idx="0">
                  <c:v>0</c:v>
                </c:pt>
                <c:pt idx="1">
                  <c:v>8</c:v>
                </c:pt>
              </c:numCache>
            </c:numRef>
          </c:yVal>
          <c:smooth val="0"/>
          <c:extLst>
            <c:ext xmlns:c16="http://schemas.microsoft.com/office/drawing/2014/chart" uri="{C3380CC4-5D6E-409C-BE32-E72D297353CC}">
              <c16:uniqueId val="{00000004-BFD1-4B8B-B8EB-F4F9328605AE}"/>
            </c:ext>
          </c:extLst>
        </c:ser>
        <c:dLbls>
          <c:showLegendKey val="0"/>
          <c:showVal val="0"/>
          <c:showCatName val="0"/>
          <c:showSerName val="0"/>
          <c:showPercent val="0"/>
          <c:showBubbleSize val="0"/>
        </c:dLbls>
        <c:axId val="571007008"/>
        <c:axId val="571000776"/>
      </c:scatterChart>
      <c:valAx>
        <c:axId val="571007008"/>
        <c:scaling>
          <c:orientation val="minMax"/>
          <c:max val="8"/>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True Size (mm)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0776"/>
        <c:crosses val="autoZero"/>
        <c:crossBetween val="midCat"/>
      </c:valAx>
      <c:valAx>
        <c:axId val="571000776"/>
        <c:scaling>
          <c:orientation val="minMax"/>
          <c:max val="8"/>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Operator Estimate (mm)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70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a:t>
            </a:r>
            <a:r>
              <a:rPr lang="en-GB" baseline="0"/>
              <a:t> 8</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'Operator 8'!$C$1</c:f>
              <c:strCache>
                <c:ptCount val="1"/>
                <c:pt idx="0">
                  <c:v>Op8</c:v>
                </c:pt>
              </c:strCache>
            </c:strRef>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a:solidFill>
                  <a:schemeClr val="accent1"/>
                </a:solidFill>
                <a:round/>
              </a:ln>
              <a:effectLst>
                <a:outerShdw blurRad="40000" dist="23000" dir="5400000" rotWithShape="0">
                  <a:srgbClr val="000000">
                    <a:alpha val="35000"/>
                  </a:srgbClr>
                </a:outerShdw>
              </a:effectLst>
            </c:spPr>
          </c:marker>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1"/>
            <c:dispEq val="1"/>
            <c:trendlineLbl>
              <c:layout>
                <c:manualLayout>
                  <c:x val="-0.47762631488037183"/>
                  <c:y val="0.14033630069238379"/>
                </c:manualLayout>
              </c:layout>
              <c:numFmt formatCode="General" sourceLinked="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rendlineLbl>
          </c:trendline>
          <c:xVal>
            <c:numRef>
              <c:f>'Operator 8'!$B$2:$B$22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8'!$C$2:$C$22</c:f>
              <c:numCache>
                <c:formatCode>0.0</c:formatCode>
                <c:ptCount val="21"/>
                <c:pt idx="0">
                  <c:v>1</c:v>
                </c:pt>
                <c:pt idx="1">
                  <c:v>1</c:v>
                </c:pt>
                <c:pt idx="2">
                  <c:v>1</c:v>
                </c:pt>
                <c:pt idx="3">
                  <c:v>1</c:v>
                </c:pt>
                <c:pt idx="4">
                  <c:v>1</c:v>
                </c:pt>
                <c:pt idx="5">
                  <c:v>1.2</c:v>
                </c:pt>
                <c:pt idx="6">
                  <c:v>1</c:v>
                </c:pt>
                <c:pt idx="7">
                  <c:v>1</c:v>
                </c:pt>
                <c:pt idx="8">
                  <c:v>1</c:v>
                </c:pt>
                <c:pt idx="9">
                  <c:v>1</c:v>
                </c:pt>
                <c:pt idx="10">
                  <c:v>1.5</c:v>
                </c:pt>
                <c:pt idx="11">
                  <c:v>1.5</c:v>
                </c:pt>
                <c:pt idx="12">
                  <c:v>2</c:v>
                </c:pt>
                <c:pt idx="13">
                  <c:v>1.5</c:v>
                </c:pt>
                <c:pt idx="14">
                  <c:v>2</c:v>
                </c:pt>
                <c:pt idx="15">
                  <c:v>2.5</c:v>
                </c:pt>
                <c:pt idx="16">
                  <c:v>2</c:v>
                </c:pt>
                <c:pt idx="17">
                  <c:v>3.5</c:v>
                </c:pt>
                <c:pt idx="18">
                  <c:v>5.5</c:v>
                </c:pt>
                <c:pt idx="19">
                  <c:v>6.5</c:v>
                </c:pt>
                <c:pt idx="20">
                  <c:v>8</c:v>
                </c:pt>
              </c:numCache>
            </c:numRef>
          </c:yVal>
          <c:smooth val="0"/>
          <c:extLst>
            <c:ext xmlns:c16="http://schemas.microsoft.com/office/drawing/2014/chart" uri="{C3380CC4-5D6E-409C-BE32-E72D297353CC}">
              <c16:uniqueId val="{00000003-3BAA-4032-92D7-D79E88EDB712}"/>
            </c:ext>
          </c:extLst>
        </c:ser>
        <c:ser>
          <c:idx val="1"/>
          <c:order val="1"/>
          <c:tx>
            <c:v>line</c:v>
          </c:tx>
          <c:spPr>
            <a:ln w="9525" cap="rnd">
              <a:solidFill>
                <a:schemeClr val="accent2"/>
              </a:solidFill>
              <a:round/>
            </a:ln>
            <a:effectLst>
              <a:outerShdw blurRad="40000" dist="23000" dir="5400000" rotWithShape="0">
                <a:srgbClr val="000000">
                  <a:alpha val="35000"/>
                </a:srgbClr>
              </a:outerShdw>
            </a:effectLst>
          </c:spPr>
          <c:marker>
            <c:symbol val="circle"/>
            <c:size val="5"/>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a:solidFill>
                  <a:schemeClr val="accent2"/>
                </a:solidFill>
                <a:round/>
              </a:ln>
              <a:effectLst>
                <a:outerShdw blurRad="40000" dist="23000" dir="5400000" rotWithShape="0">
                  <a:srgbClr val="000000">
                    <a:alpha val="35000"/>
                  </a:srgbClr>
                </a:outerShdw>
              </a:effectLst>
            </c:spPr>
          </c:marker>
          <c:xVal>
            <c:numRef>
              <c:f>'Operator 8'!$A$38:$A$39</c:f>
              <c:numCache>
                <c:formatCode>General</c:formatCode>
                <c:ptCount val="2"/>
                <c:pt idx="0">
                  <c:v>0</c:v>
                </c:pt>
                <c:pt idx="1">
                  <c:v>8</c:v>
                </c:pt>
              </c:numCache>
            </c:numRef>
          </c:xVal>
          <c:yVal>
            <c:numRef>
              <c:f>'Operator 8'!$B$38:$B$39</c:f>
              <c:numCache>
                <c:formatCode>General</c:formatCode>
                <c:ptCount val="2"/>
                <c:pt idx="0">
                  <c:v>0</c:v>
                </c:pt>
                <c:pt idx="1">
                  <c:v>8</c:v>
                </c:pt>
              </c:numCache>
            </c:numRef>
          </c:yVal>
          <c:smooth val="0"/>
          <c:extLst>
            <c:ext xmlns:c16="http://schemas.microsoft.com/office/drawing/2014/chart" uri="{C3380CC4-5D6E-409C-BE32-E72D297353CC}">
              <c16:uniqueId val="{00000004-3BAA-4032-92D7-D79E88EDB712}"/>
            </c:ext>
          </c:extLst>
        </c:ser>
        <c:dLbls>
          <c:showLegendKey val="0"/>
          <c:showVal val="0"/>
          <c:showCatName val="0"/>
          <c:showSerName val="0"/>
          <c:showPercent val="0"/>
          <c:showBubbleSize val="0"/>
        </c:dLbls>
        <c:axId val="571007008"/>
        <c:axId val="571000776"/>
      </c:scatterChart>
      <c:valAx>
        <c:axId val="571007008"/>
        <c:scaling>
          <c:orientation val="minMax"/>
          <c:max val="8"/>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True Size (mm)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0776"/>
        <c:crosses val="autoZero"/>
        <c:crossBetween val="midCat"/>
      </c:valAx>
      <c:valAx>
        <c:axId val="571000776"/>
        <c:scaling>
          <c:orientation val="minMax"/>
          <c:max val="8"/>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Operator Estimate (mm)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70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9</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'Operator 9'!$C$1</c:f>
              <c:strCache>
                <c:ptCount val="1"/>
                <c:pt idx="0">
                  <c:v>Op9</c:v>
                </c:pt>
              </c:strCache>
            </c:strRef>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a:solidFill>
                  <a:schemeClr val="accent1"/>
                </a:solidFill>
                <a:round/>
              </a:ln>
              <a:effectLst>
                <a:outerShdw blurRad="40000" dist="23000" dir="5400000" rotWithShape="0">
                  <a:srgbClr val="000000">
                    <a:alpha val="35000"/>
                  </a:srgbClr>
                </a:outerShdw>
              </a:effectLst>
            </c:spPr>
          </c:marker>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1"/>
            <c:dispEq val="1"/>
            <c:trendlineLbl>
              <c:layout>
                <c:manualLayout>
                  <c:x val="-0.47097885199537293"/>
                  <c:y val="0.14033630069238379"/>
                </c:manualLayout>
              </c:layout>
              <c:numFmt formatCode="General" sourceLinked="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rendlineLbl>
          </c:trendline>
          <c:xVal>
            <c:numRef>
              <c:f>'Operator 9'!$B$2:$B$22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9'!$C$2:$C$22</c:f>
              <c:numCache>
                <c:formatCode>0.0</c:formatCode>
                <c:ptCount val="21"/>
                <c:pt idx="0">
                  <c:v>0.8</c:v>
                </c:pt>
                <c:pt idx="1">
                  <c:v>0.8</c:v>
                </c:pt>
                <c:pt idx="2">
                  <c:v>1.3</c:v>
                </c:pt>
                <c:pt idx="3">
                  <c:v>1.5</c:v>
                </c:pt>
                <c:pt idx="4">
                  <c:v>1.6</c:v>
                </c:pt>
                <c:pt idx="5">
                  <c:v>1</c:v>
                </c:pt>
                <c:pt idx="6">
                  <c:v>0.9</c:v>
                </c:pt>
                <c:pt idx="7">
                  <c:v>1.6</c:v>
                </c:pt>
                <c:pt idx="8">
                  <c:v>2.2000000000000002</c:v>
                </c:pt>
                <c:pt idx="9">
                  <c:v>1.8</c:v>
                </c:pt>
                <c:pt idx="10">
                  <c:v>2</c:v>
                </c:pt>
                <c:pt idx="11">
                  <c:v>2</c:v>
                </c:pt>
                <c:pt idx="12">
                  <c:v>2.2000000000000002</c:v>
                </c:pt>
                <c:pt idx="13">
                  <c:v>2</c:v>
                </c:pt>
                <c:pt idx="14">
                  <c:v>2</c:v>
                </c:pt>
                <c:pt idx="15">
                  <c:v>2.5</c:v>
                </c:pt>
                <c:pt idx="16">
                  <c:v>3.2</c:v>
                </c:pt>
                <c:pt idx="17">
                  <c:v>3.5</c:v>
                </c:pt>
                <c:pt idx="18">
                  <c:v>5.4</c:v>
                </c:pt>
                <c:pt idx="19">
                  <c:v>6.7</c:v>
                </c:pt>
                <c:pt idx="20">
                  <c:v>6.9</c:v>
                </c:pt>
              </c:numCache>
            </c:numRef>
          </c:yVal>
          <c:smooth val="0"/>
          <c:extLst>
            <c:ext xmlns:c16="http://schemas.microsoft.com/office/drawing/2014/chart" uri="{C3380CC4-5D6E-409C-BE32-E72D297353CC}">
              <c16:uniqueId val="{00000003-5824-4DE4-9517-433431AAEE71}"/>
            </c:ext>
          </c:extLst>
        </c:ser>
        <c:ser>
          <c:idx val="1"/>
          <c:order val="1"/>
          <c:tx>
            <c:v>line</c:v>
          </c:tx>
          <c:spPr>
            <a:ln w="9525" cap="rnd">
              <a:solidFill>
                <a:schemeClr val="accent2"/>
              </a:solidFill>
              <a:round/>
            </a:ln>
            <a:effectLst>
              <a:outerShdw blurRad="40000" dist="23000" dir="5400000" rotWithShape="0">
                <a:srgbClr val="000000">
                  <a:alpha val="35000"/>
                </a:srgbClr>
              </a:outerShdw>
            </a:effectLst>
          </c:spPr>
          <c:marker>
            <c:symbol val="circle"/>
            <c:size val="5"/>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a:solidFill>
                  <a:schemeClr val="accent2"/>
                </a:solidFill>
                <a:round/>
              </a:ln>
              <a:effectLst>
                <a:outerShdw blurRad="40000" dist="23000" dir="5400000" rotWithShape="0">
                  <a:srgbClr val="000000">
                    <a:alpha val="35000"/>
                  </a:srgbClr>
                </a:outerShdw>
              </a:effectLst>
            </c:spPr>
          </c:marker>
          <c:xVal>
            <c:numRef>
              <c:f>'Operator 9'!$A$38:$A$39</c:f>
              <c:numCache>
                <c:formatCode>General</c:formatCode>
                <c:ptCount val="2"/>
                <c:pt idx="0">
                  <c:v>0</c:v>
                </c:pt>
                <c:pt idx="1">
                  <c:v>8</c:v>
                </c:pt>
              </c:numCache>
            </c:numRef>
          </c:xVal>
          <c:yVal>
            <c:numRef>
              <c:f>'Operator 9'!$B$38:$B$39</c:f>
              <c:numCache>
                <c:formatCode>General</c:formatCode>
                <c:ptCount val="2"/>
                <c:pt idx="0">
                  <c:v>0</c:v>
                </c:pt>
                <c:pt idx="1">
                  <c:v>8</c:v>
                </c:pt>
              </c:numCache>
            </c:numRef>
          </c:yVal>
          <c:smooth val="0"/>
          <c:extLst>
            <c:ext xmlns:c16="http://schemas.microsoft.com/office/drawing/2014/chart" uri="{C3380CC4-5D6E-409C-BE32-E72D297353CC}">
              <c16:uniqueId val="{00000004-5824-4DE4-9517-433431AAEE71}"/>
            </c:ext>
          </c:extLst>
        </c:ser>
        <c:dLbls>
          <c:showLegendKey val="0"/>
          <c:showVal val="0"/>
          <c:showCatName val="0"/>
          <c:showSerName val="0"/>
          <c:showPercent val="0"/>
          <c:showBubbleSize val="0"/>
        </c:dLbls>
        <c:axId val="571007008"/>
        <c:axId val="571000776"/>
      </c:scatterChart>
      <c:valAx>
        <c:axId val="571007008"/>
        <c:scaling>
          <c:orientation val="minMax"/>
          <c:max val="8"/>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True Size (mm)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0776"/>
        <c:crosses val="autoZero"/>
        <c:crossBetween val="midCat"/>
      </c:valAx>
      <c:valAx>
        <c:axId val="571000776"/>
        <c:scaling>
          <c:orientation val="minMax"/>
          <c:max val="8"/>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Operator Estimate (mm)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70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10</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'Operator 10'!$C$1</c:f>
              <c:strCache>
                <c:ptCount val="1"/>
                <c:pt idx="0">
                  <c:v>Op10</c:v>
                </c:pt>
              </c:strCache>
            </c:strRef>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a:solidFill>
                  <a:schemeClr val="accent1"/>
                </a:solidFill>
                <a:round/>
              </a:ln>
              <a:effectLst>
                <a:outerShdw blurRad="40000" dist="23000" dir="5400000" rotWithShape="0">
                  <a:srgbClr val="000000">
                    <a:alpha val="35000"/>
                  </a:srgbClr>
                </a:outerShdw>
              </a:effectLst>
            </c:spPr>
          </c:marker>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1"/>
            <c:dispEq val="1"/>
            <c:trendlineLbl>
              <c:layout>
                <c:manualLayout>
                  <c:x val="-0.47541049391870555"/>
                  <c:y val="0.13692154915590865"/>
                </c:manualLayout>
              </c:layout>
              <c:numFmt formatCode="General" sourceLinked="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rendlineLbl>
          </c:trendline>
          <c:xVal>
            <c:numRef>
              <c:f>'Operator 10'!$B$2:$B$22</c:f>
              <c:numCache>
                <c:formatCode>General</c:formatCode>
                <c:ptCount val="21"/>
                <c:pt idx="0">
                  <c:v>0.25</c:v>
                </c:pt>
                <c:pt idx="1">
                  <c:v>0.27</c:v>
                </c:pt>
                <c:pt idx="2">
                  <c:v>0.28000000000000003</c:v>
                </c:pt>
                <c:pt idx="3">
                  <c:v>0.4</c:v>
                </c:pt>
                <c:pt idx="4">
                  <c:v>0.4</c:v>
                </c:pt>
                <c:pt idx="5">
                  <c:v>0.5</c:v>
                </c:pt>
                <c:pt idx="6">
                  <c:v>0.52</c:v>
                </c:pt>
                <c:pt idx="7">
                  <c:v>0.55000000000000004</c:v>
                </c:pt>
                <c:pt idx="8">
                  <c:v>0.7</c:v>
                </c:pt>
                <c:pt idx="9">
                  <c:v>0.98</c:v>
                </c:pt>
                <c:pt idx="10">
                  <c:v>1.1200000000000001</c:v>
                </c:pt>
                <c:pt idx="11">
                  <c:v>1.1499999999999999</c:v>
                </c:pt>
                <c:pt idx="12">
                  <c:v>1.1000000000000001</c:v>
                </c:pt>
                <c:pt idx="13">
                  <c:v>1.3</c:v>
                </c:pt>
                <c:pt idx="14">
                  <c:v>1.6</c:v>
                </c:pt>
                <c:pt idx="15">
                  <c:v>1.8</c:v>
                </c:pt>
                <c:pt idx="16">
                  <c:v>2.1</c:v>
                </c:pt>
                <c:pt idx="17">
                  <c:v>2.7</c:v>
                </c:pt>
                <c:pt idx="18">
                  <c:v>4.9000000000000004</c:v>
                </c:pt>
                <c:pt idx="19">
                  <c:v>6</c:v>
                </c:pt>
                <c:pt idx="20">
                  <c:v>7.5</c:v>
                </c:pt>
              </c:numCache>
            </c:numRef>
          </c:xVal>
          <c:yVal>
            <c:numRef>
              <c:f>'Operator 10'!$C$2:$C$22</c:f>
              <c:numCache>
                <c:formatCode>0.0</c:formatCode>
                <c:ptCount val="21"/>
                <c:pt idx="0">
                  <c:v>0.495</c:v>
                </c:pt>
                <c:pt idx="1">
                  <c:v>0.72699999999999998</c:v>
                </c:pt>
                <c:pt idx="2">
                  <c:v>0.75800000000000001</c:v>
                </c:pt>
                <c:pt idx="3">
                  <c:v>0.90999999999999992</c:v>
                </c:pt>
                <c:pt idx="4">
                  <c:v>0.97999999999999987</c:v>
                </c:pt>
                <c:pt idx="5">
                  <c:v>0.78999999999999992</c:v>
                </c:pt>
                <c:pt idx="6">
                  <c:v>1.012</c:v>
                </c:pt>
                <c:pt idx="7">
                  <c:v>0.95500000000000007</c:v>
                </c:pt>
                <c:pt idx="8">
                  <c:v>1.35</c:v>
                </c:pt>
                <c:pt idx="9">
                  <c:v>1.3080000000000003</c:v>
                </c:pt>
                <c:pt idx="10">
                  <c:v>1.3720000000000001</c:v>
                </c:pt>
                <c:pt idx="11">
                  <c:v>1.5550000000000002</c:v>
                </c:pt>
                <c:pt idx="12">
                  <c:v>1.6</c:v>
                </c:pt>
                <c:pt idx="13">
                  <c:v>1.73</c:v>
                </c:pt>
                <c:pt idx="14">
                  <c:v>1.5599999999999998</c:v>
                </c:pt>
                <c:pt idx="15">
                  <c:v>2.1399999999999997</c:v>
                </c:pt>
                <c:pt idx="16">
                  <c:v>2.4899999999999998</c:v>
                </c:pt>
                <c:pt idx="17">
                  <c:v>2.9699999999999998</c:v>
                </c:pt>
                <c:pt idx="18">
                  <c:v>4.87</c:v>
                </c:pt>
                <c:pt idx="19">
                  <c:v>6.17</c:v>
                </c:pt>
                <c:pt idx="20">
                  <c:v>6.9850000000000012</c:v>
                </c:pt>
              </c:numCache>
            </c:numRef>
          </c:yVal>
          <c:smooth val="0"/>
          <c:extLst>
            <c:ext xmlns:c16="http://schemas.microsoft.com/office/drawing/2014/chart" uri="{C3380CC4-5D6E-409C-BE32-E72D297353CC}">
              <c16:uniqueId val="{00000003-A7C4-4B5A-80E4-0C2EF53D1720}"/>
            </c:ext>
          </c:extLst>
        </c:ser>
        <c:ser>
          <c:idx val="1"/>
          <c:order val="1"/>
          <c:tx>
            <c:v>line</c:v>
          </c:tx>
          <c:spPr>
            <a:ln w="9525" cap="rnd">
              <a:solidFill>
                <a:schemeClr val="accent2"/>
              </a:solidFill>
              <a:round/>
            </a:ln>
            <a:effectLst>
              <a:outerShdw blurRad="40000" dist="23000" dir="5400000" rotWithShape="0">
                <a:srgbClr val="000000">
                  <a:alpha val="35000"/>
                </a:srgbClr>
              </a:outerShdw>
            </a:effectLst>
          </c:spPr>
          <c:marker>
            <c:symbol val="circle"/>
            <c:size val="5"/>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a:solidFill>
                  <a:schemeClr val="accent2"/>
                </a:solidFill>
                <a:round/>
              </a:ln>
              <a:effectLst>
                <a:outerShdw blurRad="40000" dist="23000" dir="5400000" rotWithShape="0">
                  <a:srgbClr val="000000">
                    <a:alpha val="35000"/>
                  </a:srgbClr>
                </a:outerShdw>
              </a:effectLst>
            </c:spPr>
          </c:marker>
          <c:xVal>
            <c:numRef>
              <c:f>'Operator 10'!$A$38:$A$39</c:f>
              <c:numCache>
                <c:formatCode>General</c:formatCode>
                <c:ptCount val="2"/>
                <c:pt idx="0">
                  <c:v>0</c:v>
                </c:pt>
                <c:pt idx="1">
                  <c:v>8</c:v>
                </c:pt>
              </c:numCache>
            </c:numRef>
          </c:xVal>
          <c:yVal>
            <c:numRef>
              <c:f>'Operator 10'!$B$38:$B$39</c:f>
              <c:numCache>
                <c:formatCode>General</c:formatCode>
                <c:ptCount val="2"/>
                <c:pt idx="0">
                  <c:v>0</c:v>
                </c:pt>
                <c:pt idx="1">
                  <c:v>8</c:v>
                </c:pt>
              </c:numCache>
            </c:numRef>
          </c:yVal>
          <c:smooth val="0"/>
          <c:extLst>
            <c:ext xmlns:c16="http://schemas.microsoft.com/office/drawing/2014/chart" uri="{C3380CC4-5D6E-409C-BE32-E72D297353CC}">
              <c16:uniqueId val="{00000004-A7C4-4B5A-80E4-0C2EF53D1720}"/>
            </c:ext>
          </c:extLst>
        </c:ser>
        <c:dLbls>
          <c:showLegendKey val="0"/>
          <c:showVal val="0"/>
          <c:showCatName val="0"/>
          <c:showSerName val="0"/>
          <c:showPercent val="0"/>
          <c:showBubbleSize val="0"/>
        </c:dLbls>
        <c:axId val="571007008"/>
        <c:axId val="571000776"/>
      </c:scatterChart>
      <c:valAx>
        <c:axId val="571007008"/>
        <c:scaling>
          <c:orientation val="minMax"/>
          <c:max val="8"/>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True Size (mm)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0776"/>
        <c:crosses val="autoZero"/>
        <c:crossBetween val="midCat"/>
      </c:valAx>
      <c:valAx>
        <c:axId val="571000776"/>
        <c:scaling>
          <c:orientation val="minMax"/>
          <c:max val="8"/>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Operator Estimate (mm)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10070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1 Distribution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'Operator 1'!$G$1</c:f>
              <c:strCache>
                <c:ptCount val="1"/>
                <c:pt idx="0">
                  <c:v>Normal </c:v>
                </c:pt>
              </c:strCache>
            </c:strRef>
          </c:tx>
          <c:spPr>
            <a:ln w="9525" cap="rnd">
              <a:solidFill>
                <a:schemeClr val="accent1"/>
              </a:solidFill>
              <a:round/>
            </a:ln>
            <a:effectLst>
              <a:outerShdw blurRad="40000" dist="23000" dir="5400000" rotWithShape="0">
                <a:srgbClr val="000000">
                  <a:alpha val="35000"/>
                </a:srgbClr>
              </a:outerShdw>
            </a:effectLst>
          </c:spPr>
          <c:marker>
            <c:symbol val="none"/>
          </c:marker>
          <c:xVal>
            <c:numRef>
              <c:f>'Operator 1'!$F$2:$F$39</c:f>
              <c:numCache>
                <c:formatCode>General</c:formatCode>
                <c:ptCount val="38"/>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numCache>
            </c:numRef>
          </c:xVal>
          <c:yVal>
            <c:numRef>
              <c:f>'Operator 1'!$G$2:$G$39</c:f>
              <c:numCache>
                <c:formatCode>General</c:formatCode>
                <c:ptCount val="38"/>
                <c:pt idx="0">
                  <c:v>3.2880374247959612E-5</c:v>
                </c:pt>
                <c:pt idx="1">
                  <c:v>8.6398845021024516E-5</c:v>
                </c:pt>
                <c:pt idx="2">
                  <c:v>2.1636406552510813E-4</c:v>
                </c:pt>
                <c:pt idx="3">
                  <c:v>5.1637872569621412E-4</c:v>
                </c:pt>
                <c:pt idx="4">
                  <c:v>1.1745122783133762E-3</c:v>
                </c:pt>
                <c:pt idx="5">
                  <c:v>2.5459671320254606E-3</c:v>
                </c:pt>
                <c:pt idx="6">
                  <c:v>5.2596159753108343E-3</c:v>
                </c:pt>
                <c:pt idx="7">
                  <c:v>1.035526674676082E-2</c:v>
                </c:pt>
                <c:pt idx="8">
                  <c:v>1.943007858208708E-2</c:v>
                </c:pt>
                <c:pt idx="9">
                  <c:v>3.4745121536721213E-2</c:v>
                </c:pt>
                <c:pt idx="10">
                  <c:v>5.9213280862554445E-2</c:v>
                </c:pt>
                <c:pt idx="11">
                  <c:v>9.6172393867387185E-2</c:v>
                </c:pt>
                <c:pt idx="12">
                  <c:v>0.14886333335200486</c:v>
                </c:pt>
                <c:pt idx="13">
                  <c:v>0.2195993570694926</c:v>
                </c:pt>
                <c:pt idx="14">
                  <c:v>0.30873111451549429</c:v>
                </c:pt>
                <c:pt idx="15">
                  <c:v>0.41365259087007777</c:v>
                </c:pt>
                <c:pt idx="16">
                  <c:v>0.52819843318097837</c:v>
                </c:pt>
                <c:pt idx="17">
                  <c:v>0.64278314475582798</c:v>
                </c:pt>
                <c:pt idx="18">
                  <c:v>0.74548320410510538</c:v>
                </c:pt>
                <c:pt idx="19">
                  <c:v>0.82398111462348267</c:v>
                </c:pt>
                <c:pt idx="20">
                  <c:v>0.86796590217742853</c:v>
                </c:pt>
                <c:pt idx="21">
                  <c:v>0.8713529030702567</c:v>
                </c:pt>
                <c:pt idx="22">
                  <c:v>0.83366489147776102</c:v>
                </c:pt>
                <c:pt idx="23">
                  <c:v>0.76014239289189545</c:v>
                </c:pt>
                <c:pt idx="24">
                  <c:v>0.66054803775309789</c:v>
                </c:pt>
                <c:pt idx="25">
                  <c:v>0.54704099267402051</c:v>
                </c:pt>
                <c:pt idx="26">
                  <c:v>0.43175894907931794</c:v>
                </c:pt>
                <c:pt idx="27">
                  <c:v>0.32476471358575126</c:v>
                </c:pt>
                <c:pt idx="28">
                  <c:v>0.2328103779193948</c:v>
                </c:pt>
                <c:pt idx="29">
                  <c:v>0.1590529934916298</c:v>
                </c:pt>
                <c:pt idx="30">
                  <c:v>0.10355888608058436</c:v>
                </c:pt>
                <c:pt idx="31">
                  <c:v>6.4259731281867419E-2</c:v>
                </c:pt>
                <c:pt idx="32">
                  <c:v>3.800112479916809E-2</c:v>
                </c:pt>
                <c:pt idx="33">
                  <c:v>2.1417067706228192E-2</c:v>
                </c:pt>
                <c:pt idx="34">
                  <c:v>1.1503488942839915E-2</c:v>
                </c:pt>
                <c:pt idx="35">
                  <c:v>5.8885065273804717E-3</c:v>
                </c:pt>
                <c:pt idx="36">
                  <c:v>2.8726767132674479E-3</c:v>
                </c:pt>
                <c:pt idx="37">
                  <c:v>1.3355936902410487E-3</c:v>
                </c:pt>
              </c:numCache>
            </c:numRef>
          </c:yVal>
          <c:smooth val="1"/>
          <c:extLst>
            <c:ext xmlns:c16="http://schemas.microsoft.com/office/drawing/2014/chart" uri="{C3380CC4-5D6E-409C-BE32-E72D297353CC}">
              <c16:uniqueId val="{00000000-BAC0-4068-B2CD-A88DC5D88820}"/>
            </c:ext>
          </c:extLst>
        </c:ser>
        <c:ser>
          <c:idx val="1"/>
          <c:order val="1"/>
          <c:tx>
            <c:v>Mean</c:v>
          </c:tx>
          <c:spPr>
            <a:ln w="9525" cap="rnd">
              <a:solidFill>
                <a:schemeClr val="accent2"/>
              </a:solidFill>
              <a:round/>
            </a:ln>
            <a:effectLst>
              <a:outerShdw blurRad="40000" dist="23000" dir="5400000" rotWithShape="0">
                <a:srgbClr val="000000">
                  <a:alpha val="35000"/>
                </a:srgbClr>
              </a:outerShdw>
            </a:effectLst>
          </c:spPr>
          <c:marker>
            <c:symbol val="none"/>
          </c:marker>
          <c:xVal>
            <c:numRef>
              <c:f>'Operator 1'!$C$40:$C$41</c:f>
              <c:numCache>
                <c:formatCode>0.00</c:formatCode>
                <c:ptCount val="2"/>
                <c:pt idx="0">
                  <c:v>-0.14190476190476189</c:v>
                </c:pt>
                <c:pt idx="1">
                  <c:v>-0.14190476190476189</c:v>
                </c:pt>
              </c:numCache>
            </c:numRef>
          </c:xVal>
          <c:yVal>
            <c:numRef>
              <c:f>'Operator 1'!$D$40:$D$41</c:f>
              <c:numCache>
                <c:formatCode>0.00</c:formatCode>
                <c:ptCount val="2"/>
                <c:pt idx="0">
                  <c:v>0</c:v>
                </c:pt>
                <c:pt idx="1">
                  <c:v>0.8713529030702567</c:v>
                </c:pt>
              </c:numCache>
            </c:numRef>
          </c:yVal>
          <c:smooth val="1"/>
          <c:extLst>
            <c:ext xmlns:c16="http://schemas.microsoft.com/office/drawing/2014/chart" uri="{C3380CC4-5D6E-409C-BE32-E72D297353CC}">
              <c16:uniqueId val="{00000001-BAC0-4068-B2CD-A88DC5D88820}"/>
            </c:ext>
          </c:extLst>
        </c:ser>
        <c:ser>
          <c:idx val="2"/>
          <c:order val="2"/>
          <c:tx>
            <c:v>Mean - 95% Prob</c:v>
          </c:tx>
          <c:spPr>
            <a:ln w="9525" cap="rnd">
              <a:solidFill>
                <a:schemeClr val="accent3"/>
              </a:solidFill>
              <a:round/>
            </a:ln>
            <a:effectLst>
              <a:outerShdw blurRad="40000" dist="23000" dir="5400000" rotWithShape="0">
                <a:srgbClr val="000000">
                  <a:alpha val="35000"/>
                </a:srgbClr>
              </a:outerShdw>
            </a:effectLst>
          </c:spPr>
          <c:marker>
            <c:symbol val="none"/>
          </c:marker>
          <c:xVal>
            <c:numRef>
              <c:f>'Operator 1'!$C$43:$C$44</c:f>
              <c:numCache>
                <c:formatCode>0.00</c:formatCode>
                <c:ptCount val="2"/>
                <c:pt idx="0">
                  <c:v>-1.0309341001640311</c:v>
                </c:pt>
                <c:pt idx="1">
                  <c:v>-1.0309341001640311</c:v>
                </c:pt>
              </c:numCache>
            </c:numRef>
          </c:xVal>
          <c:yVal>
            <c:numRef>
              <c:f>'Operator 1'!$D$43:$D$44</c:f>
              <c:numCache>
                <c:formatCode>0.00</c:formatCode>
                <c:ptCount val="2"/>
                <c:pt idx="0">
                  <c:v>0</c:v>
                </c:pt>
                <c:pt idx="1">
                  <c:v>0.13071523270731578</c:v>
                </c:pt>
              </c:numCache>
            </c:numRef>
          </c:yVal>
          <c:smooth val="1"/>
          <c:extLst>
            <c:ext xmlns:c16="http://schemas.microsoft.com/office/drawing/2014/chart" uri="{C3380CC4-5D6E-409C-BE32-E72D297353CC}">
              <c16:uniqueId val="{00000002-BAC0-4068-B2CD-A88DC5D88820}"/>
            </c:ext>
          </c:extLst>
        </c:ser>
        <c:ser>
          <c:idx val="3"/>
          <c:order val="3"/>
          <c:tx>
            <c:v>Mean + 95% Prob</c:v>
          </c:tx>
          <c:spPr>
            <a:ln w="9525" cap="rnd">
              <a:solidFill>
                <a:schemeClr val="accent4"/>
              </a:solidFill>
              <a:round/>
            </a:ln>
            <a:effectLst>
              <a:outerShdw blurRad="40000" dist="23000" dir="5400000" rotWithShape="0">
                <a:srgbClr val="000000">
                  <a:alpha val="35000"/>
                </a:srgbClr>
              </a:outerShdw>
            </a:effectLst>
          </c:spPr>
          <c:marker>
            <c:symbol val="none"/>
          </c:marker>
          <c:xVal>
            <c:numRef>
              <c:f>'Operator 1'!$C$46:$C$47</c:f>
              <c:numCache>
                <c:formatCode>0.00</c:formatCode>
                <c:ptCount val="2"/>
                <c:pt idx="0">
                  <c:v>0.74712457635450724</c:v>
                </c:pt>
                <c:pt idx="1">
                  <c:v>0.74712457635450724</c:v>
                </c:pt>
              </c:numCache>
            </c:numRef>
          </c:xVal>
          <c:yVal>
            <c:numRef>
              <c:f>'Operator 1'!$D$46:$D$47</c:f>
              <c:numCache>
                <c:formatCode>0.00</c:formatCode>
                <c:ptCount val="2"/>
                <c:pt idx="0">
                  <c:v>0</c:v>
                </c:pt>
                <c:pt idx="1">
                  <c:v>0.13071523270731578</c:v>
                </c:pt>
              </c:numCache>
            </c:numRef>
          </c:yVal>
          <c:smooth val="1"/>
          <c:extLst>
            <c:ext xmlns:c16="http://schemas.microsoft.com/office/drawing/2014/chart" uri="{C3380CC4-5D6E-409C-BE32-E72D297353CC}">
              <c16:uniqueId val="{00000003-BAC0-4068-B2CD-A88DC5D88820}"/>
            </c:ext>
          </c:extLst>
        </c:ser>
        <c:dLbls>
          <c:showLegendKey val="0"/>
          <c:showVal val="0"/>
          <c:showCatName val="0"/>
          <c:showSerName val="0"/>
          <c:showPercent val="0"/>
          <c:showBubbleSize val="0"/>
        </c:dLbls>
        <c:axId val="483527360"/>
        <c:axId val="483529328"/>
      </c:scatterChart>
      <c:valAx>
        <c:axId val="483527360"/>
        <c:scaling>
          <c:orientation val="minMax"/>
          <c:max val="0.78"/>
          <c:min val="-1.05"/>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9328"/>
        <c:crosses val="autoZero"/>
        <c:crossBetween val="midCat"/>
      </c:valAx>
      <c:valAx>
        <c:axId val="48352932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73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800" b="1" i="0" baseline="0">
                <a:effectLst/>
              </a:rPr>
              <a:t>Operator 2 Distribution  </a:t>
            </a:r>
            <a:endParaRPr lang="en-GB">
              <a:effectLst/>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'Operator 2'!$G$1</c:f>
              <c:strCache>
                <c:ptCount val="1"/>
                <c:pt idx="0">
                  <c:v>Normal </c:v>
                </c:pt>
              </c:strCache>
            </c:strRef>
          </c:tx>
          <c:spPr>
            <a:ln w="9525" cap="rnd">
              <a:solidFill>
                <a:schemeClr val="accent1"/>
              </a:solidFill>
              <a:round/>
            </a:ln>
            <a:effectLst>
              <a:outerShdw blurRad="40000" dist="23000" dir="5400000" rotWithShape="0">
                <a:srgbClr val="000000">
                  <a:alpha val="35000"/>
                </a:srgbClr>
              </a:outerShdw>
            </a:effectLst>
          </c:spPr>
          <c:marker>
            <c:symbol val="none"/>
          </c:marker>
          <c:xVal>
            <c:numRef>
              <c:f>'Operator 2'!$F$2:$F$42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2'!$G$2:$G$42</c:f>
              <c:numCache>
                <c:formatCode>General</c:formatCode>
                <c:ptCount val="41"/>
                <c:pt idx="0">
                  <c:v>7.7094600777319611E-3</c:v>
                </c:pt>
                <c:pt idx="1">
                  <c:v>1.1788850797893772E-2</c:v>
                </c:pt>
                <c:pt idx="2">
                  <c:v>1.7636742376728611E-2</c:v>
                </c:pt>
                <c:pt idx="3">
                  <c:v>2.5814556228906594E-2</c:v>
                </c:pt>
                <c:pt idx="4">
                  <c:v>3.6966671536351692E-2</c:v>
                </c:pt>
                <c:pt idx="5">
                  <c:v>5.1791134709720618E-2</c:v>
                </c:pt>
                <c:pt idx="6">
                  <c:v>7.0990444646737552E-2</c:v>
                </c:pt>
                <c:pt idx="7">
                  <c:v>9.5201492957047149E-2</c:v>
                </c:pt>
                <c:pt idx="8">
                  <c:v>0.12490706807164995</c:v>
                </c:pt>
                <c:pt idx="9">
                  <c:v>0.16033548954959981</c:v>
                </c:pt>
                <c:pt idx="10">
                  <c:v>0.20135930452136133</c:v>
                </c:pt>
                <c:pt idx="11">
                  <c:v>0.24740765643494511</c:v>
                </c:pt>
                <c:pt idx="12">
                  <c:v>0.2974089001657011</c:v>
                </c:pt>
                <c:pt idx="13">
                  <c:v>0.34977936016674949</c:v>
                </c:pt>
                <c:pt idx="14">
                  <c:v>0.40247025564729239</c:v>
                </c:pt>
                <c:pt idx="15">
                  <c:v>0.45307781011099818</c:v>
                </c:pt>
                <c:pt idx="16">
                  <c:v>0.49901222865633016</c:v>
                </c:pt>
                <c:pt idx="17">
                  <c:v>0.5377110690351482</c:v>
                </c:pt>
                <c:pt idx="18">
                  <c:v>0.5668735030416765</c:v>
                </c:pt>
                <c:pt idx="19">
                  <c:v>0.58468604837010618</c:v>
                </c:pt>
                <c:pt idx="20">
                  <c:v>0.59000908213012315</c:v>
                </c:pt>
                <c:pt idx="21">
                  <c:v>0.58249748605828489</c:v>
                </c:pt>
                <c:pt idx="22">
                  <c:v>0.56263767067887294</c:v>
                </c:pt>
                <c:pt idx="23">
                  <c:v>0.53169545758843395</c:v>
                </c:pt>
                <c:pt idx="24">
                  <c:v>0.49158258184199488</c:v>
                </c:pt>
                <c:pt idx="25">
                  <c:v>0.44466138353623325</c:v>
                </c:pt>
                <c:pt idx="26">
                  <c:v>0.39351540300879495</c:v>
                </c:pt>
                <c:pt idx="27">
                  <c:v>0.34071672299528155</c:v>
                </c:pt>
                <c:pt idx="28">
                  <c:v>0.28861875997443398</c:v>
                </c:pt>
                <c:pt idx="29">
                  <c:v>0.23919662930602253</c:v>
                </c:pt>
                <c:pt idx="30">
                  <c:v>0.19394783986126468</c:v>
                </c:pt>
                <c:pt idx="31">
                  <c:v>0.15385592690032918</c:v>
                </c:pt>
                <c:pt idx="32">
                  <c:v>0.11941060743950244</c:v>
                </c:pt>
                <c:pt idx="33">
                  <c:v>9.0671536818068582E-2</c:v>
                </c:pt>
                <c:pt idx="34">
                  <c:v>6.7359435433579501E-2</c:v>
                </c:pt>
                <c:pt idx="35">
                  <c:v>4.8958183165775743E-2</c:v>
                </c:pt>
                <c:pt idx="36">
                  <c:v>3.4813808787228034E-2</c:v>
                </c:pt>
                <c:pt idx="37">
                  <c:v>2.4220169551222259E-2</c:v>
                </c:pt>
                <c:pt idx="38">
                  <c:v>1.6485503314937745E-2</c:v>
                </c:pt>
                <c:pt idx="39">
                  <c:v>1.097808617471834E-2</c:v>
                </c:pt>
                <c:pt idx="40">
                  <c:v>7.1523779004205538E-3</c:v>
                </c:pt>
              </c:numCache>
            </c:numRef>
          </c:yVal>
          <c:smooth val="1"/>
          <c:extLst>
            <c:ext xmlns:c16="http://schemas.microsoft.com/office/drawing/2014/chart" uri="{C3380CC4-5D6E-409C-BE32-E72D297353CC}">
              <c16:uniqueId val="{00000000-B2B8-4425-9E9D-38D172FEE741}"/>
            </c:ext>
          </c:extLst>
        </c:ser>
        <c:ser>
          <c:idx val="1"/>
          <c:order val="1"/>
          <c:tx>
            <c:v>Mean</c:v>
          </c:tx>
          <c:spPr>
            <a:ln w="9525" cap="rnd">
              <a:solidFill>
                <a:schemeClr val="accent2"/>
              </a:solidFill>
              <a:round/>
            </a:ln>
            <a:effectLst>
              <a:outerShdw blurRad="40000" dist="23000" dir="5400000" rotWithShape="0">
                <a:srgbClr val="000000">
                  <a:alpha val="35000"/>
                </a:srgbClr>
              </a:outerShdw>
            </a:effectLst>
          </c:spPr>
          <c:marker>
            <c:symbol val="none"/>
          </c:marker>
          <c:xVal>
            <c:numRef>
              <c:f>'Operator 2'!$C$43:$C$44</c:f>
              <c:numCache>
                <c:formatCode>0.00</c:formatCode>
                <c:ptCount val="2"/>
                <c:pt idx="0">
                  <c:v>-0.20857142857142857</c:v>
                </c:pt>
                <c:pt idx="1">
                  <c:v>-0.20857142857142857</c:v>
                </c:pt>
              </c:numCache>
            </c:numRef>
          </c:xVal>
          <c:yVal>
            <c:numRef>
              <c:f>'Operator 2'!$D$43:$D$44</c:f>
              <c:numCache>
                <c:formatCode>General</c:formatCode>
                <c:ptCount val="2"/>
                <c:pt idx="0">
                  <c:v>0</c:v>
                </c:pt>
                <c:pt idx="1">
                  <c:v>0.59000908213012315</c:v>
                </c:pt>
              </c:numCache>
            </c:numRef>
          </c:yVal>
          <c:smooth val="1"/>
          <c:extLst>
            <c:ext xmlns:c16="http://schemas.microsoft.com/office/drawing/2014/chart" uri="{C3380CC4-5D6E-409C-BE32-E72D297353CC}">
              <c16:uniqueId val="{00000001-B2B8-4425-9E9D-38D172FEE741}"/>
            </c:ext>
          </c:extLst>
        </c:ser>
        <c:ser>
          <c:idx val="2"/>
          <c:order val="2"/>
          <c:tx>
            <c:v>Mean - 95%</c:v>
          </c:tx>
          <c:spPr>
            <a:ln w="9525" cap="rnd">
              <a:solidFill>
                <a:schemeClr val="accent3"/>
              </a:solidFill>
              <a:round/>
            </a:ln>
            <a:effectLst>
              <a:outerShdw blurRad="40000" dist="23000" dir="5400000" rotWithShape="0">
                <a:srgbClr val="000000">
                  <a:alpha val="35000"/>
                </a:srgbClr>
              </a:outerShdw>
            </a:effectLst>
          </c:spPr>
          <c:marker>
            <c:symbol val="none"/>
          </c:marker>
          <c:xVal>
            <c:numRef>
              <c:f>'Operator 2'!$C$46:$C$47</c:f>
              <c:numCache>
                <c:formatCode>0.00</c:formatCode>
                <c:ptCount val="2"/>
                <c:pt idx="0">
                  <c:v>-1.5269832247435178</c:v>
                </c:pt>
                <c:pt idx="1">
                  <c:v>-1.5269832247435178</c:v>
                </c:pt>
              </c:numCache>
            </c:numRef>
          </c:xVal>
          <c:yVal>
            <c:numRef>
              <c:f>'Operator 2'!$D$46:$D$47</c:f>
              <c:numCache>
                <c:formatCode>General</c:formatCode>
                <c:ptCount val="2"/>
                <c:pt idx="0">
                  <c:v>0</c:v>
                </c:pt>
                <c:pt idx="1">
                  <c:v>8.8143687102616636E-2</c:v>
                </c:pt>
              </c:numCache>
            </c:numRef>
          </c:yVal>
          <c:smooth val="1"/>
          <c:extLst>
            <c:ext xmlns:c16="http://schemas.microsoft.com/office/drawing/2014/chart" uri="{C3380CC4-5D6E-409C-BE32-E72D297353CC}">
              <c16:uniqueId val="{00000002-B2B8-4425-9E9D-38D172FEE741}"/>
            </c:ext>
          </c:extLst>
        </c:ser>
        <c:ser>
          <c:idx val="3"/>
          <c:order val="3"/>
          <c:tx>
            <c:v>Mean + 95%</c:v>
          </c:tx>
          <c:spPr>
            <a:ln w="9525" cap="rnd">
              <a:solidFill>
                <a:schemeClr val="accent4"/>
              </a:solidFill>
              <a:round/>
            </a:ln>
            <a:effectLst>
              <a:outerShdw blurRad="40000" dist="23000" dir="5400000" rotWithShape="0">
                <a:srgbClr val="000000">
                  <a:alpha val="35000"/>
                </a:srgbClr>
              </a:outerShdw>
            </a:effectLst>
          </c:spPr>
          <c:marker>
            <c:symbol val="none"/>
          </c:marker>
          <c:xVal>
            <c:numRef>
              <c:f>'Operator 2'!$C$49:$C$50</c:f>
              <c:numCache>
                <c:formatCode>0.00</c:formatCode>
                <c:ptCount val="2"/>
                <c:pt idx="0">
                  <c:v>1.1098403676006605</c:v>
                </c:pt>
                <c:pt idx="1">
                  <c:v>1.1098403676006605</c:v>
                </c:pt>
              </c:numCache>
            </c:numRef>
          </c:xVal>
          <c:yVal>
            <c:numRef>
              <c:f>'Operator 2'!$D$49:$D$50</c:f>
              <c:numCache>
                <c:formatCode>General</c:formatCode>
                <c:ptCount val="2"/>
                <c:pt idx="0">
                  <c:v>0</c:v>
                </c:pt>
                <c:pt idx="1">
                  <c:v>8.8143687102616636E-2</c:v>
                </c:pt>
              </c:numCache>
            </c:numRef>
          </c:yVal>
          <c:smooth val="1"/>
          <c:extLst>
            <c:ext xmlns:c16="http://schemas.microsoft.com/office/drawing/2014/chart" uri="{C3380CC4-5D6E-409C-BE32-E72D297353CC}">
              <c16:uniqueId val="{00000003-B2B8-4425-9E9D-38D172FEE741}"/>
            </c:ext>
          </c:extLst>
        </c:ser>
        <c:dLbls>
          <c:showLegendKey val="0"/>
          <c:showVal val="0"/>
          <c:showCatName val="0"/>
          <c:showSerName val="0"/>
          <c:showPercent val="0"/>
          <c:showBubbleSize val="0"/>
        </c:dLbls>
        <c:axId val="483527360"/>
        <c:axId val="483529328"/>
      </c:scatterChart>
      <c:valAx>
        <c:axId val="483527360"/>
        <c:scaling>
          <c:orientation val="minMax"/>
          <c:max val="1.1400000000000001"/>
          <c:min val="-1.55"/>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9328"/>
        <c:crosses val="autoZero"/>
        <c:crossBetween val="midCat"/>
      </c:valAx>
      <c:valAx>
        <c:axId val="48352932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73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3 Distribution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'Operator 3'!$G$1</c:f>
              <c:strCache>
                <c:ptCount val="1"/>
                <c:pt idx="0">
                  <c:v>Normal </c:v>
                </c:pt>
              </c:strCache>
            </c:strRef>
          </c:tx>
          <c:spPr>
            <a:ln w="9525" cap="rnd">
              <a:solidFill>
                <a:schemeClr val="accent1"/>
              </a:solidFill>
              <a:round/>
            </a:ln>
            <a:effectLst>
              <a:outerShdw blurRad="40000" dist="23000" dir="5400000" rotWithShape="0">
                <a:srgbClr val="000000">
                  <a:alpha val="35000"/>
                </a:srgbClr>
              </a:outerShdw>
            </a:effectLst>
          </c:spPr>
          <c:marker>
            <c:symbol val="none"/>
          </c:marker>
          <c:xVal>
            <c:numRef>
              <c:f>'Operator 3'!$F$2:$F$42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3'!$G$2:$G$42</c:f>
              <c:numCache>
                <c:formatCode>General</c:formatCode>
                <c:ptCount val="41"/>
                <c:pt idx="0">
                  <c:v>1.4759464684583628E-4</c:v>
                </c:pt>
                <c:pt idx="1">
                  <c:v>3.2411971494640611E-4</c:v>
                </c:pt>
                <c:pt idx="2">
                  <c:v>6.853192735084315E-4</c:v>
                </c:pt>
                <c:pt idx="3">
                  <c:v>1.3951891777081956E-3</c:v>
                </c:pt>
                <c:pt idx="4">
                  <c:v>2.7348021164191466E-3</c:v>
                </c:pt>
                <c:pt idx="5">
                  <c:v>5.1614458008654397E-3</c:v>
                </c:pt>
                <c:pt idx="6">
                  <c:v>9.3792797762306309E-3</c:v>
                </c:pt>
                <c:pt idx="7">
                  <c:v>1.6410441511388568E-2</c:v>
                </c:pt>
                <c:pt idx="8">
                  <c:v>2.7645452061587826E-2</c:v>
                </c:pt>
                <c:pt idx="9">
                  <c:v>4.4841463860647419E-2</c:v>
                </c:pt>
                <c:pt idx="10">
                  <c:v>7.0030708982437878E-2</c:v>
                </c:pt>
                <c:pt idx="11">
                  <c:v>0.10530522487775219</c:v>
                </c:pt>
                <c:pt idx="12">
                  <c:v>0.15246282835325375</c:v>
                </c:pt>
                <c:pt idx="13">
                  <c:v>0.21253510791868199</c:v>
                </c:pt>
                <c:pt idx="14">
                  <c:v>0.28526602008986718</c:v>
                </c:pt>
                <c:pt idx="15">
                  <c:v>0.36865664101839546</c:v>
                </c:pt>
                <c:pt idx="16">
                  <c:v>0.45871900741883942</c:v>
                </c:pt>
                <c:pt idx="17">
                  <c:v>0.54957132630979066</c:v>
                </c:pt>
                <c:pt idx="18">
                  <c:v>0.63394860506530937</c:v>
                </c:pt>
                <c:pt idx="19">
                  <c:v>0.70410380475051282</c:v>
                </c:pt>
                <c:pt idx="20">
                  <c:v>0.75296014154164104</c:v>
                </c:pt>
                <c:pt idx="21">
                  <c:v>0.77528242435307992</c:v>
                </c:pt>
                <c:pt idx="22">
                  <c:v>0.76860029283431941</c:v>
                </c:pt>
                <c:pt idx="23">
                  <c:v>0.73365825418225306</c:v>
                </c:pt>
                <c:pt idx="24">
                  <c:v>0.67427914265267874</c:v>
                </c:pt>
                <c:pt idx="25">
                  <c:v>0.59667562860092682</c:v>
                </c:pt>
                <c:pt idx="26">
                  <c:v>0.50838125413956758</c:v>
                </c:pt>
                <c:pt idx="27">
                  <c:v>0.41705507705707734</c:v>
                </c:pt>
                <c:pt idx="28">
                  <c:v>0.32941999197755917</c:v>
                </c:pt>
                <c:pt idx="29">
                  <c:v>0.25052965915100073</c:v>
                </c:pt>
                <c:pt idx="30">
                  <c:v>0.18345138642995459</c:v>
                </c:pt>
                <c:pt idx="31">
                  <c:v>0.12934078858150577</c:v>
                </c:pt>
                <c:pt idx="32">
                  <c:v>8.7801647727291071E-2</c:v>
                </c:pt>
                <c:pt idx="33">
                  <c:v>5.7388184161170697E-2</c:v>
                </c:pt>
                <c:pt idx="34">
                  <c:v>3.6115610111903007E-2</c:v>
                </c:pt>
                <c:pt idx="35">
                  <c:v>2.1883666317000481E-2</c:v>
                </c:pt>
                <c:pt idx="36">
                  <c:v>1.2767264847020008E-2</c:v>
                </c:pt>
                <c:pt idx="37">
                  <c:v>7.1718022578098643E-3</c:v>
                </c:pt>
                <c:pt idx="38">
                  <c:v>3.8789251663833135E-3</c:v>
                </c:pt>
                <c:pt idx="39">
                  <c:v>2.0199803795887608E-3</c:v>
                </c:pt>
                <c:pt idx="40">
                  <c:v>1.0128276676007249E-3</c:v>
                </c:pt>
              </c:numCache>
            </c:numRef>
          </c:yVal>
          <c:smooth val="1"/>
          <c:extLst>
            <c:ext xmlns:c16="http://schemas.microsoft.com/office/drawing/2014/chart" uri="{C3380CC4-5D6E-409C-BE32-E72D297353CC}">
              <c16:uniqueId val="{00000000-F716-43E7-BEB5-2B6438AC1D79}"/>
            </c:ext>
          </c:extLst>
        </c:ser>
        <c:ser>
          <c:idx val="1"/>
          <c:order val="1"/>
          <c:tx>
            <c:v>Mean</c:v>
          </c:tx>
          <c:spPr>
            <a:ln w="9525" cap="rnd">
              <a:solidFill>
                <a:schemeClr val="accent2"/>
              </a:solidFill>
              <a:round/>
            </a:ln>
            <a:effectLst>
              <a:outerShdw blurRad="40000" dist="23000" dir="5400000" rotWithShape="0">
                <a:srgbClr val="000000">
                  <a:alpha val="35000"/>
                </a:srgbClr>
              </a:outerShdw>
            </a:effectLst>
          </c:spPr>
          <c:marker>
            <c:symbol val="none"/>
          </c:marker>
          <c:xVal>
            <c:numRef>
              <c:f>'Operator 3'!$C$43:$C$44</c:f>
              <c:numCache>
                <c:formatCode>0.00</c:formatCode>
                <c:ptCount val="2"/>
                <c:pt idx="0">
                  <c:v>-7.2857142857142843E-2</c:v>
                </c:pt>
                <c:pt idx="1">
                  <c:v>-7.2857142857142843E-2</c:v>
                </c:pt>
              </c:numCache>
            </c:numRef>
          </c:xVal>
          <c:yVal>
            <c:numRef>
              <c:f>'Operator 3'!$D$43:$D$44</c:f>
              <c:numCache>
                <c:formatCode>General</c:formatCode>
                <c:ptCount val="2"/>
                <c:pt idx="0">
                  <c:v>0</c:v>
                </c:pt>
                <c:pt idx="1">
                  <c:v>0.77528242435307992</c:v>
                </c:pt>
              </c:numCache>
            </c:numRef>
          </c:yVal>
          <c:smooth val="1"/>
          <c:extLst>
            <c:ext xmlns:c16="http://schemas.microsoft.com/office/drawing/2014/chart" uri="{C3380CC4-5D6E-409C-BE32-E72D297353CC}">
              <c16:uniqueId val="{00000001-F716-43E7-BEB5-2B6438AC1D79}"/>
            </c:ext>
          </c:extLst>
        </c:ser>
        <c:ser>
          <c:idx val="2"/>
          <c:order val="2"/>
          <c:tx>
            <c:v>Mean - 95%</c:v>
          </c:tx>
          <c:spPr>
            <a:ln w="9525" cap="rnd">
              <a:solidFill>
                <a:schemeClr val="accent3"/>
              </a:solidFill>
              <a:round/>
            </a:ln>
            <a:effectLst>
              <a:outerShdw blurRad="40000" dist="23000" dir="5400000" rotWithShape="0">
                <a:srgbClr val="000000">
                  <a:alpha val="35000"/>
                </a:srgbClr>
              </a:outerShdw>
            </a:effectLst>
          </c:spPr>
          <c:marker>
            <c:symbol val="none"/>
          </c:marker>
          <c:xVal>
            <c:numRef>
              <c:f>'Operator 3'!$C$46:$C$47</c:f>
              <c:numCache>
                <c:formatCode>0.00</c:formatCode>
                <c:ptCount val="2"/>
                <c:pt idx="0">
                  <c:v>-1.0748828696440635</c:v>
                </c:pt>
                <c:pt idx="1">
                  <c:v>-1.0748828696440635</c:v>
                </c:pt>
              </c:numCache>
            </c:numRef>
          </c:xVal>
          <c:yVal>
            <c:numRef>
              <c:f>'Operator 3'!$D$46:$D$47</c:f>
              <c:numCache>
                <c:formatCode>General</c:formatCode>
                <c:ptCount val="2"/>
                <c:pt idx="0">
                  <c:v>0</c:v>
                </c:pt>
                <c:pt idx="1">
                  <c:v>0.11597474368929384</c:v>
                </c:pt>
              </c:numCache>
            </c:numRef>
          </c:yVal>
          <c:smooth val="1"/>
          <c:extLst>
            <c:ext xmlns:c16="http://schemas.microsoft.com/office/drawing/2014/chart" uri="{C3380CC4-5D6E-409C-BE32-E72D297353CC}">
              <c16:uniqueId val="{00000002-F716-43E7-BEB5-2B6438AC1D79}"/>
            </c:ext>
          </c:extLst>
        </c:ser>
        <c:ser>
          <c:idx val="3"/>
          <c:order val="3"/>
          <c:tx>
            <c:v>Mean + 95%</c:v>
          </c:tx>
          <c:spPr>
            <a:ln w="9525" cap="rnd">
              <a:solidFill>
                <a:schemeClr val="accent4"/>
              </a:solidFill>
              <a:round/>
            </a:ln>
            <a:effectLst>
              <a:outerShdw blurRad="40000" dist="23000" dir="5400000" rotWithShape="0">
                <a:srgbClr val="000000">
                  <a:alpha val="35000"/>
                </a:srgbClr>
              </a:outerShdw>
            </a:effectLst>
          </c:spPr>
          <c:marker>
            <c:symbol val="none"/>
          </c:marker>
          <c:xVal>
            <c:numRef>
              <c:f>'Operator 3'!$C$49:$C$50</c:f>
              <c:numCache>
                <c:formatCode>0.00</c:formatCode>
                <c:ptCount val="2"/>
                <c:pt idx="0">
                  <c:v>0.92916858392977797</c:v>
                </c:pt>
                <c:pt idx="1">
                  <c:v>0.92916858392977797</c:v>
                </c:pt>
              </c:numCache>
            </c:numRef>
          </c:xVal>
          <c:yVal>
            <c:numRef>
              <c:f>'Operator 3'!$D$49:$D$50</c:f>
              <c:numCache>
                <c:formatCode>General</c:formatCode>
                <c:ptCount val="2"/>
                <c:pt idx="0">
                  <c:v>0</c:v>
                </c:pt>
                <c:pt idx="1">
                  <c:v>0.11597474368929384</c:v>
                </c:pt>
              </c:numCache>
            </c:numRef>
          </c:yVal>
          <c:smooth val="1"/>
          <c:extLst>
            <c:ext xmlns:c16="http://schemas.microsoft.com/office/drawing/2014/chart" uri="{C3380CC4-5D6E-409C-BE32-E72D297353CC}">
              <c16:uniqueId val="{00000003-F716-43E7-BEB5-2B6438AC1D79}"/>
            </c:ext>
          </c:extLst>
        </c:ser>
        <c:dLbls>
          <c:showLegendKey val="0"/>
          <c:showVal val="0"/>
          <c:showCatName val="0"/>
          <c:showSerName val="0"/>
          <c:showPercent val="0"/>
          <c:showBubbleSize val="0"/>
        </c:dLbls>
        <c:axId val="483527360"/>
        <c:axId val="483529328"/>
      </c:scatterChart>
      <c:valAx>
        <c:axId val="483527360"/>
        <c:scaling>
          <c:orientation val="minMax"/>
          <c:max val="0.96000000000000008"/>
          <c:min val="-1.1000000000000001"/>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9328"/>
        <c:crosses val="autoZero"/>
        <c:crossBetween val="midCat"/>
      </c:valAx>
      <c:valAx>
        <c:axId val="48352932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73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4 Distribution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'Operator 4'!$G$1</c:f>
              <c:strCache>
                <c:ptCount val="1"/>
                <c:pt idx="0">
                  <c:v>Normal </c:v>
                </c:pt>
              </c:strCache>
            </c:strRef>
          </c:tx>
          <c:spPr>
            <a:ln w="9525" cap="rnd">
              <a:solidFill>
                <a:schemeClr val="accent1"/>
              </a:solidFill>
              <a:round/>
            </a:ln>
            <a:effectLst>
              <a:outerShdw blurRad="40000" dist="23000" dir="5400000" rotWithShape="0">
                <a:srgbClr val="000000">
                  <a:alpha val="35000"/>
                </a:srgbClr>
              </a:outerShdw>
            </a:effectLst>
          </c:spPr>
          <c:marker>
            <c:symbol val="none"/>
          </c:marker>
          <c:xVal>
            <c:numRef>
              <c:f>'Operator 4'!$F$2:$F$42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4'!$G$2:$G$42</c:f>
              <c:numCache>
                <c:formatCode>General</c:formatCode>
                <c:ptCount val="41"/>
                <c:pt idx="0">
                  <c:v>2.6948384828785589E-3</c:v>
                </c:pt>
                <c:pt idx="1">
                  <c:v>4.9247452118988174E-3</c:v>
                </c:pt>
                <c:pt idx="2">
                  <c:v>8.6968287376600461E-3</c:v>
                </c:pt>
                <c:pt idx="3">
                  <c:v>1.48410351645571E-2</c:v>
                </c:pt>
                <c:pt idx="4">
                  <c:v>2.4473359822340637E-2</c:v>
                </c:pt>
                <c:pt idx="5">
                  <c:v>3.8998609458801493E-2</c:v>
                </c:pt>
                <c:pt idx="6">
                  <c:v>6.0052455992705596E-2</c:v>
                </c:pt>
                <c:pt idx="7">
                  <c:v>8.9359051509674839E-2</c:v>
                </c:pt>
                <c:pt idx="8">
                  <c:v>0.12849092399698606</c:v>
                </c:pt>
                <c:pt idx="9">
                  <c:v>0.17853874560682997</c:v>
                </c:pt>
                <c:pt idx="10">
                  <c:v>0.23972792769958201</c:v>
                </c:pt>
                <c:pt idx="11">
                  <c:v>0.31105050326780864</c:v>
                </c:pt>
                <c:pt idx="12">
                  <c:v>0.39000422388477957</c:v>
                </c:pt>
                <c:pt idx="13">
                  <c:v>0.4725348437265563</c:v>
                </c:pt>
                <c:pt idx="14">
                  <c:v>0.55325390818892584</c:v>
                </c:pt>
                <c:pt idx="15">
                  <c:v>0.62595234109802234</c:v>
                </c:pt>
                <c:pt idx="16">
                  <c:v>0.68435929580799215</c:v>
                </c:pt>
                <c:pt idx="17">
                  <c:v>0.72302480758409515</c:v>
                </c:pt>
                <c:pt idx="18">
                  <c:v>0.73815633527591495</c:v>
                </c:pt>
                <c:pt idx="19">
                  <c:v>0.72823178315905002</c:v>
                </c:pt>
                <c:pt idx="20">
                  <c:v>0.69425182906983862</c:v>
                </c:pt>
                <c:pt idx="21">
                  <c:v>0.63957364711551912</c:v>
                </c:pt>
                <c:pt idx="22">
                  <c:v>0.56936427567078762</c:v>
                </c:pt>
                <c:pt idx="23">
                  <c:v>0.4897968555162171</c:v>
                </c:pt>
                <c:pt idx="24">
                  <c:v>0.40716261616154809</c:v>
                </c:pt>
                <c:pt idx="25">
                  <c:v>0.32707392665396978</c:v>
                </c:pt>
                <c:pt idx="26">
                  <c:v>0.25389262081230091</c:v>
                </c:pt>
                <c:pt idx="27">
                  <c:v>0.19044972833940202</c:v>
                </c:pt>
                <c:pt idx="28">
                  <c:v>0.13805011142219506</c:v>
                </c:pt>
                <c:pt idx="29">
                  <c:v>9.6698400538229645E-2</c:v>
                </c:pt>
                <c:pt idx="30">
                  <c:v>6.5452757027463698E-2</c:v>
                </c:pt>
                <c:pt idx="31">
                  <c:v>4.2811724706873042E-2</c:v>
                </c:pt>
                <c:pt idx="32">
                  <c:v>2.7059740567612407E-2</c:v>
                </c:pt>
                <c:pt idx="33">
                  <c:v>1.652763290047703E-2</c:v>
                </c:pt>
                <c:pt idx="34">
                  <c:v>9.7549222593916064E-3</c:v>
                </c:pt>
                <c:pt idx="35">
                  <c:v>5.5636921604076016E-3</c:v>
                </c:pt>
                <c:pt idx="36">
                  <c:v>3.0663978185067669E-3</c:v>
                </c:pt>
                <c:pt idx="37">
                  <c:v>1.6331272568746787E-3</c:v>
                </c:pt>
                <c:pt idx="38">
                  <c:v>8.4049993134954922E-4</c:v>
                </c:pt>
                <c:pt idx="39">
                  <c:v>4.1800498635344318E-4</c:v>
                </c:pt>
                <c:pt idx="40">
                  <c:v>2.008867847232133E-4</c:v>
                </c:pt>
              </c:numCache>
            </c:numRef>
          </c:yVal>
          <c:smooth val="1"/>
          <c:extLst>
            <c:ext xmlns:c16="http://schemas.microsoft.com/office/drawing/2014/chart" uri="{C3380CC4-5D6E-409C-BE32-E72D297353CC}">
              <c16:uniqueId val="{00000000-7CF4-496D-9F7F-E508CC7E7E0E}"/>
            </c:ext>
          </c:extLst>
        </c:ser>
        <c:ser>
          <c:idx val="1"/>
          <c:order val="1"/>
          <c:tx>
            <c:v>Mean</c:v>
          </c:tx>
          <c:spPr>
            <a:ln w="9525" cap="rnd">
              <a:solidFill>
                <a:schemeClr val="accent2"/>
              </a:solidFill>
              <a:round/>
            </a:ln>
            <a:effectLst>
              <a:outerShdw blurRad="40000" dist="23000" dir="5400000" rotWithShape="0">
                <a:srgbClr val="000000">
                  <a:alpha val="35000"/>
                </a:srgbClr>
              </a:outerShdw>
            </a:effectLst>
          </c:spPr>
          <c:marker>
            <c:symbol val="none"/>
          </c:marker>
          <c:xVal>
            <c:numRef>
              <c:f>'Operator 4'!$C$44:$C$45</c:f>
              <c:numCache>
                <c:formatCode>0.00</c:formatCode>
                <c:ptCount val="2"/>
                <c:pt idx="0">
                  <c:v>-0.38952380952380949</c:v>
                </c:pt>
                <c:pt idx="1">
                  <c:v>-0.38952380952380949</c:v>
                </c:pt>
              </c:numCache>
            </c:numRef>
          </c:xVal>
          <c:yVal>
            <c:numRef>
              <c:f>'Operator 4'!$D$44:$D$45</c:f>
              <c:numCache>
                <c:formatCode>General</c:formatCode>
                <c:ptCount val="2"/>
                <c:pt idx="0">
                  <c:v>0</c:v>
                </c:pt>
                <c:pt idx="1">
                  <c:v>0.73815633527591495</c:v>
                </c:pt>
              </c:numCache>
            </c:numRef>
          </c:yVal>
          <c:smooth val="1"/>
          <c:extLst>
            <c:ext xmlns:c16="http://schemas.microsoft.com/office/drawing/2014/chart" uri="{C3380CC4-5D6E-409C-BE32-E72D297353CC}">
              <c16:uniqueId val="{00000001-7CF4-496D-9F7F-E508CC7E7E0E}"/>
            </c:ext>
          </c:extLst>
        </c:ser>
        <c:ser>
          <c:idx val="2"/>
          <c:order val="2"/>
          <c:tx>
            <c:v>Mean - 95%</c:v>
          </c:tx>
          <c:spPr>
            <a:ln w="9525" cap="rnd">
              <a:solidFill>
                <a:schemeClr val="accent3"/>
              </a:solidFill>
              <a:round/>
            </a:ln>
            <a:effectLst>
              <a:outerShdw blurRad="40000" dist="23000" dir="5400000" rotWithShape="0">
                <a:srgbClr val="000000">
                  <a:alpha val="35000"/>
                </a:srgbClr>
              </a:outerShdw>
            </a:effectLst>
          </c:spPr>
          <c:marker>
            <c:symbol val="none"/>
          </c:marker>
          <c:xVal>
            <c:numRef>
              <c:f>'Operator 4'!$C$47:$C$48</c:f>
              <c:numCache>
                <c:formatCode>0.00</c:formatCode>
                <c:ptCount val="2"/>
                <c:pt idx="0">
                  <c:v>-1.4432182895050123</c:v>
                </c:pt>
                <c:pt idx="1">
                  <c:v>-1.4432182895050123</c:v>
                </c:pt>
              </c:numCache>
            </c:numRef>
          </c:xVal>
          <c:yVal>
            <c:numRef>
              <c:f>'Operator 4'!$D$47:$D$48</c:f>
              <c:numCache>
                <c:formatCode>General</c:formatCode>
                <c:ptCount val="2"/>
                <c:pt idx="0">
                  <c:v>0</c:v>
                </c:pt>
                <c:pt idx="1">
                  <c:v>0.11028782919719231</c:v>
                </c:pt>
              </c:numCache>
            </c:numRef>
          </c:yVal>
          <c:smooth val="1"/>
          <c:extLst>
            <c:ext xmlns:c16="http://schemas.microsoft.com/office/drawing/2014/chart" uri="{C3380CC4-5D6E-409C-BE32-E72D297353CC}">
              <c16:uniqueId val="{00000002-7CF4-496D-9F7F-E508CC7E7E0E}"/>
            </c:ext>
          </c:extLst>
        </c:ser>
        <c:ser>
          <c:idx val="3"/>
          <c:order val="3"/>
          <c:tx>
            <c:v>Mean + 95%</c:v>
          </c:tx>
          <c:spPr>
            <a:ln w="9525" cap="rnd">
              <a:solidFill>
                <a:schemeClr val="accent4"/>
              </a:solidFill>
              <a:round/>
            </a:ln>
            <a:effectLst>
              <a:outerShdw blurRad="40000" dist="23000" dir="5400000" rotWithShape="0">
                <a:srgbClr val="000000">
                  <a:alpha val="35000"/>
                </a:srgbClr>
              </a:outerShdw>
            </a:effectLst>
          </c:spPr>
          <c:marker>
            <c:symbol val="none"/>
          </c:marker>
          <c:xVal>
            <c:numRef>
              <c:f>'Operator 4'!$C$50:$C$51</c:f>
              <c:numCache>
                <c:formatCode>0.00</c:formatCode>
                <c:ptCount val="2"/>
                <c:pt idx="0">
                  <c:v>0.6641706704573932</c:v>
                </c:pt>
                <c:pt idx="1">
                  <c:v>0.6641706704573932</c:v>
                </c:pt>
              </c:numCache>
            </c:numRef>
          </c:xVal>
          <c:yVal>
            <c:numRef>
              <c:f>'Operator 4'!$D$50:$D$51</c:f>
              <c:numCache>
                <c:formatCode>General</c:formatCode>
                <c:ptCount val="2"/>
                <c:pt idx="0">
                  <c:v>0</c:v>
                </c:pt>
                <c:pt idx="1">
                  <c:v>0.11028782919719231</c:v>
                </c:pt>
              </c:numCache>
            </c:numRef>
          </c:yVal>
          <c:smooth val="1"/>
          <c:extLst>
            <c:ext xmlns:c16="http://schemas.microsoft.com/office/drawing/2014/chart" uri="{C3380CC4-5D6E-409C-BE32-E72D297353CC}">
              <c16:uniqueId val="{00000003-7CF4-496D-9F7F-E508CC7E7E0E}"/>
            </c:ext>
          </c:extLst>
        </c:ser>
        <c:dLbls>
          <c:showLegendKey val="0"/>
          <c:showVal val="0"/>
          <c:showCatName val="0"/>
          <c:showSerName val="0"/>
          <c:showPercent val="0"/>
          <c:showBubbleSize val="0"/>
        </c:dLbls>
        <c:axId val="483527360"/>
        <c:axId val="483529328"/>
      </c:scatterChart>
      <c:valAx>
        <c:axId val="483527360"/>
        <c:scaling>
          <c:orientation val="minMax"/>
          <c:max val="0.70000000000000007"/>
          <c:min val="-1.48"/>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9328"/>
        <c:crosses val="autoZero"/>
        <c:crossBetween val="midCat"/>
      </c:valAx>
      <c:valAx>
        <c:axId val="48352932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73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5 Distribution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'Operator 5'!$G$1</c:f>
              <c:strCache>
                <c:ptCount val="1"/>
                <c:pt idx="0">
                  <c:v>Normal </c:v>
                </c:pt>
              </c:strCache>
            </c:strRef>
          </c:tx>
          <c:spPr>
            <a:ln w="9525" cap="rnd">
              <a:solidFill>
                <a:schemeClr val="accent1"/>
              </a:solidFill>
              <a:round/>
            </a:ln>
            <a:effectLst>
              <a:outerShdw blurRad="40000" dist="23000" dir="5400000" rotWithShape="0">
                <a:srgbClr val="000000">
                  <a:alpha val="35000"/>
                </a:srgbClr>
              </a:outerShdw>
            </a:effectLst>
          </c:spPr>
          <c:marker>
            <c:symbol val="none"/>
          </c:marker>
          <c:xVal>
            <c:numRef>
              <c:f>'Operator 5'!$F$2:$F$42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5'!$G$2:$G$42</c:f>
              <c:numCache>
                <c:formatCode>General</c:formatCode>
                <c:ptCount val="41"/>
                <c:pt idx="0">
                  <c:v>1.8852843933616582E-4</c:v>
                </c:pt>
                <c:pt idx="1">
                  <c:v>4.4914428158947055E-4</c:v>
                </c:pt>
                <c:pt idx="2">
                  <c:v>1.0207541471804272E-3</c:v>
                </c:pt>
                <c:pt idx="3">
                  <c:v>2.2130065915823794E-3</c:v>
                </c:pt>
                <c:pt idx="4">
                  <c:v>4.576890665795667E-3</c:v>
                </c:pt>
                <c:pt idx="5">
                  <c:v>9.0299354237193021E-3</c:v>
                </c:pt>
                <c:pt idx="6">
                  <c:v>1.6995150981856551E-2</c:v>
                </c:pt>
                <c:pt idx="7">
                  <c:v>3.0513476130279122E-2</c:v>
                </c:pt>
                <c:pt idx="8">
                  <c:v>5.2261830913493873E-2</c:v>
                </c:pt>
                <c:pt idx="9">
                  <c:v>8.5389374309206789E-2</c:v>
                </c:pt>
                <c:pt idx="10">
                  <c:v>0.1330911930324265</c:v>
                </c:pt>
                <c:pt idx="11">
                  <c:v>0.19788873896355638</c:v>
                </c:pt>
                <c:pt idx="12">
                  <c:v>0.2806849455032468</c:v>
                </c:pt>
                <c:pt idx="13">
                  <c:v>0.37978992086607744</c:v>
                </c:pt>
                <c:pt idx="14">
                  <c:v>0.49022338675098909</c:v>
                </c:pt>
                <c:pt idx="15">
                  <c:v>0.60363010749127588</c:v>
                </c:pt>
                <c:pt idx="16">
                  <c:v>0.70904538767561232</c:v>
                </c:pt>
                <c:pt idx="17">
                  <c:v>0.79451747828202324</c:v>
                </c:pt>
                <c:pt idx="18">
                  <c:v>0.84929614111005247</c:v>
                </c:pt>
                <c:pt idx="19">
                  <c:v>0.86604632304634943</c:v>
                </c:pt>
                <c:pt idx="20">
                  <c:v>0.84246015486863535</c:v>
                </c:pt>
                <c:pt idx="21">
                  <c:v>0.78177880687206935</c:v>
                </c:pt>
                <c:pt idx="22">
                  <c:v>0.69206150450588233</c:v>
                </c:pt>
                <c:pt idx="23">
                  <c:v>0.58442901368330946</c:v>
                </c:pt>
                <c:pt idx="24">
                  <c:v>0.47080939408943046</c:v>
                </c:pt>
                <c:pt idx="25">
                  <c:v>0.3618134835180089</c:v>
                </c:pt>
                <c:pt idx="26">
                  <c:v>0.2652471041749232</c:v>
                </c:pt>
                <c:pt idx="27">
                  <c:v>0.18549953744604489</c:v>
                </c:pt>
                <c:pt idx="28">
                  <c:v>0.1237545817918511</c:v>
                </c:pt>
                <c:pt idx="29">
                  <c:v>7.8760056461255251E-2</c:v>
                </c:pt>
                <c:pt idx="30">
                  <c:v>4.7816416616976498E-2</c:v>
                </c:pt>
                <c:pt idx="31">
                  <c:v>2.7693274520286963E-2</c:v>
                </c:pt>
                <c:pt idx="32">
                  <c:v>1.5300226883442503E-2</c:v>
                </c:pt>
                <c:pt idx="33">
                  <c:v>8.0639477862079947E-3</c:v>
                </c:pt>
                <c:pt idx="34">
                  <c:v>4.0543741038294662E-3</c:v>
                </c:pt>
                <c:pt idx="35">
                  <c:v>1.9445817589006467E-3</c:v>
                </c:pt>
                <c:pt idx="36">
                  <c:v>8.8972311129170061E-4</c:v>
                </c:pt>
                <c:pt idx="37">
                  <c:v>3.8833793083926579E-4</c:v>
                </c:pt>
                <c:pt idx="38">
                  <c:v>1.6169292919491969E-4</c:v>
                </c:pt>
                <c:pt idx="39">
                  <c:v>6.4224173078399703E-5</c:v>
                </c:pt>
                <c:pt idx="40">
                  <c:v>2.4335052624940386E-5</c:v>
                </c:pt>
              </c:numCache>
            </c:numRef>
          </c:yVal>
          <c:smooth val="1"/>
          <c:extLst>
            <c:ext xmlns:c16="http://schemas.microsoft.com/office/drawing/2014/chart" uri="{C3380CC4-5D6E-409C-BE32-E72D297353CC}">
              <c16:uniqueId val="{00000000-4174-4D73-AA0D-66D0D4C30D3F}"/>
            </c:ext>
          </c:extLst>
        </c:ser>
        <c:ser>
          <c:idx val="1"/>
          <c:order val="1"/>
          <c:tx>
            <c:v>Mean</c:v>
          </c:tx>
          <c:spPr>
            <a:ln w="9525" cap="rnd">
              <a:solidFill>
                <a:schemeClr val="accent2"/>
              </a:solidFill>
              <a:round/>
            </a:ln>
            <a:effectLst>
              <a:outerShdw blurRad="40000" dist="23000" dir="5400000" rotWithShape="0">
                <a:srgbClr val="000000">
                  <a:alpha val="35000"/>
                </a:srgbClr>
              </a:outerShdw>
            </a:effectLst>
          </c:spPr>
          <c:marker>
            <c:symbol val="none"/>
          </c:marker>
          <c:xVal>
            <c:numRef>
              <c:f>'Operator 5'!$B$43:$B$44</c:f>
              <c:numCache>
                <c:formatCode>0.00</c:formatCode>
                <c:ptCount val="2"/>
                <c:pt idx="0">
                  <c:v>-0.3085714285714285</c:v>
                </c:pt>
                <c:pt idx="1">
                  <c:v>-0.3085714285714285</c:v>
                </c:pt>
              </c:numCache>
            </c:numRef>
          </c:xVal>
          <c:yVal>
            <c:numRef>
              <c:f>'Operator 5'!$C$43:$C$44</c:f>
              <c:numCache>
                <c:formatCode>General</c:formatCode>
                <c:ptCount val="2"/>
                <c:pt idx="0">
                  <c:v>0</c:v>
                </c:pt>
                <c:pt idx="1">
                  <c:v>0.86604632304634943</c:v>
                </c:pt>
              </c:numCache>
            </c:numRef>
          </c:yVal>
          <c:smooth val="1"/>
          <c:extLst>
            <c:ext xmlns:c16="http://schemas.microsoft.com/office/drawing/2014/chart" uri="{C3380CC4-5D6E-409C-BE32-E72D297353CC}">
              <c16:uniqueId val="{00000001-4174-4D73-AA0D-66D0D4C30D3F}"/>
            </c:ext>
          </c:extLst>
        </c:ser>
        <c:ser>
          <c:idx val="2"/>
          <c:order val="2"/>
          <c:tx>
            <c:v>Mean - 95%</c:v>
          </c:tx>
          <c:spPr>
            <a:ln w="9525" cap="rnd">
              <a:solidFill>
                <a:schemeClr val="accent3"/>
              </a:solidFill>
              <a:round/>
            </a:ln>
            <a:effectLst>
              <a:outerShdw blurRad="40000" dist="23000" dir="5400000" rotWithShape="0">
                <a:srgbClr val="000000">
                  <a:alpha val="35000"/>
                </a:srgbClr>
              </a:outerShdw>
            </a:effectLst>
          </c:spPr>
          <c:marker>
            <c:symbol val="none"/>
          </c:marker>
          <c:xVal>
            <c:numRef>
              <c:f>'Operator 5'!$B$46:$B$47</c:f>
              <c:numCache>
                <c:formatCode>0.00</c:formatCode>
                <c:ptCount val="2"/>
                <c:pt idx="0">
                  <c:v>-1.20667897462909</c:v>
                </c:pt>
                <c:pt idx="1">
                  <c:v>-1.20667897462909</c:v>
                </c:pt>
              </c:numCache>
            </c:numRef>
          </c:xVal>
          <c:yVal>
            <c:numRef>
              <c:f>'Operator 5'!$C$46:$C$47</c:f>
              <c:numCache>
                <c:formatCode>General</c:formatCode>
                <c:ptCount val="2"/>
                <c:pt idx="0">
                  <c:v>0</c:v>
                </c:pt>
                <c:pt idx="1">
                  <c:v>0.12939394323575842</c:v>
                </c:pt>
              </c:numCache>
            </c:numRef>
          </c:yVal>
          <c:smooth val="1"/>
          <c:extLst>
            <c:ext xmlns:c16="http://schemas.microsoft.com/office/drawing/2014/chart" uri="{C3380CC4-5D6E-409C-BE32-E72D297353CC}">
              <c16:uniqueId val="{00000002-4174-4D73-AA0D-66D0D4C30D3F}"/>
            </c:ext>
          </c:extLst>
        </c:ser>
        <c:ser>
          <c:idx val="3"/>
          <c:order val="3"/>
          <c:tx>
            <c:v>Mean + 95%</c:v>
          </c:tx>
          <c:spPr>
            <a:ln w="9525" cap="rnd">
              <a:solidFill>
                <a:schemeClr val="accent4"/>
              </a:solidFill>
              <a:round/>
            </a:ln>
            <a:effectLst>
              <a:outerShdw blurRad="40000" dist="23000" dir="5400000" rotWithShape="0">
                <a:srgbClr val="000000">
                  <a:alpha val="35000"/>
                </a:srgbClr>
              </a:outerShdw>
            </a:effectLst>
          </c:spPr>
          <c:marker>
            <c:symbol val="none"/>
          </c:marker>
          <c:xVal>
            <c:numRef>
              <c:f>'Operator 5'!$B$49:$B$50</c:f>
              <c:numCache>
                <c:formatCode>0.00</c:formatCode>
                <c:ptCount val="2"/>
                <c:pt idx="0">
                  <c:v>0.58953611748623302</c:v>
                </c:pt>
                <c:pt idx="1">
                  <c:v>0.58953611748623302</c:v>
                </c:pt>
              </c:numCache>
            </c:numRef>
          </c:xVal>
          <c:yVal>
            <c:numRef>
              <c:f>'Operator 5'!$C$49:$C$50</c:f>
              <c:numCache>
                <c:formatCode>General</c:formatCode>
                <c:ptCount val="2"/>
                <c:pt idx="0">
                  <c:v>0</c:v>
                </c:pt>
                <c:pt idx="1">
                  <c:v>0.12939394323575842</c:v>
                </c:pt>
              </c:numCache>
            </c:numRef>
          </c:yVal>
          <c:smooth val="1"/>
          <c:extLst>
            <c:ext xmlns:c16="http://schemas.microsoft.com/office/drawing/2014/chart" uri="{C3380CC4-5D6E-409C-BE32-E72D297353CC}">
              <c16:uniqueId val="{00000003-4174-4D73-AA0D-66D0D4C30D3F}"/>
            </c:ext>
          </c:extLst>
        </c:ser>
        <c:dLbls>
          <c:showLegendKey val="0"/>
          <c:showVal val="0"/>
          <c:showCatName val="0"/>
          <c:showSerName val="0"/>
          <c:showPercent val="0"/>
          <c:showBubbleSize val="0"/>
        </c:dLbls>
        <c:axId val="483527360"/>
        <c:axId val="483529328"/>
      </c:scatterChart>
      <c:valAx>
        <c:axId val="483527360"/>
        <c:scaling>
          <c:orientation val="minMax"/>
          <c:max val="0.62000000000000011"/>
          <c:min val="-1.25"/>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9328"/>
        <c:crosses val="autoZero"/>
        <c:crossBetween val="midCat"/>
      </c:valAx>
      <c:valAx>
        <c:axId val="48352932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73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6 Distribution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'Operator 6'!$G$1</c:f>
              <c:strCache>
                <c:ptCount val="1"/>
                <c:pt idx="0">
                  <c:v>Normal </c:v>
                </c:pt>
              </c:strCache>
            </c:strRef>
          </c:tx>
          <c:spPr>
            <a:ln w="9525" cap="rnd">
              <a:solidFill>
                <a:schemeClr val="accent1"/>
              </a:solidFill>
              <a:round/>
            </a:ln>
            <a:effectLst>
              <a:outerShdw blurRad="40000" dist="23000" dir="5400000" rotWithShape="0">
                <a:srgbClr val="000000">
                  <a:alpha val="35000"/>
                </a:srgbClr>
              </a:outerShdw>
            </a:effectLst>
          </c:spPr>
          <c:marker>
            <c:symbol val="none"/>
          </c:marker>
          <c:xVal>
            <c:numRef>
              <c:f>'Operator 6'!$F$2:$F$42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6'!$G$2:$G$42</c:f>
              <c:numCache>
                <c:formatCode>General</c:formatCode>
                <c:ptCount val="41"/>
                <c:pt idx="0">
                  <c:v>7.9075415341338915E-4</c:v>
                </c:pt>
                <c:pt idx="1">
                  <c:v>1.9855430694008512E-3</c:v>
                </c:pt>
                <c:pt idx="2">
                  <c:v>4.6790772929303642E-3</c:v>
                </c:pt>
                <c:pt idx="3">
                  <c:v>1.034866202396093E-2</c:v>
                </c:pt>
                <c:pt idx="4">
                  <c:v>2.148084022856463E-2</c:v>
                </c:pt>
                <c:pt idx="5">
                  <c:v>4.1846718083765902E-2</c:v>
                </c:pt>
                <c:pt idx="6">
                  <c:v>7.6509368706930522E-2</c:v>
                </c:pt>
                <c:pt idx="7">
                  <c:v>0.1312837310811692</c:v>
                </c:pt>
                <c:pt idx="8">
                  <c:v>0.21142205032074882</c:v>
                </c:pt>
                <c:pt idx="9">
                  <c:v>0.31954551512910329</c:v>
                </c:pt>
                <c:pt idx="10">
                  <c:v>0.45327132963180333</c:v>
                </c:pt>
                <c:pt idx="11">
                  <c:v>0.6034299340986734</c:v>
                </c:pt>
                <c:pt idx="12">
                  <c:v>0.75394302474371233</c:v>
                </c:pt>
                <c:pt idx="13">
                  <c:v>0.88408349335230041</c:v>
                </c:pt>
                <c:pt idx="14">
                  <c:v>0.97295132388694971</c:v>
                </c:pt>
                <c:pt idx="15">
                  <c:v>1.0049212311234657</c:v>
                </c:pt>
                <c:pt idx="16">
                  <c:v>0.97412795599305668</c:v>
                </c:pt>
                <c:pt idx="17">
                  <c:v>0.8862231071262423</c:v>
                </c:pt>
                <c:pt idx="18">
                  <c:v>0.75668166172755202</c:v>
                </c:pt>
                <c:pt idx="19">
                  <c:v>0.60635424915257063</c:v>
                </c:pt>
                <c:pt idx="20">
                  <c:v>0.45601876988815798</c:v>
                </c:pt>
                <c:pt idx="21">
                  <c:v>0.32187117777662866</c:v>
                </c:pt>
                <c:pt idx="22">
                  <c:v>0.21321832956423969</c:v>
                </c:pt>
                <c:pt idx="23">
                  <c:v>0.13255925695478663</c:v>
                </c:pt>
                <c:pt idx="24">
                  <c:v>7.7346143133628031E-2</c:v>
                </c:pt>
                <c:pt idx="25">
                  <c:v>4.2355551498361503E-2</c:v>
                </c:pt>
                <c:pt idx="26">
                  <c:v>2.1768329188762241E-2</c:v>
                </c:pt>
                <c:pt idx="27">
                  <c:v>1.049984598736602E-2</c:v>
                </c:pt>
                <c:pt idx="28">
                  <c:v>4.7531753731575475E-3</c:v>
                </c:pt>
                <c:pt idx="29">
                  <c:v>2.0194254481499668E-3</c:v>
                </c:pt>
                <c:pt idx="30">
                  <c:v>8.0522062103588628E-4</c:v>
                </c:pt>
                <c:pt idx="31">
                  <c:v>3.0133184366327938E-4</c:v>
                </c:pt>
                <c:pt idx="32">
                  <c:v>1.0583230286108463E-4</c:v>
                </c:pt>
                <c:pt idx="33">
                  <c:v>3.4884663715195414E-5</c:v>
                </c:pt>
                <c:pt idx="34">
                  <c:v>1.079180060019227E-5</c:v>
                </c:pt>
                <c:pt idx="35">
                  <c:v>3.1332594689160416E-6</c:v>
                </c:pt>
                <c:pt idx="36">
                  <c:v>8.5377195793042621E-7</c:v>
                </c:pt>
                <c:pt idx="37">
                  <c:v>2.1833858371696411E-7</c:v>
                </c:pt>
                <c:pt idx="38">
                  <c:v>5.2403726144921609E-8</c:v>
                </c:pt>
                <c:pt idx="39">
                  <c:v>1.1804209941429009E-8</c:v>
                </c:pt>
                <c:pt idx="40">
                  <c:v>2.495483820790095E-9</c:v>
                </c:pt>
              </c:numCache>
            </c:numRef>
          </c:yVal>
          <c:smooth val="1"/>
          <c:extLst>
            <c:ext xmlns:c16="http://schemas.microsoft.com/office/drawing/2014/chart" uri="{C3380CC4-5D6E-409C-BE32-E72D297353CC}">
              <c16:uniqueId val="{00000000-23B7-48C7-A725-5E9C4ADFBA5D}"/>
            </c:ext>
          </c:extLst>
        </c:ser>
        <c:ser>
          <c:idx val="1"/>
          <c:order val="1"/>
          <c:tx>
            <c:v>Mean </c:v>
          </c:tx>
          <c:spPr>
            <a:ln w="9525" cap="rnd">
              <a:solidFill>
                <a:schemeClr val="accent2"/>
              </a:solidFill>
              <a:round/>
            </a:ln>
            <a:effectLst>
              <a:outerShdw blurRad="40000" dist="23000" dir="5400000" rotWithShape="0">
                <a:srgbClr val="000000">
                  <a:alpha val="35000"/>
                </a:srgbClr>
              </a:outerShdw>
            </a:effectLst>
          </c:spPr>
          <c:marker>
            <c:symbol val="none"/>
          </c:marker>
          <c:xVal>
            <c:numRef>
              <c:f>'Operator 6'!$C$44:$C$45</c:f>
              <c:numCache>
                <c:formatCode>0.00</c:formatCode>
                <c:ptCount val="2"/>
                <c:pt idx="0">
                  <c:v>-0.69904761904761903</c:v>
                </c:pt>
                <c:pt idx="1">
                  <c:v>-0.69904761904761903</c:v>
                </c:pt>
              </c:numCache>
            </c:numRef>
          </c:xVal>
          <c:yVal>
            <c:numRef>
              <c:f>'Operator 6'!$D$44:$D$45</c:f>
              <c:numCache>
                <c:formatCode>General</c:formatCode>
                <c:ptCount val="2"/>
                <c:pt idx="0">
                  <c:v>0</c:v>
                </c:pt>
                <c:pt idx="1">
                  <c:v>1.0049212311234657</c:v>
                </c:pt>
              </c:numCache>
            </c:numRef>
          </c:yVal>
          <c:smooth val="1"/>
          <c:extLst>
            <c:ext xmlns:c16="http://schemas.microsoft.com/office/drawing/2014/chart" uri="{C3380CC4-5D6E-409C-BE32-E72D297353CC}">
              <c16:uniqueId val="{00000001-23B7-48C7-A725-5E9C4ADFBA5D}"/>
            </c:ext>
          </c:extLst>
        </c:ser>
        <c:ser>
          <c:idx val="2"/>
          <c:order val="2"/>
          <c:tx>
            <c:v>Mean - 95%</c:v>
          </c:tx>
          <c:spPr>
            <a:ln w="9525" cap="rnd">
              <a:solidFill>
                <a:schemeClr val="accent3"/>
              </a:solidFill>
              <a:round/>
            </a:ln>
            <a:effectLst>
              <a:outerShdw blurRad="40000" dist="23000" dir="5400000" rotWithShape="0">
                <a:srgbClr val="000000">
                  <a:alpha val="35000"/>
                </a:srgbClr>
              </a:outerShdw>
            </a:effectLst>
          </c:spPr>
          <c:marker>
            <c:symbol val="none"/>
          </c:marker>
          <c:xVal>
            <c:numRef>
              <c:f>'Operator 6'!$C$47:$C$48</c:f>
              <c:numCache>
                <c:formatCode>0.00</c:formatCode>
                <c:ptCount val="2"/>
                <c:pt idx="0">
                  <c:v>-1.4731731764163376</c:v>
                </c:pt>
                <c:pt idx="1">
                  <c:v>-1.4731731764163376</c:v>
                </c:pt>
              </c:numCache>
            </c:numRef>
          </c:xVal>
          <c:yVal>
            <c:numRef>
              <c:f>'Operator 6'!$D$47:$D$48</c:f>
              <c:numCache>
                <c:formatCode>General</c:formatCode>
                <c:ptCount val="2"/>
                <c:pt idx="0">
                  <c:v>0</c:v>
                </c:pt>
                <c:pt idx="1">
                  <c:v>0.15011734947647545</c:v>
                </c:pt>
              </c:numCache>
            </c:numRef>
          </c:yVal>
          <c:smooth val="1"/>
          <c:extLst>
            <c:ext xmlns:c16="http://schemas.microsoft.com/office/drawing/2014/chart" uri="{C3380CC4-5D6E-409C-BE32-E72D297353CC}">
              <c16:uniqueId val="{00000002-23B7-48C7-A725-5E9C4ADFBA5D}"/>
            </c:ext>
          </c:extLst>
        </c:ser>
        <c:ser>
          <c:idx val="3"/>
          <c:order val="3"/>
          <c:tx>
            <c:v>Mean + 95%</c:v>
          </c:tx>
          <c:spPr>
            <a:ln w="9525" cap="rnd">
              <a:solidFill>
                <a:schemeClr val="accent4"/>
              </a:solidFill>
              <a:round/>
            </a:ln>
            <a:effectLst>
              <a:outerShdw blurRad="40000" dist="23000" dir="5400000" rotWithShape="0">
                <a:srgbClr val="000000">
                  <a:alpha val="35000"/>
                </a:srgbClr>
              </a:outerShdw>
            </a:effectLst>
          </c:spPr>
          <c:marker>
            <c:symbol val="none"/>
          </c:marker>
          <c:xVal>
            <c:numRef>
              <c:f>'Operator 6'!$C$50:$C$51</c:f>
              <c:numCache>
                <c:formatCode>0.00</c:formatCode>
                <c:ptCount val="2"/>
                <c:pt idx="0">
                  <c:v>7.5077938321099436E-2</c:v>
                </c:pt>
                <c:pt idx="1">
                  <c:v>7.5077938321099436E-2</c:v>
                </c:pt>
              </c:numCache>
            </c:numRef>
          </c:xVal>
          <c:yVal>
            <c:numRef>
              <c:f>'Operator 6'!$D$50:$D$51</c:f>
              <c:numCache>
                <c:formatCode>General</c:formatCode>
                <c:ptCount val="2"/>
                <c:pt idx="0">
                  <c:v>0</c:v>
                </c:pt>
                <c:pt idx="1">
                  <c:v>0.15011734947647545</c:v>
                </c:pt>
              </c:numCache>
            </c:numRef>
          </c:yVal>
          <c:smooth val="1"/>
          <c:extLst>
            <c:ext xmlns:c16="http://schemas.microsoft.com/office/drawing/2014/chart" uri="{C3380CC4-5D6E-409C-BE32-E72D297353CC}">
              <c16:uniqueId val="{00000003-23B7-48C7-A725-5E9C4ADFBA5D}"/>
            </c:ext>
          </c:extLst>
        </c:ser>
        <c:dLbls>
          <c:showLegendKey val="0"/>
          <c:showVal val="0"/>
          <c:showCatName val="0"/>
          <c:showSerName val="0"/>
          <c:showPercent val="0"/>
          <c:showBubbleSize val="0"/>
        </c:dLbls>
        <c:axId val="483527360"/>
        <c:axId val="483529328"/>
      </c:scatterChart>
      <c:valAx>
        <c:axId val="483527360"/>
        <c:scaling>
          <c:orientation val="minMax"/>
          <c:max val="0.12000000000000001"/>
          <c:min val="-1.5"/>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9328"/>
        <c:crosses val="autoZero"/>
        <c:crossBetween val="midCat"/>
      </c:valAx>
      <c:valAx>
        <c:axId val="48352932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73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7 Distribution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'Operator 7'!$G$1</c:f>
              <c:strCache>
                <c:ptCount val="1"/>
                <c:pt idx="0">
                  <c:v>Normal </c:v>
                </c:pt>
              </c:strCache>
            </c:strRef>
          </c:tx>
          <c:spPr>
            <a:ln w="9525" cap="rnd">
              <a:solidFill>
                <a:schemeClr val="accent1"/>
              </a:solidFill>
              <a:round/>
            </a:ln>
            <a:effectLst>
              <a:outerShdw blurRad="40000" dist="23000" dir="5400000" rotWithShape="0">
                <a:srgbClr val="000000">
                  <a:alpha val="35000"/>
                </a:srgbClr>
              </a:outerShdw>
            </a:effectLst>
          </c:spPr>
          <c:marker>
            <c:symbol val="none"/>
          </c:marker>
          <c:xVal>
            <c:numRef>
              <c:f>'Operator 7'!$F$2:$F$42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7'!$G$2:$G$42</c:f>
              <c:numCache>
                <c:formatCode>General</c:formatCode>
                <c:ptCount val="41"/>
                <c:pt idx="0">
                  <c:v>2.7741323837837369E-4</c:v>
                </c:pt>
                <c:pt idx="1">
                  <c:v>5.6034885116968379E-4</c:v>
                </c:pt>
                <c:pt idx="2">
                  <c:v>1.0952158316745793E-3</c:v>
                </c:pt>
                <c:pt idx="3">
                  <c:v>2.0713374796873722E-3</c:v>
                </c:pt>
                <c:pt idx="4">
                  <c:v>3.7906347313506781E-3</c:v>
                </c:pt>
                <c:pt idx="5">
                  <c:v>6.7124789188015921E-3</c:v>
                </c:pt>
                <c:pt idx="6">
                  <c:v>1.1501748194391892E-2</c:v>
                </c:pt>
                <c:pt idx="7">
                  <c:v>1.907017592504831E-2</c:v>
                </c:pt>
                <c:pt idx="8">
                  <c:v>3.0595352901730214E-2</c:v>
                </c:pt>
                <c:pt idx="9">
                  <c:v>4.749699760565871E-2</c:v>
                </c:pt>
                <c:pt idx="10">
                  <c:v>7.1348816219719835E-2</c:v>
                </c:pt>
                <c:pt idx="11">
                  <c:v>0.10370920604880185</c:v>
                </c:pt>
                <c:pt idx="12">
                  <c:v>0.14586724163128031</c:v>
                </c:pt>
                <c:pt idx="13">
                  <c:v>0.19852177737549476</c:v>
                </c:pt>
                <c:pt idx="14">
                  <c:v>0.26143784950815052</c:v>
                </c:pt>
                <c:pt idx="15">
                  <c:v>0.33314913778370925</c:v>
                </c:pt>
                <c:pt idx="16">
                  <c:v>0.41078904014071965</c:v>
                </c:pt>
                <c:pt idx="17">
                  <c:v>0.49012733684114551</c:v>
                </c:pt>
                <c:pt idx="18">
                  <c:v>0.56585991134076752</c:v>
                </c:pt>
                <c:pt idx="19">
                  <c:v>0.63214812163130329</c:v>
                </c:pt>
                <c:pt idx="20">
                  <c:v>0.6833429210750861</c:v>
                </c:pt>
                <c:pt idx="21">
                  <c:v>0.71477354672183679</c:v>
                </c:pt>
                <c:pt idx="22">
                  <c:v>0.72344940859507545</c:v>
                </c:pt>
                <c:pt idx="23">
                  <c:v>0.70852925047284054</c:v>
                </c:pt>
                <c:pt idx="24">
                  <c:v>0.67145563924080542</c:v>
                </c:pt>
                <c:pt idx="25">
                  <c:v>0.61572500440345523</c:v>
                </c:pt>
                <c:pt idx="26">
                  <c:v>0.54634400103229297</c:v>
                </c:pt>
                <c:pt idx="27">
                  <c:v>0.4690892608187332</c:v>
                </c:pt>
                <c:pt idx="28">
                  <c:v>0.38972182311108211</c:v>
                </c:pt>
                <c:pt idx="29">
                  <c:v>0.31330251700733974</c:v>
                </c:pt>
                <c:pt idx="30">
                  <c:v>0.24371539622986568</c:v>
                </c:pt>
                <c:pt idx="31">
                  <c:v>0.18344757320075861</c:v>
                </c:pt>
                <c:pt idx="32">
                  <c:v>0.13361367198366308</c:v>
                </c:pt>
                <c:pt idx="33">
                  <c:v>9.4167220441922828E-2</c:v>
                </c:pt>
                <c:pt idx="34">
                  <c:v>6.4218258907889E-2</c:v>
                </c:pt>
                <c:pt idx="35">
                  <c:v>4.2376708935455011E-2</c:v>
                </c:pt>
                <c:pt idx="36">
                  <c:v>2.7058632704271449E-2</c:v>
                </c:pt>
                <c:pt idx="37">
                  <c:v>1.6718387726858169E-2</c:v>
                </c:pt>
                <c:pt idx="38">
                  <c:v>9.9952316053475744E-3</c:v>
                </c:pt>
                <c:pt idx="39">
                  <c:v>5.7823084399143765E-3</c:v>
                </c:pt>
                <c:pt idx="40">
                  <c:v>3.2368276080858372E-3</c:v>
                </c:pt>
              </c:numCache>
            </c:numRef>
          </c:yVal>
          <c:smooth val="1"/>
          <c:extLst>
            <c:ext xmlns:c16="http://schemas.microsoft.com/office/drawing/2014/chart" uri="{C3380CC4-5D6E-409C-BE32-E72D297353CC}">
              <c16:uniqueId val="{00000000-26B4-48BF-9CB3-11764D73785D}"/>
            </c:ext>
          </c:extLst>
        </c:ser>
        <c:ser>
          <c:idx val="1"/>
          <c:order val="1"/>
          <c:tx>
            <c:v>Mean</c:v>
          </c:tx>
          <c:spPr>
            <a:ln w="9525" cap="rnd">
              <a:solidFill>
                <a:schemeClr val="accent2"/>
              </a:solidFill>
              <a:round/>
            </a:ln>
            <a:effectLst>
              <a:outerShdw blurRad="40000" dist="23000" dir="5400000" rotWithShape="0">
                <a:srgbClr val="000000">
                  <a:alpha val="35000"/>
                </a:srgbClr>
              </a:outerShdw>
            </a:effectLst>
          </c:spPr>
          <c:marker>
            <c:symbol val="none"/>
          </c:marker>
          <c:xVal>
            <c:numRef>
              <c:f>'Operator 7'!$C$44:$C$45</c:f>
              <c:numCache>
                <c:formatCode>0.00</c:formatCode>
                <c:ptCount val="2"/>
                <c:pt idx="0">
                  <c:v>-1.3333333333333324E-2</c:v>
                </c:pt>
                <c:pt idx="1">
                  <c:v>-1.3333333333333324E-2</c:v>
                </c:pt>
              </c:numCache>
            </c:numRef>
          </c:xVal>
          <c:yVal>
            <c:numRef>
              <c:f>'Operator 7'!$D$44:$D$45</c:f>
              <c:numCache>
                <c:formatCode>General</c:formatCode>
                <c:ptCount val="2"/>
                <c:pt idx="0">
                  <c:v>0</c:v>
                </c:pt>
                <c:pt idx="1">
                  <c:v>0.72344940859507545</c:v>
                </c:pt>
              </c:numCache>
            </c:numRef>
          </c:yVal>
          <c:smooth val="1"/>
          <c:extLst>
            <c:ext xmlns:c16="http://schemas.microsoft.com/office/drawing/2014/chart" uri="{C3380CC4-5D6E-409C-BE32-E72D297353CC}">
              <c16:uniqueId val="{00000001-26B4-48BF-9CB3-11764D73785D}"/>
            </c:ext>
          </c:extLst>
        </c:ser>
        <c:ser>
          <c:idx val="2"/>
          <c:order val="2"/>
          <c:tx>
            <c:v>Mean - 95%</c:v>
          </c:tx>
          <c:spPr>
            <a:ln w="9525" cap="rnd">
              <a:solidFill>
                <a:schemeClr val="accent3"/>
              </a:solidFill>
              <a:round/>
            </a:ln>
            <a:effectLst>
              <a:outerShdw blurRad="40000" dist="23000" dir="5400000" rotWithShape="0">
                <a:srgbClr val="000000">
                  <a:alpha val="35000"/>
                </a:srgbClr>
              </a:outerShdw>
            </a:effectLst>
          </c:spPr>
          <c:marker>
            <c:symbol val="none"/>
          </c:marker>
          <c:xVal>
            <c:numRef>
              <c:f>'Operator 7'!$C$47:$C$48</c:f>
              <c:numCache>
                <c:formatCode>0.00</c:formatCode>
                <c:ptCount val="2"/>
                <c:pt idx="0">
                  <c:v>-1.0883358682140658</c:v>
                </c:pt>
                <c:pt idx="1">
                  <c:v>-1.0883358682140658</c:v>
                </c:pt>
              </c:numCache>
            </c:numRef>
          </c:xVal>
          <c:yVal>
            <c:numRef>
              <c:f>'Operator 7'!$D$47:$D$48</c:f>
              <c:numCache>
                <c:formatCode>General</c:formatCode>
                <c:ptCount val="2"/>
                <c:pt idx="0">
                  <c:v>0</c:v>
                </c:pt>
                <c:pt idx="1">
                  <c:v>0.10810177005497427</c:v>
                </c:pt>
              </c:numCache>
            </c:numRef>
          </c:yVal>
          <c:smooth val="1"/>
          <c:extLst>
            <c:ext xmlns:c16="http://schemas.microsoft.com/office/drawing/2014/chart" uri="{C3380CC4-5D6E-409C-BE32-E72D297353CC}">
              <c16:uniqueId val="{00000002-26B4-48BF-9CB3-11764D73785D}"/>
            </c:ext>
          </c:extLst>
        </c:ser>
        <c:ser>
          <c:idx val="3"/>
          <c:order val="3"/>
          <c:tx>
            <c:v>Mean + 95%</c:v>
          </c:tx>
          <c:spPr>
            <a:ln w="9525" cap="rnd">
              <a:solidFill>
                <a:schemeClr val="accent4"/>
              </a:solidFill>
              <a:round/>
            </a:ln>
            <a:effectLst>
              <a:outerShdw blurRad="40000" dist="23000" dir="5400000" rotWithShape="0">
                <a:srgbClr val="000000">
                  <a:alpha val="35000"/>
                </a:srgbClr>
              </a:outerShdw>
            </a:effectLst>
          </c:spPr>
          <c:marker>
            <c:symbol val="none"/>
          </c:marker>
          <c:xVal>
            <c:numRef>
              <c:f>'Operator 7'!$C$50:$C$51</c:f>
              <c:numCache>
                <c:formatCode>0.00</c:formatCode>
                <c:ptCount val="2"/>
                <c:pt idx="0">
                  <c:v>1.061669201547399</c:v>
                </c:pt>
                <c:pt idx="1">
                  <c:v>1.061669201547399</c:v>
                </c:pt>
              </c:numCache>
            </c:numRef>
          </c:xVal>
          <c:yVal>
            <c:numRef>
              <c:f>'Operator 7'!$D$50:$D$51</c:f>
              <c:numCache>
                <c:formatCode>General</c:formatCode>
                <c:ptCount val="2"/>
                <c:pt idx="0">
                  <c:v>0</c:v>
                </c:pt>
                <c:pt idx="1">
                  <c:v>0.10810177005497427</c:v>
                </c:pt>
              </c:numCache>
            </c:numRef>
          </c:yVal>
          <c:smooth val="1"/>
          <c:extLst>
            <c:ext xmlns:c16="http://schemas.microsoft.com/office/drawing/2014/chart" uri="{C3380CC4-5D6E-409C-BE32-E72D297353CC}">
              <c16:uniqueId val="{00000003-26B4-48BF-9CB3-11764D73785D}"/>
            </c:ext>
          </c:extLst>
        </c:ser>
        <c:dLbls>
          <c:showLegendKey val="0"/>
          <c:showVal val="0"/>
          <c:showCatName val="0"/>
          <c:showSerName val="0"/>
          <c:showPercent val="0"/>
          <c:showBubbleSize val="0"/>
        </c:dLbls>
        <c:axId val="483527360"/>
        <c:axId val="483529328"/>
      </c:scatterChart>
      <c:valAx>
        <c:axId val="483527360"/>
        <c:scaling>
          <c:orientation val="minMax"/>
          <c:max val="1.1000000000000001"/>
          <c:min val="-1.1200000000000001"/>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9328"/>
        <c:crosses val="autoZero"/>
        <c:crossBetween val="midCat"/>
      </c:valAx>
      <c:valAx>
        <c:axId val="48352932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73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8 Distribution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'Operator 8'!$G$1</c:f>
              <c:strCache>
                <c:ptCount val="1"/>
                <c:pt idx="0">
                  <c:v>Normal </c:v>
                </c:pt>
              </c:strCache>
            </c:strRef>
          </c:tx>
          <c:spPr>
            <a:ln w="9525" cap="rnd">
              <a:solidFill>
                <a:schemeClr val="accent1"/>
              </a:solidFill>
              <a:round/>
            </a:ln>
            <a:effectLst>
              <a:outerShdw blurRad="40000" dist="23000" dir="5400000" rotWithShape="0">
                <a:srgbClr val="000000">
                  <a:alpha val="35000"/>
                </a:srgbClr>
              </a:outerShdw>
            </a:effectLst>
          </c:spPr>
          <c:marker>
            <c:symbol val="none"/>
          </c:marker>
          <c:xVal>
            <c:numRef>
              <c:f>'Operator 8'!$F$2:$F$42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8'!$G$2:$G$42</c:f>
              <c:numCache>
                <c:formatCode>General</c:formatCode>
                <c:ptCount val="41"/>
                <c:pt idx="0">
                  <c:v>3.4450019421908514E-10</c:v>
                </c:pt>
                <c:pt idx="1">
                  <c:v>4.3897953840988962E-9</c:v>
                </c:pt>
                <c:pt idx="2">
                  <c:v>4.7924647897042187E-8</c:v>
                </c:pt>
                <c:pt idx="3">
                  <c:v>4.4826355493938436E-7</c:v>
                </c:pt>
                <c:pt idx="4">
                  <c:v>3.5922601288998316E-6</c:v>
                </c:pt>
                <c:pt idx="5">
                  <c:v>2.4663912554287548E-5</c:v>
                </c:pt>
                <c:pt idx="6">
                  <c:v>1.4508282811280139E-4</c:v>
                </c:pt>
                <c:pt idx="7">
                  <c:v>7.3118942285239463E-4</c:v>
                </c:pt>
                <c:pt idx="8">
                  <c:v>3.157211201413236E-3</c:v>
                </c:pt>
                <c:pt idx="9">
                  <c:v>1.1679848683883682E-2</c:v>
                </c:pt>
                <c:pt idx="10">
                  <c:v>3.7019508182549343E-2</c:v>
                </c:pt>
                <c:pt idx="11">
                  <c:v>0.10052727722603715</c:v>
                </c:pt>
                <c:pt idx="12">
                  <c:v>0.23388213084569795</c:v>
                </c:pt>
                <c:pt idx="13">
                  <c:v>0.46619757579000776</c:v>
                </c:pt>
                <c:pt idx="14">
                  <c:v>0.7961645323883827</c:v>
                </c:pt>
                <c:pt idx="15">
                  <c:v>1.1649183579779863</c:v>
                </c:pt>
                <c:pt idx="16">
                  <c:v>1.4603198848587677</c:v>
                </c:pt>
                <c:pt idx="17">
                  <c:v>1.5684127184382828</c:v>
                </c:pt>
                <c:pt idx="18">
                  <c:v>1.4432200666485877</c:v>
                </c:pt>
                <c:pt idx="19">
                  <c:v>1.1377965403726409</c:v>
                </c:pt>
                <c:pt idx="20">
                  <c:v>0.76852235689600479</c:v>
                </c:pt>
                <c:pt idx="21">
                  <c:v>0.44474210769768829</c:v>
                </c:pt>
                <c:pt idx="22">
                  <c:v>0.22050571037329994</c:v>
                </c:pt>
                <c:pt idx="23">
                  <c:v>9.3668006725464367E-2</c:v>
                </c:pt>
                <c:pt idx="24">
                  <c:v>3.408965162490888E-2</c:v>
                </c:pt>
                <c:pt idx="25">
                  <c:v>1.0629521005207932E-2</c:v>
                </c:pt>
                <c:pt idx="26">
                  <c:v>2.8396490733491285E-3</c:v>
                </c:pt>
                <c:pt idx="27">
                  <c:v>6.4994334022808013E-4</c:v>
                </c:pt>
                <c:pt idx="28">
                  <c:v>1.2745185773458436E-4</c:v>
                </c:pt>
                <c:pt idx="29">
                  <c:v>2.14129591791768E-5</c:v>
                </c:pt>
                <c:pt idx="30">
                  <c:v>3.0822442773193843E-6</c:v>
                </c:pt>
                <c:pt idx="31">
                  <c:v>3.8011697777920926E-7</c:v>
                </c:pt>
                <c:pt idx="32">
                  <c:v>4.0163109308467706E-8</c:v>
                </c:pt>
                <c:pt idx="33">
                  <c:v>3.6357769642896918E-9</c:v>
                </c:pt>
                <c:pt idx="34">
                  <c:v>2.8198563637815654E-10</c:v>
                </c:pt>
                <c:pt idx="35">
                  <c:v>1.8737713196674249E-11</c:v>
                </c:pt>
                <c:pt idx="36">
                  <c:v>1.0667583092218035E-12</c:v>
                </c:pt>
                <c:pt idx="37">
                  <c:v>5.2032576131674955E-14</c:v>
                </c:pt>
                <c:pt idx="38">
                  <c:v>2.1744251830643312E-15</c:v>
                </c:pt>
                <c:pt idx="39">
                  <c:v>7.7852660211054731E-17</c:v>
                </c:pt>
                <c:pt idx="40">
                  <c:v>2.3881537949235285E-18</c:v>
                </c:pt>
              </c:numCache>
            </c:numRef>
          </c:yVal>
          <c:smooth val="1"/>
          <c:extLst>
            <c:ext xmlns:c16="http://schemas.microsoft.com/office/drawing/2014/chart" uri="{C3380CC4-5D6E-409C-BE32-E72D297353CC}">
              <c16:uniqueId val="{00000000-C0B6-4B79-820D-222813388E20}"/>
            </c:ext>
          </c:extLst>
        </c:ser>
        <c:ser>
          <c:idx val="1"/>
          <c:order val="1"/>
          <c:tx>
            <c:v>Mean </c:v>
          </c:tx>
          <c:spPr>
            <a:ln w="9525" cap="rnd">
              <a:solidFill>
                <a:schemeClr val="accent2"/>
              </a:solidFill>
              <a:round/>
            </a:ln>
            <a:effectLst>
              <a:outerShdw blurRad="40000" dist="23000" dir="5400000" rotWithShape="0">
                <a:srgbClr val="000000">
                  <a:alpha val="35000"/>
                </a:srgbClr>
              </a:outerShdw>
            </a:effectLst>
          </c:spPr>
          <c:marker>
            <c:symbol val="none"/>
          </c:marker>
          <c:xVal>
            <c:numRef>
              <c:f>'Operator 8'!$C$44:$C$45</c:f>
              <c:numCache>
                <c:formatCode>0.00</c:formatCode>
                <c:ptCount val="2"/>
                <c:pt idx="0">
                  <c:v>-0.50380952380952382</c:v>
                </c:pt>
                <c:pt idx="1">
                  <c:v>-0.50380952380952382</c:v>
                </c:pt>
              </c:numCache>
            </c:numRef>
          </c:xVal>
          <c:yVal>
            <c:numRef>
              <c:f>'Operator 8'!$D$44:$D$45</c:f>
              <c:numCache>
                <c:formatCode>General</c:formatCode>
                <c:ptCount val="2"/>
                <c:pt idx="0">
                  <c:v>0</c:v>
                </c:pt>
                <c:pt idx="1">
                  <c:v>1.5684127184382828</c:v>
                </c:pt>
              </c:numCache>
            </c:numRef>
          </c:yVal>
          <c:smooth val="1"/>
          <c:extLst>
            <c:ext xmlns:c16="http://schemas.microsoft.com/office/drawing/2014/chart" uri="{C3380CC4-5D6E-409C-BE32-E72D297353CC}">
              <c16:uniqueId val="{00000001-C0B6-4B79-820D-222813388E20}"/>
            </c:ext>
          </c:extLst>
        </c:ser>
        <c:ser>
          <c:idx val="2"/>
          <c:order val="2"/>
          <c:tx>
            <c:v>Mean - 95%</c:v>
          </c:tx>
          <c:spPr>
            <a:ln w="9525" cap="rnd">
              <a:solidFill>
                <a:schemeClr val="accent3"/>
              </a:solidFill>
              <a:round/>
            </a:ln>
            <a:effectLst>
              <a:outerShdw blurRad="40000" dist="23000" dir="5400000" rotWithShape="0">
                <a:srgbClr val="000000">
                  <a:alpha val="35000"/>
                </a:srgbClr>
              </a:outerShdw>
            </a:effectLst>
          </c:spPr>
          <c:marker>
            <c:symbol val="none"/>
          </c:marker>
          <c:xVal>
            <c:numRef>
              <c:f>'Operator 8'!$C$47:$C$48</c:f>
              <c:numCache>
                <c:formatCode>0.00</c:formatCode>
                <c:ptCount val="2"/>
                <c:pt idx="0">
                  <c:v>-0.99975690725141364</c:v>
                </c:pt>
                <c:pt idx="1">
                  <c:v>-0.99975690725141364</c:v>
                </c:pt>
              </c:numCache>
            </c:numRef>
          </c:xVal>
          <c:yVal>
            <c:numRef>
              <c:f>'Operator 8'!$D$47:$D$48</c:f>
              <c:numCache>
                <c:formatCode>General</c:formatCode>
                <c:ptCount val="2"/>
                <c:pt idx="0">
                  <c:v>0</c:v>
                </c:pt>
                <c:pt idx="1">
                  <c:v>0.23431856022244266</c:v>
                </c:pt>
              </c:numCache>
            </c:numRef>
          </c:yVal>
          <c:smooth val="1"/>
          <c:extLst>
            <c:ext xmlns:c16="http://schemas.microsoft.com/office/drawing/2014/chart" uri="{C3380CC4-5D6E-409C-BE32-E72D297353CC}">
              <c16:uniqueId val="{00000002-C0B6-4B79-820D-222813388E20}"/>
            </c:ext>
          </c:extLst>
        </c:ser>
        <c:ser>
          <c:idx val="3"/>
          <c:order val="3"/>
          <c:tx>
            <c:v>Mean + 95%</c:v>
          </c:tx>
          <c:spPr>
            <a:ln w="9525" cap="rnd">
              <a:solidFill>
                <a:schemeClr val="accent4"/>
              </a:solidFill>
              <a:round/>
            </a:ln>
            <a:effectLst>
              <a:outerShdw blurRad="40000" dist="23000" dir="5400000" rotWithShape="0">
                <a:srgbClr val="000000">
                  <a:alpha val="35000"/>
                </a:srgbClr>
              </a:outerShdw>
            </a:effectLst>
          </c:spPr>
          <c:marker>
            <c:symbol val="none"/>
          </c:marker>
          <c:xVal>
            <c:numRef>
              <c:f>'Operator 8'!$C$50:$C$51</c:f>
              <c:numCache>
                <c:formatCode>0.00</c:formatCode>
                <c:ptCount val="2"/>
                <c:pt idx="0">
                  <c:v>-7.8621403676340518E-3</c:v>
                </c:pt>
                <c:pt idx="1">
                  <c:v>-7.8621403676340518E-3</c:v>
                </c:pt>
              </c:numCache>
            </c:numRef>
          </c:xVal>
          <c:yVal>
            <c:numRef>
              <c:f>'Operator 8'!$D$50:$D$51</c:f>
              <c:numCache>
                <c:formatCode>General</c:formatCode>
                <c:ptCount val="2"/>
                <c:pt idx="0">
                  <c:v>0</c:v>
                </c:pt>
                <c:pt idx="1">
                  <c:v>0.23431856022244266</c:v>
                </c:pt>
              </c:numCache>
            </c:numRef>
          </c:yVal>
          <c:smooth val="1"/>
          <c:extLst>
            <c:ext xmlns:c16="http://schemas.microsoft.com/office/drawing/2014/chart" uri="{C3380CC4-5D6E-409C-BE32-E72D297353CC}">
              <c16:uniqueId val="{00000003-C0B6-4B79-820D-222813388E20}"/>
            </c:ext>
          </c:extLst>
        </c:ser>
        <c:dLbls>
          <c:showLegendKey val="0"/>
          <c:showVal val="0"/>
          <c:showCatName val="0"/>
          <c:showSerName val="0"/>
          <c:showPercent val="0"/>
          <c:showBubbleSize val="0"/>
        </c:dLbls>
        <c:axId val="483527360"/>
        <c:axId val="483529328"/>
      </c:scatterChart>
      <c:valAx>
        <c:axId val="483527360"/>
        <c:scaling>
          <c:orientation val="minMax"/>
          <c:max val="5.000000000000001E-2"/>
          <c:min val="-1.04"/>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9328"/>
        <c:crosses val="autoZero"/>
        <c:crossBetween val="midCat"/>
      </c:valAx>
      <c:valAx>
        <c:axId val="48352932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73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9 Distribution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'Operator 9'!$G$1</c:f>
              <c:strCache>
                <c:ptCount val="1"/>
                <c:pt idx="0">
                  <c:v>Normal </c:v>
                </c:pt>
              </c:strCache>
            </c:strRef>
          </c:tx>
          <c:spPr>
            <a:ln w="9525" cap="rnd">
              <a:solidFill>
                <a:schemeClr val="accent1"/>
              </a:solidFill>
              <a:round/>
            </a:ln>
            <a:effectLst>
              <a:outerShdw blurRad="40000" dist="23000" dir="5400000" rotWithShape="0">
                <a:srgbClr val="000000">
                  <a:alpha val="35000"/>
                </a:srgbClr>
              </a:outerShdw>
            </a:effectLst>
          </c:spPr>
          <c:marker>
            <c:symbol val="none"/>
          </c:marker>
          <c:xVal>
            <c:numRef>
              <c:f>'Operator 9'!$F$2:$F$42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9'!$G$2:$G$42</c:f>
              <c:numCache>
                <c:formatCode>General</c:formatCode>
                <c:ptCount val="41"/>
                <c:pt idx="0">
                  <c:v>2.9009394969655902E-3</c:v>
                </c:pt>
                <c:pt idx="1">
                  <c:v>6.2656114373236997E-3</c:v>
                </c:pt>
                <c:pt idx="2">
                  <c:v>1.2807853793745261E-2</c:v>
                </c:pt>
                <c:pt idx="3">
                  <c:v>2.4778635056417506E-2</c:v>
                </c:pt>
                <c:pt idx="4">
                  <c:v>4.5369763218955333E-2</c:v>
                </c:pt>
                <c:pt idx="5">
                  <c:v>7.8621941000667286E-2</c:v>
                </c:pt>
                <c:pt idx="6">
                  <c:v>0.12894637137056825</c:v>
                </c:pt>
                <c:pt idx="7">
                  <c:v>0.20015323073937472</c:v>
                </c:pt>
                <c:pt idx="8">
                  <c:v>0.29403850037642176</c:v>
                </c:pt>
                <c:pt idx="9">
                  <c:v>0.40882167098332983</c:v>
                </c:pt>
                <c:pt idx="10">
                  <c:v>0.53796216677442277</c:v>
                </c:pt>
                <c:pt idx="11">
                  <c:v>0.66997357644351196</c:v>
                </c:pt>
                <c:pt idx="12">
                  <c:v>0.78968107542724597</c:v>
                </c:pt>
                <c:pt idx="13">
                  <c:v>0.88091478962892722</c:v>
                </c:pt>
                <c:pt idx="14">
                  <c:v>0.93004548279526877</c:v>
                </c:pt>
                <c:pt idx="15">
                  <c:v>0.92931423451726303</c:v>
                </c:pt>
                <c:pt idx="16">
                  <c:v>0.87883856510770597</c:v>
                </c:pt>
                <c:pt idx="17">
                  <c:v>0.78658151951215061</c:v>
                </c:pt>
                <c:pt idx="18">
                  <c:v>0.66629489547463483</c:v>
                </c:pt>
                <c:pt idx="19">
                  <c:v>0.53416736220861971</c:v>
                </c:pt>
                <c:pt idx="20">
                  <c:v>0.40529974183844281</c:v>
                </c:pt>
                <c:pt idx="21">
                  <c:v>0.29104719665836659</c:v>
                </c:pt>
                <c:pt idx="22">
                  <c:v>0.19780562127574416</c:v>
                </c:pt>
                <c:pt idx="23">
                  <c:v>0.12723364039281609</c:v>
                </c:pt>
                <c:pt idx="24">
                  <c:v>7.745570169021801E-2</c:v>
                </c:pt>
                <c:pt idx="25">
                  <c:v>4.4626512362194976E-2</c:v>
                </c:pt>
                <c:pt idx="26">
                  <c:v>2.4334398582556451E-2</c:v>
                </c:pt>
                <c:pt idx="27">
                  <c:v>1.2558460457941347E-2</c:v>
                </c:pt>
                <c:pt idx="28">
                  <c:v>6.1339510092131549E-3</c:v>
                </c:pt>
                <c:pt idx="29">
                  <c:v>2.8355174144131618E-3</c:v>
                </c:pt>
                <c:pt idx="30">
                  <c:v>1.2405447924513551E-3</c:v>
                </c:pt>
                <c:pt idx="31">
                  <c:v>5.1366585343941469E-4</c:v>
                </c:pt>
                <c:pt idx="32">
                  <c:v>2.0129688675284054E-4</c:v>
                </c:pt>
                <c:pt idx="33">
                  <c:v>7.4658891114696467E-5</c:v>
                </c:pt>
                <c:pt idx="34">
                  <c:v>2.6206808036672803E-5</c:v>
                </c:pt>
                <c:pt idx="35">
                  <c:v>8.7063242016767869E-6</c:v>
                </c:pt>
                <c:pt idx="36">
                  <c:v>2.7374340064878174E-6</c:v>
                </c:pt>
                <c:pt idx="37">
                  <c:v>8.1459285473563045E-7</c:v>
                </c:pt>
                <c:pt idx="38">
                  <c:v>2.2941702825591141E-7</c:v>
                </c:pt>
                <c:pt idx="39">
                  <c:v>6.1150331916370427E-8</c:v>
                </c:pt>
                <c:pt idx="40">
                  <c:v>1.5426240675228876E-8</c:v>
                </c:pt>
              </c:numCache>
            </c:numRef>
          </c:yVal>
          <c:smooth val="1"/>
          <c:extLst>
            <c:ext xmlns:c16="http://schemas.microsoft.com/office/drawing/2014/chart" uri="{C3380CC4-5D6E-409C-BE32-E72D297353CC}">
              <c16:uniqueId val="{00000000-2AC6-400B-8159-CC50203EF62E}"/>
            </c:ext>
          </c:extLst>
        </c:ser>
        <c:ser>
          <c:idx val="1"/>
          <c:order val="1"/>
          <c:tx>
            <c:v>Mean </c:v>
          </c:tx>
          <c:spPr>
            <a:ln w="9525" cap="rnd">
              <a:solidFill>
                <a:schemeClr val="accent2"/>
              </a:solidFill>
              <a:round/>
            </a:ln>
            <a:effectLst>
              <a:outerShdw blurRad="40000" dist="23000" dir="5400000" rotWithShape="0">
                <a:srgbClr val="000000">
                  <a:alpha val="35000"/>
                </a:srgbClr>
              </a:outerShdw>
            </a:effectLst>
          </c:spPr>
          <c:marker>
            <c:symbol val="none"/>
          </c:marker>
          <c:xVal>
            <c:numRef>
              <c:f>'Operator 9'!$C$44:$C$45</c:f>
              <c:numCache>
                <c:formatCode>0.00</c:formatCode>
                <c:ptCount val="2"/>
                <c:pt idx="0">
                  <c:v>-0.75142857142857145</c:v>
                </c:pt>
                <c:pt idx="1">
                  <c:v>-0.75142857142857145</c:v>
                </c:pt>
              </c:numCache>
            </c:numRef>
          </c:xVal>
          <c:yVal>
            <c:numRef>
              <c:f>'Operator 9'!$D$44:$D$45</c:f>
              <c:numCache>
                <c:formatCode>General</c:formatCode>
                <c:ptCount val="2"/>
                <c:pt idx="0">
                  <c:v>0</c:v>
                </c:pt>
                <c:pt idx="1">
                  <c:v>0.93004548279526877</c:v>
                </c:pt>
              </c:numCache>
            </c:numRef>
          </c:yVal>
          <c:smooth val="1"/>
          <c:extLst>
            <c:ext xmlns:c16="http://schemas.microsoft.com/office/drawing/2014/chart" uri="{C3380CC4-5D6E-409C-BE32-E72D297353CC}">
              <c16:uniqueId val="{00000001-2AC6-400B-8159-CC50203EF62E}"/>
            </c:ext>
          </c:extLst>
        </c:ser>
        <c:ser>
          <c:idx val="2"/>
          <c:order val="2"/>
          <c:tx>
            <c:v>Mean - 95%</c:v>
          </c:tx>
          <c:spPr>
            <a:ln w="9525" cap="rnd">
              <a:solidFill>
                <a:schemeClr val="accent3"/>
              </a:solidFill>
              <a:round/>
            </a:ln>
            <a:effectLst>
              <a:outerShdw blurRad="40000" dist="23000" dir="5400000" rotWithShape="0">
                <a:srgbClr val="000000">
                  <a:alpha val="35000"/>
                </a:srgbClr>
              </a:outerShdw>
            </a:effectLst>
          </c:spPr>
          <c:marker>
            <c:symbol val="none"/>
          </c:marker>
          <c:xVal>
            <c:numRef>
              <c:f>'Operator 9'!$C$47:$C$48</c:f>
              <c:numCache>
                <c:formatCode>0.00</c:formatCode>
                <c:ptCount val="2"/>
                <c:pt idx="0">
                  <c:v>-1.5824646201567329</c:v>
                </c:pt>
                <c:pt idx="1">
                  <c:v>-1.5824646201567329</c:v>
                </c:pt>
              </c:numCache>
            </c:numRef>
          </c:xVal>
          <c:yVal>
            <c:numRef>
              <c:f>'Operator 9'!$D$47:$D$48</c:f>
              <c:numCache>
                <c:formatCode>General</c:formatCode>
                <c:ptCount val="2"/>
                <c:pt idx="0">
                  <c:v>0</c:v>
                </c:pt>
                <c:pt idx="1">
                  <c:v>0.13983710696069279</c:v>
                </c:pt>
              </c:numCache>
            </c:numRef>
          </c:yVal>
          <c:smooth val="1"/>
          <c:extLst>
            <c:ext xmlns:c16="http://schemas.microsoft.com/office/drawing/2014/chart" uri="{C3380CC4-5D6E-409C-BE32-E72D297353CC}">
              <c16:uniqueId val="{00000002-2AC6-400B-8159-CC50203EF62E}"/>
            </c:ext>
          </c:extLst>
        </c:ser>
        <c:ser>
          <c:idx val="3"/>
          <c:order val="3"/>
          <c:tx>
            <c:v>Mean + 95%</c:v>
          </c:tx>
          <c:spPr>
            <a:ln w="9525" cap="rnd">
              <a:solidFill>
                <a:schemeClr val="accent4"/>
              </a:solidFill>
              <a:round/>
            </a:ln>
            <a:effectLst>
              <a:outerShdw blurRad="40000" dist="23000" dir="5400000" rotWithShape="0">
                <a:srgbClr val="000000">
                  <a:alpha val="35000"/>
                </a:srgbClr>
              </a:outerShdw>
            </a:effectLst>
          </c:spPr>
          <c:marker>
            <c:symbol val="none"/>
          </c:marker>
          <c:xVal>
            <c:numRef>
              <c:f>'Operator 9'!$C$50:$C$51</c:f>
              <c:numCache>
                <c:formatCode>0.00</c:formatCode>
                <c:ptCount val="2"/>
                <c:pt idx="0">
                  <c:v>7.9607477299590168E-2</c:v>
                </c:pt>
                <c:pt idx="1">
                  <c:v>7.9607477299590168E-2</c:v>
                </c:pt>
              </c:numCache>
            </c:numRef>
          </c:xVal>
          <c:yVal>
            <c:numRef>
              <c:f>'Operator 9'!$D$50:$D$51</c:f>
              <c:numCache>
                <c:formatCode>General</c:formatCode>
                <c:ptCount val="2"/>
                <c:pt idx="0">
                  <c:v>0</c:v>
                </c:pt>
                <c:pt idx="1">
                  <c:v>0.13983710696069279</c:v>
                </c:pt>
              </c:numCache>
            </c:numRef>
          </c:yVal>
          <c:smooth val="1"/>
          <c:extLst>
            <c:ext xmlns:c16="http://schemas.microsoft.com/office/drawing/2014/chart" uri="{C3380CC4-5D6E-409C-BE32-E72D297353CC}">
              <c16:uniqueId val="{00000003-2AC6-400B-8159-CC50203EF62E}"/>
            </c:ext>
          </c:extLst>
        </c:ser>
        <c:dLbls>
          <c:showLegendKey val="0"/>
          <c:showVal val="0"/>
          <c:showCatName val="0"/>
          <c:showSerName val="0"/>
          <c:showPercent val="0"/>
          <c:showBubbleSize val="0"/>
        </c:dLbls>
        <c:axId val="483527360"/>
        <c:axId val="483529328"/>
      </c:scatterChart>
      <c:valAx>
        <c:axId val="483527360"/>
        <c:scaling>
          <c:orientation val="minMax"/>
          <c:max val="0.12000000000000001"/>
          <c:min val="-1.62"/>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9328"/>
        <c:crosses val="autoZero"/>
        <c:crossBetween val="midCat"/>
      </c:valAx>
      <c:valAx>
        <c:axId val="48352932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73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Operator 10 Distribution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'Operator 10'!$G$1</c:f>
              <c:strCache>
                <c:ptCount val="1"/>
                <c:pt idx="0">
                  <c:v>Normal </c:v>
                </c:pt>
              </c:strCache>
            </c:strRef>
          </c:tx>
          <c:spPr>
            <a:ln w="9525" cap="rnd">
              <a:solidFill>
                <a:schemeClr val="accent1"/>
              </a:solidFill>
              <a:round/>
            </a:ln>
            <a:effectLst>
              <a:outerShdw blurRad="40000" dist="23000" dir="5400000" rotWithShape="0">
                <a:srgbClr val="000000">
                  <a:alpha val="35000"/>
                </a:srgbClr>
              </a:outerShdw>
            </a:effectLst>
          </c:spPr>
          <c:marker>
            <c:symbol val="none"/>
          </c:marker>
          <c:xVal>
            <c:numRef>
              <c:f>'Operator 10'!$F$2:$F$42</c:f>
              <c:numCache>
                <c:formatCode>General</c:formatCode>
                <c:ptCount val="41"/>
                <c:pt idx="0">
                  <c:v>-2.2000000000000002</c:v>
                </c:pt>
                <c:pt idx="1">
                  <c:v>-2.1</c:v>
                </c:pt>
                <c:pt idx="2">
                  <c:v>-2</c:v>
                </c:pt>
                <c:pt idx="3">
                  <c:v>-1.9</c:v>
                </c:pt>
                <c:pt idx="4">
                  <c:v>-1.8</c:v>
                </c:pt>
                <c:pt idx="5">
                  <c:v>-1.7</c:v>
                </c:pt>
                <c:pt idx="6">
                  <c:v>-1.6</c:v>
                </c:pt>
                <c:pt idx="7">
                  <c:v>-1.5</c:v>
                </c:pt>
                <c:pt idx="8">
                  <c:v>-1.4</c:v>
                </c:pt>
                <c:pt idx="9">
                  <c:v>-1.3</c:v>
                </c:pt>
                <c:pt idx="10">
                  <c:v>-1.2</c:v>
                </c:pt>
                <c:pt idx="11">
                  <c:v>-1.1000000000000001</c:v>
                </c:pt>
                <c:pt idx="12">
                  <c:v>-1</c:v>
                </c:pt>
                <c:pt idx="13">
                  <c:v>-0.9</c:v>
                </c:pt>
                <c:pt idx="14">
                  <c:v>-0.8</c:v>
                </c:pt>
                <c:pt idx="15">
                  <c:v>-0.7</c:v>
                </c:pt>
                <c:pt idx="16">
                  <c:v>-0.6</c:v>
                </c:pt>
                <c:pt idx="17">
                  <c:v>-0.5</c:v>
                </c:pt>
                <c:pt idx="18">
                  <c:v>-0.4</c:v>
                </c:pt>
                <c:pt idx="19">
                  <c:v>-0.3</c:v>
                </c:pt>
                <c:pt idx="20">
                  <c:v>-0.2</c:v>
                </c:pt>
                <c:pt idx="21">
                  <c:v>-0.1</c:v>
                </c:pt>
                <c:pt idx="22">
                  <c:v>0</c:v>
                </c:pt>
                <c:pt idx="23">
                  <c:v>9.9999999999999603E-2</c:v>
                </c:pt>
                <c:pt idx="24">
                  <c:v>0.2</c:v>
                </c:pt>
                <c:pt idx="25">
                  <c:v>0.3</c:v>
                </c:pt>
                <c:pt idx="26">
                  <c:v>0.4</c:v>
                </c:pt>
                <c:pt idx="27">
                  <c:v>0.5</c:v>
                </c:pt>
                <c:pt idx="28">
                  <c:v>0.6</c:v>
                </c:pt>
                <c:pt idx="29">
                  <c:v>0.7</c:v>
                </c:pt>
                <c:pt idx="30">
                  <c:v>0.8</c:v>
                </c:pt>
                <c:pt idx="31">
                  <c:v>0.9</c:v>
                </c:pt>
                <c:pt idx="32">
                  <c:v>1</c:v>
                </c:pt>
                <c:pt idx="33">
                  <c:v>1.1000000000000001</c:v>
                </c:pt>
                <c:pt idx="34">
                  <c:v>1.2</c:v>
                </c:pt>
                <c:pt idx="35">
                  <c:v>1.3</c:v>
                </c:pt>
                <c:pt idx="36">
                  <c:v>1.4</c:v>
                </c:pt>
                <c:pt idx="37">
                  <c:v>1.5</c:v>
                </c:pt>
                <c:pt idx="38">
                  <c:v>1.6</c:v>
                </c:pt>
                <c:pt idx="39">
                  <c:v>1.7</c:v>
                </c:pt>
                <c:pt idx="40">
                  <c:v>1.8</c:v>
                </c:pt>
              </c:numCache>
            </c:numRef>
          </c:xVal>
          <c:yVal>
            <c:numRef>
              <c:f>'Operator 10'!$G$2:$G$42</c:f>
              <c:numCache>
                <c:formatCode>General</c:formatCode>
                <c:ptCount val="41"/>
                <c:pt idx="0">
                  <c:v>4.2236668568238439E-12</c:v>
                </c:pt>
                <c:pt idx="1">
                  <c:v>6.6031928233852624E-11</c:v>
                </c:pt>
                <c:pt idx="2">
                  <c:v>8.8871024008704552E-10</c:v>
                </c:pt>
                <c:pt idx="3">
                  <c:v>1.0296942086489625E-8</c:v>
                </c:pt>
                <c:pt idx="4">
                  <c:v>1.0270657265868182E-7</c:v>
                </c:pt>
                <c:pt idx="5">
                  <c:v>8.8192181391725178E-7</c:v>
                </c:pt>
                <c:pt idx="6">
                  <c:v>6.51934273936311E-6</c:v>
                </c:pt>
                <c:pt idx="7">
                  <c:v>4.1487706163789306E-5</c:v>
                </c:pt>
                <c:pt idx="8">
                  <c:v>2.2728821317527718E-4</c:v>
                </c:pt>
                <c:pt idx="9">
                  <c:v>1.0719543386027625E-3</c:v>
                </c:pt>
                <c:pt idx="10">
                  <c:v>4.3522871330334712E-3</c:v>
                </c:pt>
                <c:pt idx="11">
                  <c:v>1.5212502873017663E-2</c:v>
                </c:pt>
                <c:pt idx="12">
                  <c:v>4.5774719134685234E-2</c:v>
                </c:pt>
                <c:pt idx="13">
                  <c:v>0.1185748500787768</c:v>
                </c:pt>
                <c:pt idx="14">
                  <c:v>0.26442429871608641</c:v>
                </c:pt>
                <c:pt idx="15">
                  <c:v>0.50763553934112693</c:v>
                </c:pt>
                <c:pt idx="16">
                  <c:v>0.83896638126250567</c:v>
                </c:pt>
                <c:pt idx="17">
                  <c:v>1.1936554309529144</c:v>
                </c:pt>
                <c:pt idx="18">
                  <c:v>1.4620266175806724</c:v>
                </c:pt>
                <c:pt idx="19">
                  <c:v>1.5416062470194476</c:v>
                </c:pt>
                <c:pt idx="20">
                  <c:v>1.3993731109189536</c:v>
                </c:pt>
                <c:pt idx="21">
                  <c:v>1.0935420025359075</c:v>
                </c:pt>
                <c:pt idx="22">
                  <c:v>0.73566364382870009</c:v>
                </c:pt>
                <c:pt idx="23">
                  <c:v>0.42605434637427275</c:v>
                </c:pt>
                <c:pt idx="24">
                  <c:v>0.2124186220613937</c:v>
                </c:pt>
                <c:pt idx="25">
                  <c:v>9.1172120429369979E-2</c:v>
                </c:pt>
                <c:pt idx="26">
                  <c:v>3.3687858536931167E-2</c:v>
                </c:pt>
                <c:pt idx="27">
                  <c:v>1.0715850227253444E-2</c:v>
                </c:pt>
                <c:pt idx="28">
                  <c:v>2.9344164338530507E-3</c:v>
                </c:pt>
                <c:pt idx="29">
                  <c:v>6.9176524446529545E-4</c:v>
                </c:pt>
                <c:pt idx="30">
                  <c:v>1.4039046476601965E-4</c:v>
                </c:pt>
                <c:pt idx="31">
                  <c:v>2.4527786999555806E-5</c:v>
                </c:pt>
                <c:pt idx="32">
                  <c:v>3.6891048729979351E-6</c:v>
                </c:pt>
                <c:pt idx="33">
                  <c:v>4.7766730689217079E-7</c:v>
                </c:pt>
                <c:pt idx="34">
                  <c:v>5.3244152068318666E-8</c:v>
                </c:pt>
                <c:pt idx="35">
                  <c:v>5.1092857631404296E-9</c:v>
                </c:pt>
                <c:pt idx="36">
                  <c:v>4.2207570341425139E-10</c:v>
                </c:pt>
                <c:pt idx="37">
                  <c:v>3.0016661890978354E-11</c:v>
                </c:pt>
                <c:pt idx="38">
                  <c:v>1.8377071911463731E-12</c:v>
                </c:pt>
                <c:pt idx="39">
                  <c:v>9.6857246200614971E-14</c:v>
                </c:pt>
                <c:pt idx="40">
                  <c:v>4.3947057373726419E-15</c:v>
                </c:pt>
              </c:numCache>
            </c:numRef>
          </c:yVal>
          <c:smooth val="1"/>
          <c:extLst>
            <c:ext xmlns:c16="http://schemas.microsoft.com/office/drawing/2014/chart" uri="{C3380CC4-5D6E-409C-BE32-E72D297353CC}">
              <c16:uniqueId val="{00000000-114B-4D35-A631-3BB186BD64C5}"/>
            </c:ext>
          </c:extLst>
        </c:ser>
        <c:ser>
          <c:idx val="1"/>
          <c:order val="1"/>
          <c:tx>
            <c:v>Mean</c:v>
          </c:tx>
          <c:spPr>
            <a:ln w="9525" cap="rnd">
              <a:solidFill>
                <a:schemeClr val="accent2"/>
              </a:solidFill>
              <a:round/>
            </a:ln>
            <a:effectLst>
              <a:outerShdw blurRad="40000" dist="23000" dir="5400000" rotWithShape="0">
                <a:srgbClr val="000000">
                  <a:alpha val="35000"/>
                </a:srgbClr>
              </a:outerShdw>
            </a:effectLst>
          </c:spPr>
          <c:marker>
            <c:symbol val="none"/>
          </c:marker>
          <c:xVal>
            <c:numRef>
              <c:f>'Operator 10'!$C$43:$C$44</c:f>
              <c:numCache>
                <c:formatCode>0.00</c:formatCode>
                <c:ptCount val="2"/>
                <c:pt idx="0">
                  <c:v>-0.31461904761904763</c:v>
                </c:pt>
                <c:pt idx="1">
                  <c:v>-0.31461904761904763</c:v>
                </c:pt>
              </c:numCache>
            </c:numRef>
          </c:xVal>
          <c:yVal>
            <c:numRef>
              <c:f>'Operator 10'!$D$43:$D$44</c:f>
              <c:numCache>
                <c:formatCode>General</c:formatCode>
                <c:ptCount val="2"/>
                <c:pt idx="0">
                  <c:v>0</c:v>
                </c:pt>
                <c:pt idx="1">
                  <c:v>1.5416062470194476</c:v>
                </c:pt>
              </c:numCache>
            </c:numRef>
          </c:yVal>
          <c:smooth val="1"/>
          <c:extLst>
            <c:ext xmlns:c16="http://schemas.microsoft.com/office/drawing/2014/chart" uri="{C3380CC4-5D6E-409C-BE32-E72D297353CC}">
              <c16:uniqueId val="{00000001-114B-4D35-A631-3BB186BD64C5}"/>
            </c:ext>
          </c:extLst>
        </c:ser>
        <c:ser>
          <c:idx val="2"/>
          <c:order val="2"/>
          <c:tx>
            <c:v>Mean - 95% </c:v>
          </c:tx>
          <c:spPr>
            <a:ln w="9525" cap="rnd">
              <a:solidFill>
                <a:schemeClr val="accent3"/>
              </a:solidFill>
              <a:round/>
            </a:ln>
            <a:effectLst>
              <a:outerShdw blurRad="40000" dist="23000" dir="5400000" rotWithShape="0">
                <a:srgbClr val="000000">
                  <a:alpha val="35000"/>
                </a:srgbClr>
              </a:outerShdw>
            </a:effectLst>
          </c:spPr>
          <c:marker>
            <c:symbol val="none"/>
          </c:marker>
          <c:xVal>
            <c:numRef>
              <c:f>'Operator 10'!$C$46:$C$47</c:f>
              <c:numCache>
                <c:formatCode>0.00</c:formatCode>
                <c:ptCount val="2"/>
                <c:pt idx="0">
                  <c:v>-0.81843975786370216</c:v>
                </c:pt>
                <c:pt idx="1">
                  <c:v>-0.81843975786370216</c:v>
                </c:pt>
              </c:numCache>
            </c:numRef>
          </c:xVal>
          <c:yVal>
            <c:numRef>
              <c:f>'Operator 10'!$D$46:$D$47</c:f>
              <c:numCache>
                <c:formatCode>General</c:formatCode>
                <c:ptCount val="2"/>
                <c:pt idx="0">
                  <c:v>0</c:v>
                </c:pt>
                <c:pt idx="1">
                  <c:v>0.23065680800965901</c:v>
                </c:pt>
              </c:numCache>
            </c:numRef>
          </c:yVal>
          <c:smooth val="1"/>
          <c:extLst>
            <c:ext xmlns:c16="http://schemas.microsoft.com/office/drawing/2014/chart" uri="{C3380CC4-5D6E-409C-BE32-E72D297353CC}">
              <c16:uniqueId val="{00000002-114B-4D35-A631-3BB186BD64C5}"/>
            </c:ext>
          </c:extLst>
        </c:ser>
        <c:ser>
          <c:idx val="3"/>
          <c:order val="3"/>
          <c:tx>
            <c:v>Mean + 95%</c:v>
          </c:tx>
          <c:spPr>
            <a:ln w="9525" cap="rnd">
              <a:solidFill>
                <a:schemeClr val="accent4"/>
              </a:solidFill>
              <a:round/>
            </a:ln>
            <a:effectLst>
              <a:outerShdw blurRad="40000" dist="23000" dir="5400000" rotWithShape="0">
                <a:srgbClr val="000000">
                  <a:alpha val="35000"/>
                </a:srgbClr>
              </a:outerShdw>
            </a:effectLst>
          </c:spPr>
          <c:marker>
            <c:symbol val="none"/>
          </c:marker>
          <c:xVal>
            <c:numRef>
              <c:f>'Operator 10'!$C$49:$C$50</c:f>
              <c:numCache>
                <c:formatCode>0.00</c:formatCode>
                <c:ptCount val="2"/>
                <c:pt idx="0">
                  <c:v>0.18920166262560695</c:v>
                </c:pt>
                <c:pt idx="1">
                  <c:v>0.18920166262560695</c:v>
                </c:pt>
              </c:numCache>
            </c:numRef>
          </c:xVal>
          <c:yVal>
            <c:numRef>
              <c:f>'Operator 10'!$D$49:$D$50</c:f>
              <c:numCache>
                <c:formatCode>General</c:formatCode>
                <c:ptCount val="2"/>
                <c:pt idx="0">
                  <c:v>0</c:v>
                </c:pt>
                <c:pt idx="1">
                  <c:v>0.23065680800965901</c:v>
                </c:pt>
              </c:numCache>
            </c:numRef>
          </c:yVal>
          <c:smooth val="1"/>
          <c:extLst>
            <c:ext xmlns:c16="http://schemas.microsoft.com/office/drawing/2014/chart" uri="{C3380CC4-5D6E-409C-BE32-E72D297353CC}">
              <c16:uniqueId val="{00000003-114B-4D35-A631-3BB186BD64C5}"/>
            </c:ext>
          </c:extLst>
        </c:ser>
        <c:dLbls>
          <c:showLegendKey val="0"/>
          <c:showVal val="0"/>
          <c:showCatName val="0"/>
          <c:showSerName val="0"/>
          <c:showPercent val="0"/>
          <c:showBubbleSize val="0"/>
        </c:dLbls>
        <c:axId val="483527360"/>
        <c:axId val="483529328"/>
      </c:scatterChart>
      <c:valAx>
        <c:axId val="483527360"/>
        <c:scaling>
          <c:orientation val="minMax"/>
          <c:max val="0.22000000000000003"/>
          <c:min val="-0.85000000000000009"/>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9328"/>
        <c:crosses val="autoZero"/>
        <c:crossBetween val="midCat"/>
      </c:valAx>
      <c:valAx>
        <c:axId val="48352932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35273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Mean Error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Operator 1 </c:v>
          </c:tx>
          <c:spPr>
            <a:solidFill>
              <a:schemeClr val="accent1"/>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'!$C$26</c:f>
              <c:numCache>
                <c:formatCode>0.00</c:formatCode>
                <c:ptCount val="1"/>
                <c:pt idx="0">
                  <c:v>-0.14190476190476189</c:v>
                </c:pt>
              </c:numCache>
              <c:extLst/>
            </c:numRef>
          </c:val>
          <c:extLst>
            <c:ext xmlns:c16="http://schemas.microsoft.com/office/drawing/2014/chart" uri="{C3380CC4-5D6E-409C-BE32-E72D297353CC}">
              <c16:uniqueId val="{00000000-1281-42AF-840B-45D68533BA17}"/>
            </c:ext>
          </c:extLst>
        </c:ser>
        <c:ser>
          <c:idx val="1"/>
          <c:order val="1"/>
          <c:tx>
            <c:v>Operator 2 </c:v>
          </c:tx>
          <c:spPr>
            <a:solidFill>
              <a:schemeClr val="accent2"/>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'!$C$27</c:f>
              <c:numCache>
                <c:formatCode>0.00</c:formatCode>
                <c:ptCount val="1"/>
                <c:pt idx="0">
                  <c:v>-0.20857142857142857</c:v>
                </c:pt>
              </c:numCache>
              <c:extLst/>
            </c:numRef>
          </c:val>
          <c:extLst>
            <c:ext xmlns:c16="http://schemas.microsoft.com/office/drawing/2014/chart" uri="{C3380CC4-5D6E-409C-BE32-E72D297353CC}">
              <c16:uniqueId val="{00000001-1281-42AF-840B-45D68533BA17}"/>
            </c:ext>
          </c:extLst>
        </c:ser>
        <c:ser>
          <c:idx val="2"/>
          <c:order val="2"/>
          <c:tx>
            <c:v>Operator 3 </c:v>
          </c:tx>
          <c:spPr>
            <a:solidFill>
              <a:schemeClr val="accent3"/>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'!$C$28</c:f>
              <c:numCache>
                <c:formatCode>0.00</c:formatCode>
                <c:ptCount val="1"/>
                <c:pt idx="0">
                  <c:v>-7.2857142857142843E-2</c:v>
                </c:pt>
              </c:numCache>
              <c:extLst/>
            </c:numRef>
          </c:val>
          <c:extLst>
            <c:ext xmlns:c16="http://schemas.microsoft.com/office/drawing/2014/chart" uri="{C3380CC4-5D6E-409C-BE32-E72D297353CC}">
              <c16:uniqueId val="{00000002-1281-42AF-840B-45D68533BA17}"/>
            </c:ext>
          </c:extLst>
        </c:ser>
        <c:ser>
          <c:idx val="3"/>
          <c:order val="3"/>
          <c:tx>
            <c:v>Operator 4 </c:v>
          </c:tx>
          <c:spPr>
            <a:solidFill>
              <a:schemeClr val="accent4"/>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'!$C$29</c:f>
              <c:numCache>
                <c:formatCode>0.00</c:formatCode>
                <c:ptCount val="1"/>
                <c:pt idx="0">
                  <c:v>-0.38952380952380949</c:v>
                </c:pt>
              </c:numCache>
              <c:extLst/>
            </c:numRef>
          </c:val>
          <c:extLst>
            <c:ext xmlns:c16="http://schemas.microsoft.com/office/drawing/2014/chart" uri="{C3380CC4-5D6E-409C-BE32-E72D297353CC}">
              <c16:uniqueId val="{00000003-1281-42AF-840B-45D68533BA17}"/>
            </c:ext>
          </c:extLst>
        </c:ser>
        <c:ser>
          <c:idx val="4"/>
          <c:order val="4"/>
          <c:tx>
            <c:v>Operator 5 </c:v>
          </c:tx>
          <c:spPr>
            <a:solidFill>
              <a:schemeClr val="accent5"/>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'!$C$30</c:f>
              <c:numCache>
                <c:formatCode>0.00</c:formatCode>
                <c:ptCount val="1"/>
                <c:pt idx="0">
                  <c:v>-0.3085714285714285</c:v>
                </c:pt>
              </c:numCache>
              <c:extLst/>
            </c:numRef>
          </c:val>
          <c:extLst>
            <c:ext xmlns:c16="http://schemas.microsoft.com/office/drawing/2014/chart" uri="{C3380CC4-5D6E-409C-BE32-E72D297353CC}">
              <c16:uniqueId val="{00000004-1281-42AF-840B-45D68533BA17}"/>
            </c:ext>
          </c:extLst>
        </c:ser>
        <c:ser>
          <c:idx val="5"/>
          <c:order val="5"/>
          <c:tx>
            <c:v>Operator 6 </c:v>
          </c:tx>
          <c:spPr>
            <a:solidFill>
              <a:schemeClr val="accent6"/>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'!$C$31</c:f>
              <c:numCache>
                <c:formatCode>0.00</c:formatCode>
                <c:ptCount val="1"/>
                <c:pt idx="0">
                  <c:v>-0.69904761904761903</c:v>
                </c:pt>
              </c:numCache>
              <c:extLst/>
            </c:numRef>
          </c:val>
          <c:extLst>
            <c:ext xmlns:c16="http://schemas.microsoft.com/office/drawing/2014/chart" uri="{C3380CC4-5D6E-409C-BE32-E72D297353CC}">
              <c16:uniqueId val="{00000005-1281-42AF-840B-45D68533BA17}"/>
            </c:ext>
          </c:extLst>
        </c:ser>
        <c:ser>
          <c:idx val="6"/>
          <c:order val="6"/>
          <c:tx>
            <c:v>Operator 7 </c:v>
          </c:tx>
          <c:spPr>
            <a:solidFill>
              <a:schemeClr val="accent1">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'!$C$32</c:f>
              <c:numCache>
                <c:formatCode>0.00</c:formatCode>
                <c:ptCount val="1"/>
                <c:pt idx="0">
                  <c:v>-1.3333333333333324E-2</c:v>
                </c:pt>
              </c:numCache>
              <c:extLst/>
            </c:numRef>
          </c:val>
          <c:extLst>
            <c:ext xmlns:c16="http://schemas.microsoft.com/office/drawing/2014/chart" uri="{C3380CC4-5D6E-409C-BE32-E72D297353CC}">
              <c16:uniqueId val="{00000006-1281-42AF-840B-45D68533BA17}"/>
            </c:ext>
          </c:extLst>
        </c:ser>
        <c:ser>
          <c:idx val="7"/>
          <c:order val="7"/>
          <c:tx>
            <c:v>Operator 8</c:v>
          </c:tx>
          <c:spPr>
            <a:solidFill>
              <a:schemeClr val="accent2">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'!$C$33</c:f>
              <c:numCache>
                <c:formatCode>0.00</c:formatCode>
                <c:ptCount val="1"/>
                <c:pt idx="0">
                  <c:v>-0.50380952380952382</c:v>
                </c:pt>
              </c:numCache>
              <c:extLst/>
            </c:numRef>
          </c:val>
          <c:extLst>
            <c:ext xmlns:c16="http://schemas.microsoft.com/office/drawing/2014/chart" uri="{C3380CC4-5D6E-409C-BE32-E72D297353CC}">
              <c16:uniqueId val="{00000007-1281-42AF-840B-45D68533BA17}"/>
            </c:ext>
          </c:extLst>
        </c:ser>
        <c:ser>
          <c:idx val="8"/>
          <c:order val="8"/>
          <c:tx>
            <c:v>Operator 9</c:v>
          </c:tx>
          <c:spPr>
            <a:solidFill>
              <a:schemeClr val="accent3">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'!$C$34</c:f>
              <c:numCache>
                <c:formatCode>0.00</c:formatCode>
                <c:ptCount val="1"/>
                <c:pt idx="0">
                  <c:v>-0.75142857142857145</c:v>
                </c:pt>
              </c:numCache>
              <c:extLst/>
            </c:numRef>
          </c:val>
          <c:extLst>
            <c:ext xmlns:c16="http://schemas.microsoft.com/office/drawing/2014/chart" uri="{C3380CC4-5D6E-409C-BE32-E72D297353CC}">
              <c16:uniqueId val="{00000008-1281-42AF-840B-45D68533BA17}"/>
            </c:ext>
          </c:extLst>
        </c:ser>
        <c:ser>
          <c:idx val="9"/>
          <c:order val="9"/>
          <c:tx>
            <c:v>Operator 10</c:v>
          </c:tx>
          <c:spPr>
            <a:solidFill>
              <a:schemeClr val="accent4">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'!$C$35</c:f>
              <c:numCache>
                <c:formatCode>0.00</c:formatCode>
                <c:ptCount val="1"/>
                <c:pt idx="0">
                  <c:v>-0.31461904761904763</c:v>
                </c:pt>
              </c:numCache>
              <c:extLst/>
            </c:numRef>
          </c:val>
          <c:extLst>
            <c:ext xmlns:c16="http://schemas.microsoft.com/office/drawing/2014/chart" uri="{C3380CC4-5D6E-409C-BE32-E72D297353CC}">
              <c16:uniqueId val="{00000009-1281-42AF-840B-45D68533BA17}"/>
            </c:ext>
          </c:extLst>
        </c:ser>
        <c:dLbls>
          <c:showLegendKey val="0"/>
          <c:showVal val="0"/>
          <c:showCatName val="0"/>
          <c:showSerName val="0"/>
          <c:showPercent val="0"/>
          <c:showBubbleSize val="0"/>
        </c:dLbls>
        <c:gapWidth val="150"/>
        <c:shape val="box"/>
        <c:axId val="737875696"/>
        <c:axId val="737872744"/>
        <c:axId val="0"/>
      </c:bar3DChart>
      <c:catAx>
        <c:axId val="737875696"/>
        <c:scaling>
          <c:orientation val="minMax"/>
        </c:scaling>
        <c:delete val="1"/>
        <c:axPos val="b"/>
        <c:numFmt formatCode="General" sourceLinked="0"/>
        <c:majorTickMark val="none"/>
        <c:minorTickMark val="none"/>
        <c:tickLblPos val="nextTo"/>
        <c:crossAx val="737872744"/>
        <c:crosses val="autoZero"/>
        <c:auto val="1"/>
        <c:lblAlgn val="ctr"/>
        <c:lblOffset val="100"/>
        <c:noMultiLvlLbl val="0"/>
      </c:catAx>
      <c:valAx>
        <c:axId val="737872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a:t>
                </a:r>
                <a:r>
                  <a:rPr lang="en-GB" baseline="0"/>
                  <a:t> Error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78756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Standard Deviation </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Operator 1 </c:v>
          </c:tx>
          <c:spPr>
            <a:solidFill>
              <a:schemeClr val="accent1"/>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'!$H$26</c:f>
              <c:numCache>
                <c:formatCode>0.00</c:formatCode>
                <c:ptCount val="1"/>
                <c:pt idx="0">
                  <c:v>0.45591248115859956</c:v>
                </c:pt>
              </c:numCache>
              <c:extLst/>
            </c:numRef>
          </c:val>
          <c:extLst>
            <c:ext xmlns:c16="http://schemas.microsoft.com/office/drawing/2014/chart" uri="{C3380CC4-5D6E-409C-BE32-E72D297353CC}">
              <c16:uniqueId val="{00000000-E608-4E16-B46C-B06FA7A639A7}"/>
            </c:ext>
          </c:extLst>
        </c:ser>
        <c:ser>
          <c:idx val="1"/>
          <c:order val="1"/>
          <c:tx>
            <c:v>Operator 2 </c:v>
          </c:tx>
          <c:spPr>
            <a:solidFill>
              <a:schemeClr val="accent2"/>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'!$H$27</c:f>
              <c:numCache>
                <c:formatCode>0.00</c:formatCode>
                <c:ptCount val="1"/>
                <c:pt idx="0">
                  <c:v>0.67610861342158424</c:v>
                </c:pt>
              </c:numCache>
              <c:extLst/>
            </c:numRef>
          </c:val>
          <c:extLst>
            <c:ext xmlns:c16="http://schemas.microsoft.com/office/drawing/2014/chart" uri="{C3380CC4-5D6E-409C-BE32-E72D297353CC}">
              <c16:uniqueId val="{00000001-E608-4E16-B46C-B06FA7A639A7}"/>
            </c:ext>
          </c:extLst>
        </c:ser>
        <c:ser>
          <c:idx val="2"/>
          <c:order val="2"/>
          <c:tx>
            <c:v>Operator 3 </c:v>
          </c:tx>
          <c:spPr>
            <a:solidFill>
              <a:schemeClr val="accent3"/>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'!$H$28</c:f>
              <c:numCache>
                <c:formatCode>0.00</c:formatCode>
                <c:ptCount val="1"/>
                <c:pt idx="0">
                  <c:v>0.51385934707021585</c:v>
                </c:pt>
              </c:numCache>
              <c:extLst/>
            </c:numRef>
          </c:val>
          <c:extLst>
            <c:ext xmlns:c16="http://schemas.microsoft.com/office/drawing/2014/chart" uri="{C3380CC4-5D6E-409C-BE32-E72D297353CC}">
              <c16:uniqueId val="{00000002-E608-4E16-B46C-B06FA7A639A7}"/>
            </c:ext>
          </c:extLst>
        </c:ser>
        <c:ser>
          <c:idx val="3"/>
          <c:order val="3"/>
          <c:tx>
            <c:v>Operator 4 </c:v>
          </c:tx>
          <c:spPr>
            <a:solidFill>
              <a:schemeClr val="accent4"/>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'!$H$29</c:f>
              <c:numCache>
                <c:formatCode>0.00</c:formatCode>
                <c:ptCount val="1"/>
                <c:pt idx="0">
                  <c:v>0.54035614358010398</c:v>
                </c:pt>
              </c:numCache>
              <c:extLst/>
            </c:numRef>
          </c:val>
          <c:extLst>
            <c:ext xmlns:c16="http://schemas.microsoft.com/office/drawing/2014/chart" uri="{C3380CC4-5D6E-409C-BE32-E72D297353CC}">
              <c16:uniqueId val="{00000003-E608-4E16-B46C-B06FA7A639A7}"/>
            </c:ext>
          </c:extLst>
        </c:ser>
        <c:ser>
          <c:idx val="4"/>
          <c:order val="4"/>
          <c:tx>
            <c:v>Operator 5 </c:v>
          </c:tx>
          <c:spPr>
            <a:solidFill>
              <a:schemeClr val="accent5"/>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'!$H$30</c:f>
              <c:numCache>
                <c:formatCode>0.00</c:formatCode>
                <c:ptCount val="1"/>
                <c:pt idx="0">
                  <c:v>0.46056797233726232</c:v>
                </c:pt>
              </c:numCache>
              <c:extLst/>
            </c:numRef>
          </c:val>
          <c:extLst>
            <c:ext xmlns:c16="http://schemas.microsoft.com/office/drawing/2014/chart" uri="{C3380CC4-5D6E-409C-BE32-E72D297353CC}">
              <c16:uniqueId val="{00000004-E608-4E16-B46C-B06FA7A639A7}"/>
            </c:ext>
          </c:extLst>
        </c:ser>
        <c:ser>
          <c:idx val="5"/>
          <c:order val="5"/>
          <c:tx>
            <c:v>Operator 6 </c:v>
          </c:tx>
          <c:spPr>
            <a:solidFill>
              <a:schemeClr val="accent6"/>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'!$H$31</c:f>
              <c:numCache>
                <c:formatCode>0.00</c:formatCode>
                <c:ptCount val="1"/>
                <c:pt idx="0">
                  <c:v>0.39698746531729151</c:v>
                </c:pt>
              </c:numCache>
              <c:extLst/>
            </c:numRef>
          </c:val>
          <c:extLst>
            <c:ext xmlns:c16="http://schemas.microsoft.com/office/drawing/2014/chart" uri="{C3380CC4-5D6E-409C-BE32-E72D297353CC}">
              <c16:uniqueId val="{00000005-E608-4E16-B46C-B06FA7A639A7}"/>
            </c:ext>
          </c:extLst>
        </c:ser>
        <c:ser>
          <c:idx val="6"/>
          <c:order val="6"/>
          <c:tx>
            <c:v>Operator 7 </c:v>
          </c:tx>
          <c:spPr>
            <a:solidFill>
              <a:schemeClr val="accent1">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'!$H$32</c:f>
              <c:numCache>
                <c:formatCode>0.00</c:formatCode>
                <c:ptCount val="1"/>
                <c:pt idx="0">
                  <c:v>0.55128335122088845</c:v>
                </c:pt>
              </c:numCache>
              <c:extLst/>
            </c:numRef>
          </c:val>
          <c:extLst>
            <c:ext xmlns:c16="http://schemas.microsoft.com/office/drawing/2014/chart" uri="{C3380CC4-5D6E-409C-BE32-E72D297353CC}">
              <c16:uniqueId val="{00000006-E608-4E16-B46C-B06FA7A639A7}"/>
            </c:ext>
          </c:extLst>
        </c:ser>
        <c:ser>
          <c:idx val="7"/>
          <c:order val="7"/>
          <c:tx>
            <c:v>Operator 8</c:v>
          </c:tx>
          <c:spPr>
            <a:solidFill>
              <a:schemeClr val="accent2">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'!$H$33</c:f>
              <c:numCache>
                <c:formatCode>0.00</c:formatCode>
                <c:ptCount val="1"/>
                <c:pt idx="0">
                  <c:v>0.25433199150866143</c:v>
                </c:pt>
              </c:numCache>
              <c:extLst/>
            </c:numRef>
          </c:val>
          <c:extLst>
            <c:ext xmlns:c16="http://schemas.microsoft.com/office/drawing/2014/chart" uri="{C3380CC4-5D6E-409C-BE32-E72D297353CC}">
              <c16:uniqueId val="{00000007-E608-4E16-B46C-B06FA7A639A7}"/>
            </c:ext>
          </c:extLst>
        </c:ser>
        <c:ser>
          <c:idx val="8"/>
          <c:order val="8"/>
          <c:tx>
            <c:v>Operator 9</c:v>
          </c:tx>
          <c:spPr>
            <a:solidFill>
              <a:schemeClr val="accent3">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'!$H$34</c:f>
              <c:numCache>
                <c:formatCode>0.00</c:formatCode>
                <c:ptCount val="1"/>
                <c:pt idx="0">
                  <c:v>0.42617233268110855</c:v>
                </c:pt>
              </c:numCache>
              <c:extLst/>
            </c:numRef>
          </c:val>
          <c:extLst>
            <c:ext xmlns:c16="http://schemas.microsoft.com/office/drawing/2014/chart" uri="{C3380CC4-5D6E-409C-BE32-E72D297353CC}">
              <c16:uniqueId val="{00000008-E608-4E16-B46C-B06FA7A639A7}"/>
            </c:ext>
          </c:extLst>
        </c:ser>
        <c:ser>
          <c:idx val="9"/>
          <c:order val="9"/>
          <c:tx>
            <c:v>Operator 10</c:v>
          </c:tx>
          <c:spPr>
            <a:solidFill>
              <a:schemeClr val="accent4">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'!$H$35</c:f>
              <c:numCache>
                <c:formatCode>0.00</c:formatCode>
                <c:ptCount val="1"/>
                <c:pt idx="0">
                  <c:v>0.25836959499725876</c:v>
                </c:pt>
              </c:numCache>
              <c:extLst/>
            </c:numRef>
          </c:val>
          <c:extLst>
            <c:ext xmlns:c16="http://schemas.microsoft.com/office/drawing/2014/chart" uri="{C3380CC4-5D6E-409C-BE32-E72D297353CC}">
              <c16:uniqueId val="{00000009-E608-4E16-B46C-B06FA7A639A7}"/>
            </c:ext>
          </c:extLst>
        </c:ser>
        <c:dLbls>
          <c:showLegendKey val="0"/>
          <c:showVal val="0"/>
          <c:showCatName val="0"/>
          <c:showSerName val="0"/>
          <c:showPercent val="0"/>
          <c:showBubbleSize val="0"/>
        </c:dLbls>
        <c:gapWidth val="150"/>
        <c:shape val="box"/>
        <c:axId val="737875696"/>
        <c:axId val="737872744"/>
        <c:axId val="0"/>
      </c:bar3DChart>
      <c:catAx>
        <c:axId val="737875696"/>
        <c:scaling>
          <c:orientation val="minMax"/>
        </c:scaling>
        <c:delete val="1"/>
        <c:axPos val="b"/>
        <c:numFmt formatCode="General" sourceLinked="0"/>
        <c:majorTickMark val="none"/>
        <c:minorTickMark val="none"/>
        <c:tickLblPos val="nextTo"/>
        <c:crossAx val="737872744"/>
        <c:crosses val="autoZero"/>
        <c:auto val="1"/>
        <c:lblAlgn val="ctr"/>
        <c:lblOffset val="100"/>
        <c:noMultiLvlLbl val="0"/>
      </c:catAx>
      <c:valAx>
        <c:axId val="737872744"/>
        <c:scaling>
          <c:orientation val="minMax"/>
          <c:max val="1"/>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78756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Gradient</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Operator 1 </c:v>
          </c:tx>
          <c:spPr>
            <a:solidFill>
              <a:schemeClr val="accent1"/>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'!$C$39</c:f>
              <c:numCache>
                <c:formatCode>General</c:formatCode>
                <c:ptCount val="1"/>
                <c:pt idx="0">
                  <c:v>0.8911</c:v>
                </c:pt>
              </c:numCache>
              <c:extLst/>
            </c:numRef>
          </c:val>
          <c:extLst>
            <c:ext xmlns:c16="http://schemas.microsoft.com/office/drawing/2014/chart" uri="{C3380CC4-5D6E-409C-BE32-E72D297353CC}">
              <c16:uniqueId val="{00000000-7FA8-4733-926D-D675B3236794}"/>
            </c:ext>
          </c:extLst>
        </c:ser>
        <c:ser>
          <c:idx val="1"/>
          <c:order val="1"/>
          <c:tx>
            <c:v>Operator 2 </c:v>
          </c:tx>
          <c:spPr>
            <a:solidFill>
              <a:schemeClr val="accent2"/>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'!$C$40</c:f>
              <c:numCache>
                <c:formatCode>General</c:formatCode>
                <c:ptCount val="1"/>
                <c:pt idx="0">
                  <c:v>0.75129999999999997</c:v>
                </c:pt>
              </c:numCache>
              <c:extLst/>
            </c:numRef>
          </c:val>
          <c:extLst>
            <c:ext xmlns:c16="http://schemas.microsoft.com/office/drawing/2014/chart" uri="{C3380CC4-5D6E-409C-BE32-E72D297353CC}">
              <c16:uniqueId val="{00000001-7FA8-4733-926D-D675B3236794}"/>
            </c:ext>
          </c:extLst>
        </c:ser>
        <c:ser>
          <c:idx val="2"/>
          <c:order val="2"/>
          <c:tx>
            <c:v>Operator 3 </c:v>
          </c:tx>
          <c:spPr>
            <a:solidFill>
              <a:schemeClr val="accent3"/>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'!$C$41</c:f>
              <c:numCache>
                <c:formatCode>General</c:formatCode>
                <c:ptCount val="1"/>
                <c:pt idx="0">
                  <c:v>0.85489999999999999</c:v>
                </c:pt>
              </c:numCache>
              <c:extLst/>
            </c:numRef>
          </c:val>
          <c:extLst>
            <c:ext xmlns:c16="http://schemas.microsoft.com/office/drawing/2014/chart" uri="{C3380CC4-5D6E-409C-BE32-E72D297353CC}">
              <c16:uniqueId val="{00000002-7FA8-4733-926D-D675B3236794}"/>
            </c:ext>
          </c:extLst>
        </c:ser>
        <c:ser>
          <c:idx val="3"/>
          <c:order val="3"/>
          <c:tx>
            <c:v>Operator 4 </c:v>
          </c:tx>
          <c:spPr>
            <a:solidFill>
              <a:schemeClr val="accent4"/>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'!$C$42</c:f>
              <c:numCache>
                <c:formatCode>General</c:formatCode>
                <c:ptCount val="1"/>
                <c:pt idx="0">
                  <c:v>0.80559999999999998</c:v>
                </c:pt>
              </c:numCache>
              <c:extLst/>
            </c:numRef>
          </c:val>
          <c:extLst>
            <c:ext xmlns:c16="http://schemas.microsoft.com/office/drawing/2014/chart" uri="{C3380CC4-5D6E-409C-BE32-E72D297353CC}">
              <c16:uniqueId val="{00000003-7FA8-4733-926D-D675B3236794}"/>
            </c:ext>
          </c:extLst>
        </c:ser>
        <c:ser>
          <c:idx val="4"/>
          <c:order val="4"/>
          <c:tx>
            <c:v>Operator 5 </c:v>
          </c:tx>
          <c:spPr>
            <a:solidFill>
              <a:schemeClr val="accent5"/>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'!$C$43</c:f>
              <c:numCache>
                <c:formatCode>General</c:formatCode>
                <c:ptCount val="1"/>
                <c:pt idx="0">
                  <c:v>0.92290000000000005</c:v>
                </c:pt>
              </c:numCache>
              <c:extLst/>
            </c:numRef>
          </c:val>
          <c:extLst>
            <c:ext xmlns:c16="http://schemas.microsoft.com/office/drawing/2014/chart" uri="{C3380CC4-5D6E-409C-BE32-E72D297353CC}">
              <c16:uniqueId val="{00000004-7FA8-4733-926D-D675B3236794}"/>
            </c:ext>
          </c:extLst>
        </c:ser>
        <c:ser>
          <c:idx val="5"/>
          <c:order val="5"/>
          <c:tx>
            <c:v>Operator 6 </c:v>
          </c:tx>
          <c:spPr>
            <a:solidFill>
              <a:schemeClr val="accent6"/>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'!$C$44</c:f>
              <c:numCache>
                <c:formatCode>General</c:formatCode>
                <c:ptCount val="1"/>
                <c:pt idx="0">
                  <c:v>1.0021</c:v>
                </c:pt>
              </c:numCache>
              <c:extLst/>
            </c:numRef>
          </c:val>
          <c:extLst>
            <c:ext xmlns:c16="http://schemas.microsoft.com/office/drawing/2014/chart" uri="{C3380CC4-5D6E-409C-BE32-E72D297353CC}">
              <c16:uniqueId val="{00000005-7FA8-4733-926D-D675B3236794}"/>
            </c:ext>
          </c:extLst>
        </c:ser>
        <c:ser>
          <c:idx val="6"/>
          <c:order val="6"/>
          <c:tx>
            <c:v>Operator 7 </c:v>
          </c:tx>
          <c:spPr>
            <a:solidFill>
              <a:schemeClr val="accent1">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'!$C$45</c:f>
              <c:numCache>
                <c:formatCode>General</c:formatCode>
                <c:ptCount val="1"/>
                <c:pt idx="0">
                  <c:v>0.82289999999999996</c:v>
                </c:pt>
              </c:numCache>
              <c:extLst/>
            </c:numRef>
          </c:val>
          <c:extLst>
            <c:ext xmlns:c16="http://schemas.microsoft.com/office/drawing/2014/chart" uri="{C3380CC4-5D6E-409C-BE32-E72D297353CC}">
              <c16:uniqueId val="{00000006-7FA8-4733-926D-D675B3236794}"/>
            </c:ext>
          </c:extLst>
        </c:ser>
        <c:ser>
          <c:idx val="7"/>
          <c:order val="7"/>
          <c:tx>
            <c:v>Operator 8</c:v>
          </c:tx>
          <c:spPr>
            <a:solidFill>
              <a:schemeClr val="accent2">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'!$C$46</c:f>
              <c:numCache>
                <c:formatCode>General</c:formatCode>
                <c:ptCount val="1"/>
                <c:pt idx="0">
                  <c:v>0.99450000000000005</c:v>
                </c:pt>
              </c:numCache>
              <c:extLst/>
            </c:numRef>
          </c:val>
          <c:extLst>
            <c:ext xmlns:c16="http://schemas.microsoft.com/office/drawing/2014/chart" uri="{C3380CC4-5D6E-409C-BE32-E72D297353CC}">
              <c16:uniqueId val="{00000007-7FA8-4733-926D-D675B3236794}"/>
            </c:ext>
          </c:extLst>
        </c:ser>
        <c:ser>
          <c:idx val="8"/>
          <c:order val="8"/>
          <c:tx>
            <c:v>Operator 9</c:v>
          </c:tx>
          <c:spPr>
            <a:solidFill>
              <a:schemeClr val="accent3">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'!$C$47</c:f>
              <c:numCache>
                <c:formatCode>General</c:formatCode>
                <c:ptCount val="1"/>
                <c:pt idx="0">
                  <c:v>0.87270000000000003</c:v>
                </c:pt>
              </c:numCache>
              <c:extLst/>
            </c:numRef>
          </c:val>
          <c:extLst>
            <c:ext xmlns:c16="http://schemas.microsoft.com/office/drawing/2014/chart" uri="{C3380CC4-5D6E-409C-BE32-E72D297353CC}">
              <c16:uniqueId val="{00000008-7FA8-4733-926D-D675B3236794}"/>
            </c:ext>
          </c:extLst>
        </c:ser>
        <c:ser>
          <c:idx val="9"/>
          <c:order val="9"/>
          <c:tx>
            <c:v>Operator 10</c:v>
          </c:tx>
          <c:spPr>
            <a:solidFill>
              <a:schemeClr val="accent4">
                <a:lumMod val="60000"/>
              </a:schemeClr>
            </a:solidFill>
            <a:ln>
              <a:noFill/>
            </a:ln>
            <a:effectLst/>
            <a:sp3d/>
          </c:spPr>
          <c:invertIfNegative val="0"/>
          <c:cat>
            <c:strLit>
              <c:ptCount val="1"/>
              <c:pt idx="0">
                <c:v>1</c:v>
              </c:pt>
              <c:extLst>
                <c:ext xmlns:c15="http://schemas.microsoft.com/office/drawing/2012/chart" uri="{02D57815-91ED-43cb-92C2-25804820EDAC}">
                  <c15:autoCat val="1"/>
                </c:ext>
              </c:extLst>
            </c:strLit>
          </c:cat>
          <c:val>
            <c:numRef>
              <c:f>'Comparisons '!$C$48</c:f>
              <c:numCache>
                <c:formatCode>General</c:formatCode>
                <c:ptCount val="1"/>
                <c:pt idx="0">
                  <c:v>0.89680000000000004</c:v>
                </c:pt>
              </c:numCache>
              <c:extLst/>
            </c:numRef>
          </c:val>
          <c:extLst>
            <c:ext xmlns:c16="http://schemas.microsoft.com/office/drawing/2014/chart" uri="{C3380CC4-5D6E-409C-BE32-E72D297353CC}">
              <c16:uniqueId val="{00000009-7FA8-4733-926D-D675B3236794}"/>
            </c:ext>
          </c:extLst>
        </c:ser>
        <c:dLbls>
          <c:showLegendKey val="0"/>
          <c:showVal val="0"/>
          <c:showCatName val="0"/>
          <c:showSerName val="0"/>
          <c:showPercent val="0"/>
          <c:showBubbleSize val="0"/>
        </c:dLbls>
        <c:gapWidth val="150"/>
        <c:shape val="box"/>
        <c:axId val="737875696"/>
        <c:axId val="737872744"/>
        <c:axId val="0"/>
      </c:bar3DChart>
      <c:catAx>
        <c:axId val="737875696"/>
        <c:scaling>
          <c:orientation val="minMax"/>
        </c:scaling>
        <c:delete val="1"/>
        <c:axPos val="b"/>
        <c:numFmt formatCode="General" sourceLinked="0"/>
        <c:majorTickMark val="none"/>
        <c:minorTickMark val="none"/>
        <c:tickLblPos val="nextTo"/>
        <c:crossAx val="737872744"/>
        <c:crosses val="autoZero"/>
        <c:auto val="1"/>
        <c:lblAlgn val="ctr"/>
        <c:lblOffset val="100"/>
        <c:noMultiLvlLbl val="0"/>
      </c:catAx>
      <c:valAx>
        <c:axId val="737872744"/>
        <c:scaling>
          <c:orientation val="minMax"/>
          <c:min val="0.70000000000000007"/>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78756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8.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9.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0.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1.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2.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3.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4.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5.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6.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7.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8.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9.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20.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21.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22.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23.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24.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25.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26.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2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b27fe20e9d3ba18b9c466ab0b7a967cf">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4ec5ed1c037249baf2d52d50fc030d95"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Hul</b:Tag>
    <b:SourceType>Book</b:SourceType>
    <b:Guid>{FFF476B2-2FF8-4DEA-B207-3E0081AEDD7F}</b:Guid>
    <b:Title>Non-Destructive Testing</b:Title>
    <b:Author>
      <b:Author>
        <b:NameList>
          <b:Person>
            <b:Last>Hull</b:Last>
            <b:First>Barry</b:First>
          </b:Person>
          <b:Person>
            <b:Last>John</b:Last>
            <b:First>Vernon</b:First>
          </b:Person>
        </b:NameList>
      </b:Author>
    </b:Author>
    <b:Year>1988</b:Year>
    <b:City>London</b:City>
    <b:Publisher>MacMillan Education Ltd </b:Publisher>
    <b:RefOrder>15</b:RefOrder>
  </b:Source>
  <b:Source>
    <b:Tag>Dwi18</b:Tag>
    <b:SourceType>JournalArticle</b:SourceType>
    <b:Guid>{3B7DCE49-1D34-482F-BF9B-D8DA2F798CF2}</b:Guid>
    <b:Title>Advances and Researches on Non Destructive Testing: A review </b:Title>
    <b:Year>2018</b:Year>
    <b:Author>
      <b:Author>
        <b:NameList>
          <b:Person>
            <b:Last>Dwivedi</b:Last>
            <b:Middle>Kumar</b:Middle>
            <b:First>Sandeep</b:First>
          </b:Person>
          <b:Person>
            <b:Last>Vishwakarma</b:Last>
            <b:First>Manish</b:First>
          </b:Person>
          <b:Person>
            <b:Last>Soni</b:Last>
            <b:First>Akhilesh</b:First>
          </b:Person>
        </b:NameList>
      </b:Author>
    </b:Author>
    <b:JournalName>Materials Today: Proceedings </b:JournalName>
    <b:Pages>3690-3698</b:Pages>
    <b:Volume>5</b:Volume>
    <b:Issue>2</b:Issue>
    <b:RefOrder>1</b:RefOrder>
  </b:Source>
  <b:Source>
    <b:Tag>Wor20</b:Tag>
    <b:SourceType>DocumentFromInternetSite</b:SourceType>
    <b:Guid>{8F8EED6B-D6D7-4AD2-A58F-5A9966547210}</b:Guid>
    <b:Title>History of Non Destructive Testing (NDT)</b:Title>
    <b:Year>2020</b:Year>
    <b:Author>
      <b:Author>
        <b:Corporate>World of NDT</b:Corporate>
      </b:Author>
    </b:Author>
    <b:YearAccessed>2021</b:YearAccessed>
    <b:MonthAccessed>12</b:MonthAccessed>
    <b:DayAccessed>20</b:DayAccessed>
    <b:URL>https://worldofndt.com/history-of-non-destructive-testing/</b:URL>
    <b:RefOrder>3</b:RefOrder>
  </b:Source>
  <b:Source>
    <b:Tag>Dwi13</b:Tag>
    <b:SourceType>JournalArticle</b:SourceType>
    <b:Guid>{5CCDA778-E4A8-4BCE-9905-D21C0F4A8E4C}</b:Guid>
    <b:Title>Recent trends in industrial and other engineering applications of non destructive testing: a review. </b:Title>
    <b:JournalName>International Journal of Scientific &amp; Engineering Research </b:JournalName>
    <b:Year>2013</b:Year>
    <b:Volume>4</b:Volume>
    <b:Issue>9</b:Issue>
    <b:Author>
      <b:Author>
        <b:NameList>
          <b:Person>
            <b:Last>Dwivedi </b:Last>
            <b:Middle>Kumar</b:Middle>
            <b:First>Sandeep</b:First>
          </b:Person>
          <b:Person>
            <b:Last>Mahto</b:Last>
            <b:First>G</b:First>
          </b:Person>
        </b:NameList>
      </b:Author>
    </b:Author>
    <b:RefOrder>2</b:RefOrder>
  </b:Source>
  <b:Source>
    <b:Tag>Lim03</b:Tag>
    <b:SourceType>BookSection</b:SourceType>
    <b:Guid>{A86CF866-F249-4112-8837-91CBAEB99A1C}</b:Guid>
    <b:Title>Combining multiple NDT methods to improve testing effectiveness.</b:Title>
    <b:Year>2003</b:Year>
    <b:Author>
      <b:Author>
        <b:NameList>
          <b:Person>
            <b:Last>Lim</b:Last>
            <b:First>M</b:First>
          </b:Person>
          <b:Person>
            <b:Last>Cao</b:Last>
            <b:First>H</b:First>
          </b:Person>
        </b:NameList>
      </b:Author>
    </b:Author>
    <b:BookTitle>Construction and Builidng Materials </b:BookTitle>
    <b:RefOrder>5</b:RefOrder>
  </b:Source>
  <b:Source>
    <b:Tag>Roj07</b:Tag>
    <b:SourceType>JournalArticle</b:SourceType>
    <b:Guid>{FCD81CA0-A8A9-4CE9-9257-A97E97F19B98}</b:Guid>
    <b:Title>Fatigue and ultrasonic testing of epoxy-glass composites</b:Title>
    <b:Year>2007</b:Year>
    <b:Pages>183-186</b:Pages>
    <b:Author>
      <b:Author>
        <b:NameList>
          <b:Person>
            <b:Last>Rojek</b:Last>
            <b:First>M</b:First>
          </b:Person>
          <b:Person>
            <b:Last>Stabik</b:Last>
            <b:First>J</b:First>
          </b:Person>
          <b:Person>
            <b:Last>Sokol</b:Last>
            <b:First>S</b:First>
          </b:Person>
        </b:NameList>
      </b:Author>
    </b:Author>
    <b:JournalName>Journal of Achievements in Materials &amp; Manufacturing Engineering</b:JournalName>
    <b:Volume>1</b:Volume>
    <b:Issue>2</b:Issue>
    <b:RefOrder>6</b:RefOrder>
  </b:Source>
  <b:Source>
    <b:Tag>Hec97</b:Tag>
    <b:SourceType>JournalArticle</b:SourceType>
    <b:Guid>{4C36BF3C-3B80-4DC7-8214-BB5DD7924949}</b:Guid>
    <b:Title>Time of Flight Diffraction Technique (TOFD) An Ultrasonic Testing Method for all Applications?</b:Title>
    <b:JournalName>NDTnet</b:JournalName>
    <b:Year>1997</b:Year>
    <b:Volume>2</b:Volume>
    <b:Issue>9</b:Issue>
    <b:Author>
      <b:Author>
        <b:NameList>
          <b:Person>
            <b:Last>Hecht</b:Last>
            <b:First>A</b:First>
          </b:Person>
        </b:NameList>
      </b:Author>
    </b:Author>
    <b:RefOrder>8</b:RefOrder>
  </b:Source>
  <b:Source>
    <b:Tag>Mul06</b:Tag>
    <b:SourceType>Report</b:SourceType>
    <b:Guid>{81F79F47-34A4-455D-BFB0-56C70AF71413}</b:Guid>
    <b:Title>POD Evaluation of NDT Techniques for Cu-Canisters for Risk Assessment of Nuclear Waste Encapsulation</b:Title>
    <b:Year>2006</b:Year>
    <b:Author>
      <b:Author>
        <b:NameList>
          <b:Person>
            <b:Last>Muller </b:Last>
            <b:First>C</b:First>
          </b:Person>
          <b:Person>
            <b:Last>Elaguine </b:Last>
            <b:First>M</b:First>
          </b:Person>
          <b:Person>
            <b:Last>Belon </b:Last>
            <b:First>C</b:First>
          </b:Person>
          <b:Person>
            <b:Last>Ewert </b:Last>
          </b:Person>
          <b:Person>
            <b:Last>Zscherpel </b:Last>
            <b:First>U</b:First>
          </b:Person>
          <b:Person>
            <b:Last>Scharmach </b:Last>
            <b:First>M</b:First>
          </b:Person>
          <b:Person>
            <b:Last>Redmer </b:Last>
            <b:First>B</b:First>
          </b:Person>
        </b:NameList>
      </b:Author>
    </b:Author>
    <b:Publisher>Federal Insititue for Materials Research &amp; Testing </b:Publisher>
    <b:City>Berlin </b:City>
    <b:RefOrder>9</b:RefOrder>
  </b:Source>
  <b:Source>
    <b:Tag>Gin06</b:Tag>
    <b:SourceType>JournalArticle</b:SourceType>
    <b:Guid>{C42AE52C-C1E5-48A3-9EAE-ED8F9C01577D}</b:Guid>
    <b:Title>Introduction to the statistics of NDT </b:Title>
    <b:Year>2006</b:Year>
    <b:Author>
      <b:Author>
        <b:NameList>
          <b:Person>
            <b:Last>Ginzel</b:Last>
            <b:First>E</b:First>
          </b:Person>
        </b:NameList>
      </b:Author>
    </b:Author>
    <b:JournalName>NDTnet </b:JournalName>
    <b:Volume>11</b:Volume>
    <b:Issue>5</b:Issue>
    <b:RefOrder>10</b:RefOrder>
  </b:Source>
  <b:Source>
    <b:Tag>Sat</b:Tag>
    <b:SourceType>JournalArticle</b:SourceType>
    <b:Guid>{9336979C-3193-4A03-933C-1252F277FB3D}</b:Guid>
    <b:Author>
      <b:Author>
        <b:NameList>
          <b:Person>
            <b:Last>Mondal</b:Last>
            <b:First>S</b:First>
          </b:Person>
        </b:NameList>
      </b:Author>
    </b:Author>
    <b:Title>An overview TOFD method and its Mathematical Model </b:Title>
    <b:JournalName>NDTnet </b:JournalName>
    <b:Year>2000</b:Year>
    <b:Volume>5</b:Volume>
    <b:Issue>4</b:Issue>
    <b:RefOrder>13</b:RefOrder>
  </b:Source>
  <b:Source>
    <b:Tag>Gin00</b:Tag>
    <b:SourceType>JournalArticle</b:SourceType>
    <b:Guid>{ADA179C5-24B5-4C3B-B8BA-33BBB809B9AA}</b:Guid>
    <b:Author>
      <b:Author>
        <b:NameList>
          <b:Person>
            <b:Last>Ginzel</b:Last>
            <b:First>E</b:First>
          </b:Person>
        </b:NameList>
      </b:Author>
    </b:Author>
    <b:Title>Ultrasonic Testing (UT) sizing technique </b:Title>
    <b:JournalName>NDTnet </b:JournalName>
    <b:Year>2000</b:Year>
    <b:RefOrder>12</b:RefOrder>
  </b:Source>
  <b:Source>
    <b:Tag>Kep16</b:Tag>
    <b:SourceType>JournalArticle</b:SourceType>
    <b:Guid>{F57AEBFF-C948-40A4-8DD6-D7423CCD9578}</b:Guid>
    <b:Title>Probability of Detection: History, Development and Future</b:Title>
    <b:Year>2016</b:Year>
    <b:Author>
      <b:Author>
        <b:NameList>
          <b:Person>
            <b:Last>Keprate</b:Last>
            <b:First>A</b:First>
          </b:Person>
        </b:NameList>
      </b:Author>
    </b:Author>
    <b:JournalName>Pipeline Technology Journal</b:JournalName>
    <b:Pages>41-45</b:Pages>
    <b:Volume>8</b:Volume>
    <b:Issue>2</b:Issue>
    <b:RefOrder>4</b:RefOrder>
  </b:Source>
  <b:Source>
    <b:Tag>Kur12</b:Tag>
    <b:SourceType>ConferenceProceedings</b:SourceType>
    <b:Guid>{F8798B68-3158-4DB6-9F91-A325713A6847}</b:Guid>
    <b:Title>Probability of Detection (POD) determination udsing ulrasound phased array for considering NDT in probablistic damage assessments </b:Title>
    <b:Year>2012</b:Year>
    <b:City>Durban</b:City>
    <b:Publisher>18th World Conference on Nondestructive Testing </b:Publisher>
    <b:Author>
      <b:Author>
        <b:NameList>
          <b:Person>
            <b:Last>Kurz</b:Last>
            <b:First>J</b:First>
          </b:Person>
          <b:Person>
            <b:Last>Jungert </b:Last>
            <b:First>A</b:First>
          </b:Person>
          <b:Person>
            <b:Last>Dugan</b:Last>
            <b:First>S</b:First>
          </b:Person>
          <b:Person>
            <b:Last>Dobmann</b:Last>
            <b:First>G</b:First>
          </b:Person>
        </b:NameList>
      </b:Author>
    </b:Author>
    <b:RefOrder>16</b:RefOrder>
  </b:Source>
  <b:Source>
    <b:Tag>Hea06</b:Tag>
    <b:SourceType>Report</b:SourceType>
    <b:Guid>{E2A362EA-D8D5-45ED-96CF-6AEA4F70D7CF}</b:Guid>
    <b:Title>Probability of Detection (Pod) curves </b:Title>
    <b:Year>2006</b:Year>
    <b:City>London </b:City>
    <b:Author>
      <b:Author>
        <b:Corporate>Health and Safety Executive </b:Corporate>
      </b:Author>
    </b:Author>
    <b:RefOrder>11</b:RefOrder>
  </b:Source>
  <b:Source>
    <b:Tag>Mol09</b:Tag>
    <b:SourceType>Report</b:SourceType>
    <b:Guid>{F5CF7105-73B8-4293-A51A-33DEB1D16ED1}</b:Guid>
    <b:Author>
      <b:Author>
        <b:NameList>
          <b:Person>
            <b:Last>Moles</b:Last>
          </b:Person>
        </b:NameList>
      </b:Author>
    </b:Author>
    <b:Title>Accurate Defect Sizing Using Phased Array and Signal Processing </b:Title>
    <b:Year>2009</b:Year>
    <b:Publisher>University of Toronto</b:Publisher>
    <b:City>Toronto</b:City>
    <b:RefOrder>17</b:RefOrder>
  </b:Source>
  <b:Source>
    <b:Tag>Top20</b:Tag>
    <b:SourceType>DocumentFromInternetSite</b:SourceType>
    <b:Guid>{CDC8639F-E3D2-44D0-8E22-FA77319FB4B3}</b:Guid>
    <b:Title>What is the POD - Probability of Detection in NDT? </b:Title>
    <b:Year>2020</b:Year>
    <b:Author>
      <b:Author>
        <b:NameList>
          <b:Person>
            <b:Last>Topp</b:Last>
            <b:First>M</b:First>
          </b:Person>
        </b:NameList>
      </b:Author>
    </b:Author>
    <b:Month>08</b:Month>
    <b:Day>20</b:Day>
    <b:YearAccessed>2021</b:YearAccessed>
    <b:MonthAccessed>12</b:MonthAccessed>
    <b:DayAccessed>20</b:DayAccessed>
    <b:URL>https://sentin.ai/en/what-is-the-probability-of-detection-pod-in-ndt/</b:URL>
    <b:RefOrder>14</b:RefOrder>
  </b:Source>
  <b:Source>
    <b:Tag>Bat19</b:Tag>
    <b:SourceType>JournalArticle</b:SourceType>
    <b:Guid>{D3A63445-F224-4C12-828F-2AF18D0CF577}</b:Guid>
    <b:Title>Impact of human and enviromental factors on the probability of detection during NDT control by eddy currents</b:Title>
    <b:Year>2019</b:Year>
    <b:Author>
      <b:Author>
        <b:NameList>
          <b:Person>
            <b:Last>Bato</b:Last>
            <b:First>M</b:First>
          </b:Person>
          <b:Person>
            <b:Last>Hor</b:Last>
            <b:First>A</b:First>
          </b:Person>
          <b:Person>
            <b:Last>Rautureau </b:Last>
            <b:First>A</b:First>
          </b:Person>
          <b:Person>
            <b:Last>Bes</b:Last>
            <b:First>C</b:First>
          </b:Person>
        </b:NameList>
      </b:Author>
    </b:Author>
    <b:JournalName>Measurement</b:JournalName>
    <b:Pages>222-232</b:Pages>
    <b:Volume>133</b:Volume>
    <b:RefOrder>18</b:RefOrder>
  </b:Source>
  <b:Source>
    <b:Tag>Ren18</b:Tag>
    <b:SourceType>JournalArticle</b:SourceType>
    <b:Guid>{60C8CF08-3954-41A5-9B2F-20C5EC634578}</b:Guid>
    <b:Title>Issues in estimating probability of detection of DT techniques- A model assisted approach </b:Title>
    <b:JournalName>Ultrasonics </b:JournalName>
    <b:Year>2018</b:Year>
    <b:Pages>59-70</b:Pages>
    <b:Volume>87</b:Volume>
    <b:Issue>1</b:Issue>
    <b:Author>
      <b:Author>
        <b:NameList>
          <b:Person>
            <b:Last>Rentala</b:Last>
            <b:First>A</b:First>
          </b:Person>
          <b:Person>
            <b:Last>Mylavarapu</b:Last>
            <b:First>P</b:First>
          </b:Person>
          <b:Person>
            <b:Last>Gautam</b:Last>
            <b:First>J</b:First>
          </b:Person>
        </b:NameList>
      </b:Author>
    </b:Author>
    <b:RefOrder>19</b:RefOrder>
  </b:Source>
  <b:Source>
    <b:Tag>Zem</b:Tag>
    <b:SourceType>JournalArticle</b:SourceType>
    <b:Guid>{3C401BFD-2539-40AB-B299-529114C591D2}</b:Guid>
    <b:Author>
      <b:Author>
        <b:NameList>
          <b:Person>
            <b:Last>Zemp</b:Last>
            <b:First>R</b:First>
          </b:Person>
        </b:NameList>
      </b:Author>
    </b:Author>
    <b:Title>Detection Performance Theory for Ultrasouns Imaging Systems</b:Title>
    <b:JournalName>IEEE Trans Med Imaging </b:JournalName>
    <b:Year>2005</b:Year>
    <b:Pages>300-310</b:Pages>
    <b:Volume>24</b:Volume>
    <b:Issue>3</b:Issue>
    <b:RefOrder>20</b:RefOrder>
  </b:Source>
  <b:Source>
    <b:Tag>Han10</b:Tag>
    <b:SourceType>JournalArticle</b:SourceType>
    <b:Guid>{028D4F3C-30FE-4A92-BF20-0BE644D9491B}</b:Guid>
    <b:Author>
      <b:Author>
        <b:NameList>
          <b:Person>
            <b:Last>Hanley</b:Last>
            <b:First>G</b:First>
          </b:Person>
        </b:NameList>
      </b:Author>
    </b:Author>
    <b:Title>Applying Signal-Detection theory to the study of observer accuracy and bias in behavioural assessment </b:Title>
    <b:JournalName>Journal of Applied Behaviour Analysis </b:JournalName>
    <b:Year>2010</b:Year>
    <b:Pages>195-213</b:Pages>
    <b:Volume>43</b:Volume>
    <b:Issue>2</b:Issue>
    <b:RefOrder>21</b:RefOrder>
  </b:Source>
  <b:Source>
    <b:Tag>Rib16</b:Tag>
    <b:SourceType>Report</b:SourceType>
    <b:Guid>{571F9472-D8DA-4AC8-952F-7869F6D44D4C}</b:Guid>
    <b:Title>Model-based POD study of manual ultrasound inspection and sinsitivity analysis using metamodel</b:Title>
    <b:Year>2016</b:Year>
    <b:Author>
      <b:Author>
        <b:NameList>
          <b:Person>
            <b:Last>Ribay </b:Last>
            <b:First>G</b:First>
          </b:Person>
          <b:Person>
            <b:Last>Artusi</b:Last>
            <b:First>X</b:First>
          </b:Person>
          <b:Person>
            <b:Last>Jenson </b:Last>
            <b:First>F</b:First>
          </b:Person>
        </b:NameList>
      </b:Author>
    </b:Author>
    <b:Publisher>AIP Publishing </b:Publisher>
    <b:RefOrder>22</b:RefOrder>
  </b:Source>
  <b:Source>
    <b:Tag>Vir19</b:Tag>
    <b:SourceType>JournalArticle</b:SourceType>
    <b:Guid>{077083EB-8342-4B09-8189-5A999F832C2D}</b:Guid>
    <b:Author>
      <b:Author>
        <b:NameList>
          <b:Person>
            <b:Last>Virkkunen</b:Last>
            <b:First>I</b:First>
          </b:Person>
          <b:Person>
            <b:Last>Koskinen</b:Last>
            <b:First>T</b:First>
          </b:Person>
          <b:Person>
            <b:Last>Papula </b:Last>
            <b:First>S</b:First>
          </b:Person>
        </b:NameList>
      </b:Author>
    </b:Author>
    <b:Title>Comparison of a Versus a and Hit/Miss POD-Estimation Methods: A European Viewpoint</b:Title>
    <b:Year>2019</b:Year>
    <b:JournalName>Journal of Nondestructive Evaluation </b:JournalName>
    <b:Volume>38</b:Volume>
    <b:Issue>89</b:Issue>
    <b:RefOrder>23</b:RefOrder>
  </b:Source>
  <b:Source>
    <b:Tag>Kos18</b:Tag>
    <b:SourceType>ConferenceProceedings</b:SourceType>
    <b:Guid>{95E69D48-7F43-4C65-846E-DC98700FCA73}</b:Guid>
    <b:Title>Hit/Miss POD with model assisted and emulated flaws</b:Title>
    <b:Year>2018</b:Year>
    <b:Author>
      <b:Author>
        <b:NameList>
          <b:Person>
            <b:Last>Koskinen </b:Last>
            <b:First>T</b:First>
          </b:Person>
          <b:Person>
            <b:Last>Virkkunen </b:Last>
            <b:First>I</b:First>
          </b:Person>
        </b:NameList>
      </b:Author>
    </b:Author>
    <b:City>Gothenburg </b:City>
    <b:Publisher>12th European Conference on Non-Destructive Testing </b:Publisher>
    <b:RefOrder>24</b:RefOrder>
  </b:Source>
  <b:Source>
    <b:Tag>Fal21</b:Tag>
    <b:SourceType>JournalArticle</b:SourceType>
    <b:Guid>{D13CC13B-0116-43EA-8B81-BDA935DE7E46}</b:Guid>
    <b:Title>Porbability of detection, localization, and sizing: The evolution of reliabiity metrics in Strucural Health Monitoring </b:Title>
    <b:Year>2021</b:Year>
    <b:JournalName>Structural Health Moninitoring </b:JournalName>
    <b:Pages>1-28</b:Pages>
    <b:Volume>0</b:Volume>
    <b:Issue>0</b:Issue>
    <b:Author>
      <b:Author>
        <b:NameList>
          <b:Person>
            <b:Last>Falcetlli</b:Last>
            <b:First>F</b:First>
          </b:Person>
          <b:Person>
            <b:Last>Yue</b:Last>
            <b:First>N</b:First>
          </b:Person>
          <b:Person>
            <b:Last>Di Sante</b:Last>
            <b:First>R</b:First>
          </b:Person>
          <b:Person>
            <b:Last>Zarouchas </b:Last>
            <b:First>D</b:First>
          </b:Person>
        </b:NameList>
      </b:Author>
    </b:Author>
    <b:RefOrder>25</b:RefOrder>
  </b:Source>
  <b:Source>
    <b:Tag>Raj02</b:Tag>
    <b:SourceType>Book</b:SourceType>
    <b:Guid>{817CB93C-A68B-4424-9CB8-DD5FD71B8A21}</b:Guid>
    <b:Title>Practical Non-Destructive Testing </b:Title>
    <b:Year>2002 </b:Year>
    <b:City>Cambridge </b:City>
    <b:Publisher>Woodhead Publishing Ltd </b:Publisher>
    <b:Edition>2nd </b:Edition>
    <b:Author>
      <b:Author>
        <b:NameList>
          <b:Person>
            <b:Last>Raj</b:Last>
            <b:First>B</b:First>
          </b:Person>
          <b:Person>
            <b:Last>Jayakumar </b:Last>
            <b:First>T</b:First>
          </b:Person>
          <b:Person>
            <b:Last>Thavasimuthu </b:Last>
            <b:First>M</b:First>
          </b:Person>
        </b:NameList>
      </b:Author>
    </b:Author>
    <b:RefOrder>26</b:RefOrder>
  </b:Source>
  <b:Source>
    <b:Tag>Sch12</b:Tag>
    <b:SourceType>Report</b:SourceType>
    <b:Guid>{3C520D96-50B9-409F-9720-A7E1D9E6A793}</b:Guid>
    <b:Title>Estimation of probability of detection curves based on theoretical simulation of the inspection process </b:Title>
    <b:Year>2012 </b:Year>
    <b:City>Cambridge </b:City>
    <b:Publisher>TWI </b:Publisher>
    <b:Author>
      <b:Author>
        <b:NameList>
          <b:Person>
            <b:Last>Schneider</b:Last>
            <b:First>C</b:First>
          </b:Person>
          <b:Person>
            <b:Last>Sanderson </b:Last>
            <b:First>M</b:First>
          </b:Person>
          <b:Person>
            <b:Last>Carpentier </b:Last>
            <b:First>C</b:First>
          </b:Person>
          <b:Person>
            <b:Last>Zhao</b:Last>
            <b:First>L</b:First>
          </b:Person>
          <b:Person>
            <b:Last>Nageswaran </b:Last>
            <b:First>C</b:First>
          </b:Person>
        </b:NameList>
      </b:Author>
    </b:Author>
    <b:RefOrder>27</b:RefOrder>
  </b:Source>
  <b:Source>
    <b:Tag>Alv20</b:Tag>
    <b:SourceType>Report</b:SourceType>
    <b:Guid>{DDE0885E-2E82-48ED-991D-AB9D604BD22D}</b:Guid>
    <b:Author>
      <b:Author>
        <b:NameList>
          <b:Person>
            <b:Last>Alvi</b:Last>
            <b:First>T</b:First>
          </b:Person>
        </b:NameList>
      </b:Author>
    </b:Author>
    <b:Title>Detectability of fatigue cracks in metals </b:Title>
    <b:Year>2020</b:Year>
    <b:Publisher>Universirty of Stavanger </b:Publisher>
    <b:City>Stavenger </b:City>
    <b:RefOrder>28</b:RefOrder>
  </b:Source>
  <b:Source>
    <b:Tag>Hon08</b:Tag>
    <b:SourceType>ConferenceProceedings</b:SourceType>
    <b:Guid>{C487E5A7-BD4D-4EAB-993C-F72FDC8C502B}</b:Guid>
    <b:Title>Refernce wavelets used for deconvolution of ulrasonic time-of-flight diffraction (TOFD) singals</b:Title>
    <b:Year>2008</b:Year>
    <b:Publisher>17th World Conference on Nondestructive Testing </b:Publisher>
    <b:City>Shanghai</b:City>
    <b:Author>
      <b:Author>
        <b:NameList>
          <b:Person>
            <b:Last>Honarvar </b:Last>
            <b:First>F</b:First>
          </b:Person>
          <b:Person>
            <b:Last>Yaghootian </b:Last>
            <b:First>A</b:First>
          </b:Person>
        </b:NameList>
      </b:Author>
    </b:Author>
    <b:RefOrder>29</b:RefOrder>
  </b:Source>
  <b:Source>
    <b:Tag>Chu15</b:Tag>
    <b:SourceType>JournalArticle</b:SourceType>
    <b:Guid>{64987921-59CF-4B55-9F8D-6A25FE8FEE89}</b:Guid>
    <b:Title>Nondestructive Testing Residual Stress Using Ultrasonic Critical Refracted Longititudinal Wave.</b:Title>
    <b:JournalName>Physics Procedia</b:JournalName>
    <b:Year>2015</b:Year>
    <b:Pages>594-598</b:Pages>
    <b:Volume>70</b:Volume>
    <b:Author>
      <b:Author>
        <b:NameList>
          <b:Person>
            <b:Last>Chunguag</b:Last>
            <b:First>Xu</b:First>
          </b:Person>
          <b:Person>
            <b:Last>Song</b:Last>
            <b:First>W</b:First>
          </b:Person>
          <b:Person>
            <b:Last>Pan</b:Last>
            <b:First>Q</b:First>
          </b:Person>
          <b:Person>
            <b:Last>Li</b:Last>
            <b:First>H</b:First>
          </b:Person>
          <b:Person>
            <b:Last>Liu</b:Last>
            <b:First>S</b:First>
          </b:Person>
        </b:NameList>
      </b:Author>
    </b:Author>
    <b:RefOrder>7</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8407E2-42C2-4CA3-9374-CFC81EFA4E6D}">
  <ds:schemaRefs>
    <ds:schemaRef ds:uri="http://schemas.microsoft.com/sharepoint/v3/contenttype/forms"/>
  </ds:schemaRefs>
</ds:datastoreItem>
</file>

<file path=customXml/itemProps2.xml><?xml version="1.0" encoding="utf-8"?>
<ds:datastoreItem xmlns:ds="http://schemas.openxmlformats.org/officeDocument/2006/customXml" ds:itemID="{12A72AF5-0D49-4093-970D-5A471DE85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146738-FB21-42EF-B700-A21DB6768383}">
  <ds:schemaRefs>
    <ds:schemaRef ds:uri="http://schemas.openxmlformats.org/officeDocument/2006/bibliography"/>
  </ds:schemaRefs>
</ds:datastoreItem>
</file>

<file path=customXml/itemProps4.xml><?xml version="1.0" encoding="utf-8"?>
<ds:datastoreItem xmlns:ds="http://schemas.openxmlformats.org/officeDocument/2006/customXml" ds:itemID="{28290CDA-00E0-4940-AC97-E8BBB34BA79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2368</TotalTime>
  <Pages>35</Pages>
  <Words>4630</Words>
  <Characters>26391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dc:creator>
  <cp:keywords/>
  <dc:description/>
  <cp:lastModifiedBy>Jonathan Rhys Lloyd-Williams (1805620)</cp:lastModifiedBy>
  <cp:revision>25</cp:revision>
  <dcterms:created xsi:type="dcterms:W3CDTF">2022-01-10T02:46:00Z</dcterms:created>
  <dcterms:modified xsi:type="dcterms:W3CDTF">2022-01-11T21:32:00Z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