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CAAE09" w14:textId="77777777" w:rsidR="00FC26B1" w:rsidRDefault="00FC26B1" w:rsidP="004C6A57">
      <w:pPr>
        <w:pStyle w:val="Heading2"/>
      </w:pPr>
      <w:bookmarkStart w:id="0" w:name="_Toc228984099"/>
      <w:r>
        <w:rPr>
          <w:noProof/>
        </w:rPr>
        <w:drawing>
          <wp:inline distT="0" distB="0" distL="0" distR="0" wp14:anchorId="2A2B0961" wp14:editId="2ED1797B">
            <wp:extent cx="5715000" cy="1895475"/>
            <wp:effectExtent l="0" t="0" r="0" b="9525"/>
            <wp:docPr id="212863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63745" name="Picture 212863745"/>
                    <pic:cNvPicPr/>
                  </pic:nvPicPr>
                  <pic:blipFill>
                    <a:blip r:embed="rId5">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inline>
        </w:drawing>
      </w:r>
      <w:bookmarkEnd w:id="0"/>
    </w:p>
    <w:p w14:paraId="1FB61B4E" w14:textId="30EA369C" w:rsidR="00FC26B1" w:rsidRPr="00FC26B1" w:rsidRDefault="00FC26B1" w:rsidP="00FC26B1">
      <w:pPr>
        <w:jc w:val="center"/>
        <w:rPr>
          <w:b/>
          <w:bCs/>
        </w:rPr>
      </w:pPr>
      <w:proofErr w:type="gramStart"/>
      <w:r w:rsidRPr="00FC26B1">
        <w:rPr>
          <w:b/>
          <w:bCs/>
        </w:rPr>
        <w:t>Name :</w:t>
      </w:r>
      <w:proofErr w:type="gramEnd"/>
      <w:r w:rsidRPr="00FC26B1">
        <w:rPr>
          <w:b/>
          <w:bCs/>
        </w:rPr>
        <w:t xml:space="preserve">- Zala </w:t>
      </w:r>
      <w:proofErr w:type="gramStart"/>
      <w:r w:rsidRPr="00FC26B1">
        <w:rPr>
          <w:b/>
          <w:bCs/>
        </w:rPr>
        <w:t xml:space="preserve">Hardeep  </w:t>
      </w:r>
      <w:proofErr w:type="spellStart"/>
      <w:r w:rsidRPr="00FC26B1">
        <w:rPr>
          <w:b/>
          <w:bCs/>
        </w:rPr>
        <w:t>Vijaysinh</w:t>
      </w:r>
      <w:proofErr w:type="spellEnd"/>
      <w:proofErr w:type="gramEnd"/>
    </w:p>
    <w:p w14:paraId="042F8974" w14:textId="243DDA50" w:rsidR="00FC26B1" w:rsidRPr="00FC26B1" w:rsidRDefault="00FC26B1" w:rsidP="00FC26B1">
      <w:pPr>
        <w:jc w:val="center"/>
        <w:rPr>
          <w:b/>
          <w:bCs/>
        </w:rPr>
      </w:pPr>
      <w:proofErr w:type="gramStart"/>
      <w:r w:rsidRPr="00FC26B1">
        <w:rPr>
          <w:b/>
          <w:bCs/>
        </w:rPr>
        <w:t>Program :</w:t>
      </w:r>
      <w:proofErr w:type="gramEnd"/>
      <w:r w:rsidRPr="00FC26B1">
        <w:rPr>
          <w:b/>
          <w:bCs/>
        </w:rPr>
        <w:t>- MBA International business</w:t>
      </w:r>
    </w:p>
    <w:p w14:paraId="68BFE9EF" w14:textId="77777777" w:rsidR="00FC26B1" w:rsidRPr="00FC26B1" w:rsidRDefault="00FC26B1" w:rsidP="00FC26B1">
      <w:pPr>
        <w:jc w:val="center"/>
        <w:rPr>
          <w:b/>
          <w:bCs/>
        </w:rPr>
      </w:pPr>
      <w:proofErr w:type="gramStart"/>
      <w:r w:rsidRPr="00FC26B1">
        <w:rPr>
          <w:b/>
          <w:bCs/>
        </w:rPr>
        <w:t>Module:-</w:t>
      </w:r>
      <w:proofErr w:type="gramEnd"/>
      <w:r w:rsidRPr="00FC26B1">
        <w:rPr>
          <w:b/>
          <w:bCs/>
        </w:rPr>
        <w:t xml:space="preserve">  LCMB7024</w:t>
      </w:r>
    </w:p>
    <w:p w14:paraId="55243CD1" w14:textId="77777777" w:rsidR="00FC26B1" w:rsidRPr="00FC26B1" w:rsidRDefault="00FC26B1" w:rsidP="00FC26B1">
      <w:pPr>
        <w:jc w:val="center"/>
        <w:rPr>
          <w:b/>
          <w:bCs/>
        </w:rPr>
      </w:pPr>
      <w:r w:rsidRPr="00FC26B1">
        <w:rPr>
          <w:b/>
          <w:bCs/>
        </w:rPr>
        <w:t xml:space="preserve">Student </w:t>
      </w:r>
      <w:proofErr w:type="gramStart"/>
      <w:r w:rsidRPr="00FC26B1">
        <w:rPr>
          <w:b/>
          <w:bCs/>
        </w:rPr>
        <w:t>id :</w:t>
      </w:r>
      <w:proofErr w:type="gramEnd"/>
      <w:r w:rsidRPr="00FC26B1">
        <w:rPr>
          <w:b/>
          <w:bCs/>
        </w:rPr>
        <w:t>- 2509957</w:t>
      </w:r>
    </w:p>
    <w:p w14:paraId="6A63D73F" w14:textId="73ECE828" w:rsidR="00FC26B1" w:rsidRPr="00FC26B1" w:rsidRDefault="00FC26B1" w:rsidP="00FC26B1">
      <w:pPr>
        <w:jc w:val="center"/>
        <w:rPr>
          <w:b/>
          <w:bCs/>
        </w:rPr>
      </w:pPr>
      <w:r w:rsidRPr="00FC26B1">
        <w:rPr>
          <w:b/>
          <w:bCs/>
        </w:rPr>
        <w:t xml:space="preserve">Module </w:t>
      </w:r>
      <w:proofErr w:type="gramStart"/>
      <w:r w:rsidRPr="00FC26B1">
        <w:rPr>
          <w:b/>
          <w:bCs/>
        </w:rPr>
        <w:t>name :</w:t>
      </w:r>
      <w:proofErr w:type="gramEnd"/>
      <w:r w:rsidRPr="00FC26B1">
        <w:rPr>
          <w:b/>
          <w:bCs/>
        </w:rPr>
        <w:t>- international marketing management</w:t>
      </w:r>
    </w:p>
    <w:p w14:paraId="4D45B670" w14:textId="6293301A" w:rsidR="00FC26B1" w:rsidRDefault="00FC26B1" w:rsidP="00FC26B1">
      <w:pPr>
        <w:jc w:val="center"/>
      </w:pPr>
      <w:r w:rsidRPr="00FC26B1">
        <w:rPr>
          <w:b/>
          <w:bCs/>
        </w:rPr>
        <w:t xml:space="preserve">Lecturer </w:t>
      </w:r>
      <w:proofErr w:type="gramStart"/>
      <w:r w:rsidRPr="00FC26B1">
        <w:rPr>
          <w:b/>
          <w:bCs/>
        </w:rPr>
        <w:t>name :</w:t>
      </w:r>
      <w:proofErr w:type="gramEnd"/>
      <w:r w:rsidRPr="00FC26B1">
        <w:rPr>
          <w:b/>
          <w:bCs/>
        </w:rPr>
        <w:t>-Tushar Balendra</w:t>
      </w:r>
    </w:p>
    <w:p w14:paraId="16D6B86E" w14:textId="41CFC56C" w:rsidR="00FC26B1" w:rsidRPr="00FC26B1" w:rsidRDefault="00FC26B1" w:rsidP="00FC26B1">
      <w:pPr>
        <w:jc w:val="center"/>
        <w:sectPr w:rsidR="00FC26B1" w:rsidRPr="00FC26B1">
          <w:pgSz w:w="11906" w:h="16838"/>
          <w:pgMar w:top="1440" w:right="1440" w:bottom="1440" w:left="1440" w:header="708" w:footer="708" w:gutter="0"/>
          <w:cols w:space="708"/>
          <w:docGrid w:linePitch="360"/>
        </w:sectPr>
      </w:pPr>
    </w:p>
    <w:sdt>
      <w:sdtPr>
        <w:id w:val="-1964488629"/>
        <w:docPartObj>
          <w:docPartGallery w:val="Table of Contents"/>
          <w:docPartUnique/>
        </w:docPartObj>
      </w:sdtPr>
      <w:sdtEndPr>
        <w:rPr>
          <w:rFonts w:asciiTheme="minorHAnsi" w:eastAsiaTheme="minorHAnsi" w:hAnsiTheme="minorHAnsi" w:cstheme="minorBidi"/>
          <w:b/>
          <w:bCs/>
          <w:noProof/>
          <w:color w:val="auto"/>
          <w:kern w:val="2"/>
          <w:sz w:val="24"/>
          <w:szCs w:val="24"/>
          <w:lang w:val="en-IN"/>
          <w14:ligatures w14:val="standardContextual"/>
        </w:rPr>
      </w:sdtEndPr>
      <w:sdtContent>
        <w:p w14:paraId="5FF46DF0" w14:textId="0A151228" w:rsidR="00FC26B1" w:rsidRDefault="00FC26B1">
          <w:pPr>
            <w:pStyle w:val="TOCHeading"/>
          </w:pPr>
          <w:r>
            <w:t>Contents</w:t>
          </w:r>
        </w:p>
        <w:p w14:paraId="6B97C5DC" w14:textId="55EE68E4" w:rsidR="00FC26B1" w:rsidRDefault="00FC26B1">
          <w:pPr>
            <w:pStyle w:val="TOC2"/>
            <w:tabs>
              <w:tab w:val="right" w:leader="dot" w:pos="9016"/>
            </w:tabs>
            <w:rPr>
              <w:noProof/>
            </w:rPr>
          </w:pPr>
          <w:r>
            <w:fldChar w:fldCharType="begin"/>
          </w:r>
          <w:r>
            <w:instrText xml:space="preserve"> TOC \o "1-3" \h \z \u </w:instrText>
          </w:r>
          <w:r>
            <w:fldChar w:fldCharType="separate"/>
          </w:r>
          <w:hyperlink w:anchor="_Toc228984099" w:history="1">
            <w:r>
              <w:rPr>
                <w:noProof/>
                <w:webHidden/>
              </w:rPr>
              <w:tab/>
            </w:r>
            <w:r>
              <w:rPr>
                <w:noProof/>
                <w:webHidden/>
              </w:rPr>
              <w:fldChar w:fldCharType="begin"/>
            </w:r>
            <w:r>
              <w:rPr>
                <w:noProof/>
                <w:webHidden/>
              </w:rPr>
              <w:instrText xml:space="preserve"> PAGEREF _Toc228984099 \h </w:instrText>
            </w:r>
            <w:r>
              <w:rPr>
                <w:noProof/>
                <w:webHidden/>
              </w:rPr>
            </w:r>
            <w:r>
              <w:rPr>
                <w:noProof/>
                <w:webHidden/>
              </w:rPr>
              <w:fldChar w:fldCharType="separate"/>
            </w:r>
            <w:r>
              <w:rPr>
                <w:noProof/>
                <w:webHidden/>
              </w:rPr>
              <w:t>1</w:t>
            </w:r>
            <w:r>
              <w:rPr>
                <w:noProof/>
                <w:webHidden/>
              </w:rPr>
              <w:fldChar w:fldCharType="end"/>
            </w:r>
          </w:hyperlink>
        </w:p>
        <w:p w14:paraId="388E786A" w14:textId="782DCCE6" w:rsidR="00FC26B1" w:rsidRDefault="00FC26B1">
          <w:pPr>
            <w:pStyle w:val="TOC2"/>
            <w:tabs>
              <w:tab w:val="right" w:leader="dot" w:pos="9016"/>
            </w:tabs>
            <w:rPr>
              <w:noProof/>
            </w:rPr>
          </w:pPr>
          <w:hyperlink w:anchor="_Toc228984100" w:history="1">
            <w:r w:rsidRPr="00C22AE5">
              <w:rPr>
                <w:rStyle w:val="Hyperlink"/>
                <w:noProof/>
              </w:rPr>
              <w:t>Introduction</w:t>
            </w:r>
            <w:r>
              <w:rPr>
                <w:noProof/>
                <w:webHidden/>
              </w:rPr>
              <w:tab/>
            </w:r>
            <w:r>
              <w:rPr>
                <w:noProof/>
                <w:webHidden/>
              </w:rPr>
              <w:fldChar w:fldCharType="begin"/>
            </w:r>
            <w:r>
              <w:rPr>
                <w:noProof/>
                <w:webHidden/>
              </w:rPr>
              <w:instrText xml:space="preserve"> PAGEREF _Toc228984100 \h </w:instrText>
            </w:r>
            <w:r>
              <w:rPr>
                <w:noProof/>
                <w:webHidden/>
              </w:rPr>
            </w:r>
            <w:r>
              <w:rPr>
                <w:noProof/>
                <w:webHidden/>
              </w:rPr>
              <w:fldChar w:fldCharType="separate"/>
            </w:r>
            <w:r>
              <w:rPr>
                <w:noProof/>
                <w:webHidden/>
              </w:rPr>
              <w:t>3</w:t>
            </w:r>
            <w:r>
              <w:rPr>
                <w:noProof/>
                <w:webHidden/>
              </w:rPr>
              <w:fldChar w:fldCharType="end"/>
            </w:r>
          </w:hyperlink>
        </w:p>
        <w:p w14:paraId="4CAE5F23" w14:textId="65CD24E5" w:rsidR="00FC26B1" w:rsidRDefault="00FC26B1">
          <w:pPr>
            <w:pStyle w:val="TOC2"/>
            <w:tabs>
              <w:tab w:val="right" w:leader="dot" w:pos="9016"/>
            </w:tabs>
            <w:rPr>
              <w:noProof/>
            </w:rPr>
          </w:pPr>
          <w:hyperlink w:anchor="_Toc228984101" w:history="1">
            <w:r w:rsidRPr="00C22AE5">
              <w:rPr>
                <w:rStyle w:val="Hyperlink"/>
                <w:noProof/>
              </w:rPr>
              <w:t>Element 1 - STDP</w:t>
            </w:r>
            <w:r>
              <w:rPr>
                <w:noProof/>
                <w:webHidden/>
              </w:rPr>
              <w:tab/>
            </w:r>
            <w:r>
              <w:rPr>
                <w:noProof/>
                <w:webHidden/>
              </w:rPr>
              <w:fldChar w:fldCharType="begin"/>
            </w:r>
            <w:r>
              <w:rPr>
                <w:noProof/>
                <w:webHidden/>
              </w:rPr>
              <w:instrText xml:space="preserve"> PAGEREF _Toc228984101 \h </w:instrText>
            </w:r>
            <w:r>
              <w:rPr>
                <w:noProof/>
                <w:webHidden/>
              </w:rPr>
            </w:r>
            <w:r>
              <w:rPr>
                <w:noProof/>
                <w:webHidden/>
              </w:rPr>
              <w:fldChar w:fldCharType="separate"/>
            </w:r>
            <w:r>
              <w:rPr>
                <w:noProof/>
                <w:webHidden/>
              </w:rPr>
              <w:t>3</w:t>
            </w:r>
            <w:r>
              <w:rPr>
                <w:noProof/>
                <w:webHidden/>
              </w:rPr>
              <w:fldChar w:fldCharType="end"/>
            </w:r>
          </w:hyperlink>
        </w:p>
        <w:p w14:paraId="58849961" w14:textId="3ABBF61F" w:rsidR="00FC26B1" w:rsidRDefault="00FC26B1">
          <w:pPr>
            <w:pStyle w:val="TOC2"/>
            <w:tabs>
              <w:tab w:val="right" w:leader="dot" w:pos="9016"/>
            </w:tabs>
            <w:rPr>
              <w:noProof/>
            </w:rPr>
          </w:pPr>
          <w:hyperlink w:anchor="_Toc228984102" w:history="1">
            <w:r w:rsidRPr="00C22AE5">
              <w:rPr>
                <w:rStyle w:val="Hyperlink"/>
                <w:noProof/>
              </w:rPr>
              <w:t>Element 2- Marketing Mix (product, price, promotion, place)</w:t>
            </w:r>
            <w:r>
              <w:rPr>
                <w:noProof/>
                <w:webHidden/>
              </w:rPr>
              <w:tab/>
            </w:r>
            <w:r>
              <w:rPr>
                <w:noProof/>
                <w:webHidden/>
              </w:rPr>
              <w:fldChar w:fldCharType="begin"/>
            </w:r>
            <w:r>
              <w:rPr>
                <w:noProof/>
                <w:webHidden/>
              </w:rPr>
              <w:instrText xml:space="preserve"> PAGEREF _Toc228984102 \h </w:instrText>
            </w:r>
            <w:r>
              <w:rPr>
                <w:noProof/>
                <w:webHidden/>
              </w:rPr>
            </w:r>
            <w:r>
              <w:rPr>
                <w:noProof/>
                <w:webHidden/>
              </w:rPr>
              <w:fldChar w:fldCharType="separate"/>
            </w:r>
            <w:r>
              <w:rPr>
                <w:noProof/>
                <w:webHidden/>
              </w:rPr>
              <w:t>7</w:t>
            </w:r>
            <w:r>
              <w:rPr>
                <w:noProof/>
                <w:webHidden/>
              </w:rPr>
              <w:fldChar w:fldCharType="end"/>
            </w:r>
          </w:hyperlink>
        </w:p>
        <w:p w14:paraId="71FD0C01" w14:textId="72840221" w:rsidR="00FC26B1" w:rsidRDefault="00FC26B1">
          <w:pPr>
            <w:pStyle w:val="TOC2"/>
            <w:tabs>
              <w:tab w:val="right" w:leader="dot" w:pos="9016"/>
            </w:tabs>
            <w:rPr>
              <w:noProof/>
            </w:rPr>
          </w:pPr>
          <w:hyperlink w:anchor="_Toc228984103" w:history="1">
            <w:r w:rsidRPr="00C22AE5">
              <w:rPr>
                <w:rStyle w:val="Hyperlink"/>
                <w:noProof/>
              </w:rPr>
              <w:t>Element 3 – Marketing Strategy Pitch</w:t>
            </w:r>
            <w:r>
              <w:rPr>
                <w:noProof/>
                <w:webHidden/>
              </w:rPr>
              <w:tab/>
            </w:r>
            <w:r>
              <w:rPr>
                <w:noProof/>
                <w:webHidden/>
              </w:rPr>
              <w:fldChar w:fldCharType="begin"/>
            </w:r>
            <w:r>
              <w:rPr>
                <w:noProof/>
                <w:webHidden/>
              </w:rPr>
              <w:instrText xml:space="preserve"> PAGEREF _Toc228984103 \h </w:instrText>
            </w:r>
            <w:r>
              <w:rPr>
                <w:noProof/>
                <w:webHidden/>
              </w:rPr>
            </w:r>
            <w:r>
              <w:rPr>
                <w:noProof/>
                <w:webHidden/>
              </w:rPr>
              <w:fldChar w:fldCharType="separate"/>
            </w:r>
            <w:r>
              <w:rPr>
                <w:noProof/>
                <w:webHidden/>
              </w:rPr>
              <w:t>10</w:t>
            </w:r>
            <w:r>
              <w:rPr>
                <w:noProof/>
                <w:webHidden/>
              </w:rPr>
              <w:fldChar w:fldCharType="end"/>
            </w:r>
          </w:hyperlink>
        </w:p>
        <w:p w14:paraId="13C2868A" w14:textId="734677ED" w:rsidR="00FC26B1" w:rsidRDefault="00FC26B1">
          <w:pPr>
            <w:pStyle w:val="TOC2"/>
            <w:tabs>
              <w:tab w:val="right" w:leader="dot" w:pos="9016"/>
            </w:tabs>
            <w:rPr>
              <w:noProof/>
            </w:rPr>
          </w:pPr>
          <w:hyperlink w:anchor="_Toc228984104" w:history="1">
            <w:r w:rsidRPr="00C22AE5">
              <w:rPr>
                <w:rStyle w:val="Hyperlink"/>
                <w:noProof/>
              </w:rPr>
              <w:t>Element 4 - Reflection</w:t>
            </w:r>
            <w:r>
              <w:rPr>
                <w:noProof/>
                <w:webHidden/>
              </w:rPr>
              <w:tab/>
            </w:r>
            <w:r>
              <w:rPr>
                <w:noProof/>
                <w:webHidden/>
              </w:rPr>
              <w:fldChar w:fldCharType="begin"/>
            </w:r>
            <w:r>
              <w:rPr>
                <w:noProof/>
                <w:webHidden/>
              </w:rPr>
              <w:instrText xml:space="preserve"> PAGEREF _Toc228984104 \h </w:instrText>
            </w:r>
            <w:r>
              <w:rPr>
                <w:noProof/>
                <w:webHidden/>
              </w:rPr>
            </w:r>
            <w:r>
              <w:rPr>
                <w:noProof/>
                <w:webHidden/>
              </w:rPr>
              <w:fldChar w:fldCharType="separate"/>
            </w:r>
            <w:r>
              <w:rPr>
                <w:noProof/>
                <w:webHidden/>
              </w:rPr>
              <w:t>11</w:t>
            </w:r>
            <w:r>
              <w:rPr>
                <w:noProof/>
                <w:webHidden/>
              </w:rPr>
              <w:fldChar w:fldCharType="end"/>
            </w:r>
          </w:hyperlink>
        </w:p>
        <w:p w14:paraId="28B01F7F" w14:textId="014AD59E" w:rsidR="00FC26B1" w:rsidRDefault="00FC26B1">
          <w:pPr>
            <w:pStyle w:val="TOC2"/>
            <w:tabs>
              <w:tab w:val="right" w:leader="dot" w:pos="9016"/>
            </w:tabs>
            <w:rPr>
              <w:noProof/>
            </w:rPr>
          </w:pPr>
          <w:hyperlink w:anchor="_Toc228984105" w:history="1">
            <w:r w:rsidRPr="00C22AE5">
              <w:rPr>
                <w:rStyle w:val="Hyperlink"/>
                <w:noProof/>
              </w:rPr>
              <w:t>References</w:t>
            </w:r>
            <w:r>
              <w:rPr>
                <w:noProof/>
                <w:webHidden/>
              </w:rPr>
              <w:tab/>
            </w:r>
            <w:r>
              <w:rPr>
                <w:noProof/>
                <w:webHidden/>
              </w:rPr>
              <w:fldChar w:fldCharType="begin"/>
            </w:r>
            <w:r>
              <w:rPr>
                <w:noProof/>
                <w:webHidden/>
              </w:rPr>
              <w:instrText xml:space="preserve"> PAGEREF _Toc228984105 \h </w:instrText>
            </w:r>
            <w:r>
              <w:rPr>
                <w:noProof/>
                <w:webHidden/>
              </w:rPr>
            </w:r>
            <w:r>
              <w:rPr>
                <w:noProof/>
                <w:webHidden/>
              </w:rPr>
              <w:fldChar w:fldCharType="separate"/>
            </w:r>
            <w:r>
              <w:rPr>
                <w:noProof/>
                <w:webHidden/>
              </w:rPr>
              <w:t>11</w:t>
            </w:r>
            <w:r>
              <w:rPr>
                <w:noProof/>
                <w:webHidden/>
              </w:rPr>
              <w:fldChar w:fldCharType="end"/>
            </w:r>
          </w:hyperlink>
        </w:p>
        <w:p w14:paraId="3F2A7185" w14:textId="2EF1B763" w:rsidR="00FC26B1" w:rsidRDefault="00FC26B1">
          <w:r>
            <w:rPr>
              <w:b/>
              <w:bCs/>
              <w:noProof/>
            </w:rPr>
            <w:fldChar w:fldCharType="end"/>
          </w:r>
        </w:p>
      </w:sdtContent>
    </w:sdt>
    <w:p w14:paraId="466E2243" w14:textId="77777777" w:rsidR="00FC26B1" w:rsidRDefault="00FC26B1" w:rsidP="004C6A57">
      <w:pPr>
        <w:pStyle w:val="Heading2"/>
        <w:sectPr w:rsidR="00FC26B1">
          <w:pgSz w:w="11906" w:h="16838"/>
          <w:pgMar w:top="1440" w:right="1440" w:bottom="1440" w:left="1440" w:header="708" w:footer="708" w:gutter="0"/>
          <w:cols w:space="708"/>
          <w:docGrid w:linePitch="360"/>
        </w:sectPr>
      </w:pPr>
    </w:p>
    <w:p w14:paraId="3B41CBC9" w14:textId="77777777" w:rsidR="00155ABB" w:rsidRDefault="00155ABB" w:rsidP="004C6A57">
      <w:pPr>
        <w:pStyle w:val="Heading2"/>
      </w:pPr>
      <w:bookmarkStart w:id="1" w:name="_Toc228984100"/>
      <w:r>
        <w:lastRenderedPageBreak/>
        <w:t>Introduction</w:t>
      </w:r>
      <w:bookmarkEnd w:id="1"/>
    </w:p>
    <w:p w14:paraId="65920D97" w14:textId="3279729D" w:rsidR="00155ABB" w:rsidRDefault="00155ABB" w:rsidP="00155ABB">
      <w:r w:rsidRPr="00155ABB">
        <w:t>This essay studies how idea generation and evaluation, concept screening and selection, and commercialisation take place. It discusses how cost and price management takes place. STDP model urges the companies to segment a large market in meaningful sub-groups (segments), select one or more to serve (target), establish unique product or brand attributes (differentiation) and create a distinct market image (positioning). The report goes into further detail of the marketing mix (4Ps) (Element 2) – describing product, price, place (distribution) and promotion decisions – with supporting evidence after covering STDP in detail (Element 1). In the end, a personal reflection (Element 4) with regards to strengths, weaknesses and possible future areas for improvement. All sections are based on marketing theories and recent research.</w:t>
      </w:r>
    </w:p>
    <w:p w14:paraId="2F203545" w14:textId="3848C95D" w:rsidR="00155ABB" w:rsidRDefault="00155ABB" w:rsidP="004C6A57">
      <w:pPr>
        <w:pStyle w:val="Heading2"/>
      </w:pPr>
      <w:bookmarkStart w:id="2" w:name="_Toc228984101"/>
      <w:r>
        <w:t xml:space="preserve">Element 1 </w:t>
      </w:r>
      <w:r w:rsidR="004C6A57">
        <w:t xml:space="preserve">- </w:t>
      </w:r>
      <w:r>
        <w:t>STDP</w:t>
      </w:r>
      <w:bookmarkEnd w:id="2"/>
    </w:p>
    <w:p w14:paraId="3D166DDE" w14:textId="44A1BA63" w:rsidR="00155ABB" w:rsidRPr="004C6A57" w:rsidRDefault="00155ABB" w:rsidP="00155ABB">
      <w:pPr>
        <w:rPr>
          <w:b/>
          <w:bCs/>
        </w:rPr>
      </w:pPr>
      <w:r w:rsidRPr="004C6A57">
        <w:rPr>
          <w:b/>
          <w:bCs/>
        </w:rPr>
        <w:t xml:space="preserve">1. </w:t>
      </w:r>
      <w:r w:rsidR="004C6A57" w:rsidRPr="004C6A57">
        <w:rPr>
          <w:b/>
          <w:bCs/>
        </w:rPr>
        <w:t>Segmentation</w:t>
      </w:r>
    </w:p>
    <w:p w14:paraId="2081C19B" w14:textId="77777777" w:rsidR="00155ABB" w:rsidRDefault="00155ABB" w:rsidP="00155ABB">
      <w:r>
        <w:t>Market segmentation refers to splitting a large market into sub-markets that have similar characteristics which are easily identifiable.</w:t>
      </w:r>
    </w:p>
    <w:p w14:paraId="2CED16A0" w14:textId="77777777" w:rsidR="00155ABB" w:rsidRDefault="00155ABB" w:rsidP="00155ABB">
      <w:r>
        <w:t xml:space="preserve">. Each segment is a group of customers likely to be responsive to a particular product or marketing strategy.  (Liang, 2013) According to the observation made by Sharp, Dawes and Victory in 2024, segmentation is the process of identifying relatively homogeneous, non-overlapping subgroups within the total market and thus the STP framework of Kotler still rules marketing practice. </w:t>
      </w:r>
    </w:p>
    <w:p w14:paraId="1E89BE43" w14:textId="77777777" w:rsidR="00155ABB" w:rsidRDefault="00155ABB" w:rsidP="00155ABB">
      <w:r>
        <w:t>. Segmentation separates groups of consumers with similar characteristics so that firms can better customize their offerings for each group.</w:t>
      </w:r>
    </w:p>
    <w:p w14:paraId="2554C46B" w14:textId="77777777" w:rsidR="00155ABB" w:rsidRDefault="00155ABB" w:rsidP="00155ABB"/>
    <w:p w14:paraId="3FFFF990" w14:textId="77777777" w:rsidR="00155ABB" w:rsidRDefault="00155ABB" w:rsidP="00155ABB">
      <w:r>
        <w:t xml:space="preserve">There are four main segmentation bases: demographic, geographic, psychographic, and </w:t>
      </w:r>
      <w:proofErr w:type="spellStart"/>
      <w:r>
        <w:t>behavioral</w:t>
      </w:r>
      <w:proofErr w:type="spellEnd"/>
      <w:r>
        <w:t xml:space="preserve"> (Kotler &amp; Keller, 2016; </w:t>
      </w:r>
      <w:proofErr w:type="spellStart"/>
      <w:r>
        <w:t>Mogaji</w:t>
      </w:r>
      <w:proofErr w:type="spellEnd"/>
      <w:r>
        <w:t>, 2025).</w:t>
      </w:r>
    </w:p>
    <w:p w14:paraId="5A15E818" w14:textId="77777777" w:rsidR="00155ABB" w:rsidRDefault="00155ABB" w:rsidP="00155ABB"/>
    <w:p w14:paraId="1575D84F" w14:textId="77777777" w:rsidR="00155ABB" w:rsidRDefault="00155ABB" w:rsidP="00155ABB"/>
    <w:p w14:paraId="64F7FE47" w14:textId="77777777" w:rsidR="00155ABB" w:rsidRDefault="00155ABB" w:rsidP="00155ABB"/>
    <w:p w14:paraId="18E2D0BF" w14:textId="77777777" w:rsidR="00155ABB" w:rsidRDefault="00155ABB" w:rsidP="00155ABB"/>
    <w:p w14:paraId="506EF8E4" w14:textId="77777777" w:rsidR="00155ABB" w:rsidRDefault="00155ABB" w:rsidP="00155ABB">
      <w:r>
        <w:t xml:space="preserve"> Like so.</w:t>
      </w:r>
    </w:p>
    <w:p w14:paraId="4C4F23EF" w14:textId="77777777" w:rsidR="00155ABB" w:rsidRDefault="00155ABB" w:rsidP="00155ABB"/>
    <w:p w14:paraId="13227140" w14:textId="77777777" w:rsidR="00155ABB" w:rsidRDefault="00155ABB" w:rsidP="00155ABB">
      <w:r>
        <w:t xml:space="preserve">Demographic segmentation refers to a marketing strategy that relies on measurable traits like age, gender, income, and education. According to Kotler and Armstrong </w:t>
      </w:r>
      <w:r>
        <w:lastRenderedPageBreak/>
        <w:t>(2018), among the most common segmentation approaches is demographic, which is easy to obtain and is often associated with needs. An example is a smartphone company that segments markets by age (teens vs seniors) and by income (budget vs premium buyers).</w:t>
      </w:r>
    </w:p>
    <w:p w14:paraId="2B5F6D88" w14:textId="77777777" w:rsidR="00155ABB" w:rsidRDefault="00155ABB" w:rsidP="00155ABB">
      <w:r>
        <w:t xml:space="preserve">Geographic segmentation refers to the segmentation of a market based on physical location or environmental factors. A few examples of the physical location are your country, your region, the size of your city, urban/ rural, climate, etc. Similarly, all these factors also help in affecting customer preferences with respect to products (Kotler &amp; Keller 2016, </w:t>
      </w:r>
      <w:proofErr w:type="spellStart"/>
      <w:r>
        <w:t>Mogaji</w:t>
      </w:r>
      <w:proofErr w:type="spellEnd"/>
      <w:r>
        <w:t xml:space="preserve"> 2025). For instance, a clothing firm may offer heavy overcoats in the north and lighter unstitched materials near the equator. Besides, it may also modify the product to reflect cultural taste in different countries.</w:t>
      </w:r>
    </w:p>
    <w:p w14:paraId="06F9C69D" w14:textId="77777777" w:rsidR="00155ABB" w:rsidRDefault="00155ABB" w:rsidP="00155ABB">
      <w:r>
        <w:t>Psychographic segmentation divides consumers into groups based on their social class, lifestyle, personality, and values. Psychographics reflect people’s lifestyles and the attitudes they maintain. One segment could be designated “</w:t>
      </w:r>
      <w:proofErr w:type="spellStart"/>
      <w:r>
        <w:t>techsavvy</w:t>
      </w:r>
      <w:proofErr w:type="spellEnd"/>
      <w:r>
        <w:t xml:space="preserve">” who value high performance and innovation while another </w:t>
      </w:r>
      <w:proofErr w:type="spellStart"/>
      <w:r>
        <w:t>budgetconscious</w:t>
      </w:r>
      <w:proofErr w:type="spellEnd"/>
      <w:r>
        <w:t xml:space="preserve"> pragmatists who prefer price affordability. Psychographic variables often explain why people with similar demographics buy differently.</w:t>
      </w:r>
    </w:p>
    <w:p w14:paraId="37451E19" w14:textId="77777777" w:rsidR="00155ABB" w:rsidRDefault="00155ABB" w:rsidP="00155ABB">
      <w:r>
        <w:t>.</w:t>
      </w:r>
    </w:p>
    <w:p w14:paraId="71A06D3C" w14:textId="77777777" w:rsidR="00155ABB" w:rsidRDefault="00155ABB" w:rsidP="00155ABB">
      <w:proofErr w:type="spellStart"/>
      <w:r>
        <w:t>Behavioral</w:t>
      </w:r>
      <w:proofErr w:type="spellEnd"/>
      <w:r>
        <w:t xml:space="preserve"> segmentation refers to the process of grouping consumers based on their </w:t>
      </w:r>
      <w:proofErr w:type="spellStart"/>
      <w:r>
        <w:t>behavior</w:t>
      </w:r>
      <w:proofErr w:type="spellEnd"/>
      <w:r>
        <w:t xml:space="preserve">. </w:t>
      </w:r>
      <w:proofErr w:type="gramStart"/>
      <w:r>
        <w:t>Therefore</w:t>
      </w:r>
      <w:proofErr w:type="gramEnd"/>
      <w:r>
        <w:t xml:space="preserve"> this may consist of usage rate, brand loyalty, time, and occasion of purchase, specific benefit sought, etc. One can segment by heavy vs. light users or by those wanting luxury features versus just functionality. Behavioural variables show how and why the people use product. For instance, smartphone manufacturers segment early adopters (who pay for advanced features) against value seekers (who want reliability at low price).</w:t>
      </w:r>
    </w:p>
    <w:p w14:paraId="328B93EE" w14:textId="77777777" w:rsidR="00155ABB" w:rsidRDefault="00155ABB" w:rsidP="00155ABB">
      <w:r>
        <w:t>Using such bases, firms generate segments that are similar to each other internally but different externally. According to Liang (2013), a segment is a subgroup whose members “have the resources to transact… and have the need, willingness and ability to effect such future transaction.”</w:t>
      </w:r>
    </w:p>
    <w:p w14:paraId="2FB6D220" w14:textId="77777777" w:rsidR="00155ABB" w:rsidRDefault="00155ABB" w:rsidP="00155ABB">
      <w:r>
        <w:t>. In real life, the marketers will select segmentation criteria that will provide large and measurable groups (for targeting and marketing to be successful).</w:t>
      </w:r>
    </w:p>
    <w:p w14:paraId="702F6A0D" w14:textId="13A7E61A" w:rsidR="00155ABB" w:rsidRDefault="00155ABB" w:rsidP="00155ABB">
      <w:r>
        <w:t>. Kotler and Keller state that the segments must be measurable, accessible, substantial, differentiable and actionable. After segments have been identified, the next step is its selection.</w:t>
      </w:r>
    </w:p>
    <w:p w14:paraId="6B580FF8" w14:textId="5F1E273F" w:rsidR="00155ABB" w:rsidRPr="004C6A57" w:rsidRDefault="00155ABB" w:rsidP="00155ABB">
      <w:pPr>
        <w:rPr>
          <w:b/>
          <w:bCs/>
        </w:rPr>
      </w:pPr>
      <w:r w:rsidRPr="004C6A57">
        <w:rPr>
          <w:b/>
          <w:bCs/>
        </w:rPr>
        <w:t xml:space="preserve">2. </w:t>
      </w:r>
      <w:r w:rsidR="004C6A57" w:rsidRPr="004C6A57">
        <w:rPr>
          <w:b/>
          <w:bCs/>
        </w:rPr>
        <w:t>Targeting</w:t>
      </w:r>
    </w:p>
    <w:p w14:paraId="2C698612" w14:textId="77777777" w:rsidR="00155ABB" w:rsidRDefault="00155ABB" w:rsidP="00155ABB">
      <w:r>
        <w:lastRenderedPageBreak/>
        <w:t xml:space="preserve">The procedure through which we evaluate the attractiveness of a market segment is called targeting.  (21 </w:t>
      </w:r>
      <w:proofErr w:type="gramStart"/>
      <w:r>
        <w:t>words)  (</w:t>
      </w:r>
      <w:proofErr w:type="gramEnd"/>
      <w:r>
        <w:t>Kotler &amp; Armstrong, 2018). The firm assesses which segments have great potential for attraction.</w:t>
      </w:r>
    </w:p>
    <w:p w14:paraId="67492672" w14:textId="77777777" w:rsidR="00155ABB" w:rsidRDefault="00155ABB" w:rsidP="00155ABB">
      <w:r>
        <w:t>. The major criteria in selecting target segments are the size and growth of segment, intensity of competition, and strategic fit with the resources and objectives of the company.</w:t>
      </w:r>
    </w:p>
    <w:p w14:paraId="7C54CF4F" w14:textId="77777777" w:rsidR="00155ABB" w:rsidRDefault="00155ABB" w:rsidP="00155ABB">
      <w:r>
        <w:t>. One of the criteria could be that the segment must be large and profitable enough, for example, a high-growth middle-class demographic in Asia could be very attractive (size and growth).</w:t>
      </w:r>
    </w:p>
    <w:p w14:paraId="5CA1F91E" w14:textId="77777777" w:rsidR="00155ABB" w:rsidRDefault="00155ABB" w:rsidP="00155ABB">
      <w:r>
        <w:t>. Another requirement concerns accessibility: the segment must be capable of being reached by the company’s marketing and distribution (e.g. an online campaign can reach the tech-savvy urban youth).</w:t>
      </w:r>
    </w:p>
    <w:p w14:paraId="4CDED1A2" w14:textId="77777777" w:rsidR="00155ABB" w:rsidRDefault="00155ABB" w:rsidP="00155ABB">
      <w:r>
        <w:t>. Firms also avoid segments with existing competitors unless they can make a strong differentiator.</w:t>
      </w:r>
    </w:p>
    <w:p w14:paraId="1B1D169C" w14:textId="77777777" w:rsidR="00155ABB" w:rsidRDefault="00155ABB" w:rsidP="00155ABB">
      <w:r>
        <w:t>.</w:t>
      </w:r>
    </w:p>
    <w:p w14:paraId="45F92195" w14:textId="77777777" w:rsidR="00155ABB" w:rsidRDefault="00155ABB" w:rsidP="00155ABB"/>
    <w:p w14:paraId="018A32D7" w14:textId="77777777" w:rsidR="00155ABB" w:rsidRDefault="00155ABB" w:rsidP="00155ABB">
      <w:r>
        <w:t>There are various types of targeting strategies in marketing theory.</w:t>
      </w:r>
    </w:p>
    <w:p w14:paraId="2DCD1030" w14:textId="77777777" w:rsidR="00155ABB" w:rsidRDefault="00155ABB" w:rsidP="00155ABB"/>
    <w:p w14:paraId="2EF2D01D" w14:textId="77777777" w:rsidR="00155ABB" w:rsidRDefault="00155ABB" w:rsidP="00155ABB">
      <w:r>
        <w:t>Undifferentiated Marketing occurs when a firm ignores market segment differences and offers one product to the whole market.  Mass marketing seeks a wide appeal. As the marketing adage goes, Henry Ford’s mass marketing ‘can’ work (at least for a while) when he sells same Model T to everyone.</w:t>
      </w:r>
    </w:p>
    <w:p w14:paraId="3426C33D" w14:textId="77777777" w:rsidR="00155ABB" w:rsidRDefault="00155ABB" w:rsidP="00155ABB">
      <w:r>
        <w:t>. This method may work efficiently (because it does not incur tailoring cost), but it assumes that buyers have similar needs. In reality, Ford ultimately lost market share as competitors offered alternatives better suited to different needs (illustrating the pitfalls of ignoring certain segments).</w:t>
      </w:r>
    </w:p>
    <w:p w14:paraId="4E1CBD0F" w14:textId="77777777" w:rsidR="00155ABB" w:rsidRDefault="00155ABB" w:rsidP="00155ABB">
      <w:r>
        <w:t>.</w:t>
      </w:r>
    </w:p>
    <w:p w14:paraId="3F8DCBFE" w14:textId="77777777" w:rsidR="00155ABB" w:rsidRDefault="00155ABB" w:rsidP="00155ABB">
      <w:r>
        <w:t xml:space="preserve">Differentiated/Segmented Marketing: Multiple segments are targeted and separate offerings are designed for each segment. A hotel chain Marriott operates multiple brands (Courtyard, Ritz-Carlton, Fairfield Inn, etc) and each brand is for a different segment (business, luxury, budget </w:t>
      </w:r>
      <w:proofErr w:type="spellStart"/>
      <w:r>
        <w:t>travelers</w:t>
      </w:r>
      <w:proofErr w:type="spellEnd"/>
      <w:r>
        <w:t>, etc).</w:t>
      </w:r>
    </w:p>
    <w:p w14:paraId="3DD7A1D8" w14:textId="77777777" w:rsidR="00155ABB" w:rsidRDefault="00155ABB" w:rsidP="00155ABB">
      <w:r>
        <w:t>. This strategy allows firms to capture more total market share but calls for higher marketing effort.</w:t>
      </w:r>
    </w:p>
    <w:p w14:paraId="1468BBC1" w14:textId="77777777" w:rsidR="00155ABB" w:rsidRDefault="00155ABB" w:rsidP="00155ABB">
      <w:r>
        <w:lastRenderedPageBreak/>
        <w:t>Niche marketing refers to marketing that a company specializes in a narrow segment of a market. Small companies often do this because they do not have many resources available. They become a big fish in a small pond. For example, a small boutique computer maker may only make computers for high-end gamers. While this may create significant expertise and loyalty in the core segment, it does mean a higher risk if that segment declines (the risk of having all eggs in one basket).</w:t>
      </w:r>
    </w:p>
    <w:p w14:paraId="10F79E41" w14:textId="77777777" w:rsidR="00155ABB" w:rsidRDefault="00155ABB" w:rsidP="00155ABB">
      <w:r>
        <w:t xml:space="preserve">Micromarketing or one to one marketing is when a firm tailor products and messages for the individual customer (customer-level segmentation). One-to-one marketing is possible thanks to analytics and customization in the digital age. For example, an e-commerce website might customize offers for every user depending on their </w:t>
      </w:r>
      <w:proofErr w:type="spellStart"/>
      <w:r>
        <w:t>behavior</w:t>
      </w:r>
      <w:proofErr w:type="spellEnd"/>
      <w:r>
        <w:t>. This method can be expensive and typically only doable for enterprises or businesses with deep data ability whilst very precise.</w:t>
      </w:r>
    </w:p>
    <w:p w14:paraId="067ECD81" w14:textId="77777777" w:rsidR="00155ABB" w:rsidRDefault="00155ABB" w:rsidP="00155ABB">
      <w:r>
        <w:t>The firm’s objectives and strengths will determine among these strategies. Overall, targeting involves selecting segments that a company can serve profitably and sustainably (Kotler and Armstrong, 2018).  The segment size and growth rate are quantitatively assessed, while the fit with the brand image and mission will undergo qualitative assessment (</w:t>
      </w:r>
      <w:proofErr w:type="spellStart"/>
      <w:r>
        <w:t>Mogaji</w:t>
      </w:r>
      <w:proofErr w:type="spellEnd"/>
      <w:r>
        <w:t>, 2025).</w:t>
      </w:r>
    </w:p>
    <w:p w14:paraId="499E6F95" w14:textId="77777777" w:rsidR="00155ABB" w:rsidRDefault="00155ABB" w:rsidP="00155ABB">
      <w:r>
        <w:t>.</w:t>
      </w:r>
    </w:p>
    <w:p w14:paraId="5E2B76ED" w14:textId="77777777" w:rsidR="00155ABB" w:rsidRDefault="00155ABB" w:rsidP="00155ABB"/>
    <w:p w14:paraId="447E4D18" w14:textId="6B95E5F4" w:rsidR="00155ABB" w:rsidRPr="004C6A57" w:rsidRDefault="00155ABB" w:rsidP="00155ABB">
      <w:pPr>
        <w:rPr>
          <w:b/>
          <w:bCs/>
        </w:rPr>
      </w:pPr>
      <w:r w:rsidRPr="004C6A57">
        <w:rPr>
          <w:b/>
          <w:bCs/>
        </w:rPr>
        <w:t xml:space="preserve">3. </w:t>
      </w:r>
      <w:r w:rsidR="004C6A57" w:rsidRPr="004C6A57">
        <w:rPr>
          <w:b/>
          <w:bCs/>
        </w:rPr>
        <w:t>Differentiation</w:t>
      </w:r>
    </w:p>
    <w:p w14:paraId="3C607A3F" w14:textId="77777777" w:rsidR="00155ABB" w:rsidRDefault="00155ABB" w:rsidP="00155ABB">
      <w:r>
        <w:t>After selecting target segments, the firm decides on the way to differentiate its offering from that of competitors in those segments. Creating different characteristics for a product or brand appreciated by the target customers is differentiation (Kapferer, 2012). According to Porter (1985), differentiation, cost leadership and focus are the three generic strategies for gaining a competitive advantage. It is practically possible to differentiate any element of the marketing mix successfully. To illustrate</w:t>
      </w:r>
    </w:p>
    <w:p w14:paraId="5C3E8546" w14:textId="77777777" w:rsidR="00155ABB" w:rsidRDefault="00155ABB" w:rsidP="00155ABB">
      <w:r>
        <w:t>Unique features or design of product (think Apple’s smart-looking hardware), superior service (e.g. Ritz-Carlton’s exceptional guest service), innovative marketing e.g. Tesla’s focus on electrics and sustainability, etc. can all differentiate the brand in consumers’ minds. To summarise, firms may differentiate on product quality, new technology, brand image, customer service, pricing or even distribution.</w:t>
      </w:r>
    </w:p>
    <w:p w14:paraId="658BA5B8" w14:textId="77777777" w:rsidR="00155ABB" w:rsidRDefault="00155ABB" w:rsidP="00155ABB"/>
    <w:p w14:paraId="39617523" w14:textId="77777777" w:rsidR="00155ABB" w:rsidRDefault="00155ABB" w:rsidP="00155ABB">
      <w:r>
        <w:t>For example, an advanced camera system or styling might be offered in the premium smartphone market to differentiate prices by a company. It enables the brand to establish a price premium and appeal to tech-savvy customers who value these attributes. Academic research shows that greater differentiation is correlated positively with greater market share and profitability.</w:t>
      </w:r>
    </w:p>
    <w:p w14:paraId="72F2145F" w14:textId="6AD78BC4" w:rsidR="00155ABB" w:rsidRDefault="00155ABB" w:rsidP="00155ABB">
      <w:r>
        <w:lastRenderedPageBreak/>
        <w:t>because constant innovation is necessary to maintain the edge Without difference, a product may become a commodity.</w:t>
      </w:r>
    </w:p>
    <w:p w14:paraId="5FEDEA07" w14:textId="5F4DA4BA" w:rsidR="00155ABB" w:rsidRPr="004C6A57" w:rsidRDefault="00155ABB" w:rsidP="00155ABB">
      <w:pPr>
        <w:rPr>
          <w:b/>
          <w:bCs/>
        </w:rPr>
      </w:pPr>
      <w:r w:rsidRPr="004C6A57">
        <w:rPr>
          <w:b/>
          <w:bCs/>
        </w:rPr>
        <w:t xml:space="preserve">4. </w:t>
      </w:r>
      <w:r w:rsidR="004C6A57" w:rsidRPr="004C6A57">
        <w:rPr>
          <w:b/>
          <w:bCs/>
        </w:rPr>
        <w:t>Positioning</w:t>
      </w:r>
    </w:p>
    <w:p w14:paraId="4537E60F" w14:textId="77777777" w:rsidR="00155ABB" w:rsidRDefault="00155ABB" w:rsidP="00155ABB">
      <w:r>
        <w:t>Positioning helps the brand to be referred to by the customer wherein would keep in mind all the brand competitors out there. In essence, positioning is the perception of the offering’s unique value by the target segment (Kotler &amp; Keller, 2003). As noted by Kotler and Keller (2003, p.867), ‘Positioning is the process of creating an image and actual offering of the company that occupies a distinctive place in the mind of the target market’.</w:t>
      </w:r>
    </w:p>
    <w:p w14:paraId="0C81AD49" w14:textId="77777777" w:rsidR="00155ABB" w:rsidRDefault="00155ABB" w:rsidP="00155ABB">
      <w:r>
        <w:t>. In practice, a short positioning statement summarizing the brand’s key benefit and point of difference is commonly used for positioning. One good example of this is Audi’s “</w:t>
      </w:r>
      <w:proofErr w:type="spellStart"/>
      <w:r>
        <w:t>Vorsprung</w:t>
      </w:r>
      <w:proofErr w:type="spellEnd"/>
      <w:r>
        <w:t xml:space="preserve"> </w:t>
      </w:r>
      <w:proofErr w:type="spellStart"/>
      <w:r>
        <w:t>durch</w:t>
      </w:r>
      <w:proofErr w:type="spellEnd"/>
      <w:r>
        <w:t xml:space="preserve"> Technik” (Advancement through Technology) tagline. This tagline aims to brand its cars as technologically advanced. BMW’s “The Ultimate Driving Machine” is another classic example, focusing on driving performance and engineering.</w:t>
      </w:r>
    </w:p>
    <w:p w14:paraId="65E18935" w14:textId="77777777" w:rsidR="00155ABB" w:rsidRDefault="00155ABB" w:rsidP="00155ABB"/>
    <w:p w14:paraId="18599F3B" w14:textId="77777777" w:rsidR="00155ABB" w:rsidRDefault="00155ABB" w:rsidP="00155ABB">
      <w:r>
        <w:t>It is important to effectively communicate the desired differentiation to the target. Brand positioning, according to The Branding Journal, “describes how a brand is different from its competitors and where it sits in customers’ minds”.</w:t>
      </w:r>
    </w:p>
    <w:p w14:paraId="413E6044" w14:textId="77777777" w:rsidR="00155ABB" w:rsidRDefault="00155ABB" w:rsidP="00155ABB">
      <w:r>
        <w:t>. This focuses on creating brand associations (in advertising, design, messaging) that cause consumers to see the product as intended. For example, a new sustainable clothing line may position itself on sustainability and ethics using imagery and slogans that re-enforce that idea. According to Kapferer (2012), strong positioning strategy leads to clear brand identity and increased loyalty.</w:t>
      </w:r>
    </w:p>
    <w:p w14:paraId="10FFF5A2" w14:textId="77777777" w:rsidR="00155ABB" w:rsidRDefault="00155ABB" w:rsidP="00155ABB"/>
    <w:p w14:paraId="58A46A94" w14:textId="467F1507" w:rsidR="00155ABB" w:rsidRDefault="00155ABB" w:rsidP="00155ABB">
      <w:r>
        <w:t>In summary, the STDP process moves from broad to specific: Segmentation divides up the market, Targeting chooses which pieces to serve, Differentiation designs a special offering for those pieces, and Positioning communicates that we are special in that way. Every step is backed up by theory and evidence in marketing literature (Sharp et al. 2024; Kotler &amp; Keller 2016; Wedel &amp; Kamakura 2000). The firm’s marketing mix decisions are examined in the next section.</w:t>
      </w:r>
    </w:p>
    <w:p w14:paraId="7D32BFB6" w14:textId="04A365B7" w:rsidR="00155ABB" w:rsidRDefault="004C6A57" w:rsidP="004C6A57">
      <w:pPr>
        <w:pStyle w:val="Heading2"/>
      </w:pPr>
      <w:bookmarkStart w:id="3" w:name="_Toc228984102"/>
      <w:r>
        <w:t xml:space="preserve">Element 2- </w:t>
      </w:r>
      <w:r w:rsidR="00155ABB">
        <w:t xml:space="preserve">Marketing </w:t>
      </w:r>
      <w:r>
        <w:t>Mix</w:t>
      </w:r>
      <w:r w:rsidR="00155ABB">
        <w:t xml:space="preserve"> (product, price, promotion, place)</w:t>
      </w:r>
      <w:bookmarkEnd w:id="3"/>
    </w:p>
    <w:p w14:paraId="1EF1A606" w14:textId="77777777" w:rsidR="00155ABB" w:rsidRDefault="00155ABB" w:rsidP="00155ABB">
      <w:r>
        <w:t>The marketing mix puts the STDP strategy into action. The collection of controllable tactical marketing tools is called Marketing Mix that the firm blends to produce a desired response in target markets (Kotler &amp; Armstrong, 2018). According to classical marketing theory, these tools can be grouped into 4Ps; Product, Price, Place and Promotions.</w:t>
      </w:r>
    </w:p>
    <w:p w14:paraId="377B063A" w14:textId="77777777" w:rsidR="00155ABB" w:rsidRDefault="00155ABB" w:rsidP="00155ABB">
      <w:r>
        <w:lastRenderedPageBreak/>
        <w:t>. We can use the four Ps to describe what the company offers. Further, at what price, where it delivers and how it communicates. We will cover each of these in turn, with an example and a source for support.</w:t>
      </w:r>
    </w:p>
    <w:p w14:paraId="05AAB4F1" w14:textId="77777777" w:rsidR="00155ABB" w:rsidRDefault="00155ABB" w:rsidP="00155ABB"/>
    <w:p w14:paraId="00EC3B2D" w14:textId="77777777" w:rsidR="00155ABB" w:rsidRDefault="00155ABB" w:rsidP="00155ABB">
      <w:r>
        <w:t>The “P” for Product or service encompasses everything that the company sells to satisfy the needs of the customers.</w:t>
      </w:r>
    </w:p>
    <w:p w14:paraId="01A6D49D" w14:textId="77777777" w:rsidR="00155ABB" w:rsidRDefault="00155ABB" w:rsidP="00155ABB">
      <w:r>
        <w:t>. Products may be physical items or service and provide the essential benefit.  Choices involve design, features, quality, brand, pack and related service(s). For instance, a consumer electronics company must make a decision regarding the technical specification, design look and warranty service of its new smartphone. In a service setting (e.g. a tech support offering), “product” covers experience design and extra elements. Research states that product planning needs to focus on the functional as well as the emotional (Kapferer, 2012).  For example, research on cell phones illustrates the importance of design and user interface as significant differentiators in the product mix.</w:t>
      </w:r>
    </w:p>
    <w:p w14:paraId="78374567" w14:textId="77777777" w:rsidR="00155ABB" w:rsidRDefault="00155ABB" w:rsidP="00155ABB"/>
    <w:p w14:paraId="7B6E78DC" w14:textId="77777777" w:rsidR="00155ABB" w:rsidRDefault="00155ABB" w:rsidP="00155ABB">
      <w:r>
        <w:t>The price is the value which the company charges and is to be paid for the product. It assesses the company’s earnings, profit margins and competitiveness.</w:t>
      </w:r>
    </w:p>
    <w:p w14:paraId="4A6CCFFC" w14:textId="581F8BED" w:rsidR="00155ABB" w:rsidRDefault="00155ABB" w:rsidP="00155ABB">
      <w:r>
        <w:t>. Pricing options are penetration pricing, skimming, dynamic pricing, discounts, and bundling. The price should correspond to what the target segment is willing to pay. For instance, over the years, Apple has high priced a lot of iPhones based on premium quality and brand status of the product. Unlike a budget smartphone, which prices aggressively low to attract price sensitive customers. A piece of marketing research states that the price must support the overall strategy (e.g., cost leadership vs premium positioning). (Goi, 2009) Pricing strategies today are data driven- for example, companies like Uber use dynamic pricing. To conclude, pricing the right product plays a crucial role in business profitability, competitiveness, and customer satisfaction.</w:t>
      </w:r>
    </w:p>
    <w:p w14:paraId="4B73D123" w14:textId="77777777" w:rsidR="00155ABB" w:rsidRDefault="00155ABB" w:rsidP="00155ABB"/>
    <w:p w14:paraId="20BADA4A" w14:textId="77777777" w:rsidR="00540C71" w:rsidRDefault="00540C71" w:rsidP="00540C71">
      <w:r>
        <w:t>The place refers to the location and channels through which the products are located and made available to customers.</w:t>
      </w:r>
    </w:p>
    <w:p w14:paraId="3B550C65" w14:textId="77777777" w:rsidR="00540C71" w:rsidRDefault="00540C71" w:rsidP="00540C71">
      <w:r>
        <w:t>. This incorporates distribution channels, retail sites (physical or internet), inventory control and logistics. The marketing concept deals with making the product available at the right place and time of the target segment. For instance, a luxury fashion house may sell solely through its own boutiques and select high-end dealers (to preserve its brand image), while a mass-market consumer good may be found at many retail chains and e</w:t>
      </w:r>
      <w:r>
        <w:rPr>
          <w:rFonts w:ascii="Cambria Math" w:hAnsi="Cambria Math" w:cs="Cambria Math"/>
        </w:rPr>
        <w:t>‑</w:t>
      </w:r>
      <w:r>
        <w:t xml:space="preserve">commerce sites. Decisions are intensive distribution, selective distribution, exclusive distribution. Particularly with the digital era, place has gone to include e-commerce </w:t>
      </w:r>
      <w:r>
        <w:lastRenderedPageBreak/>
        <w:t xml:space="preserve">websites and mobile apps. One current example of how value leakage is evolving is consumer </w:t>
      </w:r>
      <w:proofErr w:type="spellStart"/>
      <w:r>
        <w:t>electronic</w:t>
      </w:r>
      <w:proofErr w:type="spellEnd"/>
      <w:r>
        <w:t xml:space="preserve"> manufacturers selling directly on their own stores, or partnering with large online retailers (Amazon, Walmart.com). An effective distribution strategy can help the company enhance its customer coverage and satisfaction (Ngugi et al., 2020).</w:t>
      </w:r>
    </w:p>
    <w:p w14:paraId="48C94B6B" w14:textId="77777777" w:rsidR="00540C71" w:rsidRDefault="00540C71" w:rsidP="00540C71"/>
    <w:p w14:paraId="6D5F21B5" w14:textId="77777777" w:rsidR="00540C71" w:rsidRDefault="00540C71" w:rsidP="00540C71">
      <w:r>
        <w:t>The goal of promotion is to inform, persuade and remind customers about the product. It uses advertising, sales promotions, public relations, social media marketing, direct marketing, and personal selling.  The goal is to create product awareness, trigger interest and support positioning. A business can use a high-impact teaser advertising campaign and tech influencers to showcase the unique features of their new tech product.  Decisions regarding which promotions to use are based on cost and other considerations.  When it comes to brand building, digital promotion (social media, search ads, influencer marketing) is the need of the hour. Promotional communications should reiterate the brand’s point of difference. For instance, when our brand is positioned on innovation, promotion would focus on the benefit of cutting-edge technology. According to O’Sullivan and Ngugi (2020), all elements of the 4Ps must be in harmony.</w:t>
      </w:r>
    </w:p>
    <w:p w14:paraId="19B15376" w14:textId="759D14C9" w:rsidR="00155ABB" w:rsidRDefault="00540C71" w:rsidP="00540C71">
      <w:r>
        <w:t>Thus, the promotion has to be consonant with the product, price and place strategy.</w:t>
      </w:r>
    </w:p>
    <w:p w14:paraId="137091F3" w14:textId="77777777" w:rsidR="00540C71" w:rsidRDefault="00540C71" w:rsidP="00540C71">
      <w:r>
        <w:t>For instance, a company has come up with a new wearable fitness device. It could divide the market into fitness aficionados, gadget-loving trendsetters, and everyday health-conscious shoppers. A distinct strategy would be used to target the first two segments (enthusiasts, early adopters). The product would include advanced sensors and a sleek design. Prices can be based on a moderate premium which will reflect a quality product.  Location may apply to an e-commerce website and specialty sports retailers. The promotion would focus on the device’s technical advantages and health benefits through digital ads and partnerships with health apps.  The product is appealing to the chosen segment (Kotler and Keller, 2016) and effective means of achieving the desired positioning in the mind of consumer.</w:t>
      </w:r>
    </w:p>
    <w:p w14:paraId="609BC14F" w14:textId="77777777" w:rsidR="00540C71" w:rsidRDefault="00540C71" w:rsidP="00540C71"/>
    <w:p w14:paraId="5253F014" w14:textId="77777777" w:rsidR="00540C71" w:rsidRDefault="00540C71" w:rsidP="00540C71">
      <w:r>
        <w:t>The marketing mix gives meaning to the STDP analysis in effective marketing programs.</w:t>
      </w:r>
    </w:p>
    <w:p w14:paraId="792E1D2F" w14:textId="77777777" w:rsidR="00540C71" w:rsidRDefault="00540C71" w:rsidP="00540C71">
      <w:r>
        <w:t xml:space="preserve">. When the 4Ps go hand-in-hand with the selected segments and positioning, the effectiveness of marketing </w:t>
      </w:r>
      <w:proofErr w:type="gramStart"/>
      <w:r>
        <w:t>increases  (</w:t>
      </w:r>
      <w:proofErr w:type="gramEnd"/>
      <w:r>
        <w:t>Goi, 2009; Ngugi et al., 2020</w:t>
      </w:r>
      <w:proofErr w:type="gramStart"/>
      <w:r>
        <w:t>)  As</w:t>
      </w:r>
      <w:proofErr w:type="gramEnd"/>
      <w:r>
        <w:t xml:space="preserve"> the marketing environment changes, the 4Ps are still considered essential. However, firms may add on new elements like people, process (for services) as required – Goi (2009). In our example, the four Ps are working in harmony to enhance the brand’s appeal to the chosen segments.</w:t>
      </w:r>
    </w:p>
    <w:p w14:paraId="79227FD1" w14:textId="77777777" w:rsidR="00540C71" w:rsidRDefault="00540C71" w:rsidP="00540C71"/>
    <w:p w14:paraId="307FC255" w14:textId="3469DE1A" w:rsidR="004C6A57" w:rsidRDefault="004C6A57" w:rsidP="004C6A57">
      <w:pPr>
        <w:pStyle w:val="Heading2"/>
      </w:pPr>
      <w:bookmarkStart w:id="4" w:name="_Toc228984103"/>
      <w:r>
        <w:lastRenderedPageBreak/>
        <w:t xml:space="preserve">Element 3 – </w:t>
      </w:r>
      <w:r w:rsidRPr="004C6A57">
        <w:t>Marketing Strategy Pitch</w:t>
      </w:r>
      <w:bookmarkEnd w:id="4"/>
    </w:p>
    <w:p w14:paraId="552BC630" w14:textId="77777777" w:rsidR="004C6A57" w:rsidRDefault="004C6A57" w:rsidP="004C6A57">
      <w:r>
        <w:rPr>
          <w:noProof/>
        </w:rPr>
        <w:drawing>
          <wp:inline distT="0" distB="0" distL="0" distR="0" wp14:anchorId="706A0CD3" wp14:editId="2F7ADCCF">
            <wp:extent cx="4740910" cy="6705600"/>
            <wp:effectExtent l="0" t="0" r="2540" b="0"/>
            <wp:docPr id="3907883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788311" name="Picture 4"/>
                    <pic:cNvPicPr>
                      <a:picLocks noChangeAspect="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740910" cy="6705600"/>
                    </a:xfrm>
                    <a:prstGeom prst="rect">
                      <a:avLst/>
                    </a:prstGeom>
                    <a:noFill/>
                    <a:ln>
                      <a:noFill/>
                    </a:ln>
                  </pic:spPr>
                </pic:pic>
              </a:graphicData>
            </a:graphic>
          </wp:inline>
        </w:drawing>
      </w:r>
      <w:r w:rsidR="00540C71">
        <w:t xml:space="preserve">Element 4 – </w:t>
      </w:r>
      <w:r>
        <w:t xml:space="preserve">  </w:t>
      </w:r>
    </w:p>
    <w:p w14:paraId="596ABDFA" w14:textId="77777777" w:rsidR="004C6A57" w:rsidRDefault="004C6A57" w:rsidP="004C6A57"/>
    <w:p w14:paraId="79D857BC" w14:textId="77777777" w:rsidR="004C6A57" w:rsidRDefault="004C6A57" w:rsidP="004C6A57"/>
    <w:p w14:paraId="6204C7A0" w14:textId="77777777" w:rsidR="004C6A57" w:rsidRDefault="004C6A57" w:rsidP="004C6A57"/>
    <w:p w14:paraId="65813089" w14:textId="77777777" w:rsidR="004C6A57" w:rsidRDefault="004C6A57" w:rsidP="004C6A57"/>
    <w:p w14:paraId="09B9341A" w14:textId="77777777" w:rsidR="004C6A57" w:rsidRDefault="004C6A57" w:rsidP="004C6A57"/>
    <w:p w14:paraId="461E6B75" w14:textId="25D57A15" w:rsidR="004C6A57" w:rsidRPr="004C6A57" w:rsidRDefault="004C6A57" w:rsidP="004C6A57">
      <w:pPr>
        <w:rPr>
          <w:b/>
          <w:bCs/>
        </w:rPr>
      </w:pPr>
      <w:bookmarkStart w:id="5" w:name="_Toc228984104"/>
      <w:r w:rsidRPr="004C6A57">
        <w:rPr>
          <w:rStyle w:val="Heading2Char"/>
        </w:rPr>
        <w:lastRenderedPageBreak/>
        <w:t xml:space="preserve">Element 4 - </w:t>
      </w:r>
      <w:r w:rsidRPr="004C6A57">
        <w:rPr>
          <w:rStyle w:val="Heading2Char"/>
        </w:rPr>
        <w:t>Reflection</w:t>
      </w:r>
      <w:bookmarkEnd w:id="5"/>
    </w:p>
    <w:p w14:paraId="1E23CE37" w14:textId="645B3749" w:rsidR="00155ABB" w:rsidRDefault="00540C71" w:rsidP="00540C71">
      <w:r>
        <w:t xml:space="preserve">Doing this STDP analysis and marketing planning exercise has boosted my confidence in the use of core marketing and literature evidences. I am good at doing deep research and thinking in a structured manner. I could identify segmentation bases and target strategies clearly, backed by studies like Sharp et al. (2024) and </w:t>
      </w:r>
      <w:proofErr w:type="spellStart"/>
      <w:r>
        <w:t>Mogaji</w:t>
      </w:r>
      <w:proofErr w:type="spellEnd"/>
      <w:r>
        <w:t xml:space="preserve"> (2025). I also showed creativity in developing how differentiation and positioning result in a marketing mix (based on the definitions and examples provided by Kotler &amp; Keller). My skills to analyse data have improved as a result of integrating multiple sources and data. For example, I gave the justification using industry reports and academic references to support decisions.</w:t>
      </w:r>
    </w:p>
    <w:p w14:paraId="2D700C40" w14:textId="77777777" w:rsidR="00540C71" w:rsidRDefault="00540C71" w:rsidP="00540C71">
      <w:r>
        <w:t>I see several problems at the same time. One of my weaknesses is my knowledge has primarily been theoretical. I require further practice with authentic market data and customer research to make these choices. For instance, the suggested target segments and mix tactics would be those I assumed based on my experience. In real life, I would survey them, focus group them, or whatever it takes. I also noted that I, struggled with time management, as a lot of the time went into referencing, which left little to write. Going forward, I will be able to improve my work by having clearer priorities and outlines. Furthermore, while I use many academic sources, I could strengthen my arguments by more critically comparing the different viewpoints in the literature (for example, some works argue against the 4Ps or argue for digital channels).</w:t>
      </w:r>
    </w:p>
    <w:p w14:paraId="3E92C200" w14:textId="77777777" w:rsidR="00540C71" w:rsidRDefault="00540C71" w:rsidP="00540C71"/>
    <w:p w14:paraId="1F29502B" w14:textId="77777777" w:rsidR="00540C71" w:rsidRDefault="00540C71" w:rsidP="00540C71">
      <w:r>
        <w:t>In times to come, I hope to do more experiential learning for improvement. This might involve simulating marketing decisions in case studies or internships, which would teach me to validate segmentation hypotheses with actual data. I would also like to practice writing short positioning statements and marketing plans for products in order to enhance the theory and reality gap. I will take feedback from my peers and seniors to improve their writing and make it clear. Overall, the project demonstrates I can apply the marketing concepts effectively. However, it also signals the area where I need to work upon. As I learn, I will continue to develop this competency further.</w:t>
      </w:r>
    </w:p>
    <w:p w14:paraId="09002077" w14:textId="77777777" w:rsidR="00155ABB" w:rsidRDefault="00155ABB" w:rsidP="00155ABB"/>
    <w:p w14:paraId="64EA3179" w14:textId="77777777" w:rsidR="00155ABB" w:rsidRDefault="00155ABB" w:rsidP="004C6A57">
      <w:pPr>
        <w:pStyle w:val="Heading2"/>
      </w:pPr>
      <w:bookmarkStart w:id="6" w:name="_Toc228984105"/>
      <w:r>
        <w:t>References</w:t>
      </w:r>
      <w:bookmarkEnd w:id="6"/>
    </w:p>
    <w:p w14:paraId="0778CA4C" w14:textId="77777777" w:rsidR="00155ABB" w:rsidRDefault="00155ABB" w:rsidP="00155ABB">
      <w:r>
        <w:t>Goi, C.L., 2009. A review of marketing mix: 4Ps or more? International Journal of Marketing Studies, 1(1), pp.2–15.</w:t>
      </w:r>
    </w:p>
    <w:p w14:paraId="3FF58932" w14:textId="77777777" w:rsidR="00155ABB" w:rsidRDefault="00155ABB" w:rsidP="00155ABB"/>
    <w:p w14:paraId="499D16DC" w14:textId="77777777" w:rsidR="00155ABB" w:rsidRDefault="00155ABB" w:rsidP="00155ABB">
      <w:r>
        <w:t>Kapferer, J.-N., 2012. The New Strategic Brand Management. 5th ed. London: Kogan Page.</w:t>
      </w:r>
    </w:p>
    <w:p w14:paraId="2A82CBA4" w14:textId="77777777" w:rsidR="00155ABB" w:rsidRDefault="00155ABB" w:rsidP="00155ABB"/>
    <w:p w14:paraId="76CB249F" w14:textId="77777777" w:rsidR="00155ABB" w:rsidRDefault="00155ABB" w:rsidP="00155ABB">
      <w:r>
        <w:t>Kotler, P. &amp; Armstrong, G., 2018. Principles of Marketing. 17th ed. Harlow: Pearson.</w:t>
      </w:r>
    </w:p>
    <w:p w14:paraId="6A48E3FE" w14:textId="77777777" w:rsidR="00155ABB" w:rsidRDefault="00155ABB" w:rsidP="00155ABB"/>
    <w:p w14:paraId="095F6769" w14:textId="77777777" w:rsidR="00155ABB" w:rsidRDefault="00155ABB" w:rsidP="00155ABB">
      <w:r>
        <w:t>Kotler, P. &amp; Keller, K.L., 2016. Marketing Management. 15th ed. Harlow: Pearson.</w:t>
      </w:r>
    </w:p>
    <w:p w14:paraId="2C0EDC58" w14:textId="77777777" w:rsidR="00155ABB" w:rsidRDefault="00155ABB" w:rsidP="00155ABB"/>
    <w:p w14:paraId="5127F475" w14:textId="77777777" w:rsidR="00155ABB" w:rsidRDefault="00155ABB" w:rsidP="00155ABB">
      <w:r>
        <w:t>Kotler, P., Keller, K.L. &amp; Chernev, A., 2024. Marketing Management. 7th ed. London: Pearson.</w:t>
      </w:r>
    </w:p>
    <w:p w14:paraId="04DA1A34" w14:textId="77777777" w:rsidR="00155ABB" w:rsidRDefault="00155ABB" w:rsidP="00155ABB"/>
    <w:p w14:paraId="3E2BED5F" w14:textId="77777777" w:rsidR="00155ABB" w:rsidRDefault="00155ABB" w:rsidP="00155ABB">
      <w:r>
        <w:t>Kotler, P. &amp; Keller, K.L., 2003. Marketing Management. 12th ed. Upper Saddle River, NJ: Prentice Hall.</w:t>
      </w:r>
    </w:p>
    <w:p w14:paraId="363E1CFF" w14:textId="77777777" w:rsidR="00155ABB" w:rsidRDefault="00155ABB" w:rsidP="00155ABB"/>
    <w:p w14:paraId="07EB210E" w14:textId="77777777" w:rsidR="00155ABB" w:rsidRDefault="00155ABB" w:rsidP="00155ABB">
      <w:proofErr w:type="spellStart"/>
      <w:r>
        <w:t>Mogaji</w:t>
      </w:r>
      <w:proofErr w:type="spellEnd"/>
      <w:r>
        <w:t>, E., 2025. Market Segmentation, Targeting, and Positioning. In: Strategic Marketing Management. London: Springer, pp.103–133.</w:t>
      </w:r>
    </w:p>
    <w:p w14:paraId="625FD553" w14:textId="77777777" w:rsidR="00155ABB" w:rsidRDefault="00155ABB" w:rsidP="00155ABB"/>
    <w:p w14:paraId="1187B6AF" w14:textId="77777777" w:rsidR="00155ABB" w:rsidRDefault="00155ABB" w:rsidP="00155ABB">
      <w:r>
        <w:t>Ngugi, I. &amp; O’Sullivan, H., 2020. Marketing Mix. Bournemouth University (open e-print). Available at: [Accessed May 2026].</w:t>
      </w:r>
    </w:p>
    <w:p w14:paraId="1E780FC6" w14:textId="77777777" w:rsidR="00155ABB" w:rsidRDefault="00155ABB" w:rsidP="00155ABB"/>
    <w:p w14:paraId="7F01DB3E" w14:textId="77777777" w:rsidR="00155ABB" w:rsidRDefault="00155ABB" w:rsidP="00155ABB">
      <w:r>
        <w:t>Palmer, A., 2004. Introduction to Marketing: Theory and Practice. 3rd ed. Oxford: Butterworth-Heinemann.</w:t>
      </w:r>
    </w:p>
    <w:p w14:paraId="0544E232" w14:textId="77777777" w:rsidR="00155ABB" w:rsidRDefault="00155ABB" w:rsidP="00155ABB"/>
    <w:p w14:paraId="3EA657A1" w14:textId="77777777" w:rsidR="00155ABB" w:rsidRDefault="00155ABB" w:rsidP="00155ABB">
      <w:r>
        <w:t>Porter, M.E., 1985. Competitive Advantage: Creating and Sustaining Superior Performance. New York: Free Press.</w:t>
      </w:r>
    </w:p>
    <w:p w14:paraId="0E7C8F90" w14:textId="77777777" w:rsidR="00155ABB" w:rsidRDefault="00155ABB" w:rsidP="00155ABB"/>
    <w:p w14:paraId="5B9C3325" w14:textId="77777777" w:rsidR="00155ABB" w:rsidRDefault="00155ABB" w:rsidP="00155ABB">
      <w:r>
        <w:t>Ries, A. &amp; Trout, J., 1981. Positioning: The Battle for Your Mind. New York: McGraw-Hill.</w:t>
      </w:r>
    </w:p>
    <w:p w14:paraId="1262F640" w14:textId="77777777" w:rsidR="00155ABB" w:rsidRDefault="00155ABB" w:rsidP="00155ABB"/>
    <w:p w14:paraId="798DA6A0" w14:textId="77777777" w:rsidR="00155ABB" w:rsidRDefault="00155ABB" w:rsidP="00155ABB">
      <w:r>
        <w:t xml:space="preserve">Schiffman, L.G. &amp; Kanuk, L.L., 2010. Consumer </w:t>
      </w:r>
      <w:proofErr w:type="spellStart"/>
      <w:r>
        <w:t>Behavior</w:t>
      </w:r>
      <w:proofErr w:type="spellEnd"/>
      <w:r>
        <w:t>. 10th ed. Upper Saddle River, NJ: Pearson.</w:t>
      </w:r>
    </w:p>
    <w:p w14:paraId="4A3E3CDD" w14:textId="77777777" w:rsidR="00155ABB" w:rsidRDefault="00155ABB" w:rsidP="00155ABB"/>
    <w:p w14:paraId="50B1C420" w14:textId="77777777" w:rsidR="00155ABB" w:rsidRDefault="00155ABB" w:rsidP="00155ABB">
      <w:r>
        <w:t>Sharp, B., Dawes, J. &amp; Victory, K., 2024. The market-based assets theory of brand competition. Journal of Retailing and Consumer Services, 76(103566).</w:t>
      </w:r>
    </w:p>
    <w:p w14:paraId="4EBDD14C" w14:textId="77777777" w:rsidR="00155ABB" w:rsidRDefault="00155ABB" w:rsidP="00155ABB"/>
    <w:p w14:paraId="631329FF" w14:textId="77777777" w:rsidR="00155ABB" w:rsidRDefault="00155ABB" w:rsidP="00155ABB">
      <w:r>
        <w:t>Tuten, T.L. &amp; Solomon, M.R., 2023. Social Media Marketing. 4th ed. Los Angeles: SAGE.</w:t>
      </w:r>
    </w:p>
    <w:p w14:paraId="713F1039" w14:textId="77777777" w:rsidR="00155ABB" w:rsidRDefault="00155ABB" w:rsidP="00155ABB"/>
    <w:p w14:paraId="1B5E4CD3" w14:textId="77777777" w:rsidR="00155ABB" w:rsidRDefault="00155ABB" w:rsidP="00155ABB">
      <w:r>
        <w:t>Wedel, M. &amp; Kamakura, W.A., 2000. Market Segmentation: Conceptual and Methodological Foundations. 2nd ed. Boston: Kluwer.</w:t>
      </w:r>
    </w:p>
    <w:p w14:paraId="0BB606B5" w14:textId="77777777" w:rsidR="00155ABB" w:rsidRDefault="00155ABB" w:rsidP="00155ABB"/>
    <w:p w14:paraId="612C0F3D" w14:textId="77777777" w:rsidR="00155ABB" w:rsidRDefault="00155ABB" w:rsidP="00155ABB">
      <w:r>
        <w:t>Kim, W.C. &amp; Mauborgne, R., 2015. Blue Ocean Strategy. Boston: Harvard Business Review Press.</w:t>
      </w:r>
    </w:p>
    <w:p w14:paraId="72518DEB" w14:textId="77777777" w:rsidR="00155ABB" w:rsidRDefault="00155ABB" w:rsidP="00155ABB"/>
    <w:p w14:paraId="3DBE6CC1" w14:textId="77777777" w:rsidR="00155ABB" w:rsidRDefault="00155ABB" w:rsidP="00155ABB">
      <w:r>
        <w:t>Arens, W.F. &amp; Weigold, M.F., 2017. Essentials of Contemporary Advertising. 15th ed. London: Pearson.</w:t>
      </w:r>
    </w:p>
    <w:p w14:paraId="4D5EEFAB" w14:textId="77777777" w:rsidR="00155ABB" w:rsidRDefault="00155ABB" w:rsidP="00155ABB"/>
    <w:p w14:paraId="2A150AC1" w14:textId="4E1D5EDE" w:rsidR="00155ABB" w:rsidRDefault="00155ABB" w:rsidP="00155ABB">
      <w:r>
        <w:t>Eigen, D. &amp; Ranaweera, C., 2017. Applying Segmentation for Competitive Advantage in Emerging Economies. Journal of Business Research, 70, pp.307–316.</w:t>
      </w:r>
    </w:p>
    <w:sectPr w:rsidR="00155A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ABB"/>
    <w:rsid w:val="00081759"/>
    <w:rsid w:val="00155ABB"/>
    <w:rsid w:val="004C6A57"/>
    <w:rsid w:val="00540C71"/>
    <w:rsid w:val="00FC26B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C6BD1"/>
  <w15:chartTrackingRefBased/>
  <w15:docId w15:val="{F81E067A-845A-469B-A78A-31C0CA530D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5A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55A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5A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5A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5A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5A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5A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5A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5A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5A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55A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5A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5A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5A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5A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5A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5A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5ABB"/>
    <w:rPr>
      <w:rFonts w:eastAsiaTheme="majorEastAsia" w:cstheme="majorBidi"/>
      <w:color w:val="272727" w:themeColor="text1" w:themeTint="D8"/>
    </w:rPr>
  </w:style>
  <w:style w:type="paragraph" w:styleId="Title">
    <w:name w:val="Title"/>
    <w:basedOn w:val="Normal"/>
    <w:next w:val="Normal"/>
    <w:link w:val="TitleChar"/>
    <w:uiPriority w:val="10"/>
    <w:qFormat/>
    <w:rsid w:val="00155A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5A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5A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5A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5ABB"/>
    <w:pPr>
      <w:spacing w:before="160"/>
      <w:jc w:val="center"/>
    </w:pPr>
    <w:rPr>
      <w:i/>
      <w:iCs/>
      <w:color w:val="404040" w:themeColor="text1" w:themeTint="BF"/>
    </w:rPr>
  </w:style>
  <w:style w:type="character" w:customStyle="1" w:styleId="QuoteChar">
    <w:name w:val="Quote Char"/>
    <w:basedOn w:val="DefaultParagraphFont"/>
    <w:link w:val="Quote"/>
    <w:uiPriority w:val="29"/>
    <w:rsid w:val="00155ABB"/>
    <w:rPr>
      <w:i/>
      <w:iCs/>
      <w:color w:val="404040" w:themeColor="text1" w:themeTint="BF"/>
    </w:rPr>
  </w:style>
  <w:style w:type="paragraph" w:styleId="ListParagraph">
    <w:name w:val="List Paragraph"/>
    <w:basedOn w:val="Normal"/>
    <w:uiPriority w:val="34"/>
    <w:qFormat/>
    <w:rsid w:val="00155ABB"/>
    <w:pPr>
      <w:ind w:left="720"/>
      <w:contextualSpacing/>
    </w:pPr>
  </w:style>
  <w:style w:type="character" w:styleId="IntenseEmphasis">
    <w:name w:val="Intense Emphasis"/>
    <w:basedOn w:val="DefaultParagraphFont"/>
    <w:uiPriority w:val="21"/>
    <w:qFormat/>
    <w:rsid w:val="00155ABB"/>
    <w:rPr>
      <w:i/>
      <w:iCs/>
      <w:color w:val="0F4761" w:themeColor="accent1" w:themeShade="BF"/>
    </w:rPr>
  </w:style>
  <w:style w:type="paragraph" w:styleId="IntenseQuote">
    <w:name w:val="Intense Quote"/>
    <w:basedOn w:val="Normal"/>
    <w:next w:val="Normal"/>
    <w:link w:val="IntenseQuoteChar"/>
    <w:uiPriority w:val="30"/>
    <w:qFormat/>
    <w:rsid w:val="00155A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5ABB"/>
    <w:rPr>
      <w:i/>
      <w:iCs/>
      <w:color w:val="0F4761" w:themeColor="accent1" w:themeShade="BF"/>
    </w:rPr>
  </w:style>
  <w:style w:type="character" w:styleId="IntenseReference">
    <w:name w:val="Intense Reference"/>
    <w:basedOn w:val="DefaultParagraphFont"/>
    <w:uiPriority w:val="32"/>
    <w:qFormat/>
    <w:rsid w:val="00155ABB"/>
    <w:rPr>
      <w:b/>
      <w:bCs/>
      <w:smallCaps/>
      <w:color w:val="0F4761" w:themeColor="accent1" w:themeShade="BF"/>
      <w:spacing w:val="5"/>
    </w:rPr>
  </w:style>
  <w:style w:type="paragraph" w:styleId="TOCHeading">
    <w:name w:val="TOC Heading"/>
    <w:basedOn w:val="Heading1"/>
    <w:next w:val="Normal"/>
    <w:uiPriority w:val="39"/>
    <w:unhideWhenUsed/>
    <w:qFormat/>
    <w:rsid w:val="00FC26B1"/>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FC26B1"/>
    <w:pPr>
      <w:spacing w:after="100"/>
      <w:ind w:left="240"/>
    </w:pPr>
  </w:style>
  <w:style w:type="character" w:styleId="Hyperlink">
    <w:name w:val="Hyperlink"/>
    <w:basedOn w:val="DefaultParagraphFont"/>
    <w:uiPriority w:val="99"/>
    <w:unhideWhenUsed/>
    <w:rsid w:val="00FC26B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6436D7-B784-4616-93A6-AAB94B9955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13</Pages>
  <Words>3266</Words>
  <Characters>18619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rahul shrimali</dc:creator>
  <cp:keywords/>
  <dc:description/>
  <cp:lastModifiedBy>rahul shrimali</cp:lastModifiedBy>
  <cp:revision>1</cp:revision>
  <dcterms:created xsi:type="dcterms:W3CDTF">2026-05-06T11:52:00Z</dcterms:created>
  <dcterms:modified xsi:type="dcterms:W3CDTF">2026-05-06T12:53:00Z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61d39958-d665-49e9-bff0-6863263c1b67</vt:lpwstr>
  </property>
</Properties>
</file>