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C11B0" w14:textId="1FB95EBF" w:rsidR="00471FBC" w:rsidRDefault="00471FBC" w:rsidP="00E57A22">
      <w:pPr>
        <w:spacing w:line="360" w:lineRule="auto"/>
        <w:jc w:val="center"/>
      </w:pPr>
      <w:r>
        <w:t>Reflections on Teaching and Learning</w:t>
      </w:r>
    </w:p>
    <w:p w14:paraId="254FD584" w14:textId="77777777" w:rsidR="00E57A22" w:rsidRDefault="00E57A22" w:rsidP="000E5927">
      <w:pPr>
        <w:spacing w:line="360" w:lineRule="auto"/>
        <w:jc w:val="both"/>
      </w:pPr>
    </w:p>
    <w:p w14:paraId="25748680" w14:textId="58C2F25F" w:rsidR="009B74B5" w:rsidRDefault="009B74B5" w:rsidP="000E5927">
      <w:pPr>
        <w:spacing w:line="360" w:lineRule="auto"/>
        <w:jc w:val="both"/>
        <w:rPr>
          <w:b/>
        </w:rPr>
      </w:pPr>
      <w:r w:rsidRPr="00E57A22">
        <w:rPr>
          <w:b/>
        </w:rPr>
        <w:t>Introduction</w:t>
      </w:r>
    </w:p>
    <w:p w14:paraId="72889F2E" w14:textId="3A6F9F0D" w:rsidR="00972256" w:rsidRDefault="000B5374" w:rsidP="000E5927">
      <w:pPr>
        <w:spacing w:line="360" w:lineRule="auto"/>
        <w:jc w:val="both"/>
      </w:pPr>
      <w:r>
        <w:t>To</w:t>
      </w:r>
      <w:r w:rsidR="0009372B">
        <w:t xml:space="preserve"> address the brief, a </w:t>
      </w:r>
      <w:r>
        <w:t xml:space="preserve">30-minute micro-teaching episode was planned and delivered to a Key Stage 3 mixed ability group of </w:t>
      </w:r>
      <w:r w:rsidR="00972256">
        <w:t>learners</w:t>
      </w:r>
      <w:r>
        <w:t xml:space="preserve"> on the topic of separating mixtures. Th</w:t>
      </w:r>
      <w:r w:rsidR="00C2561F">
        <w:t>e</w:t>
      </w:r>
      <w:r>
        <w:t xml:space="preserve"> topic forms part of a sequence of work linked to classifying materials according to their properties, states of matter and differences between elements, mixtures and compounds.</w:t>
      </w:r>
      <w:r w:rsidR="003D7E4E">
        <w:t xml:space="preserve"> The lesson was designed to be last in the series of four, building on earlier topics of atoms, the definition of an element and chemical symbols for elements (lesson 1), which would likely have been taught initially in the early years of Key Stage 3. Lesson 2 </w:t>
      </w:r>
      <w:r w:rsidR="00972256">
        <w:t>was</w:t>
      </w:r>
      <w:r w:rsidR="003D7E4E">
        <w:t xml:space="preserve"> intended to introduce </w:t>
      </w:r>
      <w:r w:rsidR="00972256">
        <w:t xml:space="preserve">learners to the properties and uses of metals and non-metals, while lesson 3 distinguished elements from other states like compounds and mixtures. </w:t>
      </w:r>
    </w:p>
    <w:p w14:paraId="7EBBFBB5" w14:textId="40AD2C53" w:rsidR="00FD368D" w:rsidRDefault="00C1352E" w:rsidP="00FD368D">
      <w:pPr>
        <w:spacing w:line="360" w:lineRule="auto"/>
        <w:jc w:val="both"/>
      </w:pPr>
      <w:r>
        <w:t xml:space="preserve">Reflective teaching </w:t>
      </w:r>
      <w:r w:rsidR="00C2561F">
        <w:t>is one of the most important skills in the</w:t>
      </w:r>
      <w:r>
        <w:t xml:space="preserve"> </w:t>
      </w:r>
      <w:r w:rsidR="00C2561F">
        <w:t>profession</w:t>
      </w:r>
      <w:r>
        <w:t xml:space="preserve"> and is a critical aspect of initial teacher training as it forms part </w:t>
      </w:r>
      <w:r>
        <w:t>of the Qualified Teacher Status (QTS) Standards set out by Welsh Assembly Government (2009).</w:t>
      </w:r>
      <w:r w:rsidR="00C2561F">
        <w:t xml:space="preserve"> The process is valuable for evaluating learning and using an evidence-based approach to improve the quality of teaching. Effective reflection however, can be challenging, due to the broad and subjective nature of learning.</w:t>
      </w:r>
      <w:r w:rsidR="00FD368D">
        <w:t xml:space="preserve"> </w:t>
      </w:r>
      <w:r w:rsidR="00FD368D">
        <w:t xml:space="preserve">The purpose of the micro-teaching session along with resources such as the lesson plan, scheme of work, student work sheets and PowerPoints are to critically evaluate and reflect on the teaching practices used and to suggest future improvements which may impact the learning process when delivering lessons in the context of Professional Teaching Experience. </w:t>
      </w:r>
    </w:p>
    <w:p w14:paraId="0F138DC9" w14:textId="0CB45375" w:rsidR="008C53E4" w:rsidRDefault="00C2561F" w:rsidP="000E5927">
      <w:pPr>
        <w:spacing w:line="360" w:lineRule="auto"/>
        <w:jc w:val="both"/>
      </w:pPr>
      <w:r>
        <w:t xml:space="preserve"> </w:t>
      </w:r>
      <w:r w:rsidR="00BC4CBE">
        <w:t>To</w:t>
      </w:r>
      <w:r w:rsidR="00972256">
        <w:t xml:space="preserve"> comprehend the idea that mixtures can be separated, learners would first need to understand the nature and properties of </w:t>
      </w:r>
      <w:r w:rsidR="004B2B16">
        <w:t xml:space="preserve">mixtures </w:t>
      </w:r>
      <w:r w:rsidR="00972256">
        <w:t xml:space="preserve">and how they differ from </w:t>
      </w:r>
      <w:r w:rsidR="004B2B16">
        <w:t>elements and compounds</w:t>
      </w:r>
      <w:r w:rsidR="00972256">
        <w:t xml:space="preserve">, </w:t>
      </w:r>
      <w:r w:rsidR="00BC4CBE">
        <w:t xml:space="preserve">highlighting </w:t>
      </w:r>
      <w:r w:rsidR="00972256">
        <w:t>the position of the lesson within the unit of work.</w:t>
      </w:r>
      <w:r w:rsidR="00BC4CBE">
        <w:t xml:space="preserve"> </w:t>
      </w:r>
      <w:r w:rsidR="008C53E4">
        <w:t xml:space="preserve">Without this foundation, learners would struggle to solidify this new knowledge. </w:t>
      </w:r>
    </w:p>
    <w:p w14:paraId="6C4B9AB5" w14:textId="1483E4E4" w:rsidR="00133332" w:rsidRDefault="004B2B16" w:rsidP="000E5927">
      <w:pPr>
        <w:spacing w:line="360" w:lineRule="auto"/>
        <w:jc w:val="both"/>
      </w:pPr>
      <w:r>
        <w:t xml:space="preserve">Learning occurs when experiences cause a permanent change in behaviour, for example when acquiring a new skill, or applying skills to an unfamiliar area. It can be a teacher-directed process, or it can occur through interaction with peers, or even unintentionally in an informal setting (Wellington, 2006). </w:t>
      </w:r>
      <w:r w:rsidR="008C53E4">
        <w:t>Piaget’s Constructivist theory of learning is based on the principle that information is actively processed by an individual and learning takes place by linking the pieces of information together and activating prior knowledge (Bates, 2015)</w:t>
      </w:r>
      <w:r w:rsidR="008C53E4">
        <w:t xml:space="preserve">. This was useful in the context of the micro-teaching session and </w:t>
      </w:r>
      <w:r>
        <w:t>the initial</w:t>
      </w:r>
      <w:r w:rsidR="008C53E4">
        <w:t xml:space="preserve"> delivery was based around this </w:t>
      </w:r>
      <w:r>
        <w:t>model</w:t>
      </w:r>
      <w:r w:rsidR="008C53E4">
        <w:t xml:space="preserve">. The learners’ prior knowledge was reactivated by introducing the lesson with a creative </w:t>
      </w:r>
      <w:r w:rsidR="008C53E4">
        <w:lastRenderedPageBreak/>
        <w:t>starter discussion</w:t>
      </w:r>
      <w:r>
        <w:t xml:space="preserve">, requiring them to identify mixtures from familiar day-to-day materials and discuss in pairs how they might be separated. Learners were given a </w:t>
      </w:r>
      <w:r w:rsidR="00133332">
        <w:t>fixed</w:t>
      </w:r>
      <w:r>
        <w:t xml:space="preserve"> time to scrutinise a selection of materials, along with prompts on screen and then asked </w:t>
      </w:r>
      <w:r w:rsidR="00133332">
        <w:t>to share</w:t>
      </w:r>
      <w:r>
        <w:t xml:space="preserve"> their ideas with the rest of the group, encouraged by teacher questioning.</w:t>
      </w:r>
      <w:r w:rsidR="008C53E4">
        <w:t xml:space="preserve"> </w:t>
      </w:r>
    </w:p>
    <w:p w14:paraId="57082CA0" w14:textId="4939EB9F" w:rsidR="00E5750F" w:rsidRDefault="00133332" w:rsidP="000E5927">
      <w:pPr>
        <w:spacing w:line="360" w:lineRule="auto"/>
        <w:jc w:val="both"/>
      </w:pPr>
      <w:r>
        <w:t xml:space="preserve">According to Allison and Tharby (2015), teacher questioning should be “ubiquitous and fluid” and should occur in different forms at each part of the teaching and learning cycle. The intention during the starter discussion was to ask </w:t>
      </w:r>
      <w:r w:rsidR="00213094">
        <w:t xml:space="preserve">open </w:t>
      </w:r>
      <w:r>
        <w:t>purposeful questions</w:t>
      </w:r>
      <w:r w:rsidR="00FD368D">
        <w:t xml:space="preserve"> to promote learners’ thinking in relation to how certain mixtures can be separated, and what makes them separable. It was clear that learners were aware of which mixtures could be separated, however the level of questioning did not probe deep enough</w:t>
      </w:r>
      <w:r w:rsidR="009F740B">
        <w:t>, and the answers that were given were simple</w:t>
      </w:r>
      <w:r w:rsidR="00FD368D">
        <w:t>.</w:t>
      </w:r>
      <w:r w:rsidR="006B43EE">
        <w:t xml:space="preserve"> </w:t>
      </w:r>
      <w:r w:rsidR="00F54F18">
        <w:t xml:space="preserve">The questions poised were inadequate for assessing learning </w:t>
      </w:r>
      <w:r w:rsidR="006C3FF1">
        <w:t>and</w:t>
      </w:r>
      <w:r w:rsidR="00F54F18">
        <w:t xml:space="preserve"> did not offer </w:t>
      </w:r>
      <w:r w:rsidR="000E2D7F">
        <w:t>enough</w:t>
      </w:r>
      <w:r w:rsidR="006C3FF1">
        <w:t xml:space="preserve"> time for learners to </w:t>
      </w:r>
      <w:r w:rsidR="004173E7">
        <w:t>express their ideas</w:t>
      </w:r>
      <w:r w:rsidR="006C3FF1">
        <w:t>.</w:t>
      </w:r>
      <w:r w:rsidR="00F54F18">
        <w:t xml:space="preserve"> </w:t>
      </w:r>
      <w:r w:rsidR="009F740B">
        <w:t>It has become evident f</w:t>
      </w:r>
      <w:r w:rsidR="00FD368D">
        <w:t>rom initial teaching experience during PTE1,</w:t>
      </w:r>
      <w:r w:rsidR="009F740B">
        <w:t xml:space="preserve"> </w:t>
      </w:r>
      <w:r w:rsidR="00FD368D">
        <w:t>that</w:t>
      </w:r>
      <w:r w:rsidR="009F740B">
        <w:t xml:space="preserve"> keeping</w:t>
      </w:r>
      <w:r w:rsidR="00FD368D">
        <w:t xml:space="preserve"> a “bank” of pre-designed questions which are thoughtful and focussed</w:t>
      </w:r>
      <w:r w:rsidR="009F740B">
        <w:t xml:space="preserve"> is necessary to deepen and push the discussion forward</w:t>
      </w:r>
      <w:r w:rsidR="000E2D7F">
        <w:t>, which in turn allows for a more effective assessment of learning</w:t>
      </w:r>
      <w:r w:rsidR="009F740B">
        <w:t xml:space="preserve">. </w:t>
      </w:r>
      <w:r w:rsidR="0033064F">
        <w:t xml:space="preserve">This encourages pupils to contribute and spreads the cognitive load from the teacher to the rest of the class. However, </w:t>
      </w:r>
      <w:r w:rsidR="00C622A6">
        <w:t xml:space="preserve">it has been observed that </w:t>
      </w:r>
      <w:r w:rsidR="0033064F">
        <w:t>questioning sometimes leads learners to become reliant on confident members of the class who are willing to participate in discussions.</w:t>
      </w:r>
      <w:r w:rsidR="009F740B">
        <w:t xml:space="preserve"> </w:t>
      </w:r>
      <w:r w:rsidR="00120CC5">
        <w:t xml:space="preserve">In fact, poor quality questioning has been found to </w:t>
      </w:r>
      <w:r w:rsidR="00CC10BA">
        <w:t>demotivate pupils</w:t>
      </w:r>
      <w:r w:rsidR="009F740B">
        <w:t xml:space="preserve"> </w:t>
      </w:r>
      <w:r w:rsidR="002B056C">
        <w:t xml:space="preserve">(Amos and </w:t>
      </w:r>
      <w:proofErr w:type="spellStart"/>
      <w:r w:rsidR="002B056C">
        <w:t>Bochan</w:t>
      </w:r>
      <w:proofErr w:type="spellEnd"/>
      <w:r w:rsidR="002B056C">
        <w:t xml:space="preserve">, 2002) to the point where they become disengaged with the subject. </w:t>
      </w:r>
      <w:r w:rsidR="00FD368D">
        <w:t xml:space="preserve"> </w:t>
      </w:r>
    </w:p>
    <w:p w14:paraId="029455F0" w14:textId="7371DB24" w:rsidR="00560A2F" w:rsidRDefault="00E5750F" w:rsidP="000E5927">
      <w:pPr>
        <w:spacing w:line="360" w:lineRule="auto"/>
        <w:jc w:val="both"/>
      </w:pPr>
      <w:r>
        <w:t xml:space="preserve">Parkinson (2002) discusses the use of learners’ names to personalise questioning within the class which can make </w:t>
      </w:r>
      <w:r w:rsidR="00C622A6">
        <w:t>them</w:t>
      </w:r>
      <w:r>
        <w:t xml:space="preserve"> feel recognised, important and consequently more engaged with the subject. Beadle (2010) extends the importance of the idea by adding that </w:t>
      </w:r>
      <w:r w:rsidR="00F747CD">
        <w:t xml:space="preserve">a learner’s name is part of their identity, and by knowing a name, one </w:t>
      </w:r>
      <w:r w:rsidR="00721162">
        <w:t>can</w:t>
      </w:r>
      <w:r w:rsidR="00F747CD">
        <w:t xml:space="preserve"> create a more personal relationship with the individual which has positive effects on classroom climate and behaviour management. </w:t>
      </w:r>
    </w:p>
    <w:p w14:paraId="2372093D" w14:textId="77777777" w:rsidR="00F113DC" w:rsidRDefault="00560A2F" w:rsidP="000E5927">
      <w:pPr>
        <w:spacing w:line="360" w:lineRule="auto"/>
        <w:jc w:val="both"/>
      </w:pPr>
      <w:r>
        <w:t>To take this i</w:t>
      </w:r>
      <w:r w:rsidR="00721162">
        <w:t>mprovement</w:t>
      </w:r>
      <w:r>
        <w:t xml:space="preserve"> forward </w:t>
      </w:r>
      <w:r w:rsidR="00721162">
        <w:t>into PTE, it would be prudent to create seating plans for every class to remember pupils’ names, the importance of which is highlighted by Leask and Watts (2013).</w:t>
      </w:r>
      <w:r w:rsidR="00E57CC9">
        <w:t xml:space="preserve"> </w:t>
      </w:r>
      <w:r w:rsidR="00721162">
        <w:t>Pupils thrive when they are subjected to routine and structure, creating a positive learning environment</w:t>
      </w:r>
      <w:r w:rsidR="00E57CC9">
        <w:t xml:space="preserve"> and </w:t>
      </w:r>
      <w:r w:rsidR="00E57CC9">
        <w:t xml:space="preserve">Fernandes, Huang and Rinaldo (2011) </w:t>
      </w:r>
      <w:r w:rsidR="00E57CC9">
        <w:t>believe that classroom participation promotes higher order thinking skills and overall more effective learning experiences. However, there is much debate on what constitutes an effective classroom plan.</w:t>
      </w:r>
    </w:p>
    <w:p w14:paraId="19E4B794" w14:textId="28068A32" w:rsidR="00D800EA" w:rsidRDefault="00125B2A" w:rsidP="000E5927">
      <w:pPr>
        <w:spacing w:line="360" w:lineRule="auto"/>
        <w:jc w:val="both"/>
      </w:pPr>
      <w:r>
        <w:lastRenderedPageBreak/>
        <w:t xml:space="preserve">While the importance of a good classroom layout has been documented (Marx, Fuhrer and </w:t>
      </w:r>
      <w:proofErr w:type="spellStart"/>
      <w:r>
        <w:t>Hartig</w:t>
      </w:r>
      <w:proofErr w:type="spellEnd"/>
      <w:r>
        <w:t xml:space="preserve">, 1999), it is often difficult to control the physical orientation of a room. To counteract this, a teacher-designed </w:t>
      </w:r>
      <w:r w:rsidR="00F113DC">
        <w:t>seating plan can have positive consequences for behaviour management</w:t>
      </w:r>
      <w:r w:rsidR="007E45CB">
        <w:t>, whereas giving learners the freedom to choose where they sit and with whom has been shown to create environments that inhibit good teaching (Department for Education and Skills, 2006). When learners are permitted to sit within their social groups in classrooms, there becomes an increase in distractions and social conversation which discourages effective learning.</w:t>
      </w:r>
      <w:r>
        <w:t xml:space="preserve"> </w:t>
      </w:r>
      <w:r w:rsidR="00687BC4">
        <w:t>Therefore</w:t>
      </w:r>
      <w:r w:rsidR="00D800EA">
        <w:t>,</w:t>
      </w:r>
      <w:r w:rsidR="00687BC4">
        <w:t xml:space="preserve"> d</w:t>
      </w:r>
      <w:r w:rsidR="00057E94">
        <w:t>ispersing pupils according to their social groups across the classroom is pertinent to producing a constructive</w:t>
      </w:r>
      <w:r>
        <w:t xml:space="preserve"> plan</w:t>
      </w:r>
      <w:r w:rsidR="005B1DB9">
        <w:t xml:space="preserve">; this </w:t>
      </w:r>
      <w:r w:rsidR="00E67B8F">
        <w:t xml:space="preserve">controls </w:t>
      </w:r>
      <w:r w:rsidR="00C05995">
        <w:t xml:space="preserve">unnecessary classroom noise and brings a sense of focus to the lesson, </w:t>
      </w:r>
      <w:r w:rsidR="00C31984">
        <w:t>fulfil</w:t>
      </w:r>
      <w:r w:rsidR="005B1DB9">
        <w:t>ling</w:t>
      </w:r>
      <w:r w:rsidR="00C31984">
        <w:t xml:space="preserve"> </w:t>
      </w:r>
      <w:r w:rsidR="0077250A">
        <w:t xml:space="preserve">S3.3.9 </w:t>
      </w:r>
      <w:r w:rsidR="005B1DB9">
        <w:t xml:space="preserve">of the QTS Standards. </w:t>
      </w:r>
      <w:r>
        <w:t xml:space="preserve"> </w:t>
      </w:r>
    </w:p>
    <w:p w14:paraId="2D2AFA22" w14:textId="5FD61950" w:rsidR="00956EC6" w:rsidRDefault="00D800EA" w:rsidP="000E5927">
      <w:pPr>
        <w:spacing w:line="360" w:lineRule="auto"/>
        <w:jc w:val="both"/>
      </w:pPr>
      <w:r>
        <w:t>An</w:t>
      </w:r>
      <w:r w:rsidR="009B5D36">
        <w:t xml:space="preserve"> </w:t>
      </w:r>
      <w:r w:rsidR="00DC3364">
        <w:t>approach that has be</w:t>
      </w:r>
      <w:r w:rsidR="00180E45">
        <w:t>come apparent</w:t>
      </w:r>
      <w:r>
        <w:t xml:space="preserve"> during </w:t>
      </w:r>
      <w:r w:rsidR="00DC3364">
        <w:t>PTE is the requirement to seat pupils in a mixed ability arrangement, rather than grouping pupils of similar abilities together.</w:t>
      </w:r>
      <w:r w:rsidR="00180E45">
        <w:t xml:space="preserve"> Even though there was no formal seating plan in place during the micro-teaching, lower ability learners were seated next to more capable learners during the lesson, a strategy which has a large impact on attainment levels. </w:t>
      </w:r>
      <w:r w:rsidR="001C30C2">
        <w:t>By seating pupils that have contrasting abilities closely, more able and talented (MAT) pupils are able to offer a level of support to low-performing</w:t>
      </w:r>
      <w:r w:rsidR="007915AC">
        <w:t xml:space="preserve"> learners</w:t>
      </w:r>
      <w:r w:rsidR="007C56D7">
        <w:t xml:space="preserve">. This is beneficial for both calibres of learners; on the one hand </w:t>
      </w:r>
      <w:r w:rsidR="00824E32">
        <w:t xml:space="preserve">low performers feel included and supported in their work, </w:t>
      </w:r>
      <w:r w:rsidR="00D15D74">
        <w:t xml:space="preserve">while MAT pupils </w:t>
      </w:r>
      <w:r w:rsidR="004A57C7">
        <w:t>can</w:t>
      </w:r>
      <w:r w:rsidR="00D15D74">
        <w:t xml:space="preserve"> offer a new p</w:t>
      </w:r>
      <w:r w:rsidR="004879CD">
        <w:t>erspective on the task which can promote discussion and reinforcement of the concepts.</w:t>
      </w:r>
      <w:r w:rsidR="003A013E">
        <w:t xml:space="preserve"> </w:t>
      </w:r>
      <w:r w:rsidR="004A57C7">
        <w:t>This strategy addresses QTS Standard S3.3.1,</w:t>
      </w:r>
      <w:r w:rsidR="0096346F">
        <w:t xml:space="preserve"> ensuring that pupils feel secure and confident </w:t>
      </w:r>
      <w:r w:rsidR="00234C94">
        <w:t xml:space="preserve">in the teaching and learning environment. </w:t>
      </w:r>
    </w:p>
    <w:p w14:paraId="32A42F0E" w14:textId="1BB4ABB2" w:rsidR="004D5EA5" w:rsidRPr="00D60F79" w:rsidRDefault="00757589" w:rsidP="004D5EA5">
      <w:pPr>
        <w:spacing w:line="360" w:lineRule="auto"/>
        <w:jc w:val="both"/>
      </w:pPr>
      <w:r>
        <w:t xml:space="preserve">Another improvement identified upon reflecting on the </w:t>
      </w:r>
      <w:r w:rsidR="00687237">
        <w:t>m</w:t>
      </w:r>
      <w:r>
        <w:t>icro</w:t>
      </w:r>
      <w:r w:rsidR="00687237">
        <w:t>-t</w:t>
      </w:r>
      <w:r>
        <w:t>eaching was in the understanding of the range of learners within a class, including more able and talented (MAT) learners and those with Additional Learning Needs (ALN).</w:t>
      </w:r>
      <w:r w:rsidR="004D5EA5">
        <w:t xml:space="preserve"> </w:t>
      </w:r>
      <w:r w:rsidR="004D5EA5">
        <w:t>Challenging children whil</w:t>
      </w:r>
      <w:r w:rsidR="007E5896">
        <w:t>st</w:t>
      </w:r>
      <w:r w:rsidR="004D5EA5">
        <w:t xml:space="preserve"> learning </w:t>
      </w:r>
      <w:r w:rsidR="00C461F7">
        <w:t xml:space="preserve">forms another of the QTS Standards and is </w:t>
      </w:r>
      <w:r w:rsidR="004D5EA5">
        <w:t xml:space="preserve">crucial for the transition from teacher-facilitated learning, to independent learning. </w:t>
      </w:r>
      <w:r w:rsidR="00484F54">
        <w:t>Work conducted by Dweck</w:t>
      </w:r>
      <w:r w:rsidR="006C77FF">
        <w:t xml:space="preserve"> </w:t>
      </w:r>
      <w:r w:rsidR="007E5896">
        <w:t xml:space="preserve">(2012) </w:t>
      </w:r>
      <w:r w:rsidR="006C77FF">
        <w:t>on mindset theory</w:t>
      </w:r>
      <w:r w:rsidR="00A32AF4">
        <w:t xml:space="preserve"> encourages teachers to teach just beyond </w:t>
      </w:r>
      <w:r w:rsidR="00BC4C91">
        <w:t xml:space="preserve">learning to encourage </w:t>
      </w:r>
      <w:r w:rsidR="00C461F7">
        <w:t>learners</w:t>
      </w:r>
      <w:r w:rsidR="004D5EA5">
        <w:t xml:space="preserve"> to</w:t>
      </w:r>
      <w:r w:rsidR="00BC4C91">
        <w:t xml:space="preserve"> </w:t>
      </w:r>
      <w:r w:rsidR="004D5EA5">
        <w:t xml:space="preserve">engage with new information that lies just outside their comfort zone. Only by forcing pupils to struggle and having the highest expectations of them, are they able to move beyond what they already know. However, </w:t>
      </w:r>
      <w:r w:rsidR="00FE13DD">
        <w:t>to</w:t>
      </w:r>
      <w:r w:rsidR="00276F60">
        <w:t xml:space="preserve"> attain QTS </w:t>
      </w:r>
      <w:r w:rsidR="004D5EA5">
        <w:t xml:space="preserve">these high expectations should extend further than only the most able </w:t>
      </w:r>
      <w:r w:rsidR="00787D81">
        <w:t>learners</w:t>
      </w:r>
      <w:r w:rsidR="004D5EA5">
        <w:t xml:space="preserve"> in the class.  </w:t>
      </w:r>
    </w:p>
    <w:p w14:paraId="37539479" w14:textId="307AF35C" w:rsidR="006346A3" w:rsidRDefault="00757589" w:rsidP="00757589">
      <w:pPr>
        <w:spacing w:line="360" w:lineRule="auto"/>
        <w:jc w:val="both"/>
      </w:pPr>
      <w:r>
        <w:t xml:space="preserve">An element of consideration was made for learners with lower abilities in the </w:t>
      </w:r>
      <w:r w:rsidR="00AF7EC9">
        <w:t>lesson</w:t>
      </w:r>
      <w:r>
        <w:t>, who were given scaffolded work sheets to complete the task. However, during the lesson it became apparent that generic work sheets as aids were not as purposeful as expected.</w:t>
      </w:r>
      <w:r w:rsidR="00B22742">
        <w:t xml:space="preserve"> </w:t>
      </w:r>
      <w:r w:rsidR="00E1044E">
        <w:t>In practice, c</w:t>
      </w:r>
      <w:r w:rsidR="00B22742">
        <w:t xml:space="preserve">hallenge and differentiation for </w:t>
      </w:r>
      <w:r w:rsidR="00E1044E">
        <w:t xml:space="preserve">all learners is subtle and goes beyond </w:t>
      </w:r>
      <w:r w:rsidR="001B42C6">
        <w:t>offering</w:t>
      </w:r>
      <w:r w:rsidR="008F45B6">
        <w:t xml:space="preserve"> additional </w:t>
      </w:r>
      <w:r w:rsidR="001B42C6">
        <w:lastRenderedPageBreak/>
        <w:t>frameworks</w:t>
      </w:r>
      <w:r w:rsidR="008F45B6">
        <w:t>.</w:t>
      </w:r>
      <w:r w:rsidR="000255D4">
        <w:t xml:space="preserve"> The </w:t>
      </w:r>
      <w:r w:rsidR="0028228A">
        <w:t>purpose of d</w:t>
      </w:r>
      <w:r w:rsidR="000255D4">
        <w:t xml:space="preserve">ifferentiation is </w:t>
      </w:r>
      <w:r w:rsidR="004121AE">
        <w:t>to stimulate students with high challenge and low stress tasks</w:t>
      </w:r>
      <w:r w:rsidR="0028228A">
        <w:t xml:space="preserve">, which eventually leads to effective learning. </w:t>
      </w:r>
      <w:r w:rsidR="00B218AE">
        <w:t xml:space="preserve">However, there is a fine line between this, and </w:t>
      </w:r>
      <w:r w:rsidR="008320CE">
        <w:t xml:space="preserve">cognitive overload which </w:t>
      </w:r>
      <w:r w:rsidR="00F25AED">
        <w:t xml:space="preserve">limits learning ability. </w:t>
      </w:r>
      <w:r w:rsidR="0041731C">
        <w:t xml:space="preserve">Therefore, the </w:t>
      </w:r>
      <w:r w:rsidR="00687237">
        <w:t>capacity</w:t>
      </w:r>
      <w:r w:rsidR="0041731C">
        <w:t xml:space="preserve"> to differentiate effectively </w:t>
      </w:r>
      <w:r w:rsidR="00687237">
        <w:t>lies</w:t>
      </w:r>
      <w:r w:rsidR="002576DA">
        <w:t xml:space="preserve"> in teacher response to </w:t>
      </w:r>
      <w:r w:rsidR="00F33D62">
        <w:t xml:space="preserve">difficulties. </w:t>
      </w:r>
      <w:r w:rsidR="00A66C3A">
        <w:t xml:space="preserve">Retrospectively, </w:t>
      </w:r>
      <w:r w:rsidR="00F841F8">
        <w:t xml:space="preserve">it was difficult to differentiate successfully during </w:t>
      </w:r>
      <w:r w:rsidR="00A66C3A">
        <w:t>the micro-teaching episode</w:t>
      </w:r>
      <w:r w:rsidR="00F841F8">
        <w:t xml:space="preserve"> because the </w:t>
      </w:r>
      <w:r w:rsidR="00F9795D">
        <w:t xml:space="preserve">range of abilities in the class was not well understood. </w:t>
      </w:r>
      <w:r w:rsidR="0072517B">
        <w:t xml:space="preserve">There was insufficient time </w:t>
      </w:r>
      <w:r w:rsidR="00FA71EF">
        <w:t>to gather information on learners and observe the level at which they were working.</w:t>
      </w:r>
      <w:r w:rsidR="00EA7530">
        <w:t xml:space="preserve"> This differs from experiences gained during PTE1</w:t>
      </w:r>
      <w:r w:rsidR="00C42C1B">
        <w:t xml:space="preserve">, where the first two weeks were dedicated to gathering data </w:t>
      </w:r>
      <w:r w:rsidR="00B41237">
        <w:t>and observing the range of abilities within a class</w:t>
      </w:r>
      <w:r w:rsidR="00A97735">
        <w:t xml:space="preserve"> to inform future lesson planning.</w:t>
      </w:r>
    </w:p>
    <w:p w14:paraId="3F628E2F" w14:textId="47BB1F64" w:rsidR="000463CA" w:rsidRDefault="00AA17EB" w:rsidP="00757589">
      <w:pPr>
        <w:spacing w:line="360" w:lineRule="auto"/>
        <w:jc w:val="both"/>
      </w:pPr>
      <w:r>
        <w:t>The differentiation used within the micro-teaching episode was clunky</w:t>
      </w:r>
      <w:r w:rsidR="007D7666">
        <w:t xml:space="preserve"> and indelicate. An improvement on th</w:t>
      </w:r>
      <w:r w:rsidR="006B0FE7">
        <w:t xml:space="preserve">e method would be </w:t>
      </w:r>
      <w:r w:rsidR="0018628B">
        <w:t xml:space="preserve">to provide a general scaffold, with key words and diagrams displayed on screen for all </w:t>
      </w:r>
      <w:r w:rsidR="0015674E">
        <w:t>learners</w:t>
      </w:r>
      <w:r w:rsidR="00687237">
        <w:t>, not only less able ones</w:t>
      </w:r>
      <w:r w:rsidR="0015674E">
        <w:t xml:space="preserve">. Learners can then decide for themselves </w:t>
      </w:r>
      <w:r w:rsidR="003F73FD">
        <w:t>whether</w:t>
      </w:r>
      <w:r w:rsidR="0015674E">
        <w:t xml:space="preserve"> to utilise </w:t>
      </w:r>
      <w:r w:rsidR="003F73FD">
        <w:t>the resources</w:t>
      </w:r>
      <w:r w:rsidR="005E76F6">
        <w:t>, creating an element of anonymity for learners</w:t>
      </w:r>
      <w:r w:rsidR="00F856F6">
        <w:t xml:space="preserve">, even making them feel more relaxed </w:t>
      </w:r>
      <w:r w:rsidR="00EC0048">
        <w:t>and</w:t>
      </w:r>
      <w:r w:rsidR="005E76F6">
        <w:t xml:space="preserve"> thus providing</w:t>
      </w:r>
      <w:r w:rsidR="00F856F6">
        <w:t xml:space="preserve"> a more conducive</w:t>
      </w:r>
      <w:r w:rsidR="00EC0048">
        <w:t xml:space="preserve"> environment to learning.</w:t>
      </w:r>
      <w:r w:rsidR="00F856F6">
        <w:t xml:space="preserve"> </w:t>
      </w:r>
      <w:r w:rsidR="003F73FD">
        <w:t xml:space="preserve"> </w:t>
      </w:r>
      <w:r w:rsidR="006346A3">
        <w:t xml:space="preserve">A method of differentiation </w:t>
      </w:r>
      <w:r w:rsidR="009136CA">
        <w:t xml:space="preserve">observed in the classroom setting is tiered </w:t>
      </w:r>
      <w:r w:rsidR="00F47DDD">
        <w:t>questioning</w:t>
      </w:r>
      <w:r w:rsidR="00D307E0">
        <w:t xml:space="preserve">, </w:t>
      </w:r>
      <w:r w:rsidR="0026215D">
        <w:t xml:space="preserve">however this requires the teacher to have </w:t>
      </w:r>
      <w:r w:rsidR="00AF7484">
        <w:t xml:space="preserve">a deep understanding of the learner to be successful. </w:t>
      </w:r>
      <w:r w:rsidR="00BF7F55">
        <w:t xml:space="preserve">This technique must be used </w:t>
      </w:r>
      <w:r w:rsidR="00D401C4">
        <w:t>tactfully,</w:t>
      </w:r>
      <w:r w:rsidR="00BF7F55">
        <w:t xml:space="preserve"> or it can have profound consequences on the motivation and self-esteem of learners.</w:t>
      </w:r>
      <w:r w:rsidR="00291FF1">
        <w:t xml:space="preserve"> </w:t>
      </w:r>
      <w:r w:rsidR="00293CC8">
        <w:t xml:space="preserve">Having said this, </w:t>
      </w:r>
      <w:r w:rsidR="00301EB1">
        <w:t xml:space="preserve">differentiation by questioning is more </w:t>
      </w:r>
      <w:r w:rsidR="00457A44">
        <w:t>informative</w:t>
      </w:r>
      <w:r w:rsidR="00301EB1">
        <w:t xml:space="preserve"> </w:t>
      </w:r>
      <w:r w:rsidR="008F0F41">
        <w:t>as it gives immediate feedback on the progression of each pupil</w:t>
      </w:r>
      <w:r w:rsidR="006952F8">
        <w:t xml:space="preserve"> and can be adjusted in real-time to suit needs as they arise. </w:t>
      </w:r>
      <w:r w:rsidR="00BF7F55">
        <w:t xml:space="preserve"> </w:t>
      </w:r>
      <w:r w:rsidR="00AF7484">
        <w:t xml:space="preserve"> </w:t>
      </w:r>
      <w:r w:rsidR="00A97735">
        <w:t xml:space="preserve"> </w:t>
      </w:r>
      <w:r w:rsidR="00FA71EF">
        <w:t xml:space="preserve"> </w:t>
      </w:r>
      <w:r w:rsidR="00A66C3A">
        <w:t xml:space="preserve">  </w:t>
      </w:r>
    </w:p>
    <w:p w14:paraId="7A846109" w14:textId="16E3C4DF" w:rsidR="00DF03AE" w:rsidRDefault="000463CA" w:rsidP="00757589">
      <w:pPr>
        <w:spacing w:line="360" w:lineRule="auto"/>
        <w:jc w:val="both"/>
      </w:pPr>
      <w:r>
        <w:t>The task delivered during the micro-teaching was ill-equipped for MAT learners</w:t>
      </w:r>
      <w:r w:rsidR="00DD7DC1">
        <w:t>, who completed the task quick</w:t>
      </w:r>
      <w:r w:rsidR="00BF5DEC">
        <w:t>er than anticipated</w:t>
      </w:r>
      <w:r w:rsidR="00DD7DC1">
        <w:t xml:space="preserve">. This was a result of </w:t>
      </w:r>
      <w:r w:rsidR="000C2605">
        <w:t xml:space="preserve">an underprepared activity. </w:t>
      </w:r>
      <w:r w:rsidR="00B54FB7">
        <w:t xml:space="preserve">In hindsight, it would have been prudent </w:t>
      </w:r>
      <w:r w:rsidR="00470DD9">
        <w:t xml:space="preserve">to ask the learners to discuss the requirements of the task and feedback </w:t>
      </w:r>
      <w:r w:rsidR="00152C9E">
        <w:t xml:space="preserve">beforehand </w:t>
      </w:r>
      <w:r w:rsidR="00470DD9">
        <w:t xml:space="preserve">to </w:t>
      </w:r>
      <w:r w:rsidR="00152C9E">
        <w:t xml:space="preserve">ensure that all learners understood the task, and to reinforce some key ideas for low ability </w:t>
      </w:r>
      <w:r w:rsidR="00FF73C4">
        <w:t xml:space="preserve">pupils. </w:t>
      </w:r>
      <w:r w:rsidR="003E4B40">
        <w:t xml:space="preserve">In the future, it </w:t>
      </w:r>
      <w:r w:rsidR="004A0206">
        <w:t xml:space="preserve">would be necessary to prepare a </w:t>
      </w:r>
      <w:r w:rsidR="00C90244">
        <w:t xml:space="preserve">challenging </w:t>
      </w:r>
      <w:r w:rsidR="004A0206">
        <w:t xml:space="preserve">extension </w:t>
      </w:r>
      <w:r w:rsidR="00F1610B">
        <w:t>for those who complete the initial tas</w:t>
      </w:r>
      <w:r w:rsidR="00E71C79">
        <w:t>k quickly</w:t>
      </w:r>
      <w:r w:rsidR="00C90244">
        <w:t xml:space="preserve">, for example, for a Year 9 class </w:t>
      </w:r>
      <w:r w:rsidR="00F32C2B">
        <w:t>a practice GCSE question on</w:t>
      </w:r>
      <w:r w:rsidR="003E2CDE">
        <w:t xml:space="preserve"> </w:t>
      </w:r>
      <w:r w:rsidR="007174C9">
        <w:t>the uses of fractional distillation in industry for the separation of crude oil.</w:t>
      </w:r>
      <w:r w:rsidR="00D26747">
        <w:t xml:space="preserve"> </w:t>
      </w:r>
      <w:r w:rsidR="00971033">
        <w:t xml:space="preserve">Preparing more activities </w:t>
      </w:r>
      <w:r w:rsidR="004924E3">
        <w:t>ensures</w:t>
      </w:r>
      <w:r w:rsidR="00971033">
        <w:t xml:space="preserve"> the classroom </w:t>
      </w:r>
      <w:r w:rsidR="004924E3">
        <w:t xml:space="preserve">is </w:t>
      </w:r>
      <w:r w:rsidR="00971033">
        <w:t>focussed and on-task and limits distr</w:t>
      </w:r>
      <w:r w:rsidR="004924E3">
        <w:t xml:space="preserve">actions for other </w:t>
      </w:r>
      <w:r w:rsidR="00677275">
        <w:t>pupils and</w:t>
      </w:r>
      <w:r w:rsidR="009B2FD5">
        <w:t xml:space="preserve"> fulfils another of the QTS requirements. </w:t>
      </w:r>
      <w:r w:rsidR="007174C9">
        <w:t xml:space="preserve"> </w:t>
      </w:r>
    </w:p>
    <w:p w14:paraId="74AE6F16" w14:textId="77777777" w:rsidR="00C80B66" w:rsidRDefault="00DF03AE" w:rsidP="00C80B66">
      <w:pPr>
        <w:spacing w:line="360" w:lineRule="auto"/>
        <w:jc w:val="both"/>
      </w:pPr>
      <w:r>
        <w:t>As noted previously,</w:t>
      </w:r>
      <w:r w:rsidR="009B2FD5">
        <w:t xml:space="preserve"> the </w:t>
      </w:r>
      <w:r w:rsidR="00677275">
        <w:t>first se</w:t>
      </w:r>
      <w:r w:rsidR="00E15900">
        <w:t>gment</w:t>
      </w:r>
      <w:r w:rsidR="00677275">
        <w:t xml:space="preserve"> of the lesson was delivered with Piaget’s learning theory in mind. </w:t>
      </w:r>
      <w:r w:rsidR="00E15900">
        <w:t xml:space="preserve">The main section </w:t>
      </w:r>
      <w:r w:rsidR="00B44966">
        <w:t xml:space="preserve">however, </w:t>
      </w:r>
      <w:r w:rsidR="00CC3C60">
        <w:t xml:space="preserve">was largely a teacher-led activity </w:t>
      </w:r>
      <w:r w:rsidR="00C80B66">
        <w:t xml:space="preserve">with the aim of achieving learning through an important pedagogical technique: explanation. </w:t>
      </w:r>
      <w:r w:rsidR="00C80B66">
        <w:t xml:space="preserve">McCarthy and Anderson describe traditional teaching as being “the centrepiece of instruction, where students passively absorb pre-processed information” (McCarthy and Anderson, 1999). This theory, known as Behaviourism, is largely a teacher-led activity, where the teacher controls the behavioural </w:t>
      </w:r>
      <w:r w:rsidR="00C80B66">
        <w:lastRenderedPageBreak/>
        <w:t xml:space="preserve">change needs to happen, and the events that will lead to the change using positive or negative stimuli (Watson and Raynor, 1920). Behaviourism approaches are useful when working with a set of learners who may require more direction, or at the beginning of a scheme of work when pupils are unfamiliar with the content. They will often have little prior knowledge of the concepts they are exposed to and so high-quality teacher explanation may be necessary. </w:t>
      </w:r>
    </w:p>
    <w:p w14:paraId="62E89AD9" w14:textId="09D86B16" w:rsidR="00C80B66" w:rsidRDefault="00C80B66" w:rsidP="00C80B66">
      <w:pPr>
        <w:spacing w:line="360" w:lineRule="auto"/>
        <w:jc w:val="both"/>
      </w:pPr>
      <w:r>
        <w:t xml:space="preserve">However, in more recent times, teacher explanation has become less favourable, with some arguing that it “actively prevents children from constructing meaning independently” (Allison and Tharby, 2015). </w:t>
      </w:r>
    </w:p>
    <w:p w14:paraId="268E14F3" w14:textId="413CEF43" w:rsidR="00727246" w:rsidRDefault="00727246" w:rsidP="00727246">
      <w:pPr>
        <w:spacing w:line="360" w:lineRule="auto"/>
        <w:jc w:val="both"/>
      </w:pPr>
      <w:r>
        <w:t xml:space="preserve">The episode delivered during the </w:t>
      </w:r>
      <w:r>
        <w:t>m</w:t>
      </w:r>
      <w:r>
        <w:t>icro</w:t>
      </w:r>
      <w:r>
        <w:t>-t</w:t>
      </w:r>
      <w:r>
        <w:t xml:space="preserve">eaching was the concluding lesson within the sequence of work and required a robust explanation of separating techniques. Research has shown that teacher-led instruction is more valuable than asking pupils to discover new knowledge solely by themselves (Kirschner et al., 2006). Pupils would have been introduced to the concept of mixtures in a previous lesson and so utilising this foundation to tether new information about how components can be recovered from a mix of substances is beneficial for reinforcing concrete ideas about materials. There were several elements of Behaviourism utilised during the session i.e. learners not actively involved in the learning, so for some the topic may have proved difficult to grasp, considering the limited brain capacity for new information. However, this was a necessary step to introduce the class to a brand-new concept within a topic. </w:t>
      </w:r>
    </w:p>
    <w:p w14:paraId="5DE078E2" w14:textId="2AAC1DD9" w:rsidR="00CB2FCF" w:rsidRDefault="00CB2FCF" w:rsidP="00CB2FCF">
      <w:pPr>
        <w:spacing w:line="360" w:lineRule="auto"/>
        <w:jc w:val="both"/>
      </w:pPr>
      <w:r>
        <w:t xml:space="preserve">While extended teacher talk can dominate lessons and make them incomprehensible, a carefully constructed description can transform abstract material into meaningful information. High quality explanations can be defined by their delivery; not only are they required to pass on knowledge from the teacher to the pupil, but they must also build on information that the pupil already understands, as Piaget’s theory implies. To cement knowledge, new information must be delivered within the context of what pupils </w:t>
      </w:r>
      <w:r w:rsidRPr="00442B4A">
        <w:rPr>
          <w:i/>
        </w:rPr>
        <w:t>already</w:t>
      </w:r>
      <w:r>
        <w:t xml:space="preserve"> know (Willingham, 2009) and in small, incremental chunks to allow for the limited capacity of the human brain. Therefore, clear and succinct explanations are pertinent to good practice within individual lessons and schemes of work.</w:t>
      </w:r>
    </w:p>
    <w:p w14:paraId="2801CA00" w14:textId="67AF365E" w:rsidR="00F668DF" w:rsidRDefault="00F668DF" w:rsidP="00CB2FCF">
      <w:pPr>
        <w:spacing w:line="360" w:lineRule="auto"/>
        <w:jc w:val="both"/>
      </w:pPr>
      <w:r>
        <w:t>On the other hand, a different approach would have been to deliver the lesson as a practical demonstration and class discussion, making learners more prominent in the learning process and incorporating Vygotsky’s theory of social learning.  This would have created more enthusiasm about the new topic and segmented the lesson into manageable chunks. Learners would have benefitted from a visual display of separating techniques, making the idea less abstract and more concrete.</w:t>
      </w:r>
    </w:p>
    <w:p w14:paraId="62CDA9B4" w14:textId="5631652C" w:rsidR="0005515A" w:rsidRDefault="00405E2C" w:rsidP="000E5927">
      <w:pPr>
        <w:spacing w:line="360" w:lineRule="auto"/>
        <w:jc w:val="both"/>
      </w:pPr>
      <w:r>
        <w:lastRenderedPageBreak/>
        <w:t>In recent years, t</w:t>
      </w:r>
      <w:r w:rsidR="000E5927">
        <w:t>he concept of learning styles, that is, how an individual</w:t>
      </w:r>
      <w:r w:rsidR="000E5927">
        <w:t>,</w:t>
      </w:r>
      <w:r w:rsidR="000E5927">
        <w:t xml:space="preserve"> processes</w:t>
      </w:r>
      <w:r w:rsidR="000E5927">
        <w:t>,</w:t>
      </w:r>
      <w:r w:rsidR="000E5927">
        <w:t xml:space="preserve"> absorbs and retains new information, has greatly influenced education despite the lack of evidence base and criticism it has received</w:t>
      </w:r>
      <w:r w:rsidR="00955078">
        <w:t xml:space="preserve"> (OECD, 2002; Purdy, 2008)</w:t>
      </w:r>
      <w:r w:rsidR="000E5927">
        <w:t>.</w:t>
      </w:r>
      <w:r w:rsidR="00002834">
        <w:t xml:space="preserve"> Newton (2015) stipulates that up to 89% of available research literature “directly endorses” the use of learning styles in Higher Education, predominantly those of VAK (Visual, Audio and Kinaesthetic) and Kolb. The VAK classification, groups individuals according to their preferred methods of learning</w:t>
      </w:r>
      <w:r w:rsidR="00B16506">
        <w:t xml:space="preserve"> and suggests that matching learners to an individual style, will result in greater educational outcomes. According to Geake (2008), these “brain-based neuromyths” have no basis in scientific evidence and many have suggested that a more evidence-based approach to education is required (Davies, 1999).</w:t>
      </w:r>
      <w:r w:rsidR="0005515A">
        <w:t xml:space="preserve"> </w:t>
      </w:r>
    </w:p>
    <w:p w14:paraId="1AF1A918" w14:textId="687940AF" w:rsidR="00E00169" w:rsidRDefault="0063442E" w:rsidP="000E5927">
      <w:pPr>
        <w:spacing w:line="360" w:lineRule="auto"/>
        <w:jc w:val="both"/>
      </w:pPr>
      <w:r>
        <w:t xml:space="preserve">In the context of the micro-teaching lesson, a visual and interactive display of </w:t>
      </w:r>
      <w:r w:rsidR="00A2351F">
        <w:t xml:space="preserve">some separating techniques would have greatly </w:t>
      </w:r>
      <w:r w:rsidR="00B123F8">
        <w:t xml:space="preserve">enhanced the learning experience for all learners, regardless of their perceived learning style. </w:t>
      </w:r>
      <w:r w:rsidR="008A3423">
        <w:t>In addition to this, the Science National Curriculum in Wales for Key Stage 3 (Welsh Assembly Government, 2009) places significant importance on the development of Enquiry skills in science lessons for planning, developing and reflecting</w:t>
      </w:r>
      <w:r w:rsidR="00253D1F">
        <w:t xml:space="preserve">. </w:t>
      </w:r>
      <w:r w:rsidR="00A7291E">
        <w:t>By involving learners in the demonstration and asking them to contribute verbally their thoughts and ideas</w:t>
      </w:r>
      <w:r w:rsidR="003C38AE">
        <w:t xml:space="preserve">, the class is providing immediate feedback, which </w:t>
      </w:r>
      <w:r w:rsidR="00A7291E">
        <w:t>ensures that</w:t>
      </w:r>
      <w:r w:rsidR="003C38AE">
        <w:t xml:space="preserve"> effective learning</w:t>
      </w:r>
      <w:r w:rsidR="00FD7CBA">
        <w:t xml:space="preserve"> is occurring;</w:t>
      </w:r>
      <w:r w:rsidR="00A7291E">
        <w:t xml:space="preserve"> they are organising and consolidating their learning, while communicating with a wide range of audiences.</w:t>
      </w:r>
    </w:p>
    <w:p w14:paraId="4041EDA4" w14:textId="53AB2521" w:rsidR="00FD7CBA" w:rsidRDefault="00A91CAE" w:rsidP="000E5927">
      <w:pPr>
        <w:spacing w:line="360" w:lineRule="auto"/>
        <w:jc w:val="both"/>
      </w:pPr>
      <w:r>
        <w:t xml:space="preserve">This leads in to another important element required to achieve QTS status; </w:t>
      </w:r>
      <w:r w:rsidR="00D82187">
        <w:t>promoting literacy and numeracy within the context of the lesson.</w:t>
      </w:r>
      <w:r w:rsidR="007F32BB">
        <w:t xml:space="preserve"> Learners were encouraged to communicate with the use of scientific terminology with the use of key word sheets </w:t>
      </w:r>
      <w:r w:rsidR="005B6EBB">
        <w:t>and</w:t>
      </w:r>
      <w:r w:rsidR="007F32BB">
        <w:t xml:space="preserve"> displaying of key words on screen.</w:t>
      </w:r>
      <w:r w:rsidR="005B6EBB">
        <w:t xml:space="preserve"> Speaking like a scientist is </w:t>
      </w:r>
      <w:r w:rsidR="00161E91">
        <w:t xml:space="preserve">important in the context of science lessons for sharing scientific ideas, conveying data and understanding fully </w:t>
      </w:r>
      <w:r w:rsidR="001C65A6">
        <w:t xml:space="preserve">scientific investigations and is something that is widespread </w:t>
      </w:r>
      <w:r w:rsidR="001261A5">
        <w:t>in the lessons observed in PTE1. Communication</w:t>
      </w:r>
      <w:r w:rsidR="009903E9">
        <w:t xml:space="preserve"> and terminology</w:t>
      </w:r>
      <w:r w:rsidR="00FB1A32">
        <w:t xml:space="preserve"> in science can be difficult for learners, often like learning a new language</w:t>
      </w:r>
      <w:r w:rsidR="009903E9">
        <w:t>, however</w:t>
      </w:r>
      <w:r w:rsidR="00275F89">
        <w:t xml:space="preserve"> it </w:t>
      </w:r>
      <w:r w:rsidR="00F506EA">
        <w:t>forms the basis of good teaching of the subject</w:t>
      </w:r>
      <w:r w:rsidR="00AF73FA">
        <w:t xml:space="preserve">. To incorporate good written and oral communication into </w:t>
      </w:r>
      <w:r w:rsidR="00346EB9">
        <w:t>science lessons</w:t>
      </w:r>
      <w:r w:rsidR="00116AAE">
        <w:t xml:space="preserve"> in the future, regular testing is necessary. </w:t>
      </w:r>
      <w:r w:rsidR="00F222C1">
        <w:t>For example, incorporating a</w:t>
      </w:r>
      <w:r w:rsidR="00596361">
        <w:t xml:space="preserve"> </w:t>
      </w:r>
      <w:r w:rsidR="00531CB3">
        <w:t xml:space="preserve">knowledge test into a fun starter or plenary activity </w:t>
      </w:r>
      <w:r w:rsidR="005A6DE9">
        <w:t xml:space="preserve">such as a game of Bingo </w:t>
      </w:r>
      <w:r w:rsidR="00531CB3">
        <w:t>encourages learners to understand the meaning of key words of phrases</w:t>
      </w:r>
      <w:r w:rsidR="005A6DE9">
        <w:t xml:space="preserve">, while making it enjoyable. </w:t>
      </w:r>
    </w:p>
    <w:p w14:paraId="74EF7AAC" w14:textId="77777777" w:rsidR="007B3127" w:rsidRDefault="00A12F95" w:rsidP="005A67E3">
      <w:pPr>
        <w:spacing w:line="360" w:lineRule="auto"/>
      </w:pPr>
      <w:r>
        <w:t>One aspect of teaching that was difficult to include in the micro-teaching episode</w:t>
      </w:r>
      <w:r w:rsidR="00F028BA">
        <w:t xml:space="preserve"> that would i</w:t>
      </w:r>
      <w:r w:rsidR="006A21C9">
        <w:t>nform future lesson planning is the incorporation of Education for Sustainable Development and Global Citizenship (E</w:t>
      </w:r>
      <w:r w:rsidR="00695020">
        <w:t>SD</w:t>
      </w:r>
      <w:r w:rsidR="00E06745">
        <w:t>GC</w:t>
      </w:r>
      <w:r w:rsidR="006A21C9">
        <w:t>)</w:t>
      </w:r>
      <w:r w:rsidR="005A67E3">
        <w:t xml:space="preserve"> elements.</w:t>
      </w:r>
      <w:r w:rsidR="00E06745">
        <w:t xml:space="preserve"> ESDGC was difficult to integrate into the </w:t>
      </w:r>
      <w:r w:rsidR="000D2557">
        <w:t xml:space="preserve">micro-teach </w:t>
      </w:r>
      <w:r w:rsidR="00E06745">
        <w:t>lesson</w:t>
      </w:r>
      <w:r w:rsidR="000D2557">
        <w:t xml:space="preserve"> and within the scheme of work </w:t>
      </w:r>
      <w:r w:rsidR="00FA077A">
        <w:t xml:space="preserve">because of the lack of understanding of the </w:t>
      </w:r>
      <w:r w:rsidR="00FA077A">
        <w:lastRenderedPageBreak/>
        <w:t>concept.</w:t>
      </w:r>
      <w:r w:rsidR="0069084C">
        <w:t xml:space="preserve"> Following on from PTE1 experience</w:t>
      </w:r>
      <w:r w:rsidR="008522B8">
        <w:t xml:space="preserve"> and learning about examples used by experienced teachers</w:t>
      </w:r>
      <w:r w:rsidR="0069084C">
        <w:t xml:space="preserve">, </w:t>
      </w:r>
      <w:r w:rsidR="008522B8">
        <w:t>ESDGC is a</w:t>
      </w:r>
      <w:r w:rsidR="007F5AEA">
        <w:t xml:space="preserve">n essential factor that must be considered during lesson planning. Literature and documentation published </w:t>
      </w:r>
      <w:r w:rsidR="00CD7E75">
        <w:t>by the Department for Children, Education Lifelong Learning and Skills (DCELLS)</w:t>
      </w:r>
      <w:r w:rsidR="00BD3EDE">
        <w:t xml:space="preserve"> </w:t>
      </w:r>
      <w:r w:rsidR="008508C3">
        <w:t>is</w:t>
      </w:r>
      <w:r w:rsidR="00BD3EDE">
        <w:t xml:space="preserve"> informative </w:t>
      </w:r>
      <w:r w:rsidR="008508C3">
        <w:t xml:space="preserve">and provides a good base from which to work when considering </w:t>
      </w:r>
      <w:r w:rsidR="00DC169C">
        <w:t xml:space="preserve">ESDGC-themed lessons. ESDGC prepares learners for life </w:t>
      </w:r>
      <w:r w:rsidR="009954D1">
        <w:t xml:space="preserve">outside of compulsory education in </w:t>
      </w:r>
      <w:r w:rsidR="00320E38">
        <w:t>the twenty-first century</w:t>
      </w:r>
      <w:r w:rsidR="00581D24">
        <w:t xml:space="preserve">, encouraging them to think about issues on a </w:t>
      </w:r>
      <w:r w:rsidR="000E766C">
        <w:t>local, as well as global, scale (DCELLS, 2008)</w:t>
      </w:r>
      <w:r w:rsidR="00995612">
        <w:t xml:space="preserve">, and the impact of these issues on </w:t>
      </w:r>
      <w:r w:rsidR="009B1EDC">
        <w:t>not just individuals, but the population. There are a wide variety of topics to address</w:t>
      </w:r>
      <w:r w:rsidR="00B62AE6">
        <w:t xml:space="preserve">, from climate change, to poverty, </w:t>
      </w:r>
      <w:r w:rsidR="00383581">
        <w:t xml:space="preserve">to global conflict, </w:t>
      </w:r>
      <w:r w:rsidR="00A47562">
        <w:t xml:space="preserve">which enables teaching professionals raise awareness </w:t>
      </w:r>
      <w:r w:rsidR="00AA4F54">
        <w:t xml:space="preserve">by carefully interweaving the themes into every day lessons. </w:t>
      </w:r>
      <w:r w:rsidR="004323A0">
        <w:t xml:space="preserve">Themes </w:t>
      </w:r>
      <w:r w:rsidR="00F3164F">
        <w:t>suggested for inclusion</w:t>
      </w:r>
      <w:r w:rsidR="00D24ED0">
        <w:t xml:space="preserve"> into science lessons, and chemistry lessons particularly, include sustainability, </w:t>
      </w:r>
      <w:r w:rsidR="00F3164F">
        <w:t>health and nutrition</w:t>
      </w:r>
      <w:r w:rsidR="00E24DA0">
        <w:t xml:space="preserve"> and the natural environment. </w:t>
      </w:r>
      <w:r w:rsidR="00E06241">
        <w:t xml:space="preserve">In hindsight, the theme of </w:t>
      </w:r>
      <w:r w:rsidR="00145861">
        <w:t xml:space="preserve">waste </w:t>
      </w:r>
      <w:r w:rsidR="00FF041E">
        <w:t xml:space="preserve">could have been related to the micro-teaching lesson on separating materials. </w:t>
      </w:r>
      <w:r w:rsidR="00C14CCC">
        <w:t xml:space="preserve">For example, by </w:t>
      </w:r>
      <w:r w:rsidR="00DD3D33">
        <w:t>providing</w:t>
      </w:r>
      <w:r w:rsidR="00C14CCC">
        <w:t xml:space="preserve"> data on water wastage in different countries</w:t>
      </w:r>
      <w:r w:rsidR="00900C06">
        <w:t>,</w:t>
      </w:r>
      <w:r w:rsidR="00DD3D33">
        <w:t xml:space="preserve"> and </w:t>
      </w:r>
      <w:r w:rsidR="00900C06">
        <w:t xml:space="preserve">as a result </w:t>
      </w:r>
      <w:r w:rsidR="00DA0D1F">
        <w:t>simultaneously incorporating numeracy skills,</w:t>
      </w:r>
      <w:r w:rsidR="00DD3D33">
        <w:t xml:space="preserve"> learners could have learned about </w:t>
      </w:r>
      <w:r w:rsidR="00100840">
        <w:t>separating techniques such as simple distillation in the context of methods of providing clean drinking water</w:t>
      </w:r>
      <w:r w:rsidR="00900C06">
        <w:t xml:space="preserve">. </w:t>
      </w:r>
      <w:r w:rsidR="008B6ECF">
        <w:t xml:space="preserve">From the micro-teaching episode, </w:t>
      </w:r>
      <w:r w:rsidR="00134C61">
        <w:t>a</w:t>
      </w:r>
      <w:r w:rsidR="008B6ECF">
        <w:t xml:space="preserve"> deeper understanding </w:t>
      </w:r>
      <w:r w:rsidR="00A244D7">
        <w:t>of the ESDGC requirements was needed</w:t>
      </w:r>
      <w:r w:rsidR="00841E8C">
        <w:t xml:space="preserve"> to</w:t>
      </w:r>
      <w:r w:rsidR="00134C61">
        <w:t xml:space="preserve"> “think like a teacher”. </w:t>
      </w:r>
      <w:r w:rsidR="00841E8C">
        <w:t xml:space="preserve"> </w:t>
      </w:r>
      <w:r w:rsidR="00134C61">
        <w:t xml:space="preserve">By gaining confidence in knowledge </w:t>
      </w:r>
      <w:r w:rsidR="00841E8C">
        <w:t>ensure</w:t>
      </w:r>
      <w:r w:rsidR="00134C61">
        <w:t>s</w:t>
      </w:r>
      <w:r w:rsidR="00841E8C">
        <w:t xml:space="preserve"> that learners </w:t>
      </w:r>
      <w:r w:rsidR="00967934">
        <w:t xml:space="preserve">are well-informed and thoughtful citizens in society, which is something that can </w:t>
      </w:r>
      <w:r w:rsidR="007B3127">
        <w:t xml:space="preserve">now </w:t>
      </w:r>
      <w:r w:rsidR="00967934">
        <w:t>be carried forward into future</w:t>
      </w:r>
      <w:r w:rsidR="00134C61">
        <w:t xml:space="preserve"> </w:t>
      </w:r>
      <w:r w:rsidR="007B3127">
        <w:t>lessons.</w:t>
      </w:r>
      <w:r w:rsidR="00967934">
        <w:t xml:space="preserve"> </w:t>
      </w:r>
      <w:r w:rsidR="00900C06">
        <w:t xml:space="preserve"> </w:t>
      </w:r>
    </w:p>
    <w:p w14:paraId="61F565E0" w14:textId="291B58B4" w:rsidR="00583C02" w:rsidRDefault="001F0ABE" w:rsidP="005A67E3">
      <w:pPr>
        <w:spacing w:line="360" w:lineRule="auto"/>
      </w:pPr>
      <w:r>
        <w:t xml:space="preserve">Another central </w:t>
      </w:r>
      <w:r w:rsidR="00C62EEE">
        <w:t xml:space="preserve">requirement of QTS is </w:t>
      </w:r>
      <w:r w:rsidR="00A31C7B">
        <w:t xml:space="preserve">the incorporation of </w:t>
      </w:r>
      <w:r w:rsidR="00DF5194">
        <w:t>Y Cwricwlwm Cymreig</w:t>
      </w:r>
      <w:r w:rsidR="004925C4">
        <w:t xml:space="preserve"> to inform lessons and schemes of work. This theme </w:t>
      </w:r>
      <w:r w:rsidR="00E52B15">
        <w:t xml:space="preserve">is all about using the Welsh culture to aid and support learning. </w:t>
      </w:r>
      <w:r w:rsidR="001F5661">
        <w:t xml:space="preserve">It is the area of the curriculum concerned with Wales, not limited to the Welsh language, </w:t>
      </w:r>
      <w:r w:rsidR="00C15F7A">
        <w:t>but extended to the experience of living and growing up in Wales</w:t>
      </w:r>
      <w:r w:rsidR="0011498C">
        <w:t>, and spans every subject taught in Welsh secondary schools.</w:t>
      </w:r>
      <w:r w:rsidR="00EE154B">
        <w:t xml:space="preserve"> The Welsh government have </w:t>
      </w:r>
      <w:r w:rsidR="00742B4E">
        <w:t xml:space="preserve">provided </w:t>
      </w:r>
      <w:r w:rsidR="006F07DE">
        <w:t>several</w:t>
      </w:r>
      <w:r w:rsidR="00742B4E">
        <w:t xml:space="preserve"> documents to support teachers in implementing the </w:t>
      </w:r>
      <w:r w:rsidR="007675C1">
        <w:t xml:space="preserve">Welsh dimension in lessons, which breaks it down into five key areas: </w:t>
      </w:r>
      <w:r w:rsidR="00F66238">
        <w:t xml:space="preserve">cultural, economic, environmental, historical and linguistic (Qualifications, Curriculum and Assessment Authority for Wales </w:t>
      </w:r>
      <w:r w:rsidR="009D7413">
        <w:t>(</w:t>
      </w:r>
      <w:r w:rsidR="008C00D2">
        <w:t>ACCAC</w:t>
      </w:r>
      <w:r w:rsidR="00CE7370">
        <w:t>, 2003)</w:t>
      </w:r>
      <w:r w:rsidR="00D8663B">
        <w:t xml:space="preserve">, however, it is not possible to include all five aspects within every lesson. </w:t>
      </w:r>
      <w:r w:rsidR="00736A83">
        <w:t xml:space="preserve">The manufacture of whiskey </w:t>
      </w:r>
      <w:r w:rsidR="00AA06FD">
        <w:t xml:space="preserve">using fractional distillation at Penderyn distillery near Aberdare was used </w:t>
      </w:r>
      <w:r w:rsidR="0010500C">
        <w:t xml:space="preserve">as an economic and historical example </w:t>
      </w:r>
      <w:r w:rsidR="00C40C01">
        <w:t xml:space="preserve">to implement a Welsh dimension to the lesson. </w:t>
      </w:r>
      <w:r w:rsidR="004E2898">
        <w:t xml:space="preserve">This was a relevant </w:t>
      </w:r>
      <w:r w:rsidR="00323E52">
        <w:t xml:space="preserve">and real-life example </w:t>
      </w:r>
      <w:r w:rsidR="00087A91">
        <w:t xml:space="preserve">of the application of separating techniques which worked well and allowed learners to </w:t>
      </w:r>
      <w:r w:rsidR="007E7464">
        <w:t>understand the method within the context of whiskey-making.</w:t>
      </w:r>
      <w:r w:rsidR="004606D4">
        <w:t xml:space="preserve"> To improve on this in the future, more </w:t>
      </w:r>
      <w:r w:rsidR="00AB4AB0">
        <w:t>historical context should be provided</w:t>
      </w:r>
      <w:r w:rsidR="00D225D2">
        <w:t xml:space="preserve">, and the </w:t>
      </w:r>
      <w:r w:rsidR="00F018F0">
        <w:t xml:space="preserve">terminology used to explain the </w:t>
      </w:r>
      <w:r w:rsidR="00F723C8">
        <w:t xml:space="preserve">scientific </w:t>
      </w:r>
      <w:r w:rsidR="00F018F0">
        <w:t xml:space="preserve">process should be pitched more </w:t>
      </w:r>
      <w:r w:rsidR="00F018F0">
        <w:lastRenderedPageBreak/>
        <w:t xml:space="preserve">appropriately, for example, </w:t>
      </w:r>
      <w:r w:rsidR="00B12591">
        <w:t>peer feedback at the time of the micro-teaching recommended using the term “alcohol” instead of “ethanol” to ensure correct understanding.</w:t>
      </w:r>
      <w:r w:rsidR="00F723C8">
        <w:t xml:space="preserve"> The use of incidental Welsh in the micro-teaching was</w:t>
      </w:r>
      <w:r w:rsidR="00D05062">
        <w:t xml:space="preserve"> limited and</w:t>
      </w:r>
      <w:r w:rsidR="00F723C8">
        <w:t xml:space="preserve"> patchy</w:t>
      </w:r>
      <w:r w:rsidR="00C739BC">
        <w:t xml:space="preserve"> and is something that needs to be addressed in PTE1.</w:t>
      </w:r>
      <w:r w:rsidR="00F723C8">
        <w:t xml:space="preserve"> </w:t>
      </w:r>
      <w:r w:rsidR="00480CDB">
        <w:t>Several</w:t>
      </w:r>
      <w:r w:rsidR="0037493C">
        <w:t xml:space="preserve"> </w:t>
      </w:r>
      <w:r w:rsidR="00643E60">
        <w:t>opportunities</w:t>
      </w:r>
      <w:r w:rsidR="00C739BC">
        <w:t xml:space="preserve"> to </w:t>
      </w:r>
      <w:r w:rsidR="00205B0D">
        <w:t xml:space="preserve">rectify this </w:t>
      </w:r>
      <w:r w:rsidR="0037493C">
        <w:t>have been observed</w:t>
      </w:r>
      <w:r w:rsidR="00643E60">
        <w:t xml:space="preserve"> in the school setting, such as the</w:t>
      </w:r>
      <w:r w:rsidR="00205B0D">
        <w:t xml:space="preserve"> use</w:t>
      </w:r>
      <w:r w:rsidR="00480CDB">
        <w:t xml:space="preserve"> of</w:t>
      </w:r>
      <w:r w:rsidR="00205B0D">
        <w:t xml:space="preserve"> Welsh phrases to praise</w:t>
      </w:r>
      <w:r w:rsidR="00D05062">
        <w:t xml:space="preserve">, </w:t>
      </w:r>
      <w:r w:rsidR="00643E60">
        <w:t xml:space="preserve">e.g. </w:t>
      </w:r>
      <w:r w:rsidR="00D05062">
        <w:t>“da iawn”</w:t>
      </w:r>
      <w:r w:rsidR="00DB2127">
        <w:t>,</w:t>
      </w:r>
      <w:r w:rsidR="00643E60">
        <w:t xml:space="preserve"> and encouraging </w:t>
      </w:r>
      <w:r w:rsidR="00480CDB">
        <w:t xml:space="preserve">pupils to answer the register using a Welsh phrase of the week, set by the school. </w:t>
      </w:r>
      <w:r w:rsidR="00DB2127">
        <w:t xml:space="preserve"> </w:t>
      </w:r>
    </w:p>
    <w:p w14:paraId="3771D917" w14:textId="77777777" w:rsidR="000E7048" w:rsidRDefault="003B3399" w:rsidP="005A67E3">
      <w:pPr>
        <w:spacing w:line="360" w:lineRule="auto"/>
      </w:pPr>
      <w:r>
        <w:t xml:space="preserve">In conclusion, </w:t>
      </w:r>
      <w:r w:rsidR="00025306">
        <w:t xml:space="preserve">there are </w:t>
      </w:r>
      <w:r w:rsidR="00423254">
        <w:t>several</w:t>
      </w:r>
      <w:r w:rsidR="00025306">
        <w:t xml:space="preserve"> changes highlighted from the micro-teaching session</w:t>
      </w:r>
      <w:r w:rsidR="00197B6F">
        <w:t xml:space="preserve"> and school-based experience</w:t>
      </w:r>
      <w:r w:rsidR="00025306">
        <w:t xml:space="preserve"> that can be improved going forward.</w:t>
      </w:r>
      <w:r w:rsidR="00197B6F">
        <w:t xml:space="preserve"> </w:t>
      </w:r>
      <w:r w:rsidR="00423254">
        <w:t xml:space="preserve">Improved </w:t>
      </w:r>
      <w:r w:rsidR="005441BC">
        <w:t xml:space="preserve">open </w:t>
      </w:r>
      <w:r w:rsidR="00423254">
        <w:t xml:space="preserve">questioning of pupils, which leads to more </w:t>
      </w:r>
      <w:r w:rsidR="005441BC">
        <w:t>complex answers and even discussions</w:t>
      </w:r>
      <w:r w:rsidR="00A422E6">
        <w:t xml:space="preserve"> can provide a stronger foundation on which to start lessons, particularly when the lessons are </w:t>
      </w:r>
      <w:r w:rsidR="00B53995">
        <w:t xml:space="preserve">first in a new scheme of work, but also for </w:t>
      </w:r>
      <w:r w:rsidR="00C34956">
        <w:t xml:space="preserve">subsequent </w:t>
      </w:r>
      <w:r w:rsidR="00B53995">
        <w:t>lessons that contain new ideas</w:t>
      </w:r>
      <w:r w:rsidR="00C34956">
        <w:t xml:space="preserve">. </w:t>
      </w:r>
      <w:r w:rsidR="009C4B50">
        <w:t xml:space="preserve">Differentiation within lessons is a principle that needs careful consideration </w:t>
      </w:r>
      <w:r w:rsidR="005C4D77">
        <w:t>to</w:t>
      </w:r>
      <w:r w:rsidR="009C4B50">
        <w:t xml:space="preserve"> </w:t>
      </w:r>
      <w:r w:rsidR="0026162A">
        <w:t>show inclusion</w:t>
      </w:r>
      <w:r w:rsidR="009C4B50">
        <w:t xml:space="preserve"> </w:t>
      </w:r>
      <w:r w:rsidR="00EA288D">
        <w:t xml:space="preserve">and ensure that all </w:t>
      </w:r>
      <w:r w:rsidR="00E82243">
        <w:t>learners</w:t>
      </w:r>
      <w:r w:rsidR="00EA288D">
        <w:t xml:space="preserve"> in the class are supported and capable of </w:t>
      </w:r>
      <w:r w:rsidR="00E82243">
        <w:t xml:space="preserve">progression. </w:t>
      </w:r>
      <w:r w:rsidR="00B10357">
        <w:t>Th</w:t>
      </w:r>
      <w:r w:rsidR="005C4D77">
        <w:t>e</w:t>
      </w:r>
      <w:r w:rsidR="00B10357">
        <w:t xml:space="preserve"> principle is particularly important as it is linked to several QTS standards</w:t>
      </w:r>
      <w:r w:rsidR="005C4D77">
        <w:t xml:space="preserve"> which need to be met </w:t>
      </w:r>
      <w:r w:rsidR="00E45452">
        <w:t>for trainee teachers to gain qualified teacher status</w:t>
      </w:r>
      <w:r w:rsidR="00962725">
        <w:t xml:space="preserve">, </w:t>
      </w:r>
      <w:r w:rsidR="0034761A">
        <w:t xml:space="preserve">and improvements suggested here </w:t>
      </w:r>
      <w:r w:rsidR="00827605">
        <w:t xml:space="preserve">will be taken forward </w:t>
      </w:r>
      <w:r w:rsidR="00C627A8">
        <w:t>into future lesson planning to address some of the issues identified.</w:t>
      </w:r>
      <w:r w:rsidR="0026162A">
        <w:t xml:space="preserve"> </w:t>
      </w:r>
    </w:p>
    <w:p w14:paraId="1926CCA8" w14:textId="0D1E9802" w:rsidR="003B3399" w:rsidRDefault="00EC0CA5" w:rsidP="005A67E3">
      <w:pPr>
        <w:spacing w:line="360" w:lineRule="auto"/>
      </w:pPr>
      <w:r>
        <w:t xml:space="preserve">A significant improvement that has been identified from the micro-teaching session is the importance of the inclusion of ESDGC within lessons. </w:t>
      </w:r>
      <w:r w:rsidR="0064079F">
        <w:t>Using curriculum subjects to raise</w:t>
      </w:r>
      <w:r w:rsidR="00D86C03">
        <w:t xml:space="preserve"> awareness</w:t>
      </w:r>
      <w:r w:rsidR="0064079F">
        <w:t xml:space="preserve"> of </w:t>
      </w:r>
      <w:r w:rsidR="00F9300A">
        <w:t xml:space="preserve">outside world issues is of vital importance if young people are to become </w:t>
      </w:r>
      <w:r w:rsidR="00C8299D">
        <w:t xml:space="preserve">ethical, informed citizens of society and </w:t>
      </w:r>
      <w:r w:rsidR="00684D76">
        <w:t xml:space="preserve">future ambassadors, which is one of the aims of the new curriculum </w:t>
      </w:r>
      <w:r w:rsidR="0035197A">
        <w:t>to be introduced from 2020 (</w:t>
      </w:r>
      <w:r w:rsidR="00F343C8">
        <w:t>Donaldson</w:t>
      </w:r>
      <w:r w:rsidR="0035197A">
        <w:t>,</w:t>
      </w:r>
      <w:r w:rsidR="00F343C8">
        <w:t xml:space="preserve"> 2015).</w:t>
      </w:r>
      <w:r w:rsidR="00AD0678">
        <w:t xml:space="preserve"> </w:t>
      </w:r>
      <w:r w:rsidR="00CF55C8">
        <w:t xml:space="preserve">A broader understanding of the </w:t>
      </w:r>
      <w:r w:rsidR="00741607">
        <w:t xml:space="preserve">applications of </w:t>
      </w:r>
      <w:r w:rsidR="00CF55C8">
        <w:t>ESDGC</w:t>
      </w:r>
      <w:r w:rsidR="00252A38">
        <w:t xml:space="preserve"> from classroom observations and selected literature</w:t>
      </w:r>
      <w:r w:rsidR="00CF55C8">
        <w:t xml:space="preserve"> </w:t>
      </w:r>
      <w:r w:rsidR="00030B4F">
        <w:t xml:space="preserve">has inspired </w:t>
      </w:r>
      <w:r w:rsidR="00741607">
        <w:t>some ideas</w:t>
      </w:r>
      <w:r w:rsidR="00030B4F">
        <w:t xml:space="preserve"> on how this element can be incorporated successfully into science lessons and </w:t>
      </w:r>
      <w:r w:rsidR="00252A38">
        <w:t>will allow for</w:t>
      </w:r>
      <w:r w:rsidR="001C5BFE">
        <w:t xml:space="preserve"> </w:t>
      </w:r>
      <w:r w:rsidR="00252A38">
        <w:t>informative teaching</w:t>
      </w:r>
      <w:r w:rsidR="001C5BFE">
        <w:t xml:space="preserve"> and meaningful learning</w:t>
      </w:r>
      <w:r w:rsidR="00030B4F">
        <w:t xml:space="preserve"> going forward. </w:t>
      </w:r>
      <w:r w:rsidR="00252A38">
        <w:t xml:space="preserve"> </w:t>
      </w:r>
      <w:r w:rsidR="00F343C8">
        <w:t xml:space="preserve"> </w:t>
      </w:r>
      <w:r w:rsidR="0035197A">
        <w:t xml:space="preserve"> </w:t>
      </w:r>
      <w:r w:rsidR="00D86C03">
        <w:t xml:space="preserve"> </w:t>
      </w:r>
      <w:r w:rsidR="00C627A8">
        <w:t xml:space="preserve"> </w:t>
      </w:r>
      <w:bookmarkStart w:id="0" w:name="_GoBack"/>
      <w:bookmarkEnd w:id="0"/>
      <w:r w:rsidR="00B53995">
        <w:t xml:space="preserve"> </w:t>
      </w:r>
      <w:r w:rsidR="005441BC">
        <w:t xml:space="preserve"> </w:t>
      </w:r>
      <w:r w:rsidR="00423254">
        <w:t xml:space="preserve"> </w:t>
      </w:r>
      <w:r w:rsidR="00025306">
        <w:t xml:space="preserve"> </w:t>
      </w:r>
    </w:p>
    <w:sectPr w:rsidR="003B3399">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EA436" w14:textId="77777777" w:rsidR="008C2CAA" w:rsidRDefault="008C2CAA" w:rsidP="00471FBC">
      <w:pPr>
        <w:spacing w:after="0" w:line="240" w:lineRule="auto"/>
      </w:pPr>
      <w:r>
        <w:separator/>
      </w:r>
    </w:p>
  </w:endnote>
  <w:endnote w:type="continuationSeparator" w:id="0">
    <w:p w14:paraId="1FA698C3" w14:textId="77777777" w:rsidR="008C2CAA" w:rsidRDefault="008C2CAA" w:rsidP="00471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8340005"/>
      <w:docPartObj>
        <w:docPartGallery w:val="Page Numbers (Bottom of Page)"/>
        <w:docPartUnique/>
      </w:docPartObj>
    </w:sdtPr>
    <w:sdtEndPr>
      <w:rPr>
        <w:noProof/>
      </w:rPr>
    </w:sdtEndPr>
    <w:sdtContent>
      <w:p w14:paraId="65DC0D5E" w14:textId="1AFC2839" w:rsidR="00471FBC" w:rsidRDefault="00471F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11D6DD" w14:textId="77777777" w:rsidR="00471FBC" w:rsidRDefault="00471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76B88" w14:textId="77777777" w:rsidR="008C2CAA" w:rsidRDefault="008C2CAA" w:rsidP="00471FBC">
      <w:pPr>
        <w:spacing w:after="0" w:line="240" w:lineRule="auto"/>
      </w:pPr>
      <w:r>
        <w:separator/>
      </w:r>
    </w:p>
  </w:footnote>
  <w:footnote w:type="continuationSeparator" w:id="0">
    <w:p w14:paraId="7D0E14E3" w14:textId="77777777" w:rsidR="008C2CAA" w:rsidRDefault="008C2CAA" w:rsidP="00471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B806F" w14:textId="69EE2BD5" w:rsidR="00471FBC" w:rsidRDefault="00471FBC" w:rsidP="00471FBC">
    <w:pPr>
      <w:spacing w:line="360" w:lineRule="auto"/>
      <w:jc w:val="both"/>
    </w:pPr>
    <w:r>
      <w:t>Module ECSP6001: Principles of Teaching, Learning and Pedagogy in the Secondary Sector</w:t>
    </w:r>
  </w:p>
  <w:p w14:paraId="45CB5977" w14:textId="689652AA" w:rsidR="00471FBC" w:rsidRDefault="00471FBC">
    <w:pPr>
      <w:pStyle w:val="Header"/>
    </w:pPr>
  </w:p>
  <w:p w14:paraId="7DC1B63A" w14:textId="77777777" w:rsidR="00471FBC" w:rsidRDefault="00471F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927"/>
    <w:rsid w:val="00002834"/>
    <w:rsid w:val="000063DB"/>
    <w:rsid w:val="00020D38"/>
    <w:rsid w:val="000227E1"/>
    <w:rsid w:val="00023E8E"/>
    <w:rsid w:val="00025306"/>
    <w:rsid w:val="000255D4"/>
    <w:rsid w:val="00030B4F"/>
    <w:rsid w:val="000318CE"/>
    <w:rsid w:val="000463CA"/>
    <w:rsid w:val="0005515A"/>
    <w:rsid w:val="00057E94"/>
    <w:rsid w:val="00062A7E"/>
    <w:rsid w:val="00074073"/>
    <w:rsid w:val="000761C7"/>
    <w:rsid w:val="00087A91"/>
    <w:rsid w:val="0009372B"/>
    <w:rsid w:val="00095E18"/>
    <w:rsid w:val="000B5374"/>
    <w:rsid w:val="000B6A80"/>
    <w:rsid w:val="000C04E6"/>
    <w:rsid w:val="000C2605"/>
    <w:rsid w:val="000D128A"/>
    <w:rsid w:val="000D20EA"/>
    <w:rsid w:val="000D2557"/>
    <w:rsid w:val="000E2D7F"/>
    <w:rsid w:val="000E5927"/>
    <w:rsid w:val="000E7048"/>
    <w:rsid w:val="000E766C"/>
    <w:rsid w:val="00100840"/>
    <w:rsid w:val="00102BBE"/>
    <w:rsid w:val="0010500C"/>
    <w:rsid w:val="0010799D"/>
    <w:rsid w:val="0011498C"/>
    <w:rsid w:val="0011547E"/>
    <w:rsid w:val="00116AAE"/>
    <w:rsid w:val="00120CC5"/>
    <w:rsid w:val="00125B2A"/>
    <w:rsid w:val="001261A5"/>
    <w:rsid w:val="00133332"/>
    <w:rsid w:val="00134C61"/>
    <w:rsid w:val="00145861"/>
    <w:rsid w:val="001517CF"/>
    <w:rsid w:val="00152C9E"/>
    <w:rsid w:val="0015657E"/>
    <w:rsid w:val="0015674E"/>
    <w:rsid w:val="00161E91"/>
    <w:rsid w:val="00164471"/>
    <w:rsid w:val="00171E51"/>
    <w:rsid w:val="001727D1"/>
    <w:rsid w:val="001727D6"/>
    <w:rsid w:val="00180E45"/>
    <w:rsid w:val="0018628B"/>
    <w:rsid w:val="00196323"/>
    <w:rsid w:val="00197B6F"/>
    <w:rsid w:val="001A6E05"/>
    <w:rsid w:val="001B42C6"/>
    <w:rsid w:val="001C30C2"/>
    <w:rsid w:val="001C4EB8"/>
    <w:rsid w:val="001C5BFE"/>
    <w:rsid w:val="001C65A6"/>
    <w:rsid w:val="001D52B1"/>
    <w:rsid w:val="001E20EE"/>
    <w:rsid w:val="001E49BD"/>
    <w:rsid w:val="001F0ABE"/>
    <w:rsid w:val="001F4437"/>
    <w:rsid w:val="001F5661"/>
    <w:rsid w:val="001F5EEA"/>
    <w:rsid w:val="00205B0D"/>
    <w:rsid w:val="00213094"/>
    <w:rsid w:val="002162D7"/>
    <w:rsid w:val="002207F7"/>
    <w:rsid w:val="002211D2"/>
    <w:rsid w:val="00221CF4"/>
    <w:rsid w:val="002255A5"/>
    <w:rsid w:val="0023086B"/>
    <w:rsid w:val="00234C94"/>
    <w:rsid w:val="00251851"/>
    <w:rsid w:val="00251DA3"/>
    <w:rsid w:val="00252A38"/>
    <w:rsid w:val="00253D1F"/>
    <w:rsid w:val="002558F2"/>
    <w:rsid w:val="002576DA"/>
    <w:rsid w:val="0026162A"/>
    <w:rsid w:val="0026215D"/>
    <w:rsid w:val="00262E83"/>
    <w:rsid w:val="002638F7"/>
    <w:rsid w:val="00275F89"/>
    <w:rsid w:val="00276F60"/>
    <w:rsid w:val="0028228A"/>
    <w:rsid w:val="00291FF1"/>
    <w:rsid w:val="00293CC8"/>
    <w:rsid w:val="0029500B"/>
    <w:rsid w:val="002A6142"/>
    <w:rsid w:val="002B056C"/>
    <w:rsid w:val="002B1112"/>
    <w:rsid w:val="002C2ACC"/>
    <w:rsid w:val="002E1384"/>
    <w:rsid w:val="003016F2"/>
    <w:rsid w:val="00301EB1"/>
    <w:rsid w:val="00320E38"/>
    <w:rsid w:val="00323E52"/>
    <w:rsid w:val="0033064F"/>
    <w:rsid w:val="00346EB9"/>
    <w:rsid w:val="0034761A"/>
    <w:rsid w:val="0035197A"/>
    <w:rsid w:val="003645B9"/>
    <w:rsid w:val="0037493C"/>
    <w:rsid w:val="00374F08"/>
    <w:rsid w:val="00383581"/>
    <w:rsid w:val="003A013E"/>
    <w:rsid w:val="003B3399"/>
    <w:rsid w:val="003B5AC8"/>
    <w:rsid w:val="003C38AE"/>
    <w:rsid w:val="003D0314"/>
    <w:rsid w:val="003D7E4E"/>
    <w:rsid w:val="003E2CDE"/>
    <w:rsid w:val="003E4B40"/>
    <w:rsid w:val="003E4D70"/>
    <w:rsid w:val="003F5904"/>
    <w:rsid w:val="003F5C43"/>
    <w:rsid w:val="003F73FD"/>
    <w:rsid w:val="00405E2C"/>
    <w:rsid w:val="00406FA2"/>
    <w:rsid w:val="004121AE"/>
    <w:rsid w:val="0041731C"/>
    <w:rsid w:val="004173E7"/>
    <w:rsid w:val="00423254"/>
    <w:rsid w:val="004323A0"/>
    <w:rsid w:val="00442B4A"/>
    <w:rsid w:val="00457A44"/>
    <w:rsid w:val="004606D4"/>
    <w:rsid w:val="00464011"/>
    <w:rsid w:val="00470DD9"/>
    <w:rsid w:val="00471692"/>
    <w:rsid w:val="00471FBC"/>
    <w:rsid w:val="00480CDB"/>
    <w:rsid w:val="00484B3C"/>
    <w:rsid w:val="00484F54"/>
    <w:rsid w:val="004879CD"/>
    <w:rsid w:val="004924E3"/>
    <w:rsid w:val="004925C4"/>
    <w:rsid w:val="00492F70"/>
    <w:rsid w:val="00496C46"/>
    <w:rsid w:val="004A0206"/>
    <w:rsid w:val="004A07A5"/>
    <w:rsid w:val="004A09B6"/>
    <w:rsid w:val="004A1BBD"/>
    <w:rsid w:val="004A3608"/>
    <w:rsid w:val="004A57C7"/>
    <w:rsid w:val="004B2B16"/>
    <w:rsid w:val="004C14E8"/>
    <w:rsid w:val="004D5EA5"/>
    <w:rsid w:val="004E2898"/>
    <w:rsid w:val="004E3176"/>
    <w:rsid w:val="004F19DD"/>
    <w:rsid w:val="004F31F2"/>
    <w:rsid w:val="005035B6"/>
    <w:rsid w:val="005223DB"/>
    <w:rsid w:val="005231DF"/>
    <w:rsid w:val="00531CB3"/>
    <w:rsid w:val="005441BC"/>
    <w:rsid w:val="0054745E"/>
    <w:rsid w:val="00547D30"/>
    <w:rsid w:val="00560A2F"/>
    <w:rsid w:val="005720EE"/>
    <w:rsid w:val="00581D24"/>
    <w:rsid w:val="00583C02"/>
    <w:rsid w:val="00596361"/>
    <w:rsid w:val="005A1F61"/>
    <w:rsid w:val="005A67E3"/>
    <w:rsid w:val="005A6DE9"/>
    <w:rsid w:val="005A7E3E"/>
    <w:rsid w:val="005B1DB9"/>
    <w:rsid w:val="005B6EBB"/>
    <w:rsid w:val="005B7326"/>
    <w:rsid w:val="005C4D77"/>
    <w:rsid w:val="005E3884"/>
    <w:rsid w:val="005E76F6"/>
    <w:rsid w:val="005F2CFF"/>
    <w:rsid w:val="005F2F48"/>
    <w:rsid w:val="006257E4"/>
    <w:rsid w:val="00626A5C"/>
    <w:rsid w:val="00627572"/>
    <w:rsid w:val="0063442E"/>
    <w:rsid w:val="006346A3"/>
    <w:rsid w:val="0064079F"/>
    <w:rsid w:val="0064230C"/>
    <w:rsid w:val="00643E60"/>
    <w:rsid w:val="00674005"/>
    <w:rsid w:val="00675CD8"/>
    <w:rsid w:val="00677275"/>
    <w:rsid w:val="00684D76"/>
    <w:rsid w:val="00687237"/>
    <w:rsid w:val="00687BC4"/>
    <w:rsid w:val="0069084C"/>
    <w:rsid w:val="00695020"/>
    <w:rsid w:val="006952F8"/>
    <w:rsid w:val="006A21C9"/>
    <w:rsid w:val="006A56EB"/>
    <w:rsid w:val="006B024A"/>
    <w:rsid w:val="006B0FE7"/>
    <w:rsid w:val="006B2B66"/>
    <w:rsid w:val="006B43EE"/>
    <w:rsid w:val="006C3FF1"/>
    <w:rsid w:val="006C5612"/>
    <w:rsid w:val="006C6815"/>
    <w:rsid w:val="006C6EB6"/>
    <w:rsid w:val="006C77FF"/>
    <w:rsid w:val="006F07DE"/>
    <w:rsid w:val="006F0930"/>
    <w:rsid w:val="00702766"/>
    <w:rsid w:val="007174C9"/>
    <w:rsid w:val="00721162"/>
    <w:rsid w:val="0072517B"/>
    <w:rsid w:val="0072650E"/>
    <w:rsid w:val="00727246"/>
    <w:rsid w:val="00736A83"/>
    <w:rsid w:val="00741607"/>
    <w:rsid w:val="00742B4E"/>
    <w:rsid w:val="00757589"/>
    <w:rsid w:val="0076029D"/>
    <w:rsid w:val="00764795"/>
    <w:rsid w:val="00766674"/>
    <w:rsid w:val="007675C1"/>
    <w:rsid w:val="0077250A"/>
    <w:rsid w:val="00774ABD"/>
    <w:rsid w:val="00787D81"/>
    <w:rsid w:val="007915AC"/>
    <w:rsid w:val="007A202C"/>
    <w:rsid w:val="007A28A0"/>
    <w:rsid w:val="007B3127"/>
    <w:rsid w:val="007C56D7"/>
    <w:rsid w:val="007D3EF6"/>
    <w:rsid w:val="007D503B"/>
    <w:rsid w:val="007D7666"/>
    <w:rsid w:val="007E2080"/>
    <w:rsid w:val="007E45CB"/>
    <w:rsid w:val="007E5896"/>
    <w:rsid w:val="007E7464"/>
    <w:rsid w:val="007F32BB"/>
    <w:rsid w:val="007F5AEA"/>
    <w:rsid w:val="0081439F"/>
    <w:rsid w:val="00816993"/>
    <w:rsid w:val="008213C0"/>
    <w:rsid w:val="00822531"/>
    <w:rsid w:val="00824E32"/>
    <w:rsid w:val="00827605"/>
    <w:rsid w:val="008320CE"/>
    <w:rsid w:val="00841E8C"/>
    <w:rsid w:val="008508C3"/>
    <w:rsid w:val="008522B8"/>
    <w:rsid w:val="0086788B"/>
    <w:rsid w:val="008A3423"/>
    <w:rsid w:val="008B221F"/>
    <w:rsid w:val="008B550D"/>
    <w:rsid w:val="008B6ECF"/>
    <w:rsid w:val="008B7010"/>
    <w:rsid w:val="008C00D2"/>
    <w:rsid w:val="008C2CAA"/>
    <w:rsid w:val="008C53E4"/>
    <w:rsid w:val="008E6FDF"/>
    <w:rsid w:val="008F0F41"/>
    <w:rsid w:val="008F45B6"/>
    <w:rsid w:val="00900C06"/>
    <w:rsid w:val="009055B0"/>
    <w:rsid w:val="009136CA"/>
    <w:rsid w:val="00931791"/>
    <w:rsid w:val="0093609A"/>
    <w:rsid w:val="0095202F"/>
    <w:rsid w:val="00955078"/>
    <w:rsid w:val="00956EC6"/>
    <w:rsid w:val="00962725"/>
    <w:rsid w:val="0096346F"/>
    <w:rsid w:val="0096564C"/>
    <w:rsid w:val="00967934"/>
    <w:rsid w:val="00971033"/>
    <w:rsid w:val="00972256"/>
    <w:rsid w:val="00981FBB"/>
    <w:rsid w:val="009903E9"/>
    <w:rsid w:val="009954D1"/>
    <w:rsid w:val="00995612"/>
    <w:rsid w:val="009A2F3A"/>
    <w:rsid w:val="009B1EDC"/>
    <w:rsid w:val="009B2FD5"/>
    <w:rsid w:val="009B5D36"/>
    <w:rsid w:val="009B74B5"/>
    <w:rsid w:val="009C3599"/>
    <w:rsid w:val="009C4B50"/>
    <w:rsid w:val="009D051E"/>
    <w:rsid w:val="009D7413"/>
    <w:rsid w:val="009F0BAB"/>
    <w:rsid w:val="009F740B"/>
    <w:rsid w:val="00A10053"/>
    <w:rsid w:val="00A12F95"/>
    <w:rsid w:val="00A2351F"/>
    <w:rsid w:val="00A244D7"/>
    <w:rsid w:val="00A31C7B"/>
    <w:rsid w:val="00A32AF4"/>
    <w:rsid w:val="00A422E6"/>
    <w:rsid w:val="00A47562"/>
    <w:rsid w:val="00A543F1"/>
    <w:rsid w:val="00A609F7"/>
    <w:rsid w:val="00A66C3A"/>
    <w:rsid w:val="00A7291E"/>
    <w:rsid w:val="00A871B6"/>
    <w:rsid w:val="00A91CAE"/>
    <w:rsid w:val="00A97735"/>
    <w:rsid w:val="00AA06FD"/>
    <w:rsid w:val="00AA17EB"/>
    <w:rsid w:val="00AA4F54"/>
    <w:rsid w:val="00AB4AB0"/>
    <w:rsid w:val="00AC7642"/>
    <w:rsid w:val="00AD0678"/>
    <w:rsid w:val="00AD1C82"/>
    <w:rsid w:val="00AE60B6"/>
    <w:rsid w:val="00AF73FA"/>
    <w:rsid w:val="00AF7484"/>
    <w:rsid w:val="00AF7EC9"/>
    <w:rsid w:val="00B10357"/>
    <w:rsid w:val="00B123F8"/>
    <w:rsid w:val="00B12591"/>
    <w:rsid w:val="00B12D6A"/>
    <w:rsid w:val="00B158A8"/>
    <w:rsid w:val="00B16506"/>
    <w:rsid w:val="00B218AE"/>
    <w:rsid w:val="00B22742"/>
    <w:rsid w:val="00B23B82"/>
    <w:rsid w:val="00B34E62"/>
    <w:rsid w:val="00B41237"/>
    <w:rsid w:val="00B44966"/>
    <w:rsid w:val="00B53995"/>
    <w:rsid w:val="00B54FB7"/>
    <w:rsid w:val="00B62AE6"/>
    <w:rsid w:val="00B63C69"/>
    <w:rsid w:val="00B72F86"/>
    <w:rsid w:val="00B74A26"/>
    <w:rsid w:val="00BC4C91"/>
    <w:rsid w:val="00BC4CBE"/>
    <w:rsid w:val="00BD3EDE"/>
    <w:rsid w:val="00BF5DEC"/>
    <w:rsid w:val="00BF7F55"/>
    <w:rsid w:val="00C05995"/>
    <w:rsid w:val="00C1092B"/>
    <w:rsid w:val="00C115F1"/>
    <w:rsid w:val="00C1352E"/>
    <w:rsid w:val="00C14CCC"/>
    <w:rsid w:val="00C15F7A"/>
    <w:rsid w:val="00C2561F"/>
    <w:rsid w:val="00C31984"/>
    <w:rsid w:val="00C34956"/>
    <w:rsid w:val="00C40C01"/>
    <w:rsid w:val="00C42C1B"/>
    <w:rsid w:val="00C461F7"/>
    <w:rsid w:val="00C622A6"/>
    <w:rsid w:val="00C627A8"/>
    <w:rsid w:val="00C62EEE"/>
    <w:rsid w:val="00C739BC"/>
    <w:rsid w:val="00C80B66"/>
    <w:rsid w:val="00C81444"/>
    <w:rsid w:val="00C8299D"/>
    <w:rsid w:val="00C83485"/>
    <w:rsid w:val="00C8414E"/>
    <w:rsid w:val="00C90244"/>
    <w:rsid w:val="00CB2FCF"/>
    <w:rsid w:val="00CB6A48"/>
    <w:rsid w:val="00CC10BA"/>
    <w:rsid w:val="00CC3C60"/>
    <w:rsid w:val="00CD7E75"/>
    <w:rsid w:val="00CE7370"/>
    <w:rsid w:val="00CF55C8"/>
    <w:rsid w:val="00CF79F8"/>
    <w:rsid w:val="00D05062"/>
    <w:rsid w:val="00D05BE0"/>
    <w:rsid w:val="00D114AD"/>
    <w:rsid w:val="00D15D74"/>
    <w:rsid w:val="00D225D2"/>
    <w:rsid w:val="00D24ED0"/>
    <w:rsid w:val="00D26747"/>
    <w:rsid w:val="00D307E0"/>
    <w:rsid w:val="00D36B1F"/>
    <w:rsid w:val="00D401C4"/>
    <w:rsid w:val="00D45B48"/>
    <w:rsid w:val="00D60F79"/>
    <w:rsid w:val="00D800EA"/>
    <w:rsid w:val="00D8097B"/>
    <w:rsid w:val="00D80C57"/>
    <w:rsid w:val="00D82187"/>
    <w:rsid w:val="00D8663B"/>
    <w:rsid w:val="00D86C03"/>
    <w:rsid w:val="00DA0D1F"/>
    <w:rsid w:val="00DA39E9"/>
    <w:rsid w:val="00DB2127"/>
    <w:rsid w:val="00DC169C"/>
    <w:rsid w:val="00DC3364"/>
    <w:rsid w:val="00DD3D33"/>
    <w:rsid w:val="00DD7DC1"/>
    <w:rsid w:val="00DF03AE"/>
    <w:rsid w:val="00DF057A"/>
    <w:rsid w:val="00DF5194"/>
    <w:rsid w:val="00E00169"/>
    <w:rsid w:val="00E02FBB"/>
    <w:rsid w:val="00E04B82"/>
    <w:rsid w:val="00E06241"/>
    <w:rsid w:val="00E06745"/>
    <w:rsid w:val="00E1044E"/>
    <w:rsid w:val="00E15900"/>
    <w:rsid w:val="00E24DA0"/>
    <w:rsid w:val="00E26809"/>
    <w:rsid w:val="00E37B8D"/>
    <w:rsid w:val="00E44A4E"/>
    <w:rsid w:val="00E45452"/>
    <w:rsid w:val="00E52B15"/>
    <w:rsid w:val="00E5750F"/>
    <w:rsid w:val="00E57A22"/>
    <w:rsid w:val="00E57CC9"/>
    <w:rsid w:val="00E67B8F"/>
    <w:rsid w:val="00E71C79"/>
    <w:rsid w:val="00E800C5"/>
    <w:rsid w:val="00E82243"/>
    <w:rsid w:val="00E836E6"/>
    <w:rsid w:val="00E86EA3"/>
    <w:rsid w:val="00E9152B"/>
    <w:rsid w:val="00E92BF0"/>
    <w:rsid w:val="00EA288D"/>
    <w:rsid w:val="00EA7530"/>
    <w:rsid w:val="00EC0048"/>
    <w:rsid w:val="00EC0CA5"/>
    <w:rsid w:val="00ED7775"/>
    <w:rsid w:val="00EE154B"/>
    <w:rsid w:val="00F018F0"/>
    <w:rsid w:val="00F028BA"/>
    <w:rsid w:val="00F113DC"/>
    <w:rsid w:val="00F13C39"/>
    <w:rsid w:val="00F1610B"/>
    <w:rsid w:val="00F222C1"/>
    <w:rsid w:val="00F25AED"/>
    <w:rsid w:val="00F3164F"/>
    <w:rsid w:val="00F32C2B"/>
    <w:rsid w:val="00F33D62"/>
    <w:rsid w:val="00F343C8"/>
    <w:rsid w:val="00F47DDD"/>
    <w:rsid w:val="00F506EA"/>
    <w:rsid w:val="00F54F18"/>
    <w:rsid w:val="00F66238"/>
    <w:rsid w:val="00F668DF"/>
    <w:rsid w:val="00F723C8"/>
    <w:rsid w:val="00F747CD"/>
    <w:rsid w:val="00F841F8"/>
    <w:rsid w:val="00F856F6"/>
    <w:rsid w:val="00F87A73"/>
    <w:rsid w:val="00F92003"/>
    <w:rsid w:val="00F9300A"/>
    <w:rsid w:val="00F9795D"/>
    <w:rsid w:val="00FA077A"/>
    <w:rsid w:val="00FA2737"/>
    <w:rsid w:val="00FA3BE3"/>
    <w:rsid w:val="00FA71EF"/>
    <w:rsid w:val="00FB1A32"/>
    <w:rsid w:val="00FB35CD"/>
    <w:rsid w:val="00FD368D"/>
    <w:rsid w:val="00FD3ED6"/>
    <w:rsid w:val="00FD7CBA"/>
    <w:rsid w:val="00FE13DD"/>
    <w:rsid w:val="00FE7B48"/>
    <w:rsid w:val="00FF041E"/>
    <w:rsid w:val="00FF7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3A365"/>
  <w15:chartTrackingRefBased/>
  <w15:docId w15:val="{F079435E-987A-4057-9724-7729F5005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59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F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FBC"/>
  </w:style>
  <w:style w:type="paragraph" w:styleId="Footer">
    <w:name w:val="footer"/>
    <w:basedOn w:val="Normal"/>
    <w:link w:val="FooterChar"/>
    <w:uiPriority w:val="99"/>
    <w:unhideWhenUsed/>
    <w:rsid w:val="00471F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F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3163</TotalTime>
  <Pages>8</Pages>
  <Words>3390</Words>
  <Characters>19325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Morgan</dc:creator>
  <cp:keywords/>
  <dc:description/>
  <cp:lastModifiedBy>Tamara Morgan</cp:lastModifiedBy>
  <cp:revision>283</cp:revision>
  <dcterms:created xsi:type="dcterms:W3CDTF">2018-11-02T13:01:00Z</dcterms:created>
  <dcterms:modified xsi:type="dcterms:W3CDTF">2018-11-04T17:48:00Z</dcterms:modified>
</cp:coreProperties>
</file>