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color w:val="000000" w:themeColor="text1"/>
          <w:sz w:val="24"/>
          <w:szCs w:val="24"/>
        </w:rPr>
        <w:id w:val="-1522475554"/>
        <w:docPartObj>
          <w:docPartGallery w:val="Cover Pages"/>
          <w:docPartUnique/>
        </w:docPartObj>
      </w:sdtPr>
      <w:sdtContent>
        <w:p w14:paraId="79ADF8D2" w14:textId="77777777" w:rsidR="00EF6E7E" w:rsidRPr="00C141B7" w:rsidRDefault="00EF6E7E" w:rsidP="00661B0D">
          <w:pPr>
            <w:spacing w:line="360" w:lineRule="auto"/>
            <w:jc w:val="both"/>
            <w:rPr>
              <w:rFonts w:ascii="Times New Roman" w:hAnsi="Times New Roman" w:cs="Times New Roman"/>
              <w:color w:val="000000" w:themeColor="text1"/>
              <w:sz w:val="24"/>
              <w:szCs w:val="24"/>
            </w:rPr>
          </w:pPr>
        </w:p>
        <w:p w14:paraId="222F7C1D" w14:textId="77777777" w:rsidR="00EF6E7E" w:rsidRPr="00C141B7" w:rsidRDefault="00EF6E7E" w:rsidP="00661B0D">
          <w:pPr>
            <w:spacing w:line="360" w:lineRule="auto"/>
            <w:jc w:val="both"/>
            <w:rPr>
              <w:rFonts w:ascii="Times New Roman" w:hAnsi="Times New Roman" w:cs="Times New Roman"/>
              <w:color w:val="000000" w:themeColor="text1"/>
              <w:sz w:val="24"/>
              <w:szCs w:val="24"/>
            </w:rPr>
          </w:pPr>
        </w:p>
        <w:p w14:paraId="12B926B3" w14:textId="77777777" w:rsidR="00EF6E7E" w:rsidRPr="00C141B7" w:rsidRDefault="00EF6E7E" w:rsidP="00661B0D">
          <w:pPr>
            <w:spacing w:line="360" w:lineRule="auto"/>
            <w:jc w:val="both"/>
            <w:rPr>
              <w:rFonts w:ascii="Times New Roman" w:hAnsi="Times New Roman" w:cs="Times New Roman"/>
              <w:color w:val="000000" w:themeColor="text1"/>
              <w:sz w:val="24"/>
              <w:szCs w:val="24"/>
            </w:rPr>
          </w:pPr>
        </w:p>
        <w:p w14:paraId="640E6369" w14:textId="77777777" w:rsidR="00EF6E7E" w:rsidRPr="00C141B7" w:rsidRDefault="00EF6E7E" w:rsidP="00661B0D">
          <w:pPr>
            <w:spacing w:line="360" w:lineRule="auto"/>
            <w:jc w:val="both"/>
            <w:rPr>
              <w:rFonts w:ascii="Times New Roman" w:hAnsi="Times New Roman" w:cs="Times New Roman"/>
              <w:color w:val="000000" w:themeColor="text1"/>
              <w:sz w:val="24"/>
              <w:szCs w:val="24"/>
            </w:rPr>
          </w:pPr>
        </w:p>
        <w:p w14:paraId="1708B0CD" w14:textId="77777777" w:rsidR="00790885" w:rsidRPr="009211DF" w:rsidRDefault="00574E3F" w:rsidP="00C141B7">
          <w:pPr>
            <w:spacing w:line="360" w:lineRule="auto"/>
            <w:jc w:val="center"/>
            <w:rPr>
              <w:rFonts w:ascii="Times New Roman" w:hAnsi="Times New Roman" w:cs="Times New Roman"/>
              <w:b/>
              <w:color w:val="000000" w:themeColor="text1"/>
              <w:sz w:val="40"/>
              <w:szCs w:val="40"/>
            </w:rPr>
          </w:pPr>
          <w:r w:rsidRPr="009211DF">
            <w:rPr>
              <w:rFonts w:ascii="Times New Roman" w:hAnsi="Times New Roman" w:cs="Times New Roman"/>
              <w:b/>
              <w:color w:val="000000" w:themeColor="text1"/>
              <w:sz w:val="40"/>
              <w:szCs w:val="40"/>
            </w:rPr>
            <w:t>Finance Assignment</w:t>
          </w:r>
        </w:p>
        <w:p w14:paraId="43737367" w14:textId="21FA2912" w:rsidR="006F6EE3" w:rsidRPr="009211DF" w:rsidRDefault="00A702C6" w:rsidP="00A702C6">
          <w:pPr>
            <w:spacing w:line="360" w:lineRule="auto"/>
            <w:jc w:val="center"/>
            <w:rPr>
              <w:rFonts w:ascii="Times New Roman" w:hAnsi="Times New Roman" w:cs="Times New Roman"/>
              <w:b/>
              <w:color w:val="000000" w:themeColor="text1"/>
              <w:sz w:val="40"/>
              <w:szCs w:val="40"/>
            </w:rPr>
          </w:pPr>
          <w:r w:rsidRPr="009211DF">
            <w:rPr>
              <w:rFonts w:ascii="Times New Roman" w:hAnsi="Times New Roman" w:cs="Times New Roman"/>
              <w:b/>
              <w:color w:val="000000" w:themeColor="text1"/>
              <w:sz w:val="40"/>
              <w:szCs w:val="40"/>
            </w:rPr>
            <w:t>Mst. Shalma Pervin</w:t>
          </w:r>
        </w:p>
        <w:p w14:paraId="15066F35" w14:textId="492DD298" w:rsidR="00A702C6" w:rsidRPr="009211DF" w:rsidRDefault="00A702C6" w:rsidP="00A702C6">
          <w:pPr>
            <w:spacing w:line="360" w:lineRule="auto"/>
            <w:jc w:val="center"/>
            <w:rPr>
              <w:rFonts w:ascii="Times New Roman" w:hAnsi="Times New Roman" w:cs="Times New Roman"/>
              <w:b/>
              <w:color w:val="000000" w:themeColor="text1"/>
              <w:sz w:val="40"/>
              <w:szCs w:val="40"/>
            </w:rPr>
          </w:pPr>
          <w:r w:rsidRPr="009211DF">
            <w:rPr>
              <w:rFonts w:ascii="Times New Roman" w:hAnsi="Times New Roman" w:cs="Times New Roman"/>
              <w:b/>
              <w:color w:val="000000" w:themeColor="text1"/>
              <w:sz w:val="40"/>
              <w:szCs w:val="40"/>
            </w:rPr>
            <w:t>2019669</w:t>
          </w:r>
        </w:p>
        <w:p w14:paraId="23AE9D72" w14:textId="5DCD6037" w:rsidR="006F6EE3" w:rsidRPr="009211DF" w:rsidRDefault="000F2D78" w:rsidP="000F2D78">
          <w:pPr>
            <w:spacing w:line="360" w:lineRule="auto"/>
            <w:jc w:val="center"/>
            <w:rPr>
              <w:rFonts w:ascii="Times New Roman" w:hAnsi="Times New Roman" w:cs="Times New Roman"/>
              <w:b/>
              <w:color w:val="000000" w:themeColor="text1"/>
              <w:sz w:val="40"/>
              <w:szCs w:val="40"/>
            </w:rPr>
          </w:pPr>
          <w:r w:rsidRPr="009211DF">
            <w:rPr>
              <w:rFonts w:ascii="Times New Roman" w:hAnsi="Times New Roman" w:cs="Times New Roman"/>
              <w:b/>
              <w:color w:val="000000" w:themeColor="text1"/>
              <w:sz w:val="40"/>
              <w:szCs w:val="40"/>
            </w:rPr>
            <w:t>Principles and Concepts of Finance</w:t>
          </w:r>
        </w:p>
        <w:p w14:paraId="7CDAEECF" w14:textId="7001B5B2" w:rsidR="006F6EE3" w:rsidRPr="009211DF" w:rsidRDefault="000F2D78" w:rsidP="00C141B7">
          <w:pPr>
            <w:spacing w:line="360" w:lineRule="auto"/>
            <w:jc w:val="center"/>
            <w:rPr>
              <w:rFonts w:ascii="Times New Roman" w:hAnsi="Times New Roman" w:cs="Times New Roman"/>
              <w:b/>
              <w:color w:val="000000" w:themeColor="text1"/>
              <w:sz w:val="40"/>
              <w:szCs w:val="40"/>
            </w:rPr>
          </w:pPr>
          <w:r w:rsidRPr="009211DF">
            <w:rPr>
              <w:rFonts w:ascii="Times New Roman" w:hAnsi="Times New Roman" w:cs="Times New Roman"/>
              <w:b/>
              <w:color w:val="000000" w:themeColor="text1"/>
              <w:sz w:val="40"/>
              <w:szCs w:val="40"/>
            </w:rPr>
            <w:t>31/03/2023</w:t>
          </w:r>
        </w:p>
        <w:p w14:paraId="76087794" w14:textId="77777777" w:rsidR="00790885" w:rsidRPr="00C141B7" w:rsidRDefault="00574E3F" w:rsidP="00C141B7">
          <w:pPr>
            <w:pStyle w:val="Heading1"/>
            <w:spacing w:line="360" w:lineRule="auto"/>
            <w:jc w:val="center"/>
            <w:rPr>
              <w:rFonts w:ascii="Times New Roman" w:hAnsi="Times New Roman" w:cs="Times New Roman"/>
              <w:b/>
              <w:color w:val="000000" w:themeColor="text1"/>
              <w:sz w:val="24"/>
              <w:szCs w:val="24"/>
            </w:rPr>
          </w:pPr>
          <w:r w:rsidRPr="009211DF">
            <w:rPr>
              <w:rFonts w:ascii="Times New Roman" w:hAnsi="Times New Roman" w:cs="Times New Roman"/>
              <w:color w:val="000000" w:themeColor="text1"/>
              <w:sz w:val="40"/>
              <w:szCs w:val="40"/>
            </w:rPr>
            <w:br w:type="page"/>
          </w:r>
          <w:bookmarkStart w:id="0" w:name="_Toc127293912"/>
          <w:r w:rsidRPr="00C141B7">
            <w:rPr>
              <w:rFonts w:ascii="Times New Roman" w:hAnsi="Times New Roman" w:cs="Times New Roman"/>
              <w:b/>
              <w:color w:val="000000" w:themeColor="text1"/>
              <w:sz w:val="24"/>
              <w:szCs w:val="24"/>
            </w:rPr>
            <w:lastRenderedPageBreak/>
            <w:t>Executive Summary</w:t>
          </w:r>
          <w:bookmarkEnd w:id="0"/>
        </w:p>
        <w:p w14:paraId="3DE056B0" w14:textId="77777777" w:rsidR="005A4EFC"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The purpose of this report is to </w:t>
          </w:r>
          <w:r w:rsidR="00E40C2B" w:rsidRPr="00C141B7">
            <w:rPr>
              <w:rFonts w:ascii="Times New Roman" w:hAnsi="Times New Roman" w:cs="Times New Roman"/>
              <w:color w:val="000000" w:themeColor="text1"/>
              <w:sz w:val="24"/>
              <w:szCs w:val="24"/>
            </w:rPr>
            <w:t>analyse</w:t>
          </w:r>
          <w:r w:rsidRPr="00C141B7">
            <w:rPr>
              <w:rFonts w:ascii="Times New Roman" w:hAnsi="Times New Roman" w:cs="Times New Roman"/>
              <w:color w:val="000000" w:themeColor="text1"/>
              <w:sz w:val="24"/>
              <w:szCs w:val="24"/>
            </w:rPr>
            <w:t xml:space="preserve"> the financial performance of Neural Ltd over the next six months and provide recommendations for improvement. The analysis includes a review of the stock budget, cash budget, and Profit &amp; Loss account, and highlights several challenges facing the company, including declining cash balances, insufficient funds for stock purchases, and limited operating profits.</w:t>
          </w:r>
        </w:p>
        <w:p w14:paraId="626A6365" w14:textId="77777777" w:rsidR="005A4EFC"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The report concludes that the success of a budgeting and budgetary control system depends on several factors within the organization, including an accurate sales forecast, effective communication and cooperation between departments, and transparency in the budgeting process. In addition, management must take into account the </w:t>
          </w:r>
          <w:r w:rsidR="00E40C2B" w:rsidRPr="00C141B7">
            <w:rPr>
              <w:rFonts w:ascii="Times New Roman" w:hAnsi="Times New Roman" w:cs="Times New Roman"/>
              <w:color w:val="000000" w:themeColor="text1"/>
              <w:sz w:val="24"/>
              <w:szCs w:val="24"/>
            </w:rPr>
            <w:t>behaviours</w:t>
          </w:r>
          <w:r w:rsidRPr="00C141B7">
            <w:rPr>
              <w:rFonts w:ascii="Times New Roman" w:hAnsi="Times New Roman" w:cs="Times New Roman"/>
              <w:color w:val="000000" w:themeColor="text1"/>
              <w:sz w:val="24"/>
              <w:szCs w:val="24"/>
            </w:rPr>
            <w:t xml:space="preserve"> of employees, such as resistance to change and lack of motivation, and take steps to overcome these </w:t>
          </w:r>
          <w:r w:rsidR="00E40C2B" w:rsidRPr="00C141B7">
            <w:rPr>
              <w:rFonts w:ascii="Times New Roman" w:hAnsi="Times New Roman" w:cs="Times New Roman"/>
              <w:color w:val="000000" w:themeColor="text1"/>
              <w:sz w:val="24"/>
              <w:szCs w:val="24"/>
            </w:rPr>
            <w:t>behaviours</w:t>
          </w:r>
          <w:r w:rsidRPr="00C141B7">
            <w:rPr>
              <w:rFonts w:ascii="Times New Roman" w:hAnsi="Times New Roman" w:cs="Times New Roman"/>
              <w:color w:val="000000" w:themeColor="text1"/>
              <w:sz w:val="24"/>
              <w:szCs w:val="24"/>
            </w:rPr>
            <w:t xml:space="preserve"> by involving employees in the budgeting process, providing adequate training and support, establishing clear expectations and consequences, and fostering an open and trusting environment.</w:t>
          </w:r>
        </w:p>
        <w:p w14:paraId="26740225"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To address the challenges facing Neural Ltd, the report recommends several steps, including revising sales projections, reviewing operating expenses, arranging additional financing if necessary, monitoring inventory levels, and negotiating better payment terms with suppliers. These steps, when implemented in conjunction with an effective budgeting system, will help improve the company's financial performance, achieve its long-term goals, and remain competitive in the market.</w:t>
          </w:r>
        </w:p>
        <w:p w14:paraId="4B8300DC" w14:textId="77777777" w:rsidR="00790885" w:rsidRPr="00C141B7" w:rsidRDefault="00790885" w:rsidP="00661B0D">
          <w:pPr>
            <w:spacing w:line="360" w:lineRule="auto"/>
            <w:jc w:val="both"/>
            <w:rPr>
              <w:rFonts w:ascii="Times New Roman" w:hAnsi="Times New Roman" w:cs="Times New Roman"/>
              <w:color w:val="000000" w:themeColor="text1"/>
              <w:sz w:val="24"/>
              <w:szCs w:val="24"/>
            </w:rPr>
          </w:pPr>
        </w:p>
        <w:p w14:paraId="7BC4D355" w14:textId="77777777" w:rsidR="00790885" w:rsidRPr="00C141B7" w:rsidRDefault="00790885" w:rsidP="00661B0D">
          <w:pPr>
            <w:spacing w:line="360" w:lineRule="auto"/>
            <w:jc w:val="both"/>
            <w:rPr>
              <w:rFonts w:ascii="Times New Roman" w:hAnsi="Times New Roman" w:cs="Times New Roman"/>
              <w:color w:val="000000" w:themeColor="text1"/>
              <w:sz w:val="24"/>
              <w:szCs w:val="24"/>
            </w:rPr>
          </w:pPr>
        </w:p>
        <w:p w14:paraId="48EC54CC" w14:textId="77777777" w:rsidR="00790885" w:rsidRPr="00C141B7" w:rsidRDefault="00790885" w:rsidP="00661B0D">
          <w:pPr>
            <w:spacing w:line="360" w:lineRule="auto"/>
            <w:jc w:val="both"/>
            <w:rPr>
              <w:rFonts w:ascii="Times New Roman" w:hAnsi="Times New Roman" w:cs="Times New Roman"/>
              <w:color w:val="000000" w:themeColor="text1"/>
              <w:sz w:val="24"/>
              <w:szCs w:val="24"/>
            </w:rPr>
          </w:pPr>
        </w:p>
        <w:p w14:paraId="2D7DE5C2" w14:textId="77777777" w:rsidR="00790885" w:rsidRPr="00C141B7" w:rsidRDefault="00790885" w:rsidP="00661B0D">
          <w:pPr>
            <w:spacing w:line="360" w:lineRule="auto"/>
            <w:jc w:val="both"/>
            <w:rPr>
              <w:rFonts w:ascii="Times New Roman" w:hAnsi="Times New Roman" w:cs="Times New Roman"/>
              <w:color w:val="000000" w:themeColor="text1"/>
              <w:sz w:val="24"/>
              <w:szCs w:val="24"/>
            </w:rPr>
          </w:pPr>
        </w:p>
        <w:p w14:paraId="51E42089" w14:textId="77777777" w:rsidR="00790885" w:rsidRPr="00C141B7" w:rsidRDefault="00790885" w:rsidP="00661B0D">
          <w:pPr>
            <w:spacing w:line="360" w:lineRule="auto"/>
            <w:jc w:val="both"/>
            <w:rPr>
              <w:rFonts w:ascii="Times New Roman" w:hAnsi="Times New Roman" w:cs="Times New Roman"/>
              <w:color w:val="000000" w:themeColor="text1"/>
              <w:sz w:val="24"/>
              <w:szCs w:val="24"/>
            </w:rPr>
          </w:pPr>
        </w:p>
        <w:p w14:paraId="37C1188A" w14:textId="77777777" w:rsidR="00790885" w:rsidRPr="00C141B7" w:rsidRDefault="00790885" w:rsidP="00661B0D">
          <w:pPr>
            <w:spacing w:line="360" w:lineRule="auto"/>
            <w:jc w:val="both"/>
            <w:rPr>
              <w:rFonts w:ascii="Times New Roman" w:hAnsi="Times New Roman" w:cs="Times New Roman"/>
              <w:color w:val="000000" w:themeColor="text1"/>
              <w:sz w:val="24"/>
              <w:szCs w:val="24"/>
            </w:rPr>
          </w:pPr>
        </w:p>
        <w:p w14:paraId="05D727C6" w14:textId="77777777" w:rsidR="00790885" w:rsidRPr="00C141B7" w:rsidRDefault="00790885" w:rsidP="00661B0D">
          <w:pPr>
            <w:spacing w:line="360" w:lineRule="auto"/>
            <w:jc w:val="both"/>
            <w:rPr>
              <w:rFonts w:ascii="Times New Roman" w:hAnsi="Times New Roman" w:cs="Times New Roman"/>
              <w:color w:val="000000" w:themeColor="text1"/>
              <w:sz w:val="24"/>
              <w:szCs w:val="24"/>
            </w:rPr>
          </w:pPr>
        </w:p>
        <w:p w14:paraId="2A1D8EE7" w14:textId="77777777" w:rsidR="00790885" w:rsidRPr="00C141B7" w:rsidRDefault="00790885" w:rsidP="00661B0D">
          <w:pPr>
            <w:spacing w:line="360" w:lineRule="auto"/>
            <w:jc w:val="both"/>
            <w:rPr>
              <w:rFonts w:ascii="Times New Roman" w:hAnsi="Times New Roman" w:cs="Times New Roman"/>
              <w:color w:val="000000" w:themeColor="text1"/>
              <w:sz w:val="24"/>
              <w:szCs w:val="24"/>
            </w:rPr>
          </w:pPr>
        </w:p>
        <w:p w14:paraId="4B0001B1" w14:textId="77777777" w:rsidR="00790885" w:rsidRPr="00C141B7" w:rsidRDefault="00790885" w:rsidP="00661B0D">
          <w:pPr>
            <w:spacing w:line="360" w:lineRule="auto"/>
            <w:jc w:val="both"/>
            <w:rPr>
              <w:rFonts w:ascii="Times New Roman" w:hAnsi="Times New Roman" w:cs="Times New Roman"/>
              <w:color w:val="000000" w:themeColor="text1"/>
              <w:sz w:val="24"/>
              <w:szCs w:val="24"/>
            </w:rPr>
          </w:pPr>
        </w:p>
        <w:sdt>
          <w:sdtPr>
            <w:rPr>
              <w:rFonts w:ascii="Times New Roman" w:eastAsiaTheme="minorHAnsi" w:hAnsi="Times New Roman" w:cs="Times New Roman"/>
              <w:color w:val="000000" w:themeColor="text1"/>
              <w:sz w:val="24"/>
              <w:szCs w:val="24"/>
              <w:lang w:val="en-GB"/>
            </w:rPr>
            <w:id w:val="-1297214018"/>
            <w:docPartObj>
              <w:docPartGallery w:val="Table of Contents"/>
              <w:docPartUnique/>
            </w:docPartObj>
          </w:sdtPr>
          <w:sdtEndPr>
            <w:rPr>
              <w:b/>
              <w:bCs/>
              <w:noProof/>
            </w:rPr>
          </w:sdtEndPr>
          <w:sdtContent>
            <w:p w14:paraId="5A4DD1F8" w14:textId="77777777" w:rsidR="00790885" w:rsidRPr="00C141B7" w:rsidRDefault="00574E3F" w:rsidP="00C141B7">
              <w:pPr>
                <w:pStyle w:val="TOCHeading"/>
                <w:spacing w:line="360" w:lineRule="auto"/>
                <w:jc w:val="center"/>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Table of Contents</w:t>
              </w:r>
            </w:p>
            <w:p w14:paraId="767CFBCB" w14:textId="77777777" w:rsidR="00C141B7" w:rsidRPr="00C141B7" w:rsidRDefault="00574E3F">
              <w:pPr>
                <w:pStyle w:val="TOC1"/>
                <w:tabs>
                  <w:tab w:val="right" w:leader="dot" w:pos="9016"/>
                </w:tabs>
                <w:rPr>
                  <w:rFonts w:ascii="Times New Roman" w:eastAsiaTheme="minorEastAsia" w:hAnsi="Times New Roman" w:cs="Times New Roman"/>
                  <w:noProof/>
                  <w:lang w:eastAsia="en-GB"/>
                </w:rPr>
              </w:pPr>
              <w:r w:rsidRPr="00C141B7">
                <w:rPr>
                  <w:rFonts w:ascii="Times New Roman" w:hAnsi="Times New Roman" w:cs="Times New Roman"/>
                  <w:color w:val="000000" w:themeColor="text1"/>
                  <w:sz w:val="24"/>
                  <w:szCs w:val="24"/>
                </w:rPr>
                <w:fldChar w:fldCharType="begin"/>
              </w:r>
              <w:r w:rsidRPr="00C141B7">
                <w:rPr>
                  <w:rFonts w:ascii="Times New Roman" w:hAnsi="Times New Roman" w:cs="Times New Roman"/>
                  <w:color w:val="000000" w:themeColor="text1"/>
                  <w:sz w:val="24"/>
                  <w:szCs w:val="24"/>
                </w:rPr>
                <w:instrText xml:space="preserve"> TOC \o "1-3" \h \z \u </w:instrText>
              </w:r>
              <w:r w:rsidRPr="00C141B7">
                <w:rPr>
                  <w:rFonts w:ascii="Times New Roman" w:hAnsi="Times New Roman" w:cs="Times New Roman"/>
                  <w:color w:val="000000" w:themeColor="text1"/>
                  <w:sz w:val="24"/>
                  <w:szCs w:val="24"/>
                </w:rPr>
                <w:fldChar w:fldCharType="separate"/>
              </w:r>
              <w:hyperlink w:anchor="_Toc127293912" w:history="1">
                <w:r w:rsidRPr="00C141B7">
                  <w:rPr>
                    <w:rStyle w:val="Hyperlink"/>
                    <w:rFonts w:ascii="Times New Roman" w:hAnsi="Times New Roman" w:cs="Times New Roman"/>
                    <w:b/>
                    <w:noProof/>
                  </w:rPr>
                  <w:t>Executive Summary</w:t>
                </w:r>
                <w:r w:rsidRPr="00C141B7">
                  <w:rPr>
                    <w:rFonts w:ascii="Times New Roman" w:hAnsi="Times New Roman" w:cs="Times New Roman"/>
                    <w:noProof/>
                    <w:webHidden/>
                  </w:rPr>
                  <w:tab/>
                </w:r>
                <w:r w:rsidRPr="00C141B7">
                  <w:rPr>
                    <w:rFonts w:ascii="Times New Roman" w:hAnsi="Times New Roman" w:cs="Times New Roman"/>
                    <w:noProof/>
                    <w:webHidden/>
                  </w:rPr>
                  <w:fldChar w:fldCharType="begin"/>
                </w:r>
                <w:r w:rsidRPr="00C141B7">
                  <w:rPr>
                    <w:rFonts w:ascii="Times New Roman" w:hAnsi="Times New Roman" w:cs="Times New Roman"/>
                    <w:noProof/>
                    <w:webHidden/>
                  </w:rPr>
                  <w:instrText xml:space="preserve"> PAGEREF _Toc127293912 \h </w:instrText>
                </w:r>
                <w:r w:rsidRPr="00C141B7">
                  <w:rPr>
                    <w:rFonts w:ascii="Times New Roman" w:hAnsi="Times New Roman" w:cs="Times New Roman"/>
                    <w:noProof/>
                    <w:webHidden/>
                  </w:rPr>
                </w:r>
                <w:r w:rsidRPr="00C141B7">
                  <w:rPr>
                    <w:rFonts w:ascii="Times New Roman" w:hAnsi="Times New Roman" w:cs="Times New Roman"/>
                    <w:noProof/>
                    <w:webHidden/>
                  </w:rPr>
                  <w:fldChar w:fldCharType="separate"/>
                </w:r>
                <w:r w:rsidRPr="00C141B7">
                  <w:rPr>
                    <w:rFonts w:ascii="Times New Roman" w:hAnsi="Times New Roman" w:cs="Times New Roman"/>
                    <w:noProof/>
                    <w:webHidden/>
                  </w:rPr>
                  <w:t>1</w:t>
                </w:r>
                <w:r w:rsidRPr="00C141B7">
                  <w:rPr>
                    <w:rFonts w:ascii="Times New Roman" w:hAnsi="Times New Roman" w:cs="Times New Roman"/>
                    <w:noProof/>
                    <w:webHidden/>
                  </w:rPr>
                  <w:fldChar w:fldCharType="end"/>
                </w:r>
              </w:hyperlink>
            </w:p>
            <w:p w14:paraId="33D49FBF" w14:textId="77777777" w:rsidR="00C141B7" w:rsidRPr="00C141B7" w:rsidRDefault="00000000">
              <w:pPr>
                <w:pStyle w:val="TOC1"/>
                <w:tabs>
                  <w:tab w:val="right" w:leader="dot" w:pos="9016"/>
                </w:tabs>
                <w:rPr>
                  <w:rFonts w:ascii="Times New Roman" w:eastAsiaTheme="minorEastAsia" w:hAnsi="Times New Roman" w:cs="Times New Roman"/>
                  <w:noProof/>
                  <w:lang w:eastAsia="en-GB"/>
                </w:rPr>
              </w:pPr>
              <w:hyperlink w:anchor="_Toc127293913" w:history="1">
                <w:r w:rsidR="00574E3F" w:rsidRPr="00C141B7">
                  <w:rPr>
                    <w:rStyle w:val="Hyperlink"/>
                    <w:rFonts w:ascii="Times New Roman" w:hAnsi="Times New Roman" w:cs="Times New Roman"/>
                    <w:b/>
                    <w:noProof/>
                  </w:rPr>
                  <w:t>Introduction</w:t>
                </w:r>
                <w:r w:rsidR="00574E3F" w:rsidRPr="00C141B7">
                  <w:rPr>
                    <w:rFonts w:ascii="Times New Roman" w:hAnsi="Times New Roman" w:cs="Times New Roman"/>
                    <w:noProof/>
                    <w:webHidden/>
                  </w:rPr>
                  <w:tab/>
                </w:r>
                <w:r w:rsidR="00574E3F" w:rsidRPr="00C141B7">
                  <w:rPr>
                    <w:rFonts w:ascii="Times New Roman" w:hAnsi="Times New Roman" w:cs="Times New Roman"/>
                    <w:noProof/>
                    <w:webHidden/>
                  </w:rPr>
                  <w:fldChar w:fldCharType="begin"/>
                </w:r>
                <w:r w:rsidR="00574E3F" w:rsidRPr="00C141B7">
                  <w:rPr>
                    <w:rFonts w:ascii="Times New Roman" w:hAnsi="Times New Roman" w:cs="Times New Roman"/>
                    <w:noProof/>
                    <w:webHidden/>
                  </w:rPr>
                  <w:instrText xml:space="preserve"> PAGEREF _Toc127293913 \h </w:instrText>
                </w:r>
                <w:r w:rsidR="00574E3F" w:rsidRPr="00C141B7">
                  <w:rPr>
                    <w:rFonts w:ascii="Times New Roman" w:hAnsi="Times New Roman" w:cs="Times New Roman"/>
                    <w:noProof/>
                    <w:webHidden/>
                  </w:rPr>
                </w:r>
                <w:r w:rsidR="00574E3F" w:rsidRPr="00C141B7">
                  <w:rPr>
                    <w:rFonts w:ascii="Times New Roman" w:hAnsi="Times New Roman" w:cs="Times New Roman"/>
                    <w:noProof/>
                    <w:webHidden/>
                  </w:rPr>
                  <w:fldChar w:fldCharType="separate"/>
                </w:r>
                <w:r w:rsidR="00574E3F" w:rsidRPr="00C141B7">
                  <w:rPr>
                    <w:rFonts w:ascii="Times New Roman" w:hAnsi="Times New Roman" w:cs="Times New Roman"/>
                    <w:noProof/>
                    <w:webHidden/>
                  </w:rPr>
                  <w:t>3</w:t>
                </w:r>
                <w:r w:rsidR="00574E3F" w:rsidRPr="00C141B7">
                  <w:rPr>
                    <w:rFonts w:ascii="Times New Roman" w:hAnsi="Times New Roman" w:cs="Times New Roman"/>
                    <w:noProof/>
                    <w:webHidden/>
                  </w:rPr>
                  <w:fldChar w:fldCharType="end"/>
                </w:r>
              </w:hyperlink>
            </w:p>
            <w:p w14:paraId="7F0125BE" w14:textId="77777777" w:rsidR="00C141B7" w:rsidRPr="00C141B7" w:rsidRDefault="00000000">
              <w:pPr>
                <w:pStyle w:val="TOC1"/>
                <w:tabs>
                  <w:tab w:val="right" w:leader="dot" w:pos="9016"/>
                </w:tabs>
                <w:rPr>
                  <w:rFonts w:ascii="Times New Roman" w:eastAsiaTheme="minorEastAsia" w:hAnsi="Times New Roman" w:cs="Times New Roman"/>
                  <w:noProof/>
                  <w:lang w:eastAsia="en-GB"/>
                </w:rPr>
              </w:pPr>
              <w:hyperlink w:anchor="_Toc127293914" w:history="1">
                <w:r w:rsidR="00574E3F" w:rsidRPr="00C141B7">
                  <w:rPr>
                    <w:rStyle w:val="Hyperlink"/>
                    <w:rFonts w:ascii="Times New Roman" w:hAnsi="Times New Roman" w:cs="Times New Roman"/>
                    <w:b/>
                    <w:noProof/>
                  </w:rPr>
                  <w:t>Main Findings</w:t>
                </w:r>
                <w:r w:rsidR="00574E3F" w:rsidRPr="00C141B7">
                  <w:rPr>
                    <w:rFonts w:ascii="Times New Roman" w:hAnsi="Times New Roman" w:cs="Times New Roman"/>
                    <w:noProof/>
                    <w:webHidden/>
                  </w:rPr>
                  <w:tab/>
                </w:r>
                <w:r w:rsidR="00574E3F" w:rsidRPr="00C141B7">
                  <w:rPr>
                    <w:rFonts w:ascii="Times New Roman" w:hAnsi="Times New Roman" w:cs="Times New Roman"/>
                    <w:noProof/>
                    <w:webHidden/>
                  </w:rPr>
                  <w:fldChar w:fldCharType="begin"/>
                </w:r>
                <w:r w:rsidR="00574E3F" w:rsidRPr="00C141B7">
                  <w:rPr>
                    <w:rFonts w:ascii="Times New Roman" w:hAnsi="Times New Roman" w:cs="Times New Roman"/>
                    <w:noProof/>
                    <w:webHidden/>
                  </w:rPr>
                  <w:instrText xml:space="preserve"> PAGEREF _Toc127293914 \h </w:instrText>
                </w:r>
                <w:r w:rsidR="00574E3F" w:rsidRPr="00C141B7">
                  <w:rPr>
                    <w:rFonts w:ascii="Times New Roman" w:hAnsi="Times New Roman" w:cs="Times New Roman"/>
                    <w:noProof/>
                    <w:webHidden/>
                  </w:rPr>
                </w:r>
                <w:r w:rsidR="00574E3F" w:rsidRPr="00C141B7">
                  <w:rPr>
                    <w:rFonts w:ascii="Times New Roman" w:hAnsi="Times New Roman" w:cs="Times New Roman"/>
                    <w:noProof/>
                    <w:webHidden/>
                  </w:rPr>
                  <w:fldChar w:fldCharType="separate"/>
                </w:r>
                <w:r w:rsidR="00574E3F" w:rsidRPr="00C141B7">
                  <w:rPr>
                    <w:rFonts w:ascii="Times New Roman" w:hAnsi="Times New Roman" w:cs="Times New Roman"/>
                    <w:noProof/>
                    <w:webHidden/>
                  </w:rPr>
                  <w:t>3</w:t>
                </w:r>
                <w:r w:rsidR="00574E3F" w:rsidRPr="00C141B7">
                  <w:rPr>
                    <w:rFonts w:ascii="Times New Roman" w:hAnsi="Times New Roman" w:cs="Times New Roman"/>
                    <w:noProof/>
                    <w:webHidden/>
                  </w:rPr>
                  <w:fldChar w:fldCharType="end"/>
                </w:r>
              </w:hyperlink>
            </w:p>
            <w:p w14:paraId="6A11F58A" w14:textId="77777777" w:rsidR="00C141B7" w:rsidRPr="00C141B7" w:rsidRDefault="00000000">
              <w:pPr>
                <w:pStyle w:val="TOC2"/>
                <w:tabs>
                  <w:tab w:val="right" w:leader="dot" w:pos="9016"/>
                </w:tabs>
                <w:rPr>
                  <w:rFonts w:ascii="Times New Roman" w:eastAsiaTheme="minorEastAsia" w:hAnsi="Times New Roman" w:cs="Times New Roman"/>
                  <w:noProof/>
                  <w:lang w:eastAsia="en-GB"/>
                </w:rPr>
              </w:pPr>
              <w:hyperlink w:anchor="_Toc127293915" w:history="1">
                <w:r w:rsidR="00574E3F" w:rsidRPr="00C141B7">
                  <w:rPr>
                    <w:rStyle w:val="Hyperlink"/>
                    <w:rFonts w:ascii="Times New Roman" w:hAnsi="Times New Roman" w:cs="Times New Roman"/>
                    <w:b/>
                    <w:noProof/>
                  </w:rPr>
                  <w:t>b) Explain the problems your calculations indicate that Neural Ltd is likely to face in the next six months, and how management actions could address these problems.</w:t>
                </w:r>
                <w:r w:rsidR="00574E3F" w:rsidRPr="00C141B7">
                  <w:rPr>
                    <w:rFonts w:ascii="Times New Roman" w:hAnsi="Times New Roman" w:cs="Times New Roman"/>
                    <w:noProof/>
                    <w:webHidden/>
                  </w:rPr>
                  <w:tab/>
                </w:r>
                <w:r w:rsidR="00574E3F" w:rsidRPr="00C141B7">
                  <w:rPr>
                    <w:rFonts w:ascii="Times New Roman" w:hAnsi="Times New Roman" w:cs="Times New Roman"/>
                    <w:noProof/>
                    <w:webHidden/>
                  </w:rPr>
                  <w:fldChar w:fldCharType="begin"/>
                </w:r>
                <w:r w:rsidR="00574E3F" w:rsidRPr="00C141B7">
                  <w:rPr>
                    <w:rFonts w:ascii="Times New Roman" w:hAnsi="Times New Roman" w:cs="Times New Roman"/>
                    <w:noProof/>
                    <w:webHidden/>
                  </w:rPr>
                  <w:instrText xml:space="preserve"> PAGEREF _Toc127293915 \h </w:instrText>
                </w:r>
                <w:r w:rsidR="00574E3F" w:rsidRPr="00C141B7">
                  <w:rPr>
                    <w:rFonts w:ascii="Times New Roman" w:hAnsi="Times New Roman" w:cs="Times New Roman"/>
                    <w:noProof/>
                    <w:webHidden/>
                  </w:rPr>
                </w:r>
                <w:r w:rsidR="00574E3F" w:rsidRPr="00C141B7">
                  <w:rPr>
                    <w:rFonts w:ascii="Times New Roman" w:hAnsi="Times New Roman" w:cs="Times New Roman"/>
                    <w:noProof/>
                    <w:webHidden/>
                  </w:rPr>
                  <w:fldChar w:fldCharType="separate"/>
                </w:r>
                <w:r w:rsidR="00574E3F" w:rsidRPr="00C141B7">
                  <w:rPr>
                    <w:rFonts w:ascii="Times New Roman" w:hAnsi="Times New Roman" w:cs="Times New Roman"/>
                    <w:noProof/>
                    <w:webHidden/>
                  </w:rPr>
                  <w:t>5</w:t>
                </w:r>
                <w:r w:rsidR="00574E3F" w:rsidRPr="00C141B7">
                  <w:rPr>
                    <w:rFonts w:ascii="Times New Roman" w:hAnsi="Times New Roman" w:cs="Times New Roman"/>
                    <w:noProof/>
                    <w:webHidden/>
                  </w:rPr>
                  <w:fldChar w:fldCharType="end"/>
                </w:r>
              </w:hyperlink>
            </w:p>
            <w:p w14:paraId="4E05915D" w14:textId="77777777" w:rsidR="00C141B7" w:rsidRPr="00C141B7" w:rsidRDefault="00000000">
              <w:pPr>
                <w:pStyle w:val="TOC2"/>
                <w:tabs>
                  <w:tab w:val="right" w:leader="dot" w:pos="9016"/>
                </w:tabs>
                <w:rPr>
                  <w:rFonts w:ascii="Times New Roman" w:eastAsiaTheme="minorEastAsia" w:hAnsi="Times New Roman" w:cs="Times New Roman"/>
                  <w:noProof/>
                  <w:lang w:eastAsia="en-GB"/>
                </w:rPr>
              </w:pPr>
              <w:hyperlink w:anchor="_Toc127293916" w:history="1">
                <w:r w:rsidR="00574E3F" w:rsidRPr="00C141B7">
                  <w:rPr>
                    <w:rStyle w:val="Hyperlink"/>
                    <w:rFonts w:ascii="Times New Roman" w:hAnsi="Times New Roman" w:cs="Times New Roman"/>
                    <w:b/>
                    <w:noProof/>
                  </w:rPr>
                  <w:t>c) Critically discuss the conditions which should be present within an organisation for a system of budgeting and budgetary control to be successful and briefly discuss four points related to the behaviours of people that management needs to take into consideration when such a system is introduced.</w:t>
                </w:r>
                <w:r w:rsidR="00574E3F" w:rsidRPr="00C141B7">
                  <w:rPr>
                    <w:rFonts w:ascii="Times New Roman" w:hAnsi="Times New Roman" w:cs="Times New Roman"/>
                    <w:noProof/>
                    <w:webHidden/>
                  </w:rPr>
                  <w:tab/>
                </w:r>
                <w:r w:rsidR="00574E3F" w:rsidRPr="00C141B7">
                  <w:rPr>
                    <w:rFonts w:ascii="Times New Roman" w:hAnsi="Times New Roman" w:cs="Times New Roman"/>
                    <w:noProof/>
                    <w:webHidden/>
                  </w:rPr>
                  <w:fldChar w:fldCharType="begin"/>
                </w:r>
                <w:r w:rsidR="00574E3F" w:rsidRPr="00C141B7">
                  <w:rPr>
                    <w:rFonts w:ascii="Times New Roman" w:hAnsi="Times New Roman" w:cs="Times New Roman"/>
                    <w:noProof/>
                    <w:webHidden/>
                  </w:rPr>
                  <w:instrText xml:space="preserve"> PAGEREF _Toc127293916 \h </w:instrText>
                </w:r>
                <w:r w:rsidR="00574E3F" w:rsidRPr="00C141B7">
                  <w:rPr>
                    <w:rFonts w:ascii="Times New Roman" w:hAnsi="Times New Roman" w:cs="Times New Roman"/>
                    <w:noProof/>
                    <w:webHidden/>
                  </w:rPr>
                </w:r>
                <w:r w:rsidR="00574E3F" w:rsidRPr="00C141B7">
                  <w:rPr>
                    <w:rFonts w:ascii="Times New Roman" w:hAnsi="Times New Roman" w:cs="Times New Roman"/>
                    <w:noProof/>
                    <w:webHidden/>
                  </w:rPr>
                  <w:fldChar w:fldCharType="separate"/>
                </w:r>
                <w:r w:rsidR="00574E3F" w:rsidRPr="00C141B7">
                  <w:rPr>
                    <w:rFonts w:ascii="Times New Roman" w:hAnsi="Times New Roman" w:cs="Times New Roman"/>
                    <w:noProof/>
                    <w:webHidden/>
                  </w:rPr>
                  <w:t>7</w:t>
                </w:r>
                <w:r w:rsidR="00574E3F" w:rsidRPr="00C141B7">
                  <w:rPr>
                    <w:rFonts w:ascii="Times New Roman" w:hAnsi="Times New Roman" w:cs="Times New Roman"/>
                    <w:noProof/>
                    <w:webHidden/>
                  </w:rPr>
                  <w:fldChar w:fldCharType="end"/>
                </w:r>
              </w:hyperlink>
            </w:p>
            <w:p w14:paraId="46A67BA5" w14:textId="77777777" w:rsidR="00C141B7" w:rsidRPr="00C141B7" w:rsidRDefault="00000000">
              <w:pPr>
                <w:pStyle w:val="TOC2"/>
                <w:tabs>
                  <w:tab w:val="right" w:leader="dot" w:pos="9016"/>
                </w:tabs>
                <w:rPr>
                  <w:rFonts w:ascii="Times New Roman" w:eastAsiaTheme="minorEastAsia" w:hAnsi="Times New Roman" w:cs="Times New Roman"/>
                  <w:noProof/>
                  <w:lang w:eastAsia="en-GB"/>
                </w:rPr>
              </w:pPr>
              <w:hyperlink w:anchor="_Toc127293917" w:history="1">
                <w:r w:rsidR="00574E3F" w:rsidRPr="00C141B7">
                  <w:rPr>
                    <w:rStyle w:val="Hyperlink"/>
                    <w:rFonts w:ascii="Times New Roman" w:hAnsi="Times New Roman" w:cs="Times New Roman"/>
                    <w:b/>
                    <w:noProof/>
                  </w:rPr>
                  <w:t>d) Critically evaluate traditional approaches to budgeting in the context of a fast-changing business environment. Make consideration of any inherent flaws in the traditional budgeting method.</w:t>
                </w:r>
                <w:r w:rsidR="00574E3F" w:rsidRPr="00C141B7">
                  <w:rPr>
                    <w:rFonts w:ascii="Times New Roman" w:hAnsi="Times New Roman" w:cs="Times New Roman"/>
                    <w:noProof/>
                    <w:webHidden/>
                  </w:rPr>
                  <w:tab/>
                </w:r>
                <w:r w:rsidR="00574E3F" w:rsidRPr="00C141B7">
                  <w:rPr>
                    <w:rFonts w:ascii="Times New Roman" w:hAnsi="Times New Roman" w:cs="Times New Roman"/>
                    <w:noProof/>
                    <w:webHidden/>
                  </w:rPr>
                  <w:fldChar w:fldCharType="begin"/>
                </w:r>
                <w:r w:rsidR="00574E3F" w:rsidRPr="00C141B7">
                  <w:rPr>
                    <w:rFonts w:ascii="Times New Roman" w:hAnsi="Times New Roman" w:cs="Times New Roman"/>
                    <w:noProof/>
                    <w:webHidden/>
                  </w:rPr>
                  <w:instrText xml:space="preserve"> PAGEREF _Toc127293917 \h </w:instrText>
                </w:r>
                <w:r w:rsidR="00574E3F" w:rsidRPr="00C141B7">
                  <w:rPr>
                    <w:rFonts w:ascii="Times New Roman" w:hAnsi="Times New Roman" w:cs="Times New Roman"/>
                    <w:noProof/>
                    <w:webHidden/>
                  </w:rPr>
                </w:r>
                <w:r w:rsidR="00574E3F" w:rsidRPr="00C141B7">
                  <w:rPr>
                    <w:rFonts w:ascii="Times New Roman" w:hAnsi="Times New Roman" w:cs="Times New Roman"/>
                    <w:noProof/>
                    <w:webHidden/>
                  </w:rPr>
                  <w:fldChar w:fldCharType="separate"/>
                </w:r>
                <w:r w:rsidR="00574E3F" w:rsidRPr="00C141B7">
                  <w:rPr>
                    <w:rFonts w:ascii="Times New Roman" w:hAnsi="Times New Roman" w:cs="Times New Roman"/>
                    <w:noProof/>
                    <w:webHidden/>
                  </w:rPr>
                  <w:t>9</w:t>
                </w:r>
                <w:r w:rsidR="00574E3F" w:rsidRPr="00C141B7">
                  <w:rPr>
                    <w:rFonts w:ascii="Times New Roman" w:hAnsi="Times New Roman" w:cs="Times New Roman"/>
                    <w:noProof/>
                    <w:webHidden/>
                  </w:rPr>
                  <w:fldChar w:fldCharType="end"/>
                </w:r>
              </w:hyperlink>
            </w:p>
            <w:p w14:paraId="7BE24121" w14:textId="77777777" w:rsidR="00C141B7" w:rsidRPr="00C141B7" w:rsidRDefault="00000000">
              <w:pPr>
                <w:pStyle w:val="TOC1"/>
                <w:tabs>
                  <w:tab w:val="right" w:leader="dot" w:pos="9016"/>
                </w:tabs>
                <w:rPr>
                  <w:rFonts w:ascii="Times New Roman" w:eastAsiaTheme="minorEastAsia" w:hAnsi="Times New Roman" w:cs="Times New Roman"/>
                  <w:noProof/>
                  <w:lang w:eastAsia="en-GB"/>
                </w:rPr>
              </w:pPr>
              <w:hyperlink w:anchor="_Toc127293918" w:history="1">
                <w:r w:rsidR="00574E3F" w:rsidRPr="00C141B7">
                  <w:rPr>
                    <w:rStyle w:val="Hyperlink"/>
                    <w:rFonts w:ascii="Times New Roman" w:hAnsi="Times New Roman" w:cs="Times New Roman"/>
                    <w:b/>
                    <w:noProof/>
                  </w:rPr>
                  <w:t>Conclusion</w:t>
                </w:r>
                <w:r w:rsidR="00574E3F" w:rsidRPr="00C141B7">
                  <w:rPr>
                    <w:rFonts w:ascii="Times New Roman" w:hAnsi="Times New Roman" w:cs="Times New Roman"/>
                    <w:noProof/>
                    <w:webHidden/>
                  </w:rPr>
                  <w:tab/>
                </w:r>
                <w:r w:rsidR="00574E3F" w:rsidRPr="00C141B7">
                  <w:rPr>
                    <w:rFonts w:ascii="Times New Roman" w:hAnsi="Times New Roman" w:cs="Times New Roman"/>
                    <w:noProof/>
                    <w:webHidden/>
                  </w:rPr>
                  <w:fldChar w:fldCharType="begin"/>
                </w:r>
                <w:r w:rsidR="00574E3F" w:rsidRPr="00C141B7">
                  <w:rPr>
                    <w:rFonts w:ascii="Times New Roman" w:hAnsi="Times New Roman" w:cs="Times New Roman"/>
                    <w:noProof/>
                    <w:webHidden/>
                  </w:rPr>
                  <w:instrText xml:space="preserve"> PAGEREF _Toc127293918 \h </w:instrText>
                </w:r>
                <w:r w:rsidR="00574E3F" w:rsidRPr="00C141B7">
                  <w:rPr>
                    <w:rFonts w:ascii="Times New Roman" w:hAnsi="Times New Roman" w:cs="Times New Roman"/>
                    <w:noProof/>
                    <w:webHidden/>
                  </w:rPr>
                </w:r>
                <w:r w:rsidR="00574E3F" w:rsidRPr="00C141B7">
                  <w:rPr>
                    <w:rFonts w:ascii="Times New Roman" w:hAnsi="Times New Roman" w:cs="Times New Roman"/>
                    <w:noProof/>
                    <w:webHidden/>
                  </w:rPr>
                  <w:fldChar w:fldCharType="separate"/>
                </w:r>
                <w:r w:rsidR="00574E3F" w:rsidRPr="00C141B7">
                  <w:rPr>
                    <w:rFonts w:ascii="Times New Roman" w:hAnsi="Times New Roman" w:cs="Times New Roman"/>
                    <w:noProof/>
                    <w:webHidden/>
                  </w:rPr>
                  <w:t>11</w:t>
                </w:r>
                <w:r w:rsidR="00574E3F" w:rsidRPr="00C141B7">
                  <w:rPr>
                    <w:rFonts w:ascii="Times New Roman" w:hAnsi="Times New Roman" w:cs="Times New Roman"/>
                    <w:noProof/>
                    <w:webHidden/>
                  </w:rPr>
                  <w:fldChar w:fldCharType="end"/>
                </w:r>
              </w:hyperlink>
            </w:p>
            <w:p w14:paraId="31E9872D" w14:textId="77777777" w:rsidR="00C141B7" w:rsidRPr="00C141B7" w:rsidRDefault="00000000">
              <w:pPr>
                <w:pStyle w:val="TOC1"/>
                <w:tabs>
                  <w:tab w:val="right" w:leader="dot" w:pos="9016"/>
                </w:tabs>
                <w:rPr>
                  <w:rFonts w:ascii="Times New Roman" w:eastAsiaTheme="minorEastAsia" w:hAnsi="Times New Roman" w:cs="Times New Roman"/>
                  <w:noProof/>
                  <w:lang w:eastAsia="en-GB"/>
                </w:rPr>
              </w:pPr>
              <w:hyperlink w:anchor="_Toc127293919" w:history="1">
                <w:r w:rsidR="00574E3F" w:rsidRPr="00C141B7">
                  <w:rPr>
                    <w:rStyle w:val="Hyperlink"/>
                    <w:rFonts w:ascii="Times New Roman" w:hAnsi="Times New Roman" w:cs="Times New Roman"/>
                    <w:b/>
                    <w:noProof/>
                  </w:rPr>
                  <w:t>References</w:t>
                </w:r>
                <w:r w:rsidR="00574E3F" w:rsidRPr="00C141B7">
                  <w:rPr>
                    <w:rFonts w:ascii="Times New Roman" w:hAnsi="Times New Roman" w:cs="Times New Roman"/>
                    <w:noProof/>
                    <w:webHidden/>
                  </w:rPr>
                  <w:tab/>
                </w:r>
                <w:r w:rsidR="00574E3F" w:rsidRPr="00C141B7">
                  <w:rPr>
                    <w:rFonts w:ascii="Times New Roman" w:hAnsi="Times New Roman" w:cs="Times New Roman"/>
                    <w:noProof/>
                    <w:webHidden/>
                  </w:rPr>
                  <w:fldChar w:fldCharType="begin"/>
                </w:r>
                <w:r w:rsidR="00574E3F" w:rsidRPr="00C141B7">
                  <w:rPr>
                    <w:rFonts w:ascii="Times New Roman" w:hAnsi="Times New Roman" w:cs="Times New Roman"/>
                    <w:noProof/>
                    <w:webHidden/>
                  </w:rPr>
                  <w:instrText xml:space="preserve"> PAGEREF _Toc127293919 \h </w:instrText>
                </w:r>
                <w:r w:rsidR="00574E3F" w:rsidRPr="00C141B7">
                  <w:rPr>
                    <w:rFonts w:ascii="Times New Roman" w:hAnsi="Times New Roman" w:cs="Times New Roman"/>
                    <w:noProof/>
                    <w:webHidden/>
                  </w:rPr>
                </w:r>
                <w:r w:rsidR="00574E3F" w:rsidRPr="00C141B7">
                  <w:rPr>
                    <w:rFonts w:ascii="Times New Roman" w:hAnsi="Times New Roman" w:cs="Times New Roman"/>
                    <w:noProof/>
                    <w:webHidden/>
                  </w:rPr>
                  <w:fldChar w:fldCharType="separate"/>
                </w:r>
                <w:r w:rsidR="00574E3F" w:rsidRPr="00C141B7">
                  <w:rPr>
                    <w:rFonts w:ascii="Times New Roman" w:hAnsi="Times New Roman" w:cs="Times New Roman"/>
                    <w:noProof/>
                    <w:webHidden/>
                  </w:rPr>
                  <w:t>12</w:t>
                </w:r>
                <w:r w:rsidR="00574E3F" w:rsidRPr="00C141B7">
                  <w:rPr>
                    <w:rFonts w:ascii="Times New Roman" w:hAnsi="Times New Roman" w:cs="Times New Roman"/>
                    <w:noProof/>
                    <w:webHidden/>
                  </w:rPr>
                  <w:fldChar w:fldCharType="end"/>
                </w:r>
              </w:hyperlink>
            </w:p>
            <w:p w14:paraId="66F38A4F"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b/>
                  <w:bCs/>
                  <w:noProof/>
                  <w:color w:val="000000" w:themeColor="text1"/>
                  <w:sz w:val="24"/>
                  <w:szCs w:val="24"/>
                </w:rPr>
                <w:fldChar w:fldCharType="end"/>
              </w:r>
              <w:r w:rsidR="009041F3" w:rsidRPr="00C141B7">
                <w:rPr>
                  <w:rFonts w:ascii="Times New Roman" w:hAnsi="Times New Roman" w:cs="Times New Roman"/>
                  <w:b/>
                  <w:bCs/>
                  <w:noProof/>
                  <w:color w:val="000000" w:themeColor="text1"/>
                  <w:sz w:val="24"/>
                  <w:szCs w:val="24"/>
                </w:rPr>
                <w:t xml:space="preserve"> </w:t>
              </w:r>
            </w:p>
          </w:sdtContent>
        </w:sdt>
        <w:p w14:paraId="280DE50C" w14:textId="77777777" w:rsidR="00790885" w:rsidRPr="00C141B7" w:rsidRDefault="00790885" w:rsidP="00661B0D">
          <w:pPr>
            <w:spacing w:line="360" w:lineRule="auto"/>
            <w:jc w:val="both"/>
            <w:rPr>
              <w:rFonts w:ascii="Times New Roman" w:hAnsi="Times New Roman" w:cs="Times New Roman"/>
              <w:color w:val="000000" w:themeColor="text1"/>
              <w:sz w:val="24"/>
              <w:szCs w:val="24"/>
            </w:rPr>
          </w:pPr>
        </w:p>
        <w:p w14:paraId="3818C9DD" w14:textId="77777777" w:rsidR="00790885" w:rsidRPr="00C141B7" w:rsidRDefault="00790885" w:rsidP="00661B0D">
          <w:pPr>
            <w:spacing w:line="360" w:lineRule="auto"/>
            <w:jc w:val="both"/>
            <w:rPr>
              <w:rFonts w:ascii="Times New Roman" w:hAnsi="Times New Roman" w:cs="Times New Roman"/>
              <w:color w:val="000000" w:themeColor="text1"/>
              <w:sz w:val="24"/>
              <w:szCs w:val="24"/>
            </w:rPr>
          </w:pPr>
        </w:p>
        <w:p w14:paraId="2A04E839" w14:textId="77777777" w:rsidR="00790885" w:rsidRPr="00C141B7" w:rsidRDefault="00790885" w:rsidP="00661B0D">
          <w:pPr>
            <w:spacing w:line="360" w:lineRule="auto"/>
            <w:jc w:val="both"/>
            <w:rPr>
              <w:rFonts w:ascii="Times New Roman" w:hAnsi="Times New Roman" w:cs="Times New Roman"/>
              <w:color w:val="000000" w:themeColor="text1"/>
              <w:sz w:val="24"/>
              <w:szCs w:val="24"/>
            </w:rPr>
          </w:pPr>
        </w:p>
        <w:p w14:paraId="194D8A62" w14:textId="77777777" w:rsidR="00790885" w:rsidRPr="00C141B7" w:rsidRDefault="00790885" w:rsidP="00661B0D">
          <w:pPr>
            <w:spacing w:line="360" w:lineRule="auto"/>
            <w:jc w:val="both"/>
            <w:rPr>
              <w:rFonts w:ascii="Times New Roman" w:hAnsi="Times New Roman" w:cs="Times New Roman"/>
              <w:color w:val="000000" w:themeColor="text1"/>
              <w:sz w:val="24"/>
              <w:szCs w:val="24"/>
            </w:rPr>
          </w:pPr>
        </w:p>
        <w:p w14:paraId="4EC28381" w14:textId="77777777" w:rsidR="00790885" w:rsidRPr="00C141B7" w:rsidRDefault="00790885" w:rsidP="00661B0D">
          <w:pPr>
            <w:spacing w:line="360" w:lineRule="auto"/>
            <w:jc w:val="both"/>
            <w:rPr>
              <w:rFonts w:ascii="Times New Roman" w:hAnsi="Times New Roman" w:cs="Times New Roman"/>
              <w:color w:val="000000" w:themeColor="text1"/>
              <w:sz w:val="24"/>
              <w:szCs w:val="24"/>
            </w:rPr>
          </w:pPr>
        </w:p>
        <w:p w14:paraId="173BC4A8" w14:textId="77777777" w:rsidR="00790885" w:rsidRPr="00C141B7" w:rsidRDefault="00790885" w:rsidP="00661B0D">
          <w:pPr>
            <w:spacing w:line="360" w:lineRule="auto"/>
            <w:jc w:val="both"/>
            <w:rPr>
              <w:rFonts w:ascii="Times New Roman" w:hAnsi="Times New Roman" w:cs="Times New Roman"/>
              <w:color w:val="000000" w:themeColor="text1"/>
              <w:sz w:val="24"/>
              <w:szCs w:val="24"/>
            </w:rPr>
          </w:pPr>
        </w:p>
        <w:p w14:paraId="6AF41DDF" w14:textId="77777777" w:rsidR="00790885" w:rsidRPr="00C141B7" w:rsidRDefault="00790885" w:rsidP="00661B0D">
          <w:pPr>
            <w:spacing w:line="360" w:lineRule="auto"/>
            <w:jc w:val="both"/>
            <w:rPr>
              <w:rFonts w:ascii="Times New Roman" w:hAnsi="Times New Roman" w:cs="Times New Roman"/>
              <w:color w:val="000000" w:themeColor="text1"/>
              <w:sz w:val="24"/>
              <w:szCs w:val="24"/>
            </w:rPr>
          </w:pPr>
        </w:p>
        <w:p w14:paraId="322AE0BC" w14:textId="77777777" w:rsidR="00790885" w:rsidRPr="00C141B7" w:rsidRDefault="00790885" w:rsidP="00661B0D">
          <w:pPr>
            <w:spacing w:line="360" w:lineRule="auto"/>
            <w:jc w:val="both"/>
            <w:rPr>
              <w:rFonts w:ascii="Times New Roman" w:hAnsi="Times New Roman" w:cs="Times New Roman"/>
              <w:color w:val="000000" w:themeColor="text1"/>
              <w:sz w:val="24"/>
              <w:szCs w:val="24"/>
            </w:rPr>
          </w:pPr>
        </w:p>
        <w:p w14:paraId="31FC555A" w14:textId="77777777" w:rsidR="00790885" w:rsidRPr="00C141B7" w:rsidRDefault="00790885" w:rsidP="00661B0D">
          <w:pPr>
            <w:spacing w:line="360" w:lineRule="auto"/>
            <w:jc w:val="both"/>
            <w:rPr>
              <w:rFonts w:ascii="Times New Roman" w:hAnsi="Times New Roman" w:cs="Times New Roman"/>
              <w:color w:val="000000" w:themeColor="text1"/>
              <w:sz w:val="24"/>
              <w:szCs w:val="24"/>
            </w:rPr>
          </w:pPr>
        </w:p>
        <w:p w14:paraId="38633B5B" w14:textId="77777777" w:rsidR="00790885" w:rsidRPr="00C141B7" w:rsidRDefault="00790885" w:rsidP="00661B0D">
          <w:pPr>
            <w:spacing w:line="360" w:lineRule="auto"/>
            <w:jc w:val="both"/>
            <w:rPr>
              <w:rFonts w:ascii="Times New Roman" w:hAnsi="Times New Roman" w:cs="Times New Roman"/>
              <w:color w:val="000000" w:themeColor="text1"/>
              <w:sz w:val="24"/>
              <w:szCs w:val="24"/>
            </w:rPr>
          </w:pPr>
        </w:p>
        <w:p w14:paraId="51E8EDD8" w14:textId="77777777" w:rsidR="00790885" w:rsidRPr="00C141B7" w:rsidRDefault="00790885" w:rsidP="00661B0D">
          <w:pPr>
            <w:spacing w:line="360" w:lineRule="auto"/>
            <w:jc w:val="both"/>
            <w:rPr>
              <w:rFonts w:ascii="Times New Roman" w:hAnsi="Times New Roman" w:cs="Times New Roman"/>
              <w:color w:val="000000" w:themeColor="text1"/>
              <w:sz w:val="24"/>
              <w:szCs w:val="24"/>
            </w:rPr>
          </w:pPr>
        </w:p>
        <w:p w14:paraId="6FF964DD" w14:textId="77777777" w:rsidR="00790885" w:rsidRPr="00C141B7" w:rsidRDefault="00790885" w:rsidP="00661B0D">
          <w:pPr>
            <w:spacing w:line="360" w:lineRule="auto"/>
            <w:jc w:val="both"/>
            <w:rPr>
              <w:rFonts w:ascii="Times New Roman" w:hAnsi="Times New Roman" w:cs="Times New Roman"/>
              <w:color w:val="000000" w:themeColor="text1"/>
              <w:sz w:val="24"/>
              <w:szCs w:val="24"/>
            </w:rPr>
          </w:pPr>
        </w:p>
        <w:p w14:paraId="4D9F539E" w14:textId="77777777" w:rsidR="00790885" w:rsidRPr="00C141B7" w:rsidRDefault="00790885" w:rsidP="00661B0D">
          <w:pPr>
            <w:spacing w:line="360" w:lineRule="auto"/>
            <w:jc w:val="both"/>
            <w:rPr>
              <w:rFonts w:ascii="Times New Roman" w:hAnsi="Times New Roman" w:cs="Times New Roman"/>
              <w:color w:val="000000" w:themeColor="text1"/>
              <w:sz w:val="24"/>
              <w:szCs w:val="24"/>
            </w:rPr>
          </w:pPr>
        </w:p>
        <w:p w14:paraId="7457AC70" w14:textId="77777777" w:rsidR="00790885" w:rsidRPr="00C141B7" w:rsidRDefault="00790885" w:rsidP="00661B0D">
          <w:pPr>
            <w:spacing w:line="360" w:lineRule="auto"/>
            <w:jc w:val="both"/>
            <w:rPr>
              <w:rFonts w:ascii="Times New Roman" w:hAnsi="Times New Roman" w:cs="Times New Roman"/>
              <w:color w:val="000000" w:themeColor="text1"/>
              <w:sz w:val="24"/>
              <w:szCs w:val="24"/>
            </w:rPr>
          </w:pPr>
        </w:p>
        <w:p w14:paraId="627F2EEF" w14:textId="77777777" w:rsidR="00790885" w:rsidRPr="00C141B7" w:rsidRDefault="00574E3F" w:rsidP="00661B0D">
          <w:pPr>
            <w:pStyle w:val="Heading1"/>
            <w:spacing w:line="360" w:lineRule="auto"/>
            <w:jc w:val="both"/>
            <w:rPr>
              <w:rFonts w:ascii="Times New Roman" w:hAnsi="Times New Roman" w:cs="Times New Roman"/>
              <w:b/>
              <w:color w:val="000000" w:themeColor="text1"/>
              <w:sz w:val="24"/>
              <w:szCs w:val="24"/>
            </w:rPr>
          </w:pPr>
          <w:bookmarkStart w:id="1" w:name="_Toc127293913"/>
          <w:r w:rsidRPr="00C141B7">
            <w:rPr>
              <w:rFonts w:ascii="Times New Roman" w:hAnsi="Times New Roman" w:cs="Times New Roman"/>
              <w:b/>
              <w:color w:val="000000" w:themeColor="text1"/>
              <w:sz w:val="24"/>
              <w:szCs w:val="24"/>
            </w:rPr>
            <w:lastRenderedPageBreak/>
            <w:t>Introduction</w:t>
          </w:r>
          <w:bookmarkEnd w:id="1"/>
          <w:r w:rsidRPr="00C141B7">
            <w:rPr>
              <w:rFonts w:ascii="Times New Roman" w:hAnsi="Times New Roman" w:cs="Times New Roman"/>
              <w:b/>
              <w:color w:val="000000" w:themeColor="text1"/>
              <w:sz w:val="24"/>
              <w:szCs w:val="24"/>
            </w:rPr>
            <w:t xml:space="preserve"> </w:t>
          </w:r>
        </w:p>
        <w:p w14:paraId="4438768B" w14:textId="77777777" w:rsidR="00B87F1A" w:rsidRPr="00C141B7" w:rsidRDefault="00574E3F" w:rsidP="00661B0D">
          <w:pPr>
            <w:spacing w:line="360" w:lineRule="auto"/>
            <w:jc w:val="both"/>
            <w:rPr>
              <w:rFonts w:ascii="Times New Roman" w:hAnsi="Times New Roman" w:cs="Times New Roman"/>
              <w:color w:val="000000" w:themeColor="text1"/>
              <w:sz w:val="24"/>
              <w:szCs w:val="24"/>
              <w:shd w:val="clear" w:color="auto" w:fill="FFFFFF"/>
            </w:rPr>
          </w:pPr>
          <w:r w:rsidRPr="00C141B7">
            <w:rPr>
              <w:rFonts w:ascii="Times New Roman" w:hAnsi="Times New Roman" w:cs="Times New Roman"/>
              <w:color w:val="000000" w:themeColor="text1"/>
              <w:sz w:val="24"/>
              <w:szCs w:val="24"/>
              <w:shd w:val="clear" w:color="auto" w:fill="FFFFFF"/>
            </w:rPr>
            <w:t>The purpose of this report is to provide a comprehensive analysis of the financial performance of Neural Ltd over the next six months. The report will focus on a review of the stock budget, cash budget, and Profit &amp; Loss account, and will identify the challenges faced by the company. Additionally, the report will discuss several recommendations for management to address these issues, such as revising sales projections, reviewing operating expenses, arranging additional financing, monitoring inventory levels, and negotiating better payment terms with suppliers.</w:t>
          </w:r>
        </w:p>
        <w:p w14:paraId="452885AB" w14:textId="77777777" w:rsidR="00B87F1A" w:rsidRPr="00C141B7" w:rsidRDefault="00574E3F" w:rsidP="00661B0D">
          <w:pPr>
            <w:spacing w:line="360" w:lineRule="auto"/>
            <w:jc w:val="both"/>
            <w:rPr>
              <w:rFonts w:ascii="Times New Roman" w:hAnsi="Times New Roman" w:cs="Times New Roman"/>
              <w:color w:val="000000" w:themeColor="text1"/>
              <w:sz w:val="24"/>
              <w:szCs w:val="24"/>
              <w:shd w:val="clear" w:color="auto" w:fill="FFFFFF"/>
            </w:rPr>
          </w:pPr>
          <w:r w:rsidRPr="00C141B7">
            <w:rPr>
              <w:rFonts w:ascii="Times New Roman" w:hAnsi="Times New Roman" w:cs="Times New Roman"/>
              <w:color w:val="000000" w:themeColor="text1"/>
              <w:sz w:val="24"/>
              <w:szCs w:val="24"/>
              <w:shd w:val="clear" w:color="auto" w:fill="FFFFFF"/>
            </w:rPr>
            <w:t>The success of a budgeting and budgetary control system depends on several factors within an organization, including an accurate sales forecast, cooperation between departments, effective communication, and transparency in the budgeting process</w:t>
          </w:r>
          <w:r w:rsidR="009041F3" w:rsidRPr="00C141B7">
            <w:rPr>
              <w:rFonts w:ascii="Times New Roman" w:hAnsi="Times New Roman" w:cs="Times New Roman"/>
              <w:color w:val="000000" w:themeColor="text1"/>
              <w:sz w:val="24"/>
              <w:szCs w:val="24"/>
              <w:shd w:val="clear" w:color="auto" w:fill="FFFFFF"/>
            </w:rPr>
            <w:t xml:space="preserve"> (</w:t>
          </w:r>
          <w:proofErr w:type="spellStart"/>
          <w:r w:rsidR="009041F3" w:rsidRPr="00C141B7">
            <w:rPr>
              <w:rFonts w:ascii="Times New Roman" w:hAnsi="Times New Roman" w:cs="Times New Roman"/>
              <w:color w:val="000000" w:themeColor="text1"/>
              <w:sz w:val="24"/>
              <w:szCs w:val="24"/>
              <w:shd w:val="clear" w:color="auto" w:fill="FFFFFF"/>
            </w:rPr>
            <w:t>Henttu-Aho</w:t>
          </w:r>
          <w:proofErr w:type="spellEnd"/>
          <w:r w:rsidR="009041F3" w:rsidRPr="00C141B7">
            <w:rPr>
              <w:rFonts w:ascii="Times New Roman" w:hAnsi="Times New Roman" w:cs="Times New Roman"/>
              <w:color w:val="000000" w:themeColor="text1"/>
              <w:sz w:val="24"/>
              <w:szCs w:val="24"/>
              <w:shd w:val="clear" w:color="auto" w:fill="FFFFFF"/>
            </w:rPr>
            <w:t>, 2018)</w:t>
          </w:r>
          <w:r w:rsidRPr="00C141B7">
            <w:rPr>
              <w:rFonts w:ascii="Times New Roman" w:hAnsi="Times New Roman" w:cs="Times New Roman"/>
              <w:color w:val="000000" w:themeColor="text1"/>
              <w:sz w:val="24"/>
              <w:szCs w:val="24"/>
              <w:shd w:val="clear" w:color="auto" w:fill="FFFFFF"/>
            </w:rPr>
            <w:t xml:space="preserve">. Management must also consider the </w:t>
          </w:r>
          <w:r w:rsidR="00BB4FC4" w:rsidRPr="00C141B7">
            <w:rPr>
              <w:rFonts w:ascii="Times New Roman" w:hAnsi="Times New Roman" w:cs="Times New Roman"/>
              <w:color w:val="000000" w:themeColor="text1"/>
              <w:sz w:val="24"/>
              <w:szCs w:val="24"/>
              <w:shd w:val="clear" w:color="auto" w:fill="FFFFFF"/>
            </w:rPr>
            <w:t>behaviours</w:t>
          </w:r>
          <w:r w:rsidRPr="00C141B7">
            <w:rPr>
              <w:rFonts w:ascii="Times New Roman" w:hAnsi="Times New Roman" w:cs="Times New Roman"/>
              <w:color w:val="000000" w:themeColor="text1"/>
              <w:sz w:val="24"/>
              <w:szCs w:val="24"/>
              <w:shd w:val="clear" w:color="auto" w:fill="FFFFFF"/>
            </w:rPr>
            <w:t xml:space="preserve"> of employees, such as resistance to change, lack of motivation, poor communication, and lack of trust, and take steps to overcome these </w:t>
          </w:r>
          <w:r w:rsidR="00BB4FC4" w:rsidRPr="00C141B7">
            <w:rPr>
              <w:rFonts w:ascii="Times New Roman" w:hAnsi="Times New Roman" w:cs="Times New Roman"/>
              <w:color w:val="000000" w:themeColor="text1"/>
              <w:sz w:val="24"/>
              <w:szCs w:val="24"/>
              <w:shd w:val="clear" w:color="auto" w:fill="FFFFFF"/>
            </w:rPr>
            <w:t>behaviours</w:t>
          </w:r>
          <w:r w:rsidR="00A30302" w:rsidRPr="00C141B7">
            <w:rPr>
              <w:rFonts w:ascii="Times New Roman" w:hAnsi="Times New Roman" w:cs="Times New Roman"/>
              <w:color w:val="000000" w:themeColor="text1"/>
              <w:sz w:val="24"/>
              <w:szCs w:val="24"/>
              <w:shd w:val="clear" w:color="auto" w:fill="FFFFFF"/>
            </w:rPr>
            <w:t xml:space="preserve"> (Buchanan &amp; Huczynski, 2019)</w:t>
          </w:r>
          <w:r w:rsidRPr="00C141B7">
            <w:rPr>
              <w:rFonts w:ascii="Times New Roman" w:hAnsi="Times New Roman" w:cs="Times New Roman"/>
              <w:color w:val="000000" w:themeColor="text1"/>
              <w:sz w:val="24"/>
              <w:szCs w:val="24"/>
              <w:shd w:val="clear" w:color="auto" w:fill="FFFFFF"/>
            </w:rPr>
            <w:t>.</w:t>
          </w:r>
        </w:p>
        <w:p w14:paraId="3E9CBC6D" w14:textId="77777777" w:rsidR="00B87F1A" w:rsidRPr="00C141B7" w:rsidRDefault="00574E3F" w:rsidP="00661B0D">
          <w:pPr>
            <w:spacing w:line="360" w:lineRule="auto"/>
            <w:jc w:val="both"/>
            <w:rPr>
              <w:rFonts w:ascii="Times New Roman" w:hAnsi="Times New Roman" w:cs="Times New Roman"/>
              <w:color w:val="000000" w:themeColor="text1"/>
              <w:sz w:val="24"/>
              <w:szCs w:val="24"/>
              <w:shd w:val="clear" w:color="auto" w:fill="FFFFFF"/>
            </w:rPr>
          </w:pPr>
          <w:r w:rsidRPr="00C141B7">
            <w:rPr>
              <w:rFonts w:ascii="Times New Roman" w:hAnsi="Times New Roman" w:cs="Times New Roman"/>
              <w:color w:val="000000" w:themeColor="text1"/>
              <w:sz w:val="24"/>
              <w:szCs w:val="24"/>
              <w:shd w:val="clear" w:color="auto" w:fill="FFFFFF"/>
            </w:rPr>
            <w:t xml:space="preserve">In this report, the importance of considering the </w:t>
          </w:r>
          <w:r w:rsidR="00BB4FC4" w:rsidRPr="00C141B7">
            <w:rPr>
              <w:rFonts w:ascii="Times New Roman" w:hAnsi="Times New Roman" w:cs="Times New Roman"/>
              <w:color w:val="000000" w:themeColor="text1"/>
              <w:sz w:val="24"/>
              <w:szCs w:val="24"/>
              <w:shd w:val="clear" w:color="auto" w:fill="FFFFFF"/>
            </w:rPr>
            <w:t>behaviour</w:t>
          </w:r>
          <w:r w:rsidRPr="00C141B7">
            <w:rPr>
              <w:rFonts w:ascii="Times New Roman" w:hAnsi="Times New Roman" w:cs="Times New Roman"/>
              <w:color w:val="000000" w:themeColor="text1"/>
              <w:sz w:val="24"/>
              <w:szCs w:val="24"/>
              <w:shd w:val="clear" w:color="auto" w:fill="FFFFFF"/>
            </w:rPr>
            <w:t xml:space="preserve"> of employees and the need for a flexible and strategic budgeting system will also be discussed. Furthermore, the report will conclude by summarizing the key findings and recommendations for improving the financial performance of Neural Ltd.</w:t>
          </w:r>
        </w:p>
        <w:p w14:paraId="1DF56A21"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shd w:val="clear" w:color="auto" w:fill="FFFFFF"/>
            </w:rPr>
            <w:t>The information in this report is crucial for management to make informed decisions and to ensure the success of the company. By implementing the recommendations discussed in this report, Neural Ltd can achieve its long-term goals, improve its financial performance, and stay competitive in the market.</w:t>
          </w:r>
        </w:p>
        <w:p w14:paraId="6AF5473B" w14:textId="77777777" w:rsidR="00790885" w:rsidRPr="00C141B7" w:rsidRDefault="00574E3F" w:rsidP="00661B0D">
          <w:pPr>
            <w:pStyle w:val="Heading1"/>
            <w:spacing w:line="360" w:lineRule="auto"/>
            <w:jc w:val="both"/>
            <w:rPr>
              <w:rFonts w:ascii="Times New Roman" w:hAnsi="Times New Roman" w:cs="Times New Roman"/>
              <w:b/>
              <w:color w:val="000000" w:themeColor="text1"/>
              <w:sz w:val="24"/>
              <w:szCs w:val="24"/>
            </w:rPr>
          </w:pPr>
          <w:bookmarkStart w:id="2" w:name="_Toc127293914"/>
          <w:r w:rsidRPr="00C141B7">
            <w:rPr>
              <w:rFonts w:ascii="Times New Roman" w:hAnsi="Times New Roman" w:cs="Times New Roman"/>
              <w:b/>
              <w:color w:val="000000" w:themeColor="text1"/>
              <w:sz w:val="24"/>
              <w:szCs w:val="24"/>
            </w:rPr>
            <w:t>Main Findings</w:t>
          </w:r>
          <w:bookmarkEnd w:id="2"/>
        </w:p>
        <w:p w14:paraId="5EBA9B11" w14:textId="77777777" w:rsidR="00790885" w:rsidRPr="00C141B7" w:rsidRDefault="00574E3F" w:rsidP="00661B0D">
          <w:pPr>
            <w:pStyle w:val="ListParagraph"/>
            <w:numPr>
              <w:ilvl w:val="0"/>
              <w:numId w:val="1"/>
            </w:numPr>
            <w:spacing w:line="360" w:lineRule="auto"/>
            <w:ind w:left="851"/>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The stock budget for the six months to 30 November is:</w:t>
          </w:r>
        </w:p>
        <w:tbl>
          <w:tblPr>
            <w:tblStyle w:val="TableGrid"/>
            <w:tblW w:w="8476"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551"/>
            <w:gridCol w:w="992"/>
            <w:gridCol w:w="992"/>
            <w:gridCol w:w="964"/>
            <w:gridCol w:w="993"/>
            <w:gridCol w:w="992"/>
            <w:gridCol w:w="992"/>
          </w:tblGrid>
          <w:tr w:rsidR="00C52E2B" w14:paraId="3BC84547" w14:textId="77777777" w:rsidTr="005A3830">
            <w:tc>
              <w:tcPr>
                <w:tcW w:w="2551" w:type="dxa"/>
              </w:tcPr>
              <w:p w14:paraId="37DBC619" w14:textId="77777777" w:rsidR="00790885" w:rsidRPr="00C141B7" w:rsidRDefault="00790885" w:rsidP="00661B0D">
                <w:pPr>
                  <w:spacing w:line="360" w:lineRule="auto"/>
                  <w:jc w:val="both"/>
                  <w:rPr>
                    <w:rFonts w:ascii="Times New Roman" w:hAnsi="Times New Roman" w:cs="Times New Roman"/>
                    <w:color w:val="000000" w:themeColor="text1"/>
                    <w:sz w:val="24"/>
                    <w:szCs w:val="24"/>
                  </w:rPr>
                </w:pPr>
              </w:p>
            </w:tc>
            <w:tc>
              <w:tcPr>
                <w:tcW w:w="992" w:type="dxa"/>
              </w:tcPr>
              <w:p w14:paraId="054B8EA4" w14:textId="77777777" w:rsidR="00790885" w:rsidRPr="00C141B7" w:rsidRDefault="00574E3F" w:rsidP="00661B0D">
                <w:pPr>
                  <w:spacing w:line="360" w:lineRule="auto"/>
                  <w:jc w:val="both"/>
                  <w:rPr>
                    <w:rFonts w:ascii="Times New Roman" w:hAnsi="Times New Roman" w:cs="Times New Roman"/>
                    <w:b/>
                    <w:color w:val="000000" w:themeColor="text1"/>
                    <w:sz w:val="24"/>
                    <w:szCs w:val="24"/>
                  </w:rPr>
                </w:pPr>
                <w:r w:rsidRPr="00C141B7">
                  <w:rPr>
                    <w:rFonts w:ascii="Times New Roman" w:hAnsi="Times New Roman" w:cs="Times New Roman"/>
                    <w:b/>
                    <w:color w:val="000000" w:themeColor="text1"/>
                    <w:sz w:val="24"/>
                    <w:szCs w:val="24"/>
                  </w:rPr>
                  <w:t>June</w:t>
                </w:r>
              </w:p>
            </w:tc>
            <w:tc>
              <w:tcPr>
                <w:tcW w:w="992" w:type="dxa"/>
              </w:tcPr>
              <w:p w14:paraId="3EABF016" w14:textId="77777777" w:rsidR="00790885" w:rsidRPr="00C141B7" w:rsidRDefault="00574E3F" w:rsidP="00661B0D">
                <w:pPr>
                  <w:spacing w:line="360" w:lineRule="auto"/>
                  <w:jc w:val="both"/>
                  <w:rPr>
                    <w:rFonts w:ascii="Times New Roman" w:hAnsi="Times New Roman" w:cs="Times New Roman"/>
                    <w:b/>
                    <w:color w:val="000000" w:themeColor="text1"/>
                    <w:sz w:val="24"/>
                    <w:szCs w:val="24"/>
                  </w:rPr>
                </w:pPr>
                <w:r w:rsidRPr="00C141B7">
                  <w:rPr>
                    <w:rFonts w:ascii="Times New Roman" w:hAnsi="Times New Roman" w:cs="Times New Roman"/>
                    <w:b/>
                    <w:color w:val="000000" w:themeColor="text1"/>
                    <w:sz w:val="24"/>
                    <w:szCs w:val="24"/>
                  </w:rPr>
                  <w:t>July</w:t>
                </w:r>
              </w:p>
            </w:tc>
            <w:tc>
              <w:tcPr>
                <w:tcW w:w="964" w:type="dxa"/>
              </w:tcPr>
              <w:p w14:paraId="652652E8" w14:textId="77777777" w:rsidR="00790885" w:rsidRPr="00C141B7" w:rsidRDefault="00574E3F" w:rsidP="00661B0D">
                <w:pPr>
                  <w:spacing w:line="360" w:lineRule="auto"/>
                  <w:jc w:val="both"/>
                  <w:rPr>
                    <w:rFonts w:ascii="Times New Roman" w:hAnsi="Times New Roman" w:cs="Times New Roman"/>
                    <w:b/>
                    <w:color w:val="000000" w:themeColor="text1"/>
                    <w:sz w:val="24"/>
                    <w:szCs w:val="24"/>
                  </w:rPr>
                </w:pPr>
                <w:r w:rsidRPr="00C141B7">
                  <w:rPr>
                    <w:rFonts w:ascii="Times New Roman" w:hAnsi="Times New Roman" w:cs="Times New Roman"/>
                    <w:b/>
                    <w:color w:val="000000" w:themeColor="text1"/>
                    <w:sz w:val="24"/>
                    <w:szCs w:val="24"/>
                  </w:rPr>
                  <w:t>Aug</w:t>
                </w:r>
              </w:p>
            </w:tc>
            <w:tc>
              <w:tcPr>
                <w:tcW w:w="993" w:type="dxa"/>
              </w:tcPr>
              <w:p w14:paraId="0A478319" w14:textId="77777777" w:rsidR="00790885" w:rsidRPr="00C141B7" w:rsidRDefault="00574E3F" w:rsidP="00661B0D">
                <w:pPr>
                  <w:spacing w:line="360" w:lineRule="auto"/>
                  <w:jc w:val="both"/>
                  <w:rPr>
                    <w:rFonts w:ascii="Times New Roman" w:hAnsi="Times New Roman" w:cs="Times New Roman"/>
                    <w:b/>
                    <w:color w:val="000000" w:themeColor="text1"/>
                    <w:sz w:val="24"/>
                    <w:szCs w:val="24"/>
                  </w:rPr>
                </w:pPr>
                <w:r w:rsidRPr="00C141B7">
                  <w:rPr>
                    <w:rFonts w:ascii="Times New Roman" w:hAnsi="Times New Roman" w:cs="Times New Roman"/>
                    <w:b/>
                    <w:color w:val="000000" w:themeColor="text1"/>
                    <w:sz w:val="24"/>
                    <w:szCs w:val="24"/>
                  </w:rPr>
                  <w:t>Sept</w:t>
                </w:r>
              </w:p>
            </w:tc>
            <w:tc>
              <w:tcPr>
                <w:tcW w:w="992" w:type="dxa"/>
              </w:tcPr>
              <w:p w14:paraId="747D1060" w14:textId="77777777" w:rsidR="00790885" w:rsidRPr="00C141B7" w:rsidRDefault="00574E3F" w:rsidP="00661B0D">
                <w:pPr>
                  <w:spacing w:line="360" w:lineRule="auto"/>
                  <w:jc w:val="both"/>
                  <w:rPr>
                    <w:rFonts w:ascii="Times New Roman" w:hAnsi="Times New Roman" w:cs="Times New Roman"/>
                    <w:b/>
                    <w:color w:val="000000" w:themeColor="text1"/>
                    <w:sz w:val="24"/>
                    <w:szCs w:val="24"/>
                  </w:rPr>
                </w:pPr>
                <w:r w:rsidRPr="00C141B7">
                  <w:rPr>
                    <w:rFonts w:ascii="Times New Roman" w:hAnsi="Times New Roman" w:cs="Times New Roman"/>
                    <w:b/>
                    <w:color w:val="000000" w:themeColor="text1"/>
                    <w:sz w:val="24"/>
                    <w:szCs w:val="24"/>
                  </w:rPr>
                  <w:t>Oct</w:t>
                </w:r>
              </w:p>
            </w:tc>
            <w:tc>
              <w:tcPr>
                <w:tcW w:w="992" w:type="dxa"/>
              </w:tcPr>
              <w:p w14:paraId="7CEA18D9" w14:textId="77777777" w:rsidR="00790885" w:rsidRPr="00C141B7" w:rsidRDefault="00574E3F" w:rsidP="00661B0D">
                <w:pPr>
                  <w:spacing w:line="360" w:lineRule="auto"/>
                  <w:jc w:val="both"/>
                  <w:rPr>
                    <w:rFonts w:ascii="Times New Roman" w:hAnsi="Times New Roman" w:cs="Times New Roman"/>
                    <w:b/>
                    <w:color w:val="000000" w:themeColor="text1"/>
                    <w:sz w:val="24"/>
                    <w:szCs w:val="24"/>
                  </w:rPr>
                </w:pPr>
                <w:r w:rsidRPr="00C141B7">
                  <w:rPr>
                    <w:rFonts w:ascii="Times New Roman" w:hAnsi="Times New Roman" w:cs="Times New Roman"/>
                    <w:b/>
                    <w:color w:val="000000" w:themeColor="text1"/>
                    <w:sz w:val="24"/>
                    <w:szCs w:val="24"/>
                  </w:rPr>
                  <w:t>Nov</w:t>
                </w:r>
              </w:p>
            </w:tc>
          </w:tr>
          <w:tr w:rsidR="00C52E2B" w14:paraId="0C9429C6" w14:textId="77777777" w:rsidTr="005A3830">
            <w:trPr>
              <w:trHeight w:val="281"/>
            </w:trPr>
            <w:tc>
              <w:tcPr>
                <w:tcW w:w="2551" w:type="dxa"/>
              </w:tcPr>
              <w:p w14:paraId="0D1685CB" w14:textId="77777777" w:rsidR="00790885" w:rsidRPr="00C141B7" w:rsidRDefault="00790885" w:rsidP="00661B0D">
                <w:pPr>
                  <w:spacing w:line="360" w:lineRule="auto"/>
                  <w:jc w:val="both"/>
                  <w:rPr>
                    <w:rFonts w:ascii="Times New Roman" w:hAnsi="Times New Roman" w:cs="Times New Roman"/>
                    <w:color w:val="000000" w:themeColor="text1"/>
                    <w:sz w:val="24"/>
                    <w:szCs w:val="24"/>
                  </w:rPr>
                </w:pPr>
              </w:p>
            </w:tc>
            <w:tc>
              <w:tcPr>
                <w:tcW w:w="992" w:type="dxa"/>
              </w:tcPr>
              <w:p w14:paraId="34177DC9"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£000</w:t>
                </w:r>
              </w:p>
            </w:tc>
            <w:tc>
              <w:tcPr>
                <w:tcW w:w="992" w:type="dxa"/>
              </w:tcPr>
              <w:p w14:paraId="044154FA"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£000</w:t>
                </w:r>
              </w:p>
            </w:tc>
            <w:tc>
              <w:tcPr>
                <w:tcW w:w="964" w:type="dxa"/>
              </w:tcPr>
              <w:p w14:paraId="59659CD6"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£000</w:t>
                </w:r>
              </w:p>
            </w:tc>
            <w:tc>
              <w:tcPr>
                <w:tcW w:w="993" w:type="dxa"/>
              </w:tcPr>
              <w:p w14:paraId="2A3EA96A"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£000</w:t>
                </w:r>
              </w:p>
            </w:tc>
            <w:tc>
              <w:tcPr>
                <w:tcW w:w="992" w:type="dxa"/>
              </w:tcPr>
              <w:p w14:paraId="40F62205"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£000</w:t>
                </w:r>
              </w:p>
            </w:tc>
            <w:tc>
              <w:tcPr>
                <w:tcW w:w="992" w:type="dxa"/>
              </w:tcPr>
              <w:p w14:paraId="3D8403D7"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£000</w:t>
                </w:r>
              </w:p>
            </w:tc>
          </w:tr>
          <w:tr w:rsidR="00C52E2B" w14:paraId="6FE49465" w14:textId="77777777" w:rsidTr="005A3830">
            <w:tc>
              <w:tcPr>
                <w:tcW w:w="2551" w:type="dxa"/>
              </w:tcPr>
              <w:p w14:paraId="2B133C2A"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Opening balance</w:t>
                </w:r>
              </w:p>
            </w:tc>
            <w:tc>
              <w:tcPr>
                <w:tcW w:w="992" w:type="dxa"/>
              </w:tcPr>
              <w:p w14:paraId="1BF7E9AE"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105 </w:t>
                </w:r>
              </w:p>
            </w:tc>
            <w:tc>
              <w:tcPr>
                <w:tcW w:w="992" w:type="dxa"/>
              </w:tcPr>
              <w:p w14:paraId="10CC8A8F"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124 </w:t>
                </w:r>
              </w:p>
            </w:tc>
            <w:tc>
              <w:tcPr>
                <w:tcW w:w="964" w:type="dxa"/>
              </w:tcPr>
              <w:p w14:paraId="11EC5B55"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130 </w:t>
                </w:r>
              </w:p>
            </w:tc>
            <w:tc>
              <w:tcPr>
                <w:tcW w:w="993" w:type="dxa"/>
              </w:tcPr>
              <w:p w14:paraId="33787504"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158 </w:t>
                </w:r>
              </w:p>
            </w:tc>
            <w:tc>
              <w:tcPr>
                <w:tcW w:w="992" w:type="dxa"/>
              </w:tcPr>
              <w:p w14:paraId="2F2DE994"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190 </w:t>
                </w:r>
              </w:p>
            </w:tc>
            <w:tc>
              <w:tcPr>
                <w:tcW w:w="992" w:type="dxa"/>
              </w:tcPr>
              <w:p w14:paraId="0F66A56A"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176 </w:t>
                </w:r>
              </w:p>
            </w:tc>
          </w:tr>
          <w:tr w:rsidR="00C52E2B" w14:paraId="05E070F9" w14:textId="77777777" w:rsidTr="005A3830">
            <w:tc>
              <w:tcPr>
                <w:tcW w:w="2551" w:type="dxa"/>
              </w:tcPr>
              <w:p w14:paraId="2F1DCC12" w14:textId="77777777" w:rsidR="00790885" w:rsidRPr="00C141B7" w:rsidRDefault="00574E3F" w:rsidP="00661B0D">
                <w:pPr>
                  <w:spacing w:line="360" w:lineRule="auto"/>
                  <w:ind w:left="-675" w:firstLine="675"/>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Stock purchased</w:t>
                </w:r>
              </w:p>
            </w:tc>
            <w:tc>
              <w:tcPr>
                <w:tcW w:w="992" w:type="dxa"/>
              </w:tcPr>
              <w:p w14:paraId="252A9F3D" w14:textId="77777777" w:rsidR="00790885" w:rsidRPr="00C141B7" w:rsidRDefault="00574E3F" w:rsidP="00661B0D">
                <w:pPr>
                  <w:spacing w:line="360" w:lineRule="auto"/>
                  <w:jc w:val="both"/>
                  <w:rPr>
                    <w:rFonts w:ascii="Times New Roman" w:hAnsi="Times New Roman" w:cs="Times New Roman"/>
                    <w:color w:val="000000" w:themeColor="text1"/>
                    <w:sz w:val="24"/>
                    <w:szCs w:val="24"/>
                    <w:u w:val="single"/>
                  </w:rPr>
                </w:pPr>
                <w:r w:rsidRPr="00C141B7">
                  <w:rPr>
                    <w:rFonts w:ascii="Times New Roman" w:hAnsi="Times New Roman" w:cs="Times New Roman"/>
                    <w:color w:val="000000" w:themeColor="text1"/>
                    <w:sz w:val="24"/>
                    <w:szCs w:val="24"/>
                    <w:u w:val="single"/>
                  </w:rPr>
                  <w:t xml:space="preserve">180 </w:t>
                </w:r>
              </w:p>
            </w:tc>
            <w:tc>
              <w:tcPr>
                <w:tcW w:w="992" w:type="dxa"/>
              </w:tcPr>
              <w:p w14:paraId="6F2BB2AF" w14:textId="77777777" w:rsidR="00790885" w:rsidRPr="00C141B7" w:rsidRDefault="00574E3F" w:rsidP="00661B0D">
                <w:pPr>
                  <w:spacing w:line="360" w:lineRule="auto"/>
                  <w:jc w:val="both"/>
                  <w:rPr>
                    <w:rFonts w:ascii="Times New Roman" w:hAnsi="Times New Roman" w:cs="Times New Roman"/>
                    <w:color w:val="000000" w:themeColor="text1"/>
                    <w:sz w:val="24"/>
                    <w:szCs w:val="24"/>
                    <w:u w:val="single"/>
                  </w:rPr>
                </w:pPr>
                <w:r w:rsidRPr="00C141B7">
                  <w:rPr>
                    <w:rFonts w:ascii="Times New Roman" w:hAnsi="Times New Roman" w:cs="Times New Roman"/>
                    <w:color w:val="000000" w:themeColor="text1"/>
                    <w:sz w:val="24"/>
                    <w:szCs w:val="24"/>
                    <w:u w:val="single"/>
                  </w:rPr>
                  <w:t xml:space="preserve">160  </w:t>
                </w:r>
              </w:p>
            </w:tc>
            <w:tc>
              <w:tcPr>
                <w:tcW w:w="964" w:type="dxa"/>
              </w:tcPr>
              <w:p w14:paraId="7A72E75F" w14:textId="77777777" w:rsidR="00790885" w:rsidRPr="00C141B7" w:rsidRDefault="00574E3F" w:rsidP="00661B0D">
                <w:pPr>
                  <w:spacing w:line="360" w:lineRule="auto"/>
                  <w:jc w:val="both"/>
                  <w:rPr>
                    <w:rFonts w:ascii="Times New Roman" w:hAnsi="Times New Roman" w:cs="Times New Roman"/>
                    <w:color w:val="000000" w:themeColor="text1"/>
                    <w:sz w:val="24"/>
                    <w:szCs w:val="24"/>
                    <w:u w:val="single"/>
                  </w:rPr>
                </w:pPr>
                <w:r w:rsidRPr="00C141B7">
                  <w:rPr>
                    <w:rFonts w:ascii="Times New Roman" w:hAnsi="Times New Roman" w:cs="Times New Roman"/>
                    <w:color w:val="000000" w:themeColor="text1"/>
                    <w:sz w:val="24"/>
                    <w:szCs w:val="24"/>
                    <w:u w:val="single"/>
                  </w:rPr>
                  <w:t xml:space="preserve">203 </w:t>
                </w:r>
              </w:p>
            </w:tc>
            <w:tc>
              <w:tcPr>
                <w:tcW w:w="993" w:type="dxa"/>
              </w:tcPr>
              <w:p w14:paraId="252314D6" w14:textId="77777777" w:rsidR="00790885" w:rsidRPr="00C141B7" w:rsidRDefault="00574E3F" w:rsidP="00661B0D">
                <w:pPr>
                  <w:spacing w:line="360" w:lineRule="auto"/>
                  <w:jc w:val="both"/>
                  <w:rPr>
                    <w:rFonts w:ascii="Times New Roman" w:hAnsi="Times New Roman" w:cs="Times New Roman"/>
                    <w:color w:val="000000" w:themeColor="text1"/>
                    <w:sz w:val="24"/>
                    <w:szCs w:val="24"/>
                    <w:u w:val="single"/>
                  </w:rPr>
                </w:pPr>
                <w:r w:rsidRPr="00C141B7">
                  <w:rPr>
                    <w:rFonts w:ascii="Times New Roman" w:hAnsi="Times New Roman" w:cs="Times New Roman"/>
                    <w:color w:val="000000" w:themeColor="text1"/>
                    <w:sz w:val="24"/>
                    <w:szCs w:val="24"/>
                    <w:u w:val="single"/>
                  </w:rPr>
                  <w:t xml:space="preserve">200 </w:t>
                </w:r>
              </w:p>
            </w:tc>
            <w:tc>
              <w:tcPr>
                <w:tcW w:w="992" w:type="dxa"/>
              </w:tcPr>
              <w:p w14:paraId="4DE309D1" w14:textId="77777777" w:rsidR="00790885" w:rsidRPr="00C141B7" w:rsidRDefault="00574E3F" w:rsidP="00661B0D">
                <w:pPr>
                  <w:spacing w:line="360" w:lineRule="auto"/>
                  <w:jc w:val="both"/>
                  <w:rPr>
                    <w:rFonts w:ascii="Times New Roman" w:hAnsi="Times New Roman" w:cs="Times New Roman"/>
                    <w:color w:val="000000" w:themeColor="text1"/>
                    <w:sz w:val="24"/>
                    <w:szCs w:val="24"/>
                    <w:u w:val="single"/>
                  </w:rPr>
                </w:pPr>
                <w:r w:rsidRPr="00C141B7">
                  <w:rPr>
                    <w:rFonts w:ascii="Times New Roman" w:hAnsi="Times New Roman" w:cs="Times New Roman"/>
                    <w:color w:val="000000" w:themeColor="text1"/>
                    <w:sz w:val="24"/>
                    <w:szCs w:val="24"/>
                    <w:u w:val="single"/>
                  </w:rPr>
                  <w:t xml:space="preserve">140 </w:t>
                </w:r>
              </w:p>
            </w:tc>
            <w:tc>
              <w:tcPr>
                <w:tcW w:w="992" w:type="dxa"/>
              </w:tcPr>
              <w:p w14:paraId="19FC79FC" w14:textId="77777777" w:rsidR="00790885" w:rsidRPr="00C141B7" w:rsidRDefault="00574E3F" w:rsidP="00661B0D">
                <w:pPr>
                  <w:spacing w:line="360" w:lineRule="auto"/>
                  <w:jc w:val="both"/>
                  <w:rPr>
                    <w:rFonts w:ascii="Times New Roman" w:hAnsi="Times New Roman" w:cs="Times New Roman"/>
                    <w:color w:val="000000" w:themeColor="text1"/>
                    <w:sz w:val="24"/>
                    <w:szCs w:val="24"/>
                    <w:u w:val="single"/>
                  </w:rPr>
                </w:pPr>
                <w:r w:rsidRPr="00C141B7">
                  <w:rPr>
                    <w:rFonts w:ascii="Times New Roman" w:hAnsi="Times New Roman" w:cs="Times New Roman"/>
                    <w:color w:val="000000" w:themeColor="text1"/>
                    <w:sz w:val="24"/>
                    <w:szCs w:val="24"/>
                    <w:u w:val="single"/>
                  </w:rPr>
                  <w:t xml:space="preserve">195 </w:t>
                </w:r>
              </w:p>
            </w:tc>
          </w:tr>
          <w:tr w:rsidR="00C52E2B" w14:paraId="10611F46" w14:textId="77777777" w:rsidTr="005A3830">
            <w:tc>
              <w:tcPr>
                <w:tcW w:w="2551" w:type="dxa"/>
              </w:tcPr>
              <w:p w14:paraId="0E5AAB52" w14:textId="77777777" w:rsidR="00790885" w:rsidRPr="00C141B7" w:rsidRDefault="00790885" w:rsidP="00661B0D">
                <w:pPr>
                  <w:spacing w:line="360" w:lineRule="auto"/>
                  <w:jc w:val="both"/>
                  <w:rPr>
                    <w:rFonts w:ascii="Times New Roman" w:hAnsi="Times New Roman" w:cs="Times New Roman"/>
                    <w:color w:val="000000" w:themeColor="text1"/>
                    <w:sz w:val="24"/>
                    <w:szCs w:val="24"/>
                  </w:rPr>
                </w:pPr>
              </w:p>
            </w:tc>
            <w:tc>
              <w:tcPr>
                <w:tcW w:w="992" w:type="dxa"/>
              </w:tcPr>
              <w:p w14:paraId="476B185E"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285 </w:t>
                </w:r>
              </w:p>
            </w:tc>
            <w:tc>
              <w:tcPr>
                <w:tcW w:w="992" w:type="dxa"/>
              </w:tcPr>
              <w:p w14:paraId="7292B519"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284  </w:t>
                </w:r>
              </w:p>
            </w:tc>
            <w:tc>
              <w:tcPr>
                <w:tcW w:w="964" w:type="dxa"/>
              </w:tcPr>
              <w:p w14:paraId="013A6FF4"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333 </w:t>
                </w:r>
              </w:p>
            </w:tc>
            <w:tc>
              <w:tcPr>
                <w:tcW w:w="993" w:type="dxa"/>
              </w:tcPr>
              <w:p w14:paraId="39E59E76"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358 </w:t>
                </w:r>
              </w:p>
            </w:tc>
            <w:tc>
              <w:tcPr>
                <w:tcW w:w="992" w:type="dxa"/>
              </w:tcPr>
              <w:p w14:paraId="38FCDEE6"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330 </w:t>
                </w:r>
              </w:p>
            </w:tc>
            <w:tc>
              <w:tcPr>
                <w:tcW w:w="992" w:type="dxa"/>
              </w:tcPr>
              <w:p w14:paraId="57FFEE2D"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371 </w:t>
                </w:r>
              </w:p>
            </w:tc>
          </w:tr>
          <w:tr w:rsidR="00C52E2B" w14:paraId="58E01D6C" w14:textId="77777777" w:rsidTr="005A3830">
            <w:tc>
              <w:tcPr>
                <w:tcW w:w="2551" w:type="dxa"/>
              </w:tcPr>
              <w:p w14:paraId="78F97B9F"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Cost of Stock sold</w:t>
                </w:r>
              </w:p>
            </w:tc>
            <w:tc>
              <w:tcPr>
                <w:tcW w:w="992" w:type="dxa"/>
              </w:tcPr>
              <w:p w14:paraId="16086FA3" w14:textId="77777777" w:rsidR="00790885" w:rsidRPr="00C141B7" w:rsidRDefault="00790885" w:rsidP="00661B0D">
                <w:pPr>
                  <w:spacing w:line="360" w:lineRule="auto"/>
                  <w:jc w:val="both"/>
                  <w:rPr>
                    <w:rFonts w:ascii="Times New Roman" w:hAnsi="Times New Roman" w:cs="Times New Roman"/>
                    <w:color w:val="000000" w:themeColor="text1"/>
                    <w:sz w:val="24"/>
                    <w:szCs w:val="24"/>
                  </w:rPr>
                </w:pPr>
              </w:p>
            </w:tc>
            <w:tc>
              <w:tcPr>
                <w:tcW w:w="992" w:type="dxa"/>
              </w:tcPr>
              <w:p w14:paraId="5CAF70D8" w14:textId="77777777" w:rsidR="00790885" w:rsidRPr="00C141B7" w:rsidRDefault="00790885" w:rsidP="00661B0D">
                <w:pPr>
                  <w:spacing w:line="360" w:lineRule="auto"/>
                  <w:jc w:val="both"/>
                  <w:rPr>
                    <w:rFonts w:ascii="Times New Roman" w:hAnsi="Times New Roman" w:cs="Times New Roman"/>
                    <w:color w:val="000000" w:themeColor="text1"/>
                    <w:sz w:val="24"/>
                    <w:szCs w:val="24"/>
                  </w:rPr>
                </w:pPr>
              </w:p>
            </w:tc>
            <w:tc>
              <w:tcPr>
                <w:tcW w:w="964" w:type="dxa"/>
              </w:tcPr>
              <w:p w14:paraId="5188E3E3" w14:textId="77777777" w:rsidR="00790885" w:rsidRPr="00C141B7" w:rsidRDefault="00790885" w:rsidP="00661B0D">
                <w:pPr>
                  <w:spacing w:line="360" w:lineRule="auto"/>
                  <w:jc w:val="both"/>
                  <w:rPr>
                    <w:rFonts w:ascii="Times New Roman" w:hAnsi="Times New Roman" w:cs="Times New Roman"/>
                    <w:color w:val="000000" w:themeColor="text1"/>
                    <w:sz w:val="24"/>
                    <w:szCs w:val="24"/>
                  </w:rPr>
                </w:pPr>
              </w:p>
            </w:tc>
            <w:tc>
              <w:tcPr>
                <w:tcW w:w="993" w:type="dxa"/>
              </w:tcPr>
              <w:p w14:paraId="0B9B5801" w14:textId="77777777" w:rsidR="00790885" w:rsidRPr="00C141B7" w:rsidRDefault="00790885" w:rsidP="00661B0D">
                <w:pPr>
                  <w:spacing w:line="360" w:lineRule="auto"/>
                  <w:jc w:val="both"/>
                  <w:rPr>
                    <w:rFonts w:ascii="Times New Roman" w:hAnsi="Times New Roman" w:cs="Times New Roman"/>
                    <w:color w:val="000000" w:themeColor="text1"/>
                    <w:sz w:val="24"/>
                    <w:szCs w:val="24"/>
                  </w:rPr>
                </w:pPr>
              </w:p>
            </w:tc>
            <w:tc>
              <w:tcPr>
                <w:tcW w:w="992" w:type="dxa"/>
              </w:tcPr>
              <w:p w14:paraId="618BDE5A" w14:textId="77777777" w:rsidR="00790885" w:rsidRPr="00C141B7" w:rsidRDefault="00790885" w:rsidP="00661B0D">
                <w:pPr>
                  <w:spacing w:line="360" w:lineRule="auto"/>
                  <w:jc w:val="both"/>
                  <w:rPr>
                    <w:rFonts w:ascii="Times New Roman" w:hAnsi="Times New Roman" w:cs="Times New Roman"/>
                    <w:color w:val="000000" w:themeColor="text1"/>
                    <w:sz w:val="24"/>
                    <w:szCs w:val="24"/>
                  </w:rPr>
                </w:pPr>
              </w:p>
            </w:tc>
            <w:tc>
              <w:tcPr>
                <w:tcW w:w="992" w:type="dxa"/>
              </w:tcPr>
              <w:p w14:paraId="4DDE012E" w14:textId="77777777" w:rsidR="00790885" w:rsidRPr="00C141B7" w:rsidRDefault="00790885" w:rsidP="00661B0D">
                <w:pPr>
                  <w:spacing w:line="360" w:lineRule="auto"/>
                  <w:jc w:val="both"/>
                  <w:rPr>
                    <w:rFonts w:ascii="Times New Roman" w:hAnsi="Times New Roman" w:cs="Times New Roman"/>
                    <w:color w:val="000000" w:themeColor="text1"/>
                    <w:sz w:val="24"/>
                    <w:szCs w:val="24"/>
                  </w:rPr>
                </w:pPr>
              </w:p>
            </w:tc>
          </w:tr>
          <w:tr w:rsidR="00C52E2B" w14:paraId="6098EAEF" w14:textId="77777777" w:rsidTr="005A3830">
            <w:tc>
              <w:tcPr>
                <w:tcW w:w="2551" w:type="dxa"/>
              </w:tcPr>
              <w:p w14:paraId="28D59EAA"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(70% of sales)</w:t>
                </w:r>
              </w:p>
            </w:tc>
            <w:tc>
              <w:tcPr>
                <w:tcW w:w="992" w:type="dxa"/>
              </w:tcPr>
              <w:p w14:paraId="26349ED9" w14:textId="77777777" w:rsidR="00790885" w:rsidRPr="00C141B7" w:rsidRDefault="00574E3F" w:rsidP="00661B0D">
                <w:pPr>
                  <w:spacing w:line="360" w:lineRule="auto"/>
                  <w:jc w:val="both"/>
                  <w:rPr>
                    <w:rFonts w:ascii="Times New Roman" w:hAnsi="Times New Roman" w:cs="Times New Roman"/>
                    <w:color w:val="000000" w:themeColor="text1"/>
                    <w:sz w:val="24"/>
                    <w:szCs w:val="24"/>
                    <w:u w:val="single"/>
                  </w:rPr>
                </w:pPr>
                <w:r w:rsidRPr="00C141B7">
                  <w:rPr>
                    <w:rFonts w:ascii="Times New Roman" w:hAnsi="Times New Roman" w:cs="Times New Roman"/>
                    <w:color w:val="000000" w:themeColor="text1"/>
                    <w:sz w:val="24"/>
                    <w:szCs w:val="24"/>
                    <w:u w:val="single"/>
                  </w:rPr>
                  <w:t xml:space="preserve">   (161)</w:t>
                </w:r>
              </w:p>
            </w:tc>
            <w:tc>
              <w:tcPr>
                <w:tcW w:w="992" w:type="dxa"/>
              </w:tcPr>
              <w:p w14:paraId="4BBEC26C" w14:textId="77777777" w:rsidR="00790885" w:rsidRPr="00C141B7" w:rsidRDefault="00574E3F" w:rsidP="00661B0D">
                <w:pPr>
                  <w:spacing w:line="360" w:lineRule="auto"/>
                  <w:jc w:val="both"/>
                  <w:rPr>
                    <w:rFonts w:ascii="Times New Roman" w:hAnsi="Times New Roman" w:cs="Times New Roman"/>
                    <w:color w:val="000000" w:themeColor="text1"/>
                    <w:sz w:val="24"/>
                    <w:szCs w:val="24"/>
                    <w:u w:val="single"/>
                  </w:rPr>
                </w:pPr>
                <w:r w:rsidRPr="00C141B7">
                  <w:rPr>
                    <w:rFonts w:ascii="Times New Roman" w:hAnsi="Times New Roman" w:cs="Times New Roman"/>
                    <w:color w:val="000000" w:themeColor="text1"/>
                    <w:sz w:val="24"/>
                    <w:szCs w:val="24"/>
                    <w:u w:val="single"/>
                  </w:rPr>
                  <w:t>(154)</w:t>
                </w:r>
              </w:p>
            </w:tc>
            <w:tc>
              <w:tcPr>
                <w:tcW w:w="964" w:type="dxa"/>
              </w:tcPr>
              <w:p w14:paraId="70359009" w14:textId="77777777" w:rsidR="00790885" w:rsidRPr="00C141B7" w:rsidRDefault="00574E3F" w:rsidP="00661B0D">
                <w:pPr>
                  <w:spacing w:line="360" w:lineRule="auto"/>
                  <w:jc w:val="both"/>
                  <w:rPr>
                    <w:rFonts w:ascii="Times New Roman" w:hAnsi="Times New Roman" w:cs="Times New Roman"/>
                    <w:color w:val="000000" w:themeColor="text1"/>
                    <w:sz w:val="24"/>
                    <w:szCs w:val="24"/>
                    <w:u w:val="single"/>
                  </w:rPr>
                </w:pPr>
                <w:r w:rsidRPr="00C141B7">
                  <w:rPr>
                    <w:rFonts w:ascii="Times New Roman" w:hAnsi="Times New Roman" w:cs="Times New Roman"/>
                    <w:color w:val="000000" w:themeColor="text1"/>
                    <w:sz w:val="24"/>
                    <w:szCs w:val="24"/>
                    <w:u w:val="single"/>
                  </w:rPr>
                  <w:t>(175)</w:t>
                </w:r>
              </w:p>
            </w:tc>
            <w:tc>
              <w:tcPr>
                <w:tcW w:w="993" w:type="dxa"/>
              </w:tcPr>
              <w:p w14:paraId="51E38B33" w14:textId="77777777" w:rsidR="00790885" w:rsidRPr="00C141B7" w:rsidRDefault="00574E3F" w:rsidP="00661B0D">
                <w:pPr>
                  <w:spacing w:line="360" w:lineRule="auto"/>
                  <w:jc w:val="both"/>
                  <w:rPr>
                    <w:rFonts w:ascii="Times New Roman" w:hAnsi="Times New Roman" w:cs="Times New Roman"/>
                    <w:color w:val="000000" w:themeColor="text1"/>
                    <w:sz w:val="24"/>
                    <w:szCs w:val="24"/>
                    <w:u w:val="single"/>
                  </w:rPr>
                </w:pPr>
                <w:r w:rsidRPr="00C141B7">
                  <w:rPr>
                    <w:rFonts w:ascii="Times New Roman" w:hAnsi="Times New Roman" w:cs="Times New Roman"/>
                    <w:color w:val="000000" w:themeColor="text1"/>
                    <w:sz w:val="24"/>
                    <w:szCs w:val="24"/>
                    <w:u w:val="single"/>
                  </w:rPr>
                  <w:t>(168)</w:t>
                </w:r>
              </w:p>
            </w:tc>
            <w:tc>
              <w:tcPr>
                <w:tcW w:w="992" w:type="dxa"/>
              </w:tcPr>
              <w:p w14:paraId="21600CF4" w14:textId="77777777" w:rsidR="00790885" w:rsidRPr="00C141B7" w:rsidRDefault="00574E3F" w:rsidP="00661B0D">
                <w:pPr>
                  <w:spacing w:line="360" w:lineRule="auto"/>
                  <w:jc w:val="both"/>
                  <w:rPr>
                    <w:rFonts w:ascii="Times New Roman" w:hAnsi="Times New Roman" w:cs="Times New Roman"/>
                    <w:color w:val="000000" w:themeColor="text1"/>
                    <w:sz w:val="24"/>
                    <w:szCs w:val="24"/>
                    <w:u w:val="single"/>
                  </w:rPr>
                </w:pPr>
                <w:r w:rsidRPr="00C141B7">
                  <w:rPr>
                    <w:rFonts w:ascii="Times New Roman" w:hAnsi="Times New Roman" w:cs="Times New Roman"/>
                    <w:color w:val="000000" w:themeColor="text1"/>
                    <w:sz w:val="24"/>
                    <w:szCs w:val="24"/>
                    <w:u w:val="single"/>
                  </w:rPr>
                  <w:t>(154)</w:t>
                </w:r>
              </w:p>
            </w:tc>
            <w:tc>
              <w:tcPr>
                <w:tcW w:w="992" w:type="dxa"/>
              </w:tcPr>
              <w:p w14:paraId="7CDDB5EB" w14:textId="77777777" w:rsidR="00790885" w:rsidRPr="00C141B7" w:rsidRDefault="00574E3F" w:rsidP="00661B0D">
                <w:pPr>
                  <w:spacing w:line="360" w:lineRule="auto"/>
                  <w:jc w:val="both"/>
                  <w:rPr>
                    <w:rFonts w:ascii="Times New Roman" w:hAnsi="Times New Roman" w:cs="Times New Roman"/>
                    <w:color w:val="000000" w:themeColor="text1"/>
                    <w:sz w:val="24"/>
                    <w:szCs w:val="24"/>
                    <w:u w:val="single"/>
                  </w:rPr>
                </w:pPr>
                <w:r w:rsidRPr="00C141B7">
                  <w:rPr>
                    <w:rFonts w:ascii="Times New Roman" w:hAnsi="Times New Roman" w:cs="Times New Roman"/>
                    <w:color w:val="000000" w:themeColor="text1"/>
                    <w:sz w:val="24"/>
                    <w:szCs w:val="24"/>
                    <w:u w:val="single"/>
                  </w:rPr>
                  <w:t>(147)</w:t>
                </w:r>
              </w:p>
            </w:tc>
          </w:tr>
          <w:tr w:rsidR="00C52E2B" w14:paraId="5F63B86D" w14:textId="77777777" w:rsidTr="005A3830">
            <w:tc>
              <w:tcPr>
                <w:tcW w:w="2551" w:type="dxa"/>
              </w:tcPr>
              <w:p w14:paraId="6579C8AF"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Therefore Closing stock</w:t>
                </w:r>
              </w:p>
            </w:tc>
            <w:tc>
              <w:tcPr>
                <w:tcW w:w="992" w:type="dxa"/>
              </w:tcPr>
              <w:p w14:paraId="0C14D711" w14:textId="77777777" w:rsidR="00790885" w:rsidRPr="00C141B7" w:rsidRDefault="00574E3F" w:rsidP="00661B0D">
                <w:pPr>
                  <w:spacing w:line="360" w:lineRule="auto"/>
                  <w:jc w:val="both"/>
                  <w:rPr>
                    <w:rFonts w:ascii="Times New Roman" w:hAnsi="Times New Roman" w:cs="Times New Roman"/>
                    <w:color w:val="000000" w:themeColor="text1"/>
                    <w:sz w:val="24"/>
                    <w:szCs w:val="24"/>
                    <w:u w:val="single"/>
                  </w:rPr>
                </w:pPr>
                <w:r w:rsidRPr="00C141B7">
                  <w:rPr>
                    <w:rFonts w:ascii="Times New Roman" w:hAnsi="Times New Roman" w:cs="Times New Roman"/>
                    <w:color w:val="000000" w:themeColor="text1"/>
                    <w:sz w:val="24"/>
                    <w:szCs w:val="24"/>
                    <w:u w:val="single"/>
                  </w:rPr>
                  <w:t xml:space="preserve">124   </w:t>
                </w:r>
              </w:p>
            </w:tc>
            <w:tc>
              <w:tcPr>
                <w:tcW w:w="992" w:type="dxa"/>
              </w:tcPr>
              <w:p w14:paraId="168B5376" w14:textId="77777777" w:rsidR="00790885" w:rsidRPr="00C141B7" w:rsidRDefault="00574E3F" w:rsidP="00661B0D">
                <w:pPr>
                  <w:spacing w:line="360" w:lineRule="auto"/>
                  <w:jc w:val="both"/>
                  <w:rPr>
                    <w:rFonts w:ascii="Times New Roman" w:hAnsi="Times New Roman" w:cs="Times New Roman"/>
                    <w:color w:val="000000" w:themeColor="text1"/>
                    <w:sz w:val="24"/>
                    <w:szCs w:val="24"/>
                    <w:u w:val="single"/>
                  </w:rPr>
                </w:pPr>
                <w:r w:rsidRPr="00C141B7">
                  <w:rPr>
                    <w:rFonts w:ascii="Times New Roman" w:hAnsi="Times New Roman" w:cs="Times New Roman"/>
                    <w:color w:val="000000" w:themeColor="text1"/>
                    <w:sz w:val="24"/>
                    <w:szCs w:val="24"/>
                    <w:u w:val="single"/>
                  </w:rPr>
                  <w:t xml:space="preserve">130   </w:t>
                </w:r>
              </w:p>
            </w:tc>
            <w:tc>
              <w:tcPr>
                <w:tcW w:w="964" w:type="dxa"/>
              </w:tcPr>
              <w:p w14:paraId="7A0D96C0" w14:textId="77777777" w:rsidR="00790885" w:rsidRPr="00C141B7" w:rsidRDefault="00574E3F" w:rsidP="00661B0D">
                <w:pPr>
                  <w:spacing w:line="360" w:lineRule="auto"/>
                  <w:jc w:val="both"/>
                  <w:rPr>
                    <w:rFonts w:ascii="Times New Roman" w:hAnsi="Times New Roman" w:cs="Times New Roman"/>
                    <w:color w:val="000000" w:themeColor="text1"/>
                    <w:sz w:val="24"/>
                    <w:szCs w:val="24"/>
                    <w:u w:val="single"/>
                  </w:rPr>
                </w:pPr>
                <w:r w:rsidRPr="00C141B7">
                  <w:rPr>
                    <w:rFonts w:ascii="Times New Roman" w:hAnsi="Times New Roman" w:cs="Times New Roman"/>
                    <w:color w:val="000000" w:themeColor="text1"/>
                    <w:sz w:val="24"/>
                    <w:szCs w:val="24"/>
                    <w:u w:val="single"/>
                  </w:rPr>
                  <w:t xml:space="preserve">158     </w:t>
                </w:r>
              </w:p>
            </w:tc>
            <w:tc>
              <w:tcPr>
                <w:tcW w:w="993" w:type="dxa"/>
              </w:tcPr>
              <w:p w14:paraId="765D4F7D" w14:textId="77777777" w:rsidR="00790885" w:rsidRPr="00C141B7" w:rsidRDefault="00574E3F" w:rsidP="00661B0D">
                <w:pPr>
                  <w:spacing w:line="360" w:lineRule="auto"/>
                  <w:jc w:val="both"/>
                  <w:rPr>
                    <w:rFonts w:ascii="Times New Roman" w:hAnsi="Times New Roman" w:cs="Times New Roman"/>
                    <w:color w:val="000000" w:themeColor="text1"/>
                    <w:sz w:val="24"/>
                    <w:szCs w:val="24"/>
                    <w:u w:val="single"/>
                  </w:rPr>
                </w:pPr>
                <w:r w:rsidRPr="00C141B7">
                  <w:rPr>
                    <w:rFonts w:ascii="Times New Roman" w:hAnsi="Times New Roman" w:cs="Times New Roman"/>
                    <w:color w:val="000000" w:themeColor="text1"/>
                    <w:sz w:val="24"/>
                    <w:szCs w:val="24"/>
                    <w:u w:val="single"/>
                  </w:rPr>
                  <w:t xml:space="preserve">190 </w:t>
                </w:r>
              </w:p>
            </w:tc>
            <w:tc>
              <w:tcPr>
                <w:tcW w:w="992" w:type="dxa"/>
              </w:tcPr>
              <w:p w14:paraId="74BF6578" w14:textId="77777777" w:rsidR="00790885" w:rsidRPr="00C141B7" w:rsidRDefault="00574E3F" w:rsidP="00661B0D">
                <w:pPr>
                  <w:spacing w:line="360" w:lineRule="auto"/>
                  <w:jc w:val="both"/>
                  <w:rPr>
                    <w:rFonts w:ascii="Times New Roman" w:hAnsi="Times New Roman" w:cs="Times New Roman"/>
                    <w:color w:val="000000" w:themeColor="text1"/>
                    <w:sz w:val="24"/>
                    <w:szCs w:val="24"/>
                    <w:u w:val="single"/>
                  </w:rPr>
                </w:pPr>
                <w:r w:rsidRPr="00C141B7">
                  <w:rPr>
                    <w:rFonts w:ascii="Times New Roman" w:hAnsi="Times New Roman" w:cs="Times New Roman"/>
                    <w:color w:val="000000" w:themeColor="text1"/>
                    <w:sz w:val="24"/>
                    <w:szCs w:val="24"/>
                    <w:u w:val="single"/>
                  </w:rPr>
                  <w:t xml:space="preserve">176 </w:t>
                </w:r>
              </w:p>
            </w:tc>
            <w:tc>
              <w:tcPr>
                <w:tcW w:w="992" w:type="dxa"/>
              </w:tcPr>
              <w:p w14:paraId="6DA49E8F" w14:textId="77777777" w:rsidR="00790885" w:rsidRPr="00C141B7" w:rsidRDefault="00574E3F" w:rsidP="00661B0D">
                <w:pPr>
                  <w:spacing w:line="360" w:lineRule="auto"/>
                  <w:jc w:val="both"/>
                  <w:rPr>
                    <w:rFonts w:ascii="Times New Roman" w:hAnsi="Times New Roman" w:cs="Times New Roman"/>
                    <w:color w:val="000000" w:themeColor="text1"/>
                    <w:sz w:val="24"/>
                    <w:szCs w:val="24"/>
                    <w:u w:val="single"/>
                  </w:rPr>
                </w:pPr>
                <w:r w:rsidRPr="00C141B7">
                  <w:rPr>
                    <w:rFonts w:ascii="Times New Roman" w:hAnsi="Times New Roman" w:cs="Times New Roman"/>
                    <w:color w:val="000000" w:themeColor="text1"/>
                    <w:sz w:val="24"/>
                    <w:szCs w:val="24"/>
                    <w:u w:val="single"/>
                  </w:rPr>
                  <w:t xml:space="preserve">224 </w:t>
                </w:r>
              </w:p>
            </w:tc>
          </w:tr>
        </w:tbl>
        <w:p w14:paraId="0FA71DC5" w14:textId="77777777" w:rsidR="00790885" w:rsidRPr="00C141B7" w:rsidRDefault="00790885" w:rsidP="00661B0D">
          <w:pPr>
            <w:spacing w:line="360" w:lineRule="auto"/>
            <w:ind w:left="360" w:firstLine="360"/>
            <w:jc w:val="both"/>
            <w:rPr>
              <w:rFonts w:ascii="Times New Roman" w:hAnsi="Times New Roman" w:cs="Times New Roman"/>
              <w:color w:val="000000" w:themeColor="text1"/>
              <w:sz w:val="24"/>
              <w:szCs w:val="24"/>
            </w:rPr>
          </w:pPr>
        </w:p>
        <w:p w14:paraId="192DBED3" w14:textId="77777777" w:rsidR="00790885" w:rsidRPr="00C141B7" w:rsidRDefault="00574E3F" w:rsidP="00661B0D">
          <w:pPr>
            <w:pStyle w:val="ListParagraph"/>
            <w:numPr>
              <w:ilvl w:val="0"/>
              <w:numId w:val="1"/>
            </w:numPr>
            <w:spacing w:line="360" w:lineRule="auto"/>
            <w:ind w:left="851"/>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The cash budget for the period to 30 November is:</w:t>
          </w:r>
        </w:p>
        <w:tbl>
          <w:tblPr>
            <w:tblStyle w:val="TableGrid"/>
            <w:tblW w:w="9213"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260"/>
            <w:gridCol w:w="992"/>
            <w:gridCol w:w="992"/>
            <w:gridCol w:w="993"/>
            <w:gridCol w:w="992"/>
            <w:gridCol w:w="992"/>
            <w:gridCol w:w="992"/>
          </w:tblGrid>
          <w:tr w:rsidR="00C52E2B" w14:paraId="12C37C0A" w14:textId="77777777" w:rsidTr="005A3830">
            <w:tc>
              <w:tcPr>
                <w:tcW w:w="3260" w:type="dxa"/>
              </w:tcPr>
              <w:p w14:paraId="0AFE573C" w14:textId="77777777" w:rsidR="00790885" w:rsidRPr="00C141B7" w:rsidRDefault="00790885" w:rsidP="00661B0D">
                <w:pPr>
                  <w:spacing w:line="360" w:lineRule="auto"/>
                  <w:jc w:val="both"/>
                  <w:rPr>
                    <w:rFonts w:ascii="Times New Roman" w:hAnsi="Times New Roman" w:cs="Times New Roman"/>
                    <w:color w:val="000000" w:themeColor="text1"/>
                    <w:sz w:val="24"/>
                    <w:szCs w:val="24"/>
                  </w:rPr>
                </w:pPr>
              </w:p>
            </w:tc>
            <w:tc>
              <w:tcPr>
                <w:tcW w:w="992" w:type="dxa"/>
              </w:tcPr>
              <w:p w14:paraId="5A653D36" w14:textId="77777777" w:rsidR="00790885" w:rsidRPr="00C141B7" w:rsidRDefault="00574E3F" w:rsidP="00661B0D">
                <w:pPr>
                  <w:spacing w:line="360" w:lineRule="auto"/>
                  <w:jc w:val="both"/>
                  <w:rPr>
                    <w:rFonts w:ascii="Times New Roman" w:hAnsi="Times New Roman" w:cs="Times New Roman"/>
                    <w:b/>
                    <w:color w:val="000000" w:themeColor="text1"/>
                    <w:sz w:val="24"/>
                    <w:szCs w:val="24"/>
                  </w:rPr>
                </w:pPr>
                <w:r w:rsidRPr="00C141B7">
                  <w:rPr>
                    <w:rFonts w:ascii="Times New Roman" w:hAnsi="Times New Roman" w:cs="Times New Roman"/>
                    <w:b/>
                    <w:color w:val="000000" w:themeColor="text1"/>
                    <w:sz w:val="24"/>
                    <w:szCs w:val="24"/>
                  </w:rPr>
                  <w:t>June</w:t>
                </w:r>
              </w:p>
            </w:tc>
            <w:tc>
              <w:tcPr>
                <w:tcW w:w="992" w:type="dxa"/>
              </w:tcPr>
              <w:p w14:paraId="78EA2518" w14:textId="77777777" w:rsidR="00790885" w:rsidRPr="00C141B7" w:rsidRDefault="00574E3F" w:rsidP="00661B0D">
                <w:pPr>
                  <w:spacing w:line="360" w:lineRule="auto"/>
                  <w:jc w:val="both"/>
                  <w:rPr>
                    <w:rFonts w:ascii="Times New Roman" w:hAnsi="Times New Roman" w:cs="Times New Roman"/>
                    <w:b/>
                    <w:color w:val="000000" w:themeColor="text1"/>
                    <w:sz w:val="24"/>
                    <w:szCs w:val="24"/>
                  </w:rPr>
                </w:pPr>
                <w:r w:rsidRPr="00C141B7">
                  <w:rPr>
                    <w:rFonts w:ascii="Times New Roman" w:hAnsi="Times New Roman" w:cs="Times New Roman"/>
                    <w:b/>
                    <w:color w:val="000000" w:themeColor="text1"/>
                    <w:sz w:val="24"/>
                    <w:szCs w:val="24"/>
                  </w:rPr>
                  <w:t>July</w:t>
                </w:r>
              </w:p>
            </w:tc>
            <w:tc>
              <w:tcPr>
                <w:tcW w:w="993" w:type="dxa"/>
              </w:tcPr>
              <w:p w14:paraId="499DF9D0" w14:textId="77777777" w:rsidR="00790885" w:rsidRPr="00C141B7" w:rsidRDefault="00574E3F" w:rsidP="00661B0D">
                <w:pPr>
                  <w:spacing w:line="360" w:lineRule="auto"/>
                  <w:jc w:val="both"/>
                  <w:rPr>
                    <w:rFonts w:ascii="Times New Roman" w:hAnsi="Times New Roman" w:cs="Times New Roman"/>
                    <w:b/>
                    <w:color w:val="000000" w:themeColor="text1"/>
                    <w:sz w:val="24"/>
                    <w:szCs w:val="24"/>
                  </w:rPr>
                </w:pPr>
                <w:r w:rsidRPr="00C141B7">
                  <w:rPr>
                    <w:rFonts w:ascii="Times New Roman" w:hAnsi="Times New Roman" w:cs="Times New Roman"/>
                    <w:b/>
                    <w:color w:val="000000" w:themeColor="text1"/>
                    <w:sz w:val="24"/>
                    <w:szCs w:val="24"/>
                  </w:rPr>
                  <w:t>Aug</w:t>
                </w:r>
              </w:p>
            </w:tc>
            <w:tc>
              <w:tcPr>
                <w:tcW w:w="992" w:type="dxa"/>
              </w:tcPr>
              <w:p w14:paraId="4C857036" w14:textId="77777777" w:rsidR="00790885" w:rsidRPr="00C141B7" w:rsidRDefault="00574E3F" w:rsidP="00661B0D">
                <w:pPr>
                  <w:spacing w:line="360" w:lineRule="auto"/>
                  <w:jc w:val="both"/>
                  <w:rPr>
                    <w:rFonts w:ascii="Times New Roman" w:hAnsi="Times New Roman" w:cs="Times New Roman"/>
                    <w:b/>
                    <w:color w:val="000000" w:themeColor="text1"/>
                    <w:sz w:val="24"/>
                    <w:szCs w:val="24"/>
                  </w:rPr>
                </w:pPr>
                <w:r w:rsidRPr="00C141B7">
                  <w:rPr>
                    <w:rFonts w:ascii="Times New Roman" w:hAnsi="Times New Roman" w:cs="Times New Roman"/>
                    <w:b/>
                    <w:color w:val="000000" w:themeColor="text1"/>
                    <w:sz w:val="24"/>
                    <w:szCs w:val="24"/>
                  </w:rPr>
                  <w:t>Sept</w:t>
                </w:r>
              </w:p>
            </w:tc>
            <w:tc>
              <w:tcPr>
                <w:tcW w:w="992" w:type="dxa"/>
              </w:tcPr>
              <w:p w14:paraId="362EA4AE" w14:textId="77777777" w:rsidR="00790885" w:rsidRPr="00C141B7" w:rsidRDefault="00574E3F" w:rsidP="00661B0D">
                <w:pPr>
                  <w:spacing w:line="360" w:lineRule="auto"/>
                  <w:jc w:val="both"/>
                  <w:rPr>
                    <w:rFonts w:ascii="Times New Roman" w:hAnsi="Times New Roman" w:cs="Times New Roman"/>
                    <w:b/>
                    <w:color w:val="000000" w:themeColor="text1"/>
                    <w:sz w:val="24"/>
                    <w:szCs w:val="24"/>
                  </w:rPr>
                </w:pPr>
                <w:r w:rsidRPr="00C141B7">
                  <w:rPr>
                    <w:rFonts w:ascii="Times New Roman" w:hAnsi="Times New Roman" w:cs="Times New Roman"/>
                    <w:b/>
                    <w:color w:val="000000" w:themeColor="text1"/>
                    <w:sz w:val="24"/>
                    <w:szCs w:val="24"/>
                  </w:rPr>
                  <w:t>Oct</w:t>
                </w:r>
              </w:p>
            </w:tc>
            <w:tc>
              <w:tcPr>
                <w:tcW w:w="992" w:type="dxa"/>
              </w:tcPr>
              <w:p w14:paraId="3670719E" w14:textId="77777777" w:rsidR="00790885" w:rsidRPr="00C141B7" w:rsidRDefault="00574E3F" w:rsidP="00661B0D">
                <w:pPr>
                  <w:spacing w:line="360" w:lineRule="auto"/>
                  <w:jc w:val="both"/>
                  <w:rPr>
                    <w:rFonts w:ascii="Times New Roman" w:hAnsi="Times New Roman" w:cs="Times New Roman"/>
                    <w:b/>
                    <w:color w:val="000000" w:themeColor="text1"/>
                    <w:sz w:val="24"/>
                    <w:szCs w:val="24"/>
                  </w:rPr>
                </w:pPr>
                <w:r w:rsidRPr="00C141B7">
                  <w:rPr>
                    <w:rFonts w:ascii="Times New Roman" w:hAnsi="Times New Roman" w:cs="Times New Roman"/>
                    <w:b/>
                    <w:color w:val="000000" w:themeColor="text1"/>
                    <w:sz w:val="24"/>
                    <w:szCs w:val="24"/>
                  </w:rPr>
                  <w:t>Nov</w:t>
                </w:r>
              </w:p>
            </w:tc>
          </w:tr>
          <w:tr w:rsidR="00C52E2B" w14:paraId="7FEA0BE6" w14:textId="77777777" w:rsidTr="005A3830">
            <w:tc>
              <w:tcPr>
                <w:tcW w:w="3260" w:type="dxa"/>
              </w:tcPr>
              <w:p w14:paraId="707A439A" w14:textId="77777777" w:rsidR="00790885" w:rsidRPr="00C141B7" w:rsidRDefault="00790885" w:rsidP="00661B0D">
                <w:pPr>
                  <w:spacing w:line="360" w:lineRule="auto"/>
                  <w:jc w:val="both"/>
                  <w:rPr>
                    <w:rFonts w:ascii="Times New Roman" w:hAnsi="Times New Roman" w:cs="Times New Roman"/>
                    <w:color w:val="000000" w:themeColor="text1"/>
                    <w:sz w:val="24"/>
                    <w:szCs w:val="24"/>
                  </w:rPr>
                </w:pPr>
              </w:p>
            </w:tc>
            <w:tc>
              <w:tcPr>
                <w:tcW w:w="992" w:type="dxa"/>
              </w:tcPr>
              <w:p w14:paraId="1D805F16"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£000</w:t>
                </w:r>
              </w:p>
            </w:tc>
            <w:tc>
              <w:tcPr>
                <w:tcW w:w="992" w:type="dxa"/>
              </w:tcPr>
              <w:p w14:paraId="60CC9772"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£000</w:t>
                </w:r>
              </w:p>
            </w:tc>
            <w:tc>
              <w:tcPr>
                <w:tcW w:w="993" w:type="dxa"/>
              </w:tcPr>
              <w:p w14:paraId="23DAE30E"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£000</w:t>
                </w:r>
              </w:p>
            </w:tc>
            <w:tc>
              <w:tcPr>
                <w:tcW w:w="992" w:type="dxa"/>
              </w:tcPr>
              <w:p w14:paraId="1F45667B"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£000</w:t>
                </w:r>
              </w:p>
            </w:tc>
            <w:tc>
              <w:tcPr>
                <w:tcW w:w="992" w:type="dxa"/>
              </w:tcPr>
              <w:p w14:paraId="447940B8"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£000</w:t>
                </w:r>
              </w:p>
            </w:tc>
            <w:tc>
              <w:tcPr>
                <w:tcW w:w="992" w:type="dxa"/>
              </w:tcPr>
              <w:p w14:paraId="7AB4A9FB"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£000</w:t>
                </w:r>
              </w:p>
            </w:tc>
          </w:tr>
          <w:tr w:rsidR="00C52E2B" w14:paraId="537E1A7C" w14:textId="77777777" w:rsidTr="005A3830">
            <w:tc>
              <w:tcPr>
                <w:tcW w:w="3260" w:type="dxa"/>
              </w:tcPr>
              <w:p w14:paraId="50D7715D" w14:textId="77777777" w:rsidR="00790885" w:rsidRPr="00C141B7" w:rsidRDefault="00574E3F" w:rsidP="00661B0D">
                <w:pPr>
                  <w:spacing w:line="360" w:lineRule="auto"/>
                  <w:jc w:val="both"/>
                  <w:rPr>
                    <w:rFonts w:ascii="Times New Roman" w:hAnsi="Times New Roman" w:cs="Times New Roman"/>
                    <w:b/>
                    <w:color w:val="000000" w:themeColor="text1"/>
                    <w:sz w:val="24"/>
                    <w:szCs w:val="24"/>
                  </w:rPr>
                </w:pPr>
                <w:r w:rsidRPr="00C141B7">
                  <w:rPr>
                    <w:rFonts w:ascii="Times New Roman" w:hAnsi="Times New Roman" w:cs="Times New Roman"/>
                    <w:b/>
                    <w:color w:val="000000" w:themeColor="text1"/>
                    <w:sz w:val="24"/>
                    <w:szCs w:val="24"/>
                  </w:rPr>
                  <w:t xml:space="preserve">Cash receipts </w:t>
                </w:r>
              </w:p>
              <w:p w14:paraId="7424CB88"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Sales net of  </w:t>
                </w:r>
              </w:p>
            </w:tc>
            <w:tc>
              <w:tcPr>
                <w:tcW w:w="992" w:type="dxa"/>
              </w:tcPr>
              <w:p w14:paraId="42A11CF0" w14:textId="77777777" w:rsidR="00790885" w:rsidRPr="00C141B7" w:rsidRDefault="00790885" w:rsidP="00661B0D">
                <w:pPr>
                  <w:spacing w:line="360" w:lineRule="auto"/>
                  <w:jc w:val="both"/>
                  <w:rPr>
                    <w:rFonts w:ascii="Times New Roman" w:hAnsi="Times New Roman" w:cs="Times New Roman"/>
                    <w:color w:val="000000" w:themeColor="text1"/>
                    <w:sz w:val="24"/>
                    <w:szCs w:val="24"/>
                  </w:rPr>
                </w:pPr>
              </w:p>
              <w:p w14:paraId="39DFF8D5"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228 </w:t>
                </w:r>
              </w:p>
            </w:tc>
            <w:tc>
              <w:tcPr>
                <w:tcW w:w="992" w:type="dxa"/>
              </w:tcPr>
              <w:p w14:paraId="6059CE75" w14:textId="77777777" w:rsidR="00790885" w:rsidRPr="00C141B7" w:rsidRDefault="00790885" w:rsidP="00661B0D">
                <w:pPr>
                  <w:spacing w:line="360" w:lineRule="auto"/>
                  <w:jc w:val="both"/>
                  <w:rPr>
                    <w:rFonts w:ascii="Times New Roman" w:hAnsi="Times New Roman" w:cs="Times New Roman"/>
                    <w:color w:val="000000" w:themeColor="text1"/>
                    <w:sz w:val="24"/>
                    <w:szCs w:val="24"/>
                  </w:rPr>
                </w:pPr>
              </w:p>
              <w:p w14:paraId="7052387D"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218 </w:t>
                </w:r>
              </w:p>
            </w:tc>
            <w:tc>
              <w:tcPr>
                <w:tcW w:w="993" w:type="dxa"/>
              </w:tcPr>
              <w:p w14:paraId="1D4E1962" w14:textId="77777777" w:rsidR="00790885" w:rsidRPr="00C141B7" w:rsidRDefault="00790885" w:rsidP="00661B0D">
                <w:pPr>
                  <w:spacing w:line="360" w:lineRule="auto"/>
                  <w:jc w:val="both"/>
                  <w:rPr>
                    <w:rFonts w:ascii="Times New Roman" w:hAnsi="Times New Roman" w:cs="Times New Roman"/>
                    <w:color w:val="000000" w:themeColor="text1"/>
                    <w:sz w:val="24"/>
                    <w:szCs w:val="24"/>
                  </w:rPr>
                </w:pPr>
              </w:p>
              <w:p w14:paraId="583095BF"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248 </w:t>
                </w:r>
              </w:p>
            </w:tc>
            <w:tc>
              <w:tcPr>
                <w:tcW w:w="992" w:type="dxa"/>
              </w:tcPr>
              <w:p w14:paraId="5AEDB5B9" w14:textId="77777777" w:rsidR="00790885" w:rsidRPr="00C141B7" w:rsidRDefault="00790885" w:rsidP="00661B0D">
                <w:pPr>
                  <w:spacing w:line="360" w:lineRule="auto"/>
                  <w:jc w:val="both"/>
                  <w:rPr>
                    <w:rFonts w:ascii="Times New Roman" w:hAnsi="Times New Roman" w:cs="Times New Roman"/>
                    <w:color w:val="000000" w:themeColor="text1"/>
                    <w:sz w:val="24"/>
                    <w:szCs w:val="24"/>
                  </w:rPr>
                </w:pPr>
              </w:p>
              <w:p w14:paraId="6C616547"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238 </w:t>
                </w:r>
              </w:p>
            </w:tc>
            <w:tc>
              <w:tcPr>
                <w:tcW w:w="992" w:type="dxa"/>
              </w:tcPr>
              <w:p w14:paraId="6F774449" w14:textId="77777777" w:rsidR="00790885" w:rsidRPr="00C141B7" w:rsidRDefault="00790885" w:rsidP="00661B0D">
                <w:pPr>
                  <w:spacing w:line="360" w:lineRule="auto"/>
                  <w:jc w:val="both"/>
                  <w:rPr>
                    <w:rFonts w:ascii="Times New Roman" w:hAnsi="Times New Roman" w:cs="Times New Roman"/>
                    <w:color w:val="000000" w:themeColor="text1"/>
                    <w:sz w:val="24"/>
                    <w:szCs w:val="24"/>
                  </w:rPr>
                </w:pPr>
              </w:p>
              <w:p w14:paraId="4D838926"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218 </w:t>
                </w:r>
              </w:p>
            </w:tc>
            <w:tc>
              <w:tcPr>
                <w:tcW w:w="992" w:type="dxa"/>
              </w:tcPr>
              <w:p w14:paraId="4A314E8C" w14:textId="77777777" w:rsidR="00790885" w:rsidRPr="00C141B7" w:rsidRDefault="00790885" w:rsidP="00661B0D">
                <w:pPr>
                  <w:spacing w:line="360" w:lineRule="auto"/>
                  <w:jc w:val="both"/>
                  <w:rPr>
                    <w:rFonts w:ascii="Times New Roman" w:hAnsi="Times New Roman" w:cs="Times New Roman"/>
                    <w:color w:val="000000" w:themeColor="text1"/>
                    <w:sz w:val="24"/>
                    <w:szCs w:val="24"/>
                  </w:rPr>
                </w:pPr>
              </w:p>
              <w:p w14:paraId="609F1F3C"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208 </w:t>
                </w:r>
              </w:p>
            </w:tc>
          </w:tr>
          <w:tr w:rsidR="00C52E2B" w14:paraId="750B8563" w14:textId="77777777" w:rsidTr="005A3830">
            <w:tc>
              <w:tcPr>
                <w:tcW w:w="3260" w:type="dxa"/>
              </w:tcPr>
              <w:p w14:paraId="27CAF126" w14:textId="77777777" w:rsidR="00790885" w:rsidRPr="00C141B7" w:rsidRDefault="00574E3F" w:rsidP="00661B0D">
                <w:pPr>
                  <w:spacing w:line="360" w:lineRule="auto"/>
                  <w:jc w:val="both"/>
                  <w:rPr>
                    <w:rFonts w:ascii="Times New Roman" w:hAnsi="Times New Roman" w:cs="Times New Roman"/>
                    <w:b/>
                    <w:color w:val="000000" w:themeColor="text1"/>
                    <w:sz w:val="24"/>
                    <w:szCs w:val="24"/>
                  </w:rPr>
                </w:pPr>
                <w:r w:rsidRPr="00C141B7">
                  <w:rPr>
                    <w:rFonts w:ascii="Times New Roman" w:hAnsi="Times New Roman" w:cs="Times New Roman"/>
                    <w:b/>
                    <w:color w:val="000000" w:themeColor="text1"/>
                    <w:sz w:val="24"/>
                    <w:szCs w:val="24"/>
                  </w:rPr>
                  <w:t>Cash payments</w:t>
                </w:r>
              </w:p>
              <w:p w14:paraId="2F91FA13"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Administration  </w:t>
                </w:r>
              </w:p>
            </w:tc>
            <w:tc>
              <w:tcPr>
                <w:tcW w:w="992" w:type="dxa"/>
                <w:vAlign w:val="center"/>
              </w:tcPr>
              <w:p w14:paraId="0E337862"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(19)</w:t>
                </w:r>
              </w:p>
            </w:tc>
            <w:tc>
              <w:tcPr>
                <w:tcW w:w="992" w:type="dxa"/>
                <w:vAlign w:val="center"/>
              </w:tcPr>
              <w:p w14:paraId="679DF408"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(18)</w:t>
                </w:r>
              </w:p>
            </w:tc>
            <w:tc>
              <w:tcPr>
                <w:tcW w:w="993" w:type="dxa"/>
                <w:vAlign w:val="center"/>
              </w:tcPr>
              <w:p w14:paraId="31A7CC18"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(16)</w:t>
                </w:r>
              </w:p>
            </w:tc>
            <w:tc>
              <w:tcPr>
                <w:tcW w:w="992" w:type="dxa"/>
                <w:vAlign w:val="center"/>
              </w:tcPr>
              <w:p w14:paraId="0D4D91DC"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(17)</w:t>
                </w:r>
              </w:p>
            </w:tc>
            <w:tc>
              <w:tcPr>
                <w:tcW w:w="992" w:type="dxa"/>
                <w:vAlign w:val="center"/>
              </w:tcPr>
              <w:p w14:paraId="73E14FEE"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(17)</w:t>
                </w:r>
              </w:p>
            </w:tc>
            <w:tc>
              <w:tcPr>
                <w:tcW w:w="992" w:type="dxa"/>
                <w:vAlign w:val="center"/>
              </w:tcPr>
              <w:p w14:paraId="25C44158"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(15)</w:t>
                </w:r>
              </w:p>
            </w:tc>
          </w:tr>
          <w:tr w:rsidR="00C52E2B" w14:paraId="7C3BFAC6" w14:textId="77777777" w:rsidTr="005A3830">
            <w:trPr>
              <w:trHeight w:val="400"/>
            </w:trPr>
            <w:tc>
              <w:tcPr>
                <w:tcW w:w="3260" w:type="dxa"/>
              </w:tcPr>
              <w:p w14:paraId="56091E8D"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Stock purchased  </w:t>
                </w:r>
              </w:p>
            </w:tc>
            <w:tc>
              <w:tcPr>
                <w:tcW w:w="992" w:type="dxa"/>
              </w:tcPr>
              <w:p w14:paraId="36E5DD2B"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(205)</w:t>
                </w:r>
              </w:p>
            </w:tc>
            <w:tc>
              <w:tcPr>
                <w:tcW w:w="992" w:type="dxa"/>
              </w:tcPr>
              <w:p w14:paraId="2B627B36"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(180)</w:t>
                </w:r>
              </w:p>
            </w:tc>
            <w:tc>
              <w:tcPr>
                <w:tcW w:w="993" w:type="dxa"/>
              </w:tcPr>
              <w:p w14:paraId="7C1D901E"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(160)</w:t>
                </w:r>
              </w:p>
            </w:tc>
            <w:tc>
              <w:tcPr>
                <w:tcW w:w="992" w:type="dxa"/>
              </w:tcPr>
              <w:p w14:paraId="152ED65F"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(203)</w:t>
                </w:r>
              </w:p>
            </w:tc>
            <w:tc>
              <w:tcPr>
                <w:tcW w:w="992" w:type="dxa"/>
              </w:tcPr>
              <w:p w14:paraId="40E2BD93"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(200)</w:t>
                </w:r>
              </w:p>
            </w:tc>
            <w:tc>
              <w:tcPr>
                <w:tcW w:w="992" w:type="dxa"/>
              </w:tcPr>
              <w:p w14:paraId="558F79AE"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(140)</w:t>
                </w:r>
              </w:p>
            </w:tc>
          </w:tr>
          <w:tr w:rsidR="00C52E2B" w14:paraId="27B42009" w14:textId="77777777" w:rsidTr="005A3830">
            <w:trPr>
              <w:trHeight w:val="421"/>
            </w:trPr>
            <w:tc>
              <w:tcPr>
                <w:tcW w:w="3260" w:type="dxa"/>
              </w:tcPr>
              <w:p w14:paraId="241073B8"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Repayments of loan  </w:t>
                </w:r>
              </w:p>
            </w:tc>
            <w:tc>
              <w:tcPr>
                <w:tcW w:w="992" w:type="dxa"/>
              </w:tcPr>
              <w:p w14:paraId="26342200"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(5)</w:t>
                </w:r>
              </w:p>
            </w:tc>
            <w:tc>
              <w:tcPr>
                <w:tcW w:w="992" w:type="dxa"/>
              </w:tcPr>
              <w:p w14:paraId="390930C5"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(5)</w:t>
                </w:r>
              </w:p>
            </w:tc>
            <w:tc>
              <w:tcPr>
                <w:tcW w:w="993" w:type="dxa"/>
              </w:tcPr>
              <w:p w14:paraId="30A0B615"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(5)</w:t>
                </w:r>
              </w:p>
            </w:tc>
            <w:tc>
              <w:tcPr>
                <w:tcW w:w="992" w:type="dxa"/>
              </w:tcPr>
              <w:p w14:paraId="2076062B"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(5)</w:t>
                </w:r>
              </w:p>
            </w:tc>
            <w:tc>
              <w:tcPr>
                <w:tcW w:w="992" w:type="dxa"/>
              </w:tcPr>
              <w:p w14:paraId="6AD75E7C"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(5)</w:t>
                </w:r>
              </w:p>
            </w:tc>
            <w:tc>
              <w:tcPr>
                <w:tcW w:w="992" w:type="dxa"/>
              </w:tcPr>
              <w:p w14:paraId="6350A418"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(5)</w:t>
                </w:r>
              </w:p>
            </w:tc>
          </w:tr>
          <w:tr w:rsidR="00C52E2B" w14:paraId="3FE3BF9F" w14:textId="77777777" w:rsidTr="005A3830">
            <w:trPr>
              <w:trHeight w:val="413"/>
            </w:trPr>
            <w:tc>
              <w:tcPr>
                <w:tcW w:w="3260" w:type="dxa"/>
              </w:tcPr>
              <w:p w14:paraId="443DC1A6"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Selling expenses  </w:t>
                </w:r>
              </w:p>
            </w:tc>
            <w:tc>
              <w:tcPr>
                <w:tcW w:w="992" w:type="dxa"/>
              </w:tcPr>
              <w:p w14:paraId="103AE8FB"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(6)</w:t>
                </w:r>
              </w:p>
            </w:tc>
            <w:tc>
              <w:tcPr>
                <w:tcW w:w="992" w:type="dxa"/>
              </w:tcPr>
              <w:p w14:paraId="3F089956"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(8)</w:t>
                </w:r>
              </w:p>
            </w:tc>
            <w:tc>
              <w:tcPr>
                <w:tcW w:w="993" w:type="dxa"/>
              </w:tcPr>
              <w:p w14:paraId="47EF3BE7"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(7)</w:t>
                </w:r>
              </w:p>
            </w:tc>
            <w:tc>
              <w:tcPr>
                <w:tcW w:w="992" w:type="dxa"/>
              </w:tcPr>
              <w:p w14:paraId="3FD9E795"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(6)</w:t>
                </w:r>
              </w:p>
            </w:tc>
            <w:tc>
              <w:tcPr>
                <w:tcW w:w="992" w:type="dxa"/>
              </w:tcPr>
              <w:p w14:paraId="259610BA"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(8)</w:t>
                </w:r>
              </w:p>
            </w:tc>
            <w:tc>
              <w:tcPr>
                <w:tcW w:w="992" w:type="dxa"/>
              </w:tcPr>
              <w:p w14:paraId="090C81FF"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(9)</w:t>
                </w:r>
              </w:p>
            </w:tc>
          </w:tr>
          <w:tr w:rsidR="00C52E2B" w14:paraId="07892A41" w14:textId="77777777" w:rsidTr="005A3830">
            <w:trPr>
              <w:trHeight w:val="419"/>
            </w:trPr>
            <w:tc>
              <w:tcPr>
                <w:tcW w:w="3260" w:type="dxa"/>
              </w:tcPr>
              <w:p w14:paraId="1F3B0224"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Taxation paid</w:t>
                </w:r>
              </w:p>
            </w:tc>
            <w:tc>
              <w:tcPr>
                <w:tcW w:w="992" w:type="dxa"/>
              </w:tcPr>
              <w:p w14:paraId="35CDEE94"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w:t>
                </w:r>
              </w:p>
            </w:tc>
            <w:tc>
              <w:tcPr>
                <w:tcW w:w="992" w:type="dxa"/>
              </w:tcPr>
              <w:p w14:paraId="384672E4"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w:t>
                </w:r>
              </w:p>
            </w:tc>
            <w:tc>
              <w:tcPr>
                <w:tcW w:w="993" w:type="dxa"/>
              </w:tcPr>
              <w:p w14:paraId="01B2677A"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(20)</w:t>
                </w:r>
              </w:p>
            </w:tc>
            <w:tc>
              <w:tcPr>
                <w:tcW w:w="992" w:type="dxa"/>
              </w:tcPr>
              <w:p w14:paraId="34387436"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w:t>
                </w:r>
              </w:p>
            </w:tc>
            <w:tc>
              <w:tcPr>
                <w:tcW w:w="992" w:type="dxa"/>
              </w:tcPr>
              <w:p w14:paraId="74CEFAA2"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w:t>
                </w:r>
              </w:p>
            </w:tc>
            <w:tc>
              <w:tcPr>
                <w:tcW w:w="992" w:type="dxa"/>
              </w:tcPr>
              <w:p w14:paraId="4372007A"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w:t>
                </w:r>
              </w:p>
            </w:tc>
          </w:tr>
          <w:tr w:rsidR="00C52E2B" w14:paraId="5B1A9E28" w14:textId="77777777" w:rsidTr="005A3830">
            <w:trPr>
              <w:trHeight w:val="419"/>
            </w:trPr>
            <w:tc>
              <w:tcPr>
                <w:tcW w:w="3260" w:type="dxa"/>
              </w:tcPr>
              <w:p w14:paraId="3426C29A"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Interest payments</w:t>
                </w:r>
              </w:p>
            </w:tc>
            <w:tc>
              <w:tcPr>
                <w:tcW w:w="992" w:type="dxa"/>
              </w:tcPr>
              <w:p w14:paraId="4E045042"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(1)</w:t>
                </w:r>
              </w:p>
            </w:tc>
            <w:tc>
              <w:tcPr>
                <w:tcW w:w="992" w:type="dxa"/>
              </w:tcPr>
              <w:p w14:paraId="1687C44D"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(1)</w:t>
                </w:r>
              </w:p>
            </w:tc>
            <w:tc>
              <w:tcPr>
                <w:tcW w:w="993" w:type="dxa"/>
              </w:tcPr>
              <w:p w14:paraId="71828D05"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(1)</w:t>
                </w:r>
              </w:p>
            </w:tc>
            <w:tc>
              <w:tcPr>
                <w:tcW w:w="992" w:type="dxa"/>
              </w:tcPr>
              <w:p w14:paraId="3868EADC"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(1)</w:t>
                </w:r>
              </w:p>
            </w:tc>
            <w:tc>
              <w:tcPr>
                <w:tcW w:w="992" w:type="dxa"/>
              </w:tcPr>
              <w:p w14:paraId="2C06BF15"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(1)</w:t>
                </w:r>
              </w:p>
            </w:tc>
            <w:tc>
              <w:tcPr>
                <w:tcW w:w="992" w:type="dxa"/>
              </w:tcPr>
              <w:p w14:paraId="19DD5535"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(1)</w:t>
                </w:r>
              </w:p>
            </w:tc>
          </w:tr>
          <w:tr w:rsidR="00C52E2B" w14:paraId="43DE491F" w14:textId="77777777" w:rsidTr="005A3830">
            <w:trPr>
              <w:trHeight w:val="410"/>
            </w:trPr>
            <w:tc>
              <w:tcPr>
                <w:tcW w:w="3260" w:type="dxa"/>
              </w:tcPr>
              <w:p w14:paraId="27323E72"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Shop refurbishment</w:t>
                </w:r>
              </w:p>
            </w:tc>
            <w:tc>
              <w:tcPr>
                <w:tcW w:w="992" w:type="dxa"/>
              </w:tcPr>
              <w:p w14:paraId="4D92740E" w14:textId="77777777" w:rsidR="00790885" w:rsidRPr="00C141B7" w:rsidRDefault="00574E3F" w:rsidP="00661B0D">
                <w:pPr>
                  <w:spacing w:line="360" w:lineRule="auto"/>
                  <w:jc w:val="both"/>
                  <w:rPr>
                    <w:rFonts w:ascii="Times New Roman" w:hAnsi="Times New Roman" w:cs="Times New Roman"/>
                    <w:color w:val="000000" w:themeColor="text1"/>
                    <w:sz w:val="24"/>
                    <w:szCs w:val="24"/>
                    <w:u w:val="single"/>
                  </w:rPr>
                </w:pPr>
                <w:r w:rsidRPr="00C141B7">
                  <w:rPr>
                    <w:rFonts w:ascii="Times New Roman" w:hAnsi="Times New Roman" w:cs="Times New Roman"/>
                    <w:color w:val="000000" w:themeColor="text1"/>
                    <w:sz w:val="24"/>
                    <w:szCs w:val="24"/>
                    <w:u w:val="single"/>
                  </w:rPr>
                  <w:t xml:space="preserve">       -</w:t>
                </w:r>
              </w:p>
            </w:tc>
            <w:tc>
              <w:tcPr>
                <w:tcW w:w="992" w:type="dxa"/>
              </w:tcPr>
              <w:p w14:paraId="067B125C" w14:textId="77777777" w:rsidR="00790885" w:rsidRPr="00C141B7" w:rsidRDefault="00574E3F" w:rsidP="00661B0D">
                <w:pPr>
                  <w:spacing w:line="360" w:lineRule="auto"/>
                  <w:jc w:val="both"/>
                  <w:rPr>
                    <w:rFonts w:ascii="Times New Roman" w:hAnsi="Times New Roman" w:cs="Times New Roman"/>
                    <w:color w:val="000000" w:themeColor="text1"/>
                    <w:sz w:val="24"/>
                    <w:szCs w:val="24"/>
                    <w:u w:val="single"/>
                  </w:rPr>
                </w:pPr>
                <w:r w:rsidRPr="00C141B7">
                  <w:rPr>
                    <w:rFonts w:ascii="Times New Roman" w:hAnsi="Times New Roman" w:cs="Times New Roman"/>
                    <w:color w:val="000000" w:themeColor="text1"/>
                    <w:sz w:val="24"/>
                    <w:szCs w:val="24"/>
                    <w:u w:val="single"/>
                  </w:rPr>
                  <w:t xml:space="preserve">  (11)</w:t>
                </w:r>
              </w:p>
            </w:tc>
            <w:tc>
              <w:tcPr>
                <w:tcW w:w="993" w:type="dxa"/>
              </w:tcPr>
              <w:p w14:paraId="3A7BFBA9" w14:textId="77777777" w:rsidR="00790885" w:rsidRPr="00C141B7" w:rsidRDefault="00574E3F" w:rsidP="00661B0D">
                <w:pPr>
                  <w:spacing w:line="360" w:lineRule="auto"/>
                  <w:jc w:val="both"/>
                  <w:rPr>
                    <w:rFonts w:ascii="Times New Roman" w:hAnsi="Times New Roman" w:cs="Times New Roman"/>
                    <w:color w:val="000000" w:themeColor="text1"/>
                    <w:sz w:val="24"/>
                    <w:szCs w:val="24"/>
                    <w:u w:val="single"/>
                  </w:rPr>
                </w:pPr>
                <w:r w:rsidRPr="00C141B7">
                  <w:rPr>
                    <w:rFonts w:ascii="Times New Roman" w:hAnsi="Times New Roman" w:cs="Times New Roman"/>
                    <w:color w:val="000000" w:themeColor="text1"/>
                    <w:sz w:val="24"/>
                    <w:szCs w:val="24"/>
                    <w:u w:val="single"/>
                  </w:rPr>
                  <w:t xml:space="preserve"> (10)</w:t>
                </w:r>
              </w:p>
            </w:tc>
            <w:tc>
              <w:tcPr>
                <w:tcW w:w="992" w:type="dxa"/>
              </w:tcPr>
              <w:p w14:paraId="41724AA0" w14:textId="77777777" w:rsidR="00790885" w:rsidRPr="00C141B7" w:rsidRDefault="00574E3F" w:rsidP="00661B0D">
                <w:pPr>
                  <w:spacing w:line="360" w:lineRule="auto"/>
                  <w:jc w:val="both"/>
                  <w:rPr>
                    <w:rFonts w:ascii="Times New Roman" w:hAnsi="Times New Roman" w:cs="Times New Roman"/>
                    <w:color w:val="000000" w:themeColor="text1"/>
                    <w:sz w:val="24"/>
                    <w:szCs w:val="24"/>
                    <w:u w:val="single"/>
                  </w:rPr>
                </w:pPr>
                <w:r w:rsidRPr="00C141B7">
                  <w:rPr>
                    <w:rFonts w:ascii="Times New Roman" w:hAnsi="Times New Roman" w:cs="Times New Roman"/>
                    <w:color w:val="000000" w:themeColor="text1"/>
                    <w:sz w:val="24"/>
                    <w:szCs w:val="24"/>
                    <w:u w:val="single"/>
                  </w:rPr>
                  <w:t>(12)</w:t>
                </w:r>
              </w:p>
            </w:tc>
            <w:tc>
              <w:tcPr>
                <w:tcW w:w="992" w:type="dxa"/>
              </w:tcPr>
              <w:p w14:paraId="58A5B9DC" w14:textId="77777777" w:rsidR="00790885" w:rsidRPr="00C141B7" w:rsidRDefault="00574E3F" w:rsidP="00661B0D">
                <w:pPr>
                  <w:spacing w:line="360" w:lineRule="auto"/>
                  <w:jc w:val="both"/>
                  <w:rPr>
                    <w:rFonts w:ascii="Times New Roman" w:hAnsi="Times New Roman" w:cs="Times New Roman"/>
                    <w:color w:val="000000" w:themeColor="text1"/>
                    <w:sz w:val="24"/>
                    <w:szCs w:val="24"/>
                    <w:u w:val="single"/>
                  </w:rPr>
                </w:pPr>
                <w:r w:rsidRPr="00C141B7">
                  <w:rPr>
                    <w:rFonts w:ascii="Times New Roman" w:hAnsi="Times New Roman" w:cs="Times New Roman"/>
                    <w:color w:val="000000" w:themeColor="text1"/>
                    <w:sz w:val="24"/>
                    <w:szCs w:val="24"/>
                    <w:u w:val="single"/>
                  </w:rPr>
                  <w:t xml:space="preserve">       -</w:t>
                </w:r>
              </w:p>
            </w:tc>
            <w:tc>
              <w:tcPr>
                <w:tcW w:w="992" w:type="dxa"/>
              </w:tcPr>
              <w:p w14:paraId="68D80FAD" w14:textId="77777777" w:rsidR="00790885" w:rsidRPr="00C141B7" w:rsidRDefault="00574E3F" w:rsidP="00661B0D">
                <w:pPr>
                  <w:spacing w:line="360" w:lineRule="auto"/>
                  <w:jc w:val="both"/>
                  <w:rPr>
                    <w:rFonts w:ascii="Times New Roman" w:hAnsi="Times New Roman" w:cs="Times New Roman"/>
                    <w:color w:val="000000" w:themeColor="text1"/>
                    <w:sz w:val="24"/>
                    <w:szCs w:val="24"/>
                    <w:u w:val="single"/>
                  </w:rPr>
                </w:pPr>
                <w:r w:rsidRPr="00C141B7">
                  <w:rPr>
                    <w:rFonts w:ascii="Times New Roman" w:hAnsi="Times New Roman" w:cs="Times New Roman"/>
                    <w:color w:val="000000" w:themeColor="text1"/>
                    <w:sz w:val="24"/>
                    <w:szCs w:val="24"/>
                    <w:u w:val="single"/>
                  </w:rPr>
                  <w:t xml:space="preserve">       -</w:t>
                </w:r>
              </w:p>
            </w:tc>
          </w:tr>
          <w:tr w:rsidR="00C52E2B" w14:paraId="166A7678" w14:textId="77777777" w:rsidTr="005A3830">
            <w:trPr>
              <w:trHeight w:val="423"/>
            </w:trPr>
            <w:tc>
              <w:tcPr>
                <w:tcW w:w="3260" w:type="dxa"/>
              </w:tcPr>
              <w:p w14:paraId="41A80BF8"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Cash surplus (deficit)</w:t>
                </w:r>
              </w:p>
            </w:tc>
            <w:tc>
              <w:tcPr>
                <w:tcW w:w="992" w:type="dxa"/>
              </w:tcPr>
              <w:p w14:paraId="66DFFD89"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(8) </w:t>
                </w:r>
              </w:p>
            </w:tc>
            <w:tc>
              <w:tcPr>
                <w:tcW w:w="992" w:type="dxa"/>
              </w:tcPr>
              <w:p w14:paraId="3A0E65CF"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 (5)</w:t>
                </w:r>
              </w:p>
            </w:tc>
            <w:tc>
              <w:tcPr>
                <w:tcW w:w="993" w:type="dxa"/>
              </w:tcPr>
              <w:p w14:paraId="55648566"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 29</w:t>
                </w:r>
              </w:p>
            </w:tc>
            <w:tc>
              <w:tcPr>
                <w:tcW w:w="992" w:type="dxa"/>
              </w:tcPr>
              <w:p w14:paraId="0C5E73AC"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 (6)</w:t>
                </w:r>
              </w:p>
            </w:tc>
            <w:tc>
              <w:tcPr>
                <w:tcW w:w="992" w:type="dxa"/>
              </w:tcPr>
              <w:p w14:paraId="1E884A41"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 (13)</w:t>
                </w:r>
              </w:p>
            </w:tc>
            <w:tc>
              <w:tcPr>
                <w:tcW w:w="992" w:type="dxa"/>
              </w:tcPr>
              <w:p w14:paraId="6D955F00"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 38</w:t>
                </w:r>
              </w:p>
            </w:tc>
          </w:tr>
          <w:tr w:rsidR="00C52E2B" w14:paraId="6C2E3B6B" w14:textId="77777777" w:rsidTr="005A3830">
            <w:trPr>
              <w:trHeight w:val="407"/>
            </w:trPr>
            <w:tc>
              <w:tcPr>
                <w:tcW w:w="3260" w:type="dxa"/>
              </w:tcPr>
              <w:p w14:paraId="0D4F89A0"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Opening balance</w:t>
                </w:r>
              </w:p>
            </w:tc>
            <w:tc>
              <w:tcPr>
                <w:tcW w:w="992" w:type="dxa"/>
              </w:tcPr>
              <w:p w14:paraId="3F5F8329" w14:textId="77777777" w:rsidR="00790885" w:rsidRPr="00C141B7" w:rsidRDefault="00574E3F" w:rsidP="00661B0D">
                <w:pPr>
                  <w:spacing w:line="360" w:lineRule="auto"/>
                  <w:jc w:val="both"/>
                  <w:rPr>
                    <w:rFonts w:ascii="Times New Roman" w:hAnsi="Times New Roman" w:cs="Times New Roman"/>
                    <w:color w:val="000000" w:themeColor="text1"/>
                    <w:sz w:val="24"/>
                    <w:szCs w:val="24"/>
                    <w:u w:val="single"/>
                  </w:rPr>
                </w:pPr>
                <w:r w:rsidRPr="00C141B7">
                  <w:rPr>
                    <w:rFonts w:ascii="Times New Roman" w:hAnsi="Times New Roman" w:cs="Times New Roman"/>
                    <w:color w:val="000000" w:themeColor="text1"/>
                    <w:sz w:val="24"/>
                    <w:szCs w:val="24"/>
                    <w:u w:val="single"/>
                  </w:rPr>
                  <w:t xml:space="preserve">(22) </w:t>
                </w:r>
              </w:p>
            </w:tc>
            <w:tc>
              <w:tcPr>
                <w:tcW w:w="992" w:type="dxa"/>
              </w:tcPr>
              <w:p w14:paraId="4E379309" w14:textId="77777777" w:rsidR="00790885" w:rsidRPr="00C141B7" w:rsidRDefault="00574E3F" w:rsidP="00661B0D">
                <w:pPr>
                  <w:spacing w:line="360" w:lineRule="auto"/>
                  <w:jc w:val="both"/>
                  <w:rPr>
                    <w:rFonts w:ascii="Times New Roman" w:hAnsi="Times New Roman" w:cs="Times New Roman"/>
                    <w:color w:val="000000" w:themeColor="text1"/>
                    <w:sz w:val="24"/>
                    <w:szCs w:val="24"/>
                    <w:u w:val="single"/>
                  </w:rPr>
                </w:pPr>
                <w:r w:rsidRPr="00C141B7">
                  <w:rPr>
                    <w:rFonts w:ascii="Times New Roman" w:hAnsi="Times New Roman" w:cs="Times New Roman"/>
                    <w:color w:val="000000" w:themeColor="text1"/>
                    <w:sz w:val="24"/>
                    <w:szCs w:val="24"/>
                    <w:u w:val="single"/>
                  </w:rPr>
                  <w:t xml:space="preserve"> (30)</w:t>
                </w:r>
              </w:p>
            </w:tc>
            <w:tc>
              <w:tcPr>
                <w:tcW w:w="993" w:type="dxa"/>
              </w:tcPr>
              <w:p w14:paraId="4510A3A0" w14:textId="77777777" w:rsidR="00790885" w:rsidRPr="00C141B7" w:rsidRDefault="00574E3F" w:rsidP="00661B0D">
                <w:pPr>
                  <w:spacing w:line="360" w:lineRule="auto"/>
                  <w:jc w:val="both"/>
                  <w:rPr>
                    <w:rFonts w:ascii="Times New Roman" w:hAnsi="Times New Roman" w:cs="Times New Roman"/>
                    <w:color w:val="000000" w:themeColor="text1"/>
                    <w:sz w:val="24"/>
                    <w:szCs w:val="24"/>
                    <w:u w:val="single"/>
                  </w:rPr>
                </w:pPr>
                <w:r w:rsidRPr="00C141B7">
                  <w:rPr>
                    <w:rFonts w:ascii="Times New Roman" w:hAnsi="Times New Roman" w:cs="Times New Roman"/>
                    <w:color w:val="000000" w:themeColor="text1"/>
                    <w:sz w:val="24"/>
                    <w:szCs w:val="24"/>
                    <w:u w:val="single"/>
                  </w:rPr>
                  <w:t xml:space="preserve">(35) </w:t>
                </w:r>
              </w:p>
            </w:tc>
            <w:tc>
              <w:tcPr>
                <w:tcW w:w="992" w:type="dxa"/>
              </w:tcPr>
              <w:p w14:paraId="2A62056C" w14:textId="77777777" w:rsidR="00790885" w:rsidRPr="00C141B7" w:rsidRDefault="00574E3F" w:rsidP="00661B0D">
                <w:pPr>
                  <w:spacing w:line="360" w:lineRule="auto"/>
                  <w:jc w:val="both"/>
                  <w:rPr>
                    <w:rFonts w:ascii="Times New Roman" w:hAnsi="Times New Roman" w:cs="Times New Roman"/>
                    <w:color w:val="000000" w:themeColor="text1"/>
                    <w:sz w:val="24"/>
                    <w:szCs w:val="24"/>
                    <w:u w:val="single"/>
                  </w:rPr>
                </w:pPr>
                <w:r w:rsidRPr="00C141B7">
                  <w:rPr>
                    <w:rFonts w:ascii="Times New Roman" w:hAnsi="Times New Roman" w:cs="Times New Roman"/>
                    <w:color w:val="000000" w:themeColor="text1"/>
                    <w:sz w:val="24"/>
                    <w:szCs w:val="24"/>
                    <w:u w:val="single"/>
                  </w:rPr>
                  <w:t xml:space="preserve"> (6)</w:t>
                </w:r>
              </w:p>
            </w:tc>
            <w:tc>
              <w:tcPr>
                <w:tcW w:w="992" w:type="dxa"/>
              </w:tcPr>
              <w:p w14:paraId="0D76C0FA" w14:textId="77777777" w:rsidR="00790885" w:rsidRPr="00C141B7" w:rsidRDefault="00574E3F" w:rsidP="00661B0D">
                <w:pPr>
                  <w:spacing w:line="360" w:lineRule="auto"/>
                  <w:jc w:val="both"/>
                  <w:rPr>
                    <w:rFonts w:ascii="Times New Roman" w:hAnsi="Times New Roman" w:cs="Times New Roman"/>
                    <w:color w:val="000000" w:themeColor="text1"/>
                    <w:sz w:val="24"/>
                    <w:szCs w:val="24"/>
                    <w:u w:val="single"/>
                  </w:rPr>
                </w:pPr>
                <w:r w:rsidRPr="00C141B7">
                  <w:rPr>
                    <w:rFonts w:ascii="Times New Roman" w:hAnsi="Times New Roman" w:cs="Times New Roman"/>
                    <w:color w:val="000000" w:themeColor="text1"/>
                    <w:sz w:val="24"/>
                    <w:szCs w:val="24"/>
                    <w:u w:val="single"/>
                  </w:rPr>
                  <w:t xml:space="preserve">(12) </w:t>
                </w:r>
              </w:p>
            </w:tc>
            <w:tc>
              <w:tcPr>
                <w:tcW w:w="992" w:type="dxa"/>
              </w:tcPr>
              <w:p w14:paraId="1FD5E7E7" w14:textId="77777777" w:rsidR="00790885" w:rsidRPr="00C141B7" w:rsidRDefault="00574E3F" w:rsidP="00661B0D">
                <w:pPr>
                  <w:spacing w:line="360" w:lineRule="auto"/>
                  <w:jc w:val="both"/>
                  <w:rPr>
                    <w:rFonts w:ascii="Times New Roman" w:hAnsi="Times New Roman" w:cs="Times New Roman"/>
                    <w:color w:val="000000" w:themeColor="text1"/>
                    <w:sz w:val="24"/>
                    <w:szCs w:val="24"/>
                    <w:u w:val="single"/>
                  </w:rPr>
                </w:pPr>
                <w:r w:rsidRPr="00C141B7">
                  <w:rPr>
                    <w:rFonts w:ascii="Times New Roman" w:hAnsi="Times New Roman" w:cs="Times New Roman"/>
                    <w:color w:val="000000" w:themeColor="text1"/>
                    <w:sz w:val="24"/>
                    <w:szCs w:val="24"/>
                    <w:u w:val="single"/>
                  </w:rPr>
                  <w:t xml:space="preserve">(25) </w:t>
                </w:r>
              </w:p>
            </w:tc>
          </w:tr>
          <w:tr w:rsidR="00C52E2B" w14:paraId="728E1B1C" w14:textId="77777777" w:rsidTr="005A3830">
            <w:trPr>
              <w:trHeight w:val="426"/>
            </w:trPr>
            <w:tc>
              <w:tcPr>
                <w:tcW w:w="3260" w:type="dxa"/>
              </w:tcPr>
              <w:p w14:paraId="44AA620B"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Closing balance</w:t>
                </w:r>
              </w:p>
            </w:tc>
            <w:tc>
              <w:tcPr>
                <w:tcW w:w="992" w:type="dxa"/>
              </w:tcPr>
              <w:p w14:paraId="578028AB"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(30) </w:t>
                </w:r>
              </w:p>
            </w:tc>
            <w:tc>
              <w:tcPr>
                <w:tcW w:w="992" w:type="dxa"/>
              </w:tcPr>
              <w:p w14:paraId="6AA51ECE"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 (35)</w:t>
                </w:r>
              </w:p>
            </w:tc>
            <w:tc>
              <w:tcPr>
                <w:tcW w:w="993" w:type="dxa"/>
              </w:tcPr>
              <w:p w14:paraId="5B9BBA3F"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 (6)</w:t>
                </w:r>
              </w:p>
            </w:tc>
            <w:tc>
              <w:tcPr>
                <w:tcW w:w="992" w:type="dxa"/>
              </w:tcPr>
              <w:p w14:paraId="0044F4EF"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 (12)</w:t>
                </w:r>
              </w:p>
            </w:tc>
            <w:tc>
              <w:tcPr>
                <w:tcW w:w="992" w:type="dxa"/>
              </w:tcPr>
              <w:p w14:paraId="70751378"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 (25)</w:t>
                </w:r>
              </w:p>
            </w:tc>
            <w:tc>
              <w:tcPr>
                <w:tcW w:w="992" w:type="dxa"/>
              </w:tcPr>
              <w:p w14:paraId="5678C799"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13 </w:t>
                </w:r>
              </w:p>
            </w:tc>
          </w:tr>
        </w:tbl>
        <w:p w14:paraId="50B2FBE7" w14:textId="77777777" w:rsidR="00790885" w:rsidRPr="00C141B7" w:rsidRDefault="00790885" w:rsidP="00661B0D">
          <w:pPr>
            <w:spacing w:line="360" w:lineRule="auto"/>
            <w:ind w:left="360" w:firstLine="360"/>
            <w:jc w:val="both"/>
            <w:rPr>
              <w:rFonts w:ascii="Times New Roman" w:hAnsi="Times New Roman" w:cs="Times New Roman"/>
              <w:color w:val="000000" w:themeColor="text1"/>
              <w:sz w:val="24"/>
              <w:szCs w:val="24"/>
            </w:rPr>
          </w:pPr>
        </w:p>
        <w:p w14:paraId="7D76BB22" w14:textId="77777777" w:rsidR="00790885" w:rsidRPr="00C141B7" w:rsidRDefault="00574E3F" w:rsidP="00661B0D">
          <w:pPr>
            <w:pStyle w:val="ListParagraph"/>
            <w:numPr>
              <w:ilvl w:val="0"/>
              <w:numId w:val="1"/>
            </w:numPr>
            <w:spacing w:line="360" w:lineRule="auto"/>
            <w:ind w:left="851"/>
            <w:jc w:val="both"/>
            <w:rPr>
              <w:rFonts w:ascii="Times New Roman" w:hAnsi="Times New Roman" w:cs="Times New Roman"/>
              <w:color w:val="000000" w:themeColor="text1"/>
              <w:sz w:val="24"/>
              <w:szCs w:val="24"/>
            </w:rPr>
          </w:pPr>
          <w:bookmarkStart w:id="3" w:name="OLE_LINK1"/>
          <w:bookmarkStart w:id="4" w:name="OLE_LINK2"/>
          <w:r w:rsidRPr="00C141B7">
            <w:rPr>
              <w:rFonts w:ascii="Times New Roman" w:hAnsi="Times New Roman" w:cs="Times New Roman"/>
              <w:color w:val="000000" w:themeColor="text1"/>
              <w:sz w:val="24"/>
              <w:szCs w:val="24"/>
            </w:rPr>
            <w:t>The (</w:t>
          </w:r>
          <w:r w:rsidRPr="00C141B7">
            <w:rPr>
              <w:rFonts w:ascii="Times New Roman" w:hAnsi="Times New Roman" w:cs="Times New Roman"/>
              <w:i/>
              <w:color w:val="000000" w:themeColor="text1"/>
              <w:sz w:val="24"/>
              <w:szCs w:val="24"/>
            </w:rPr>
            <w:t>accruals-based)</w:t>
          </w:r>
          <w:r w:rsidRPr="00C141B7">
            <w:rPr>
              <w:rFonts w:ascii="Times New Roman" w:hAnsi="Times New Roman" w:cs="Times New Roman"/>
              <w:color w:val="000000" w:themeColor="text1"/>
              <w:sz w:val="24"/>
              <w:szCs w:val="24"/>
            </w:rPr>
            <w:t xml:space="preserve"> budgeted Profit &amp; Loss Account for the six months ending 30 November is:</w:t>
          </w:r>
        </w:p>
        <w:bookmarkEnd w:id="3"/>
        <w:bookmarkEnd w:id="4"/>
        <w:tbl>
          <w:tblPr>
            <w:tblStyle w:val="TableGrid"/>
            <w:tblW w:w="0" w:type="auto"/>
            <w:tblInd w:w="11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9"/>
            <w:gridCol w:w="1134"/>
            <w:gridCol w:w="3544"/>
          </w:tblGrid>
          <w:tr w:rsidR="00C52E2B" w14:paraId="1BFC293B" w14:textId="77777777" w:rsidTr="005A3830">
            <w:tc>
              <w:tcPr>
                <w:tcW w:w="2409" w:type="dxa"/>
              </w:tcPr>
              <w:p w14:paraId="4EF60EF9" w14:textId="77777777" w:rsidR="00790885" w:rsidRPr="00C141B7" w:rsidRDefault="00790885" w:rsidP="00661B0D">
                <w:pPr>
                  <w:spacing w:line="360" w:lineRule="auto"/>
                  <w:jc w:val="both"/>
                  <w:rPr>
                    <w:rFonts w:ascii="Times New Roman" w:hAnsi="Times New Roman" w:cs="Times New Roman"/>
                    <w:color w:val="000000" w:themeColor="text1"/>
                    <w:sz w:val="24"/>
                    <w:szCs w:val="24"/>
                  </w:rPr>
                </w:pPr>
              </w:p>
            </w:tc>
            <w:tc>
              <w:tcPr>
                <w:tcW w:w="1134" w:type="dxa"/>
              </w:tcPr>
              <w:p w14:paraId="50A9379B" w14:textId="77777777" w:rsidR="00790885" w:rsidRPr="00C141B7" w:rsidRDefault="00574E3F" w:rsidP="00661B0D">
                <w:pPr>
                  <w:spacing w:line="360" w:lineRule="auto"/>
                  <w:jc w:val="both"/>
                  <w:rPr>
                    <w:rFonts w:ascii="Times New Roman" w:hAnsi="Times New Roman" w:cs="Times New Roman"/>
                    <w:b/>
                    <w:color w:val="000000" w:themeColor="text1"/>
                    <w:sz w:val="24"/>
                    <w:szCs w:val="24"/>
                  </w:rPr>
                </w:pPr>
                <w:r w:rsidRPr="00C141B7">
                  <w:rPr>
                    <w:rFonts w:ascii="Times New Roman" w:hAnsi="Times New Roman" w:cs="Times New Roman"/>
                    <w:b/>
                    <w:color w:val="000000" w:themeColor="text1"/>
                    <w:sz w:val="24"/>
                    <w:szCs w:val="24"/>
                  </w:rPr>
                  <w:t>£000</w:t>
                </w:r>
              </w:p>
            </w:tc>
            <w:tc>
              <w:tcPr>
                <w:tcW w:w="3544" w:type="dxa"/>
              </w:tcPr>
              <w:p w14:paraId="06C70449" w14:textId="77777777" w:rsidR="00790885" w:rsidRPr="00C141B7" w:rsidRDefault="00574E3F" w:rsidP="00661B0D">
                <w:pPr>
                  <w:spacing w:line="360" w:lineRule="auto"/>
                  <w:jc w:val="both"/>
                  <w:rPr>
                    <w:rFonts w:ascii="Times New Roman" w:hAnsi="Times New Roman" w:cs="Times New Roman"/>
                    <w:b/>
                    <w:color w:val="000000" w:themeColor="text1"/>
                    <w:sz w:val="24"/>
                    <w:szCs w:val="24"/>
                  </w:rPr>
                </w:pPr>
                <w:r w:rsidRPr="00C141B7">
                  <w:rPr>
                    <w:rFonts w:ascii="Times New Roman" w:hAnsi="Times New Roman" w:cs="Times New Roman"/>
                    <w:b/>
                    <w:color w:val="000000" w:themeColor="text1"/>
                    <w:sz w:val="24"/>
                    <w:szCs w:val="24"/>
                  </w:rPr>
                  <w:t>Calculation</w:t>
                </w:r>
              </w:p>
            </w:tc>
          </w:tr>
          <w:tr w:rsidR="00C52E2B" w14:paraId="42ACFDC0" w14:textId="77777777" w:rsidTr="005A3830">
            <w:trPr>
              <w:trHeight w:val="439"/>
            </w:trPr>
            <w:tc>
              <w:tcPr>
                <w:tcW w:w="2409" w:type="dxa"/>
              </w:tcPr>
              <w:p w14:paraId="33C68591"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Sales </w:t>
                </w:r>
              </w:p>
            </w:tc>
            <w:tc>
              <w:tcPr>
                <w:tcW w:w="1134" w:type="dxa"/>
              </w:tcPr>
              <w:p w14:paraId="61FEC9F0"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1,370 </w:t>
                </w:r>
              </w:p>
            </w:tc>
            <w:tc>
              <w:tcPr>
                <w:tcW w:w="3544" w:type="dxa"/>
              </w:tcPr>
              <w:p w14:paraId="0695FA39"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 (230+220+250+240+220+210)</w:t>
                </w:r>
              </w:p>
            </w:tc>
          </w:tr>
          <w:tr w:rsidR="00C52E2B" w14:paraId="57F284D5" w14:textId="77777777" w:rsidTr="005A3830">
            <w:trPr>
              <w:trHeight w:val="414"/>
            </w:trPr>
            <w:tc>
              <w:tcPr>
                <w:tcW w:w="2409" w:type="dxa"/>
              </w:tcPr>
              <w:p w14:paraId="018F8C90"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Cost of goods sold</w:t>
                </w:r>
              </w:p>
            </w:tc>
            <w:tc>
              <w:tcPr>
                <w:tcW w:w="1134" w:type="dxa"/>
              </w:tcPr>
              <w:p w14:paraId="7B1033AB" w14:textId="77777777" w:rsidR="00790885" w:rsidRPr="00C141B7" w:rsidRDefault="00574E3F" w:rsidP="00661B0D">
                <w:pPr>
                  <w:spacing w:line="360" w:lineRule="auto"/>
                  <w:jc w:val="both"/>
                  <w:rPr>
                    <w:rFonts w:ascii="Times New Roman" w:hAnsi="Times New Roman" w:cs="Times New Roman"/>
                    <w:color w:val="000000" w:themeColor="text1"/>
                    <w:sz w:val="24"/>
                    <w:szCs w:val="24"/>
                    <w:u w:val="single"/>
                  </w:rPr>
                </w:pPr>
                <w:r w:rsidRPr="00C141B7">
                  <w:rPr>
                    <w:rFonts w:ascii="Times New Roman" w:hAnsi="Times New Roman" w:cs="Times New Roman"/>
                    <w:color w:val="000000" w:themeColor="text1"/>
                    <w:sz w:val="24"/>
                    <w:szCs w:val="24"/>
                    <w:u w:val="single"/>
                  </w:rPr>
                  <w:t>(959)</w:t>
                </w:r>
              </w:p>
            </w:tc>
            <w:tc>
              <w:tcPr>
                <w:tcW w:w="3544" w:type="dxa"/>
              </w:tcPr>
              <w:p w14:paraId="379B32A4"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therefore  </w:t>
                </w:r>
              </w:p>
            </w:tc>
          </w:tr>
          <w:tr w:rsidR="00C52E2B" w14:paraId="475D568B" w14:textId="77777777" w:rsidTr="005A3830">
            <w:trPr>
              <w:trHeight w:val="407"/>
            </w:trPr>
            <w:tc>
              <w:tcPr>
                <w:tcW w:w="2409" w:type="dxa"/>
              </w:tcPr>
              <w:p w14:paraId="0DDED59E"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Gross profit</w:t>
                </w:r>
              </w:p>
            </w:tc>
            <w:tc>
              <w:tcPr>
                <w:tcW w:w="1134" w:type="dxa"/>
              </w:tcPr>
              <w:p w14:paraId="38B5DA00"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411 </w:t>
                </w:r>
              </w:p>
            </w:tc>
            <w:tc>
              <w:tcPr>
                <w:tcW w:w="3544" w:type="dxa"/>
              </w:tcPr>
              <w:p w14:paraId="33791668"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                                       </w:t>
                </w:r>
              </w:p>
            </w:tc>
          </w:tr>
          <w:tr w:rsidR="00C52E2B" w14:paraId="6C92A8DA" w14:textId="77777777" w:rsidTr="005A3830">
            <w:trPr>
              <w:trHeight w:val="413"/>
            </w:trPr>
            <w:tc>
              <w:tcPr>
                <w:tcW w:w="2409" w:type="dxa"/>
              </w:tcPr>
              <w:p w14:paraId="62CDE644"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Selling expenses</w:t>
                </w:r>
              </w:p>
            </w:tc>
            <w:tc>
              <w:tcPr>
                <w:tcW w:w="1134" w:type="dxa"/>
              </w:tcPr>
              <w:p w14:paraId="10079B65"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(44)</w:t>
                </w:r>
              </w:p>
            </w:tc>
            <w:tc>
              <w:tcPr>
                <w:tcW w:w="3544" w:type="dxa"/>
              </w:tcPr>
              <w:p w14:paraId="0EE11942"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 (8+7+6+8+9+6)</w:t>
                </w:r>
              </w:p>
            </w:tc>
          </w:tr>
          <w:tr w:rsidR="00C52E2B" w14:paraId="0E5A3779" w14:textId="77777777" w:rsidTr="005A3830">
            <w:trPr>
              <w:trHeight w:val="419"/>
            </w:trPr>
            <w:tc>
              <w:tcPr>
                <w:tcW w:w="2409" w:type="dxa"/>
              </w:tcPr>
              <w:p w14:paraId="5164B605"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Admin Expenses</w:t>
                </w:r>
              </w:p>
            </w:tc>
            <w:tc>
              <w:tcPr>
                <w:tcW w:w="1134" w:type="dxa"/>
              </w:tcPr>
              <w:p w14:paraId="1FA7BD5A"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(144)</w:t>
                </w:r>
              </w:p>
            </w:tc>
            <w:tc>
              <w:tcPr>
                <w:tcW w:w="3544" w:type="dxa"/>
              </w:tcPr>
              <w:p w14:paraId="0117EFE1"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 </w:t>
                </w:r>
              </w:p>
            </w:tc>
          </w:tr>
          <w:tr w:rsidR="00C52E2B" w14:paraId="7C1771B0" w14:textId="77777777" w:rsidTr="005A3830">
            <w:trPr>
              <w:trHeight w:val="424"/>
            </w:trPr>
            <w:tc>
              <w:tcPr>
                <w:tcW w:w="2409" w:type="dxa"/>
              </w:tcPr>
              <w:p w14:paraId="360EE14B"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Credit card charges</w:t>
                </w:r>
              </w:p>
            </w:tc>
            <w:tc>
              <w:tcPr>
                <w:tcW w:w="1134" w:type="dxa"/>
              </w:tcPr>
              <w:p w14:paraId="73E5D265" w14:textId="77777777" w:rsidR="00790885" w:rsidRPr="00C141B7" w:rsidRDefault="00574E3F" w:rsidP="00661B0D">
                <w:pPr>
                  <w:spacing w:line="360" w:lineRule="auto"/>
                  <w:jc w:val="both"/>
                  <w:rPr>
                    <w:rFonts w:ascii="Times New Roman" w:hAnsi="Times New Roman" w:cs="Times New Roman"/>
                    <w:color w:val="000000" w:themeColor="text1"/>
                    <w:sz w:val="24"/>
                    <w:szCs w:val="24"/>
                    <w:u w:val="single"/>
                  </w:rPr>
                </w:pPr>
                <w:r w:rsidRPr="00C141B7">
                  <w:rPr>
                    <w:rFonts w:ascii="Times New Roman" w:hAnsi="Times New Roman" w:cs="Times New Roman"/>
                    <w:color w:val="000000" w:themeColor="text1"/>
                    <w:sz w:val="24"/>
                    <w:szCs w:val="24"/>
                    <w:u w:val="single"/>
                  </w:rPr>
                  <w:t>(12)</w:t>
                </w:r>
              </w:p>
            </w:tc>
            <w:tc>
              <w:tcPr>
                <w:tcW w:w="3544" w:type="dxa"/>
              </w:tcPr>
              <w:p w14:paraId="52C5749C"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                                         </w:t>
                </w:r>
              </w:p>
            </w:tc>
          </w:tr>
          <w:tr w:rsidR="00C52E2B" w14:paraId="2DB35EE5" w14:textId="77777777" w:rsidTr="005A3830">
            <w:trPr>
              <w:trHeight w:val="417"/>
            </w:trPr>
            <w:tc>
              <w:tcPr>
                <w:tcW w:w="2409" w:type="dxa"/>
              </w:tcPr>
              <w:p w14:paraId="2A717828"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Operating profit</w:t>
                </w:r>
              </w:p>
            </w:tc>
            <w:tc>
              <w:tcPr>
                <w:tcW w:w="1134" w:type="dxa"/>
              </w:tcPr>
              <w:p w14:paraId="5E1B5CE3"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211 </w:t>
                </w:r>
              </w:p>
            </w:tc>
            <w:tc>
              <w:tcPr>
                <w:tcW w:w="3544" w:type="dxa"/>
              </w:tcPr>
              <w:p w14:paraId="5AC75FCF" w14:textId="77777777" w:rsidR="00790885" w:rsidRPr="00C141B7" w:rsidRDefault="00790885" w:rsidP="00661B0D">
                <w:pPr>
                  <w:spacing w:line="360" w:lineRule="auto"/>
                  <w:jc w:val="both"/>
                  <w:rPr>
                    <w:rFonts w:ascii="Times New Roman" w:hAnsi="Times New Roman" w:cs="Times New Roman"/>
                    <w:color w:val="000000" w:themeColor="text1"/>
                    <w:sz w:val="24"/>
                    <w:szCs w:val="24"/>
                  </w:rPr>
                </w:pPr>
              </w:p>
            </w:tc>
          </w:tr>
          <w:tr w:rsidR="00C52E2B" w14:paraId="3C16095D" w14:textId="77777777" w:rsidTr="005A3830">
            <w:trPr>
              <w:trHeight w:val="409"/>
            </w:trPr>
            <w:tc>
              <w:tcPr>
                <w:tcW w:w="2409" w:type="dxa"/>
              </w:tcPr>
              <w:p w14:paraId="554C30BC"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Interest payable</w:t>
                </w:r>
              </w:p>
            </w:tc>
            <w:tc>
              <w:tcPr>
                <w:tcW w:w="1134" w:type="dxa"/>
              </w:tcPr>
              <w:p w14:paraId="66F68951" w14:textId="77777777" w:rsidR="00790885" w:rsidRPr="00C141B7" w:rsidRDefault="00574E3F" w:rsidP="00661B0D">
                <w:pPr>
                  <w:spacing w:line="360" w:lineRule="auto"/>
                  <w:jc w:val="both"/>
                  <w:rPr>
                    <w:rFonts w:ascii="Times New Roman" w:hAnsi="Times New Roman" w:cs="Times New Roman"/>
                    <w:color w:val="000000" w:themeColor="text1"/>
                    <w:sz w:val="24"/>
                    <w:szCs w:val="24"/>
                    <w:u w:val="single"/>
                  </w:rPr>
                </w:pPr>
                <w:r w:rsidRPr="00C141B7">
                  <w:rPr>
                    <w:rFonts w:ascii="Times New Roman" w:hAnsi="Times New Roman" w:cs="Times New Roman"/>
                    <w:color w:val="000000" w:themeColor="text1"/>
                    <w:sz w:val="24"/>
                    <w:szCs w:val="24"/>
                    <w:u w:val="single"/>
                  </w:rPr>
                  <w:t>(6)</w:t>
                </w:r>
              </w:p>
            </w:tc>
            <w:tc>
              <w:tcPr>
                <w:tcW w:w="3544" w:type="dxa"/>
              </w:tcPr>
              <w:p w14:paraId="1AFECD48"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                                         (Note 5)</w:t>
                </w:r>
              </w:p>
            </w:tc>
          </w:tr>
          <w:tr w:rsidR="00C52E2B" w14:paraId="52D02934" w14:textId="77777777" w:rsidTr="005A3830">
            <w:trPr>
              <w:trHeight w:val="387"/>
            </w:trPr>
            <w:tc>
              <w:tcPr>
                <w:tcW w:w="2409" w:type="dxa"/>
              </w:tcPr>
              <w:p w14:paraId="34721631" w14:textId="77777777" w:rsidR="00790885"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Profit for the period</w:t>
                </w:r>
              </w:p>
            </w:tc>
            <w:tc>
              <w:tcPr>
                <w:tcW w:w="1134" w:type="dxa"/>
              </w:tcPr>
              <w:p w14:paraId="17CA34BD" w14:textId="77777777" w:rsidR="00790885" w:rsidRPr="00C141B7" w:rsidRDefault="00574E3F" w:rsidP="00661B0D">
                <w:pPr>
                  <w:spacing w:line="360" w:lineRule="auto"/>
                  <w:jc w:val="both"/>
                  <w:rPr>
                    <w:rFonts w:ascii="Times New Roman" w:hAnsi="Times New Roman" w:cs="Times New Roman"/>
                    <w:color w:val="000000" w:themeColor="text1"/>
                    <w:sz w:val="24"/>
                    <w:szCs w:val="24"/>
                    <w:u w:val="single"/>
                  </w:rPr>
                </w:pPr>
                <w:r w:rsidRPr="00C141B7">
                  <w:rPr>
                    <w:rFonts w:ascii="Times New Roman" w:hAnsi="Times New Roman" w:cs="Times New Roman"/>
                    <w:color w:val="000000" w:themeColor="text1"/>
                    <w:sz w:val="24"/>
                    <w:szCs w:val="24"/>
                    <w:u w:val="single"/>
                  </w:rPr>
                  <w:t xml:space="preserve">205 </w:t>
                </w:r>
              </w:p>
            </w:tc>
            <w:tc>
              <w:tcPr>
                <w:tcW w:w="3544" w:type="dxa"/>
              </w:tcPr>
              <w:p w14:paraId="4355EF75" w14:textId="77777777" w:rsidR="00790885" w:rsidRPr="00C141B7" w:rsidRDefault="00790885" w:rsidP="00661B0D">
                <w:pPr>
                  <w:spacing w:line="360" w:lineRule="auto"/>
                  <w:jc w:val="both"/>
                  <w:rPr>
                    <w:rFonts w:ascii="Times New Roman" w:hAnsi="Times New Roman" w:cs="Times New Roman"/>
                    <w:color w:val="000000" w:themeColor="text1"/>
                    <w:sz w:val="24"/>
                    <w:szCs w:val="24"/>
                    <w:u w:val="single"/>
                  </w:rPr>
                </w:pPr>
              </w:p>
            </w:tc>
          </w:tr>
        </w:tbl>
        <w:p w14:paraId="16C99798" w14:textId="77777777" w:rsidR="00790885" w:rsidRPr="00C141B7" w:rsidRDefault="00790885" w:rsidP="00661B0D">
          <w:pPr>
            <w:pStyle w:val="Heading1"/>
            <w:spacing w:line="360" w:lineRule="auto"/>
            <w:jc w:val="both"/>
            <w:rPr>
              <w:rFonts w:ascii="Times New Roman" w:hAnsi="Times New Roman" w:cs="Times New Roman"/>
              <w:color w:val="000000" w:themeColor="text1"/>
              <w:sz w:val="24"/>
              <w:szCs w:val="24"/>
            </w:rPr>
          </w:pPr>
        </w:p>
        <w:p w14:paraId="4EC964AE" w14:textId="77777777" w:rsidR="00790885" w:rsidRPr="00C141B7" w:rsidRDefault="00574E3F" w:rsidP="00661B0D">
          <w:pPr>
            <w:pStyle w:val="Heading2"/>
            <w:spacing w:line="360" w:lineRule="auto"/>
            <w:jc w:val="both"/>
            <w:rPr>
              <w:rFonts w:ascii="Times New Roman" w:hAnsi="Times New Roman" w:cs="Times New Roman"/>
              <w:b/>
              <w:color w:val="000000" w:themeColor="text1"/>
              <w:sz w:val="24"/>
              <w:szCs w:val="24"/>
            </w:rPr>
          </w:pPr>
          <w:bookmarkStart w:id="5" w:name="_Toc127293915"/>
          <w:r w:rsidRPr="00C141B7">
            <w:rPr>
              <w:rFonts w:ascii="Times New Roman" w:hAnsi="Times New Roman" w:cs="Times New Roman"/>
              <w:b/>
              <w:color w:val="000000" w:themeColor="text1"/>
              <w:sz w:val="24"/>
              <w:szCs w:val="24"/>
            </w:rPr>
            <w:t>b) Explain the problems your calculations indicate that Neural Ltd is likely to face in the next six months, and how management actions could address these problems.</w:t>
          </w:r>
          <w:bookmarkEnd w:id="5"/>
        </w:p>
        <w:p w14:paraId="1F284579" w14:textId="77777777" w:rsidR="00790885" w:rsidRPr="00C141B7" w:rsidRDefault="00574E3F" w:rsidP="00661B0D">
          <w:pPr>
            <w:spacing w:line="360" w:lineRule="auto"/>
            <w:jc w:val="both"/>
            <w:rPr>
              <w:rStyle w:val="NoSpacingChar"/>
              <w:rFonts w:ascii="Times New Roman" w:hAnsi="Times New Roman" w:cs="Times New Roman"/>
              <w:color w:val="000000" w:themeColor="text1"/>
              <w:sz w:val="24"/>
              <w:szCs w:val="24"/>
            </w:rPr>
          </w:pPr>
          <w:r w:rsidRPr="00C141B7">
            <w:rPr>
              <w:rStyle w:val="NoSpacingChar"/>
              <w:rFonts w:ascii="Times New Roman" w:hAnsi="Times New Roman" w:cs="Times New Roman"/>
              <w:color w:val="000000" w:themeColor="text1"/>
              <w:sz w:val="24"/>
              <w:szCs w:val="24"/>
            </w:rPr>
            <w:t>The calculations indicate that Neural Ltd is facing some problems in the next six months, including:</w:t>
          </w:r>
        </w:p>
        <w:p w14:paraId="66FDF9C3" w14:textId="77777777" w:rsidR="00790885" w:rsidRPr="00C141B7" w:rsidRDefault="00574E3F" w:rsidP="00661B0D">
          <w:pPr>
            <w:pStyle w:val="ListParagraph"/>
            <w:numPr>
              <w:ilvl w:val="0"/>
              <w:numId w:val="4"/>
            </w:numPr>
            <w:spacing w:line="360" w:lineRule="auto"/>
            <w:jc w:val="both"/>
            <w:rPr>
              <w:rStyle w:val="NoSpacingChar"/>
              <w:rFonts w:ascii="Times New Roman" w:hAnsi="Times New Roman" w:cs="Times New Roman"/>
              <w:color w:val="000000" w:themeColor="text1"/>
              <w:sz w:val="24"/>
              <w:szCs w:val="24"/>
            </w:rPr>
          </w:pPr>
          <w:r w:rsidRPr="00C141B7">
            <w:rPr>
              <w:rStyle w:val="NoSpacingChar"/>
              <w:rFonts w:ascii="Times New Roman" w:hAnsi="Times New Roman" w:cs="Times New Roman"/>
              <w:color w:val="000000" w:themeColor="text1"/>
              <w:sz w:val="24"/>
              <w:szCs w:val="24"/>
            </w:rPr>
            <w:t xml:space="preserve">Decreasing cash balance: </w:t>
          </w:r>
          <w:r w:rsidR="00022344" w:rsidRPr="00C141B7">
            <w:rPr>
              <w:rStyle w:val="NoSpacingChar"/>
              <w:rFonts w:ascii="Times New Roman" w:hAnsi="Times New Roman" w:cs="Times New Roman"/>
              <w:color w:val="000000" w:themeColor="text1"/>
              <w:sz w:val="24"/>
              <w:szCs w:val="24"/>
            </w:rPr>
            <w:t>A decreasing cash balance means that the amount of cash on hand is getting smaller over time</w:t>
          </w:r>
          <w:r w:rsidR="00A30302" w:rsidRPr="00C141B7">
            <w:rPr>
              <w:rStyle w:val="NoSpacingChar"/>
              <w:rFonts w:ascii="Times New Roman" w:hAnsi="Times New Roman" w:cs="Times New Roman"/>
              <w:color w:val="000000" w:themeColor="text1"/>
              <w:sz w:val="24"/>
              <w:szCs w:val="24"/>
            </w:rPr>
            <w:t xml:space="preserve"> (</w:t>
          </w:r>
          <w:proofErr w:type="spellStart"/>
          <w:r w:rsidR="00A30302" w:rsidRPr="00C141B7">
            <w:rPr>
              <w:rStyle w:val="NoSpacingChar"/>
              <w:rFonts w:ascii="Times New Roman" w:hAnsi="Times New Roman" w:cs="Times New Roman"/>
              <w:color w:val="000000" w:themeColor="text1"/>
              <w:sz w:val="24"/>
              <w:szCs w:val="24"/>
            </w:rPr>
            <w:t>Ballm</w:t>
          </w:r>
          <w:proofErr w:type="spellEnd"/>
          <w:r w:rsidR="00A30302" w:rsidRPr="00C141B7">
            <w:rPr>
              <w:rStyle w:val="NoSpacingChar"/>
              <w:rFonts w:ascii="Times New Roman" w:hAnsi="Times New Roman" w:cs="Times New Roman"/>
              <w:color w:val="000000" w:themeColor="text1"/>
              <w:sz w:val="24"/>
              <w:szCs w:val="24"/>
            </w:rPr>
            <w:t xml:space="preserve"> et al., 2016)</w:t>
          </w:r>
          <w:r w:rsidR="00022344" w:rsidRPr="00C141B7">
            <w:rPr>
              <w:rStyle w:val="NoSpacingChar"/>
              <w:rFonts w:ascii="Times New Roman" w:hAnsi="Times New Roman" w:cs="Times New Roman"/>
              <w:color w:val="000000" w:themeColor="text1"/>
              <w:sz w:val="24"/>
              <w:szCs w:val="24"/>
            </w:rPr>
            <w:t>. In this case, the cash balance over six months is going down and reaches its lowest point in October with a deficit of £13,000. This means that at that point, the company is spending more money than it is receiving. A decrease in cash balance can be a concern for a company as it may indicate financial difficulties or a lack of financial management and can limit their ability to pay bills, make investments, and carry out daily operations</w:t>
          </w:r>
          <w:r w:rsidR="00DC1123" w:rsidRPr="00C141B7">
            <w:rPr>
              <w:rStyle w:val="NoSpacingChar"/>
              <w:rFonts w:ascii="Times New Roman" w:hAnsi="Times New Roman" w:cs="Times New Roman"/>
              <w:color w:val="000000" w:themeColor="text1"/>
              <w:sz w:val="24"/>
              <w:szCs w:val="24"/>
            </w:rPr>
            <w:t xml:space="preserve"> (Jha &amp; Hui, 2012)</w:t>
          </w:r>
          <w:r w:rsidR="00022344" w:rsidRPr="00C141B7">
            <w:rPr>
              <w:rStyle w:val="NoSpacingChar"/>
              <w:rFonts w:ascii="Times New Roman" w:hAnsi="Times New Roman" w:cs="Times New Roman"/>
              <w:color w:val="000000" w:themeColor="text1"/>
              <w:sz w:val="24"/>
              <w:szCs w:val="24"/>
            </w:rPr>
            <w:t>. The company may need to find ways to increase its revenue or reduce its expenses to improve its cash balance and ensure its long-term financial stability.</w:t>
          </w:r>
        </w:p>
        <w:p w14:paraId="3863A0A1" w14:textId="77777777" w:rsidR="00022344" w:rsidRPr="00C141B7" w:rsidRDefault="00574E3F" w:rsidP="00661B0D">
          <w:pPr>
            <w:pStyle w:val="ListParagraph"/>
            <w:numPr>
              <w:ilvl w:val="0"/>
              <w:numId w:val="4"/>
            </w:numPr>
            <w:spacing w:line="360" w:lineRule="auto"/>
            <w:jc w:val="both"/>
            <w:rPr>
              <w:rStyle w:val="NoSpacingChar"/>
              <w:rFonts w:ascii="Times New Roman" w:hAnsi="Times New Roman" w:cs="Times New Roman"/>
              <w:color w:val="000000" w:themeColor="text1"/>
              <w:sz w:val="24"/>
              <w:szCs w:val="24"/>
            </w:rPr>
          </w:pPr>
          <w:r w:rsidRPr="00C141B7">
            <w:rPr>
              <w:rStyle w:val="NoSpacingChar"/>
              <w:rFonts w:ascii="Times New Roman" w:hAnsi="Times New Roman" w:cs="Times New Roman"/>
              <w:color w:val="000000" w:themeColor="text1"/>
              <w:sz w:val="24"/>
              <w:szCs w:val="24"/>
            </w:rPr>
            <w:t xml:space="preserve">Insufficient cash to pay for stock: The </w:t>
          </w:r>
          <w:r w:rsidR="00BB4FC4" w:rsidRPr="00C141B7">
            <w:rPr>
              <w:rStyle w:val="NoSpacingChar"/>
              <w:rFonts w:ascii="Times New Roman" w:hAnsi="Times New Roman" w:cs="Times New Roman"/>
              <w:color w:val="000000" w:themeColor="text1"/>
              <w:sz w:val="24"/>
              <w:szCs w:val="24"/>
            </w:rPr>
            <w:t>Company’s</w:t>
          </w:r>
          <w:r w:rsidRPr="00C141B7">
            <w:rPr>
              <w:rStyle w:val="NoSpacingChar"/>
              <w:rFonts w:ascii="Times New Roman" w:hAnsi="Times New Roman" w:cs="Times New Roman"/>
              <w:color w:val="000000" w:themeColor="text1"/>
              <w:sz w:val="24"/>
              <w:szCs w:val="24"/>
            </w:rPr>
            <w:t xml:space="preserve"> inability to pay for its stock purchases is a concerning issue</w:t>
          </w:r>
          <w:r w:rsidR="00576780" w:rsidRPr="00C141B7">
            <w:rPr>
              <w:rStyle w:val="NoSpacingChar"/>
              <w:rFonts w:ascii="Times New Roman" w:hAnsi="Times New Roman" w:cs="Times New Roman"/>
              <w:color w:val="000000" w:themeColor="text1"/>
              <w:sz w:val="24"/>
              <w:szCs w:val="24"/>
            </w:rPr>
            <w:t xml:space="preserve"> (Wagner, </w:t>
          </w:r>
          <w:proofErr w:type="spellStart"/>
          <w:r w:rsidR="00576780" w:rsidRPr="00C141B7">
            <w:rPr>
              <w:rStyle w:val="NoSpacingChar"/>
              <w:rFonts w:ascii="Times New Roman" w:hAnsi="Times New Roman" w:cs="Times New Roman"/>
              <w:color w:val="000000" w:themeColor="text1"/>
              <w:sz w:val="24"/>
              <w:szCs w:val="24"/>
            </w:rPr>
            <w:t>Zeckhauser</w:t>
          </w:r>
          <w:proofErr w:type="spellEnd"/>
          <w:r w:rsidR="00576780" w:rsidRPr="00C141B7">
            <w:rPr>
              <w:rStyle w:val="NoSpacingChar"/>
              <w:rFonts w:ascii="Times New Roman" w:hAnsi="Times New Roman" w:cs="Times New Roman"/>
              <w:color w:val="000000" w:themeColor="text1"/>
              <w:sz w:val="24"/>
              <w:szCs w:val="24"/>
            </w:rPr>
            <w:t xml:space="preserve"> &amp; Ziegler, 2018)</w:t>
          </w:r>
          <w:r w:rsidRPr="00C141B7">
            <w:rPr>
              <w:rStyle w:val="NoSpacingChar"/>
              <w:rFonts w:ascii="Times New Roman" w:hAnsi="Times New Roman" w:cs="Times New Roman"/>
              <w:color w:val="000000" w:themeColor="text1"/>
              <w:sz w:val="24"/>
              <w:szCs w:val="24"/>
            </w:rPr>
            <w:t xml:space="preserve">. This shortfall in cash is preventing the company from obtaining the necessary inventory to keep up with customer demand and meet business operations. If the situation persists, it could result in a shortage of stock, which can negatively impact the company's reputation and revenue. The shortage of cash may be due to a variety of reasons, such as decreased sales, increased expenses, or mismanagement of funds. Regardless of the cause, the company needs to address the issue promptly to avoid any further consequences. </w:t>
          </w:r>
        </w:p>
        <w:p w14:paraId="611624D1" w14:textId="77777777" w:rsidR="00790885" w:rsidRPr="00C141B7" w:rsidRDefault="00574E3F" w:rsidP="00661B0D">
          <w:pPr>
            <w:pStyle w:val="ListParagraph"/>
            <w:numPr>
              <w:ilvl w:val="0"/>
              <w:numId w:val="4"/>
            </w:numPr>
            <w:spacing w:line="360" w:lineRule="auto"/>
            <w:jc w:val="both"/>
            <w:rPr>
              <w:rStyle w:val="NoSpacingChar"/>
              <w:rFonts w:ascii="Times New Roman" w:hAnsi="Times New Roman" w:cs="Times New Roman"/>
              <w:color w:val="000000" w:themeColor="text1"/>
              <w:sz w:val="24"/>
              <w:szCs w:val="24"/>
            </w:rPr>
          </w:pPr>
          <w:r w:rsidRPr="00C141B7">
            <w:rPr>
              <w:rStyle w:val="NoSpacingChar"/>
              <w:rFonts w:ascii="Times New Roman" w:hAnsi="Times New Roman" w:cs="Times New Roman"/>
              <w:color w:val="000000" w:themeColor="text1"/>
              <w:sz w:val="24"/>
              <w:szCs w:val="24"/>
            </w:rPr>
            <w:t xml:space="preserve">Limited operating profit: </w:t>
          </w:r>
          <w:r w:rsidR="00022344" w:rsidRPr="00C141B7">
            <w:rPr>
              <w:rStyle w:val="NoSpacingChar"/>
              <w:rFonts w:ascii="Times New Roman" w:hAnsi="Times New Roman" w:cs="Times New Roman"/>
              <w:color w:val="000000" w:themeColor="text1"/>
              <w:sz w:val="24"/>
              <w:szCs w:val="24"/>
            </w:rPr>
            <w:t xml:space="preserve">The </w:t>
          </w:r>
          <w:r w:rsidR="00BB4FC4" w:rsidRPr="00C141B7">
            <w:rPr>
              <w:rStyle w:val="NoSpacingChar"/>
              <w:rFonts w:ascii="Times New Roman" w:hAnsi="Times New Roman" w:cs="Times New Roman"/>
              <w:color w:val="000000" w:themeColor="text1"/>
              <w:sz w:val="24"/>
              <w:szCs w:val="24"/>
            </w:rPr>
            <w:t>Company’s</w:t>
          </w:r>
          <w:r w:rsidR="00022344" w:rsidRPr="00C141B7">
            <w:rPr>
              <w:rStyle w:val="NoSpacingChar"/>
              <w:rFonts w:ascii="Times New Roman" w:hAnsi="Times New Roman" w:cs="Times New Roman"/>
              <w:color w:val="000000" w:themeColor="text1"/>
              <w:sz w:val="24"/>
              <w:szCs w:val="24"/>
            </w:rPr>
            <w:t xml:space="preserve"> operating profit is limited, meaning that it is not generating enough revenue to cover its operating expenses</w:t>
          </w:r>
          <w:r w:rsidR="00576780" w:rsidRPr="00C141B7">
            <w:rPr>
              <w:rStyle w:val="NoSpacingChar"/>
              <w:rFonts w:ascii="Times New Roman" w:hAnsi="Times New Roman" w:cs="Times New Roman"/>
              <w:color w:val="000000" w:themeColor="text1"/>
              <w:sz w:val="24"/>
              <w:szCs w:val="24"/>
            </w:rPr>
            <w:t xml:space="preserve"> (Mahdi &amp; Khaddafi, 2020)</w:t>
          </w:r>
          <w:r w:rsidR="00022344" w:rsidRPr="00C141B7">
            <w:rPr>
              <w:rStyle w:val="NoSpacingChar"/>
              <w:rFonts w:ascii="Times New Roman" w:hAnsi="Times New Roman" w:cs="Times New Roman"/>
              <w:color w:val="000000" w:themeColor="text1"/>
              <w:sz w:val="24"/>
              <w:szCs w:val="24"/>
            </w:rPr>
            <w:t>. This can put the company in a vulnerable financial position, as any unexpected increase in operating expenses could result in a loss. In other words, the gap between the company's revenue and expenses is narrow, and there is little room for error. If the company is unable to keep its expenses under control, it may find itself in a negative financial situation, even if it is generating some level of revenue. To maintain stability, the company must find ways to increase its operating profit or reduce its operating expenses.</w:t>
          </w:r>
        </w:p>
        <w:p w14:paraId="298F4815" w14:textId="77777777" w:rsidR="00790885" w:rsidRPr="00C141B7" w:rsidRDefault="00574E3F" w:rsidP="00661B0D">
          <w:pPr>
            <w:spacing w:line="360" w:lineRule="auto"/>
            <w:jc w:val="both"/>
            <w:rPr>
              <w:rStyle w:val="NoSpacingChar"/>
              <w:rFonts w:ascii="Times New Roman" w:hAnsi="Times New Roman" w:cs="Times New Roman"/>
              <w:color w:val="000000" w:themeColor="text1"/>
              <w:sz w:val="24"/>
              <w:szCs w:val="24"/>
            </w:rPr>
          </w:pPr>
          <w:r w:rsidRPr="00C141B7">
            <w:rPr>
              <w:rStyle w:val="NoSpacingChar"/>
              <w:rFonts w:ascii="Times New Roman" w:hAnsi="Times New Roman" w:cs="Times New Roman"/>
              <w:color w:val="000000" w:themeColor="text1"/>
              <w:sz w:val="24"/>
              <w:szCs w:val="24"/>
            </w:rPr>
            <w:t>To address these problems, management actions could include:</w:t>
          </w:r>
        </w:p>
        <w:p w14:paraId="78CD2584" w14:textId="77777777" w:rsidR="00022344" w:rsidRPr="00C141B7" w:rsidRDefault="00574E3F" w:rsidP="00661B0D">
          <w:pPr>
            <w:pStyle w:val="ListParagraph"/>
            <w:numPr>
              <w:ilvl w:val="0"/>
              <w:numId w:val="5"/>
            </w:numPr>
            <w:spacing w:line="360" w:lineRule="auto"/>
            <w:jc w:val="both"/>
            <w:rPr>
              <w:rStyle w:val="NoSpacingChar"/>
              <w:rFonts w:ascii="Times New Roman" w:hAnsi="Times New Roman" w:cs="Times New Roman"/>
              <w:color w:val="000000" w:themeColor="text1"/>
              <w:sz w:val="24"/>
              <w:szCs w:val="24"/>
            </w:rPr>
          </w:pPr>
          <w:r w:rsidRPr="00C141B7">
            <w:rPr>
              <w:rStyle w:val="NoSpacingChar"/>
              <w:rFonts w:ascii="Times New Roman" w:hAnsi="Times New Roman" w:cs="Times New Roman"/>
              <w:color w:val="000000" w:themeColor="text1"/>
              <w:sz w:val="24"/>
              <w:szCs w:val="24"/>
            </w:rPr>
            <w:lastRenderedPageBreak/>
            <w:t xml:space="preserve">Revising sales projections: The </w:t>
          </w:r>
          <w:r w:rsidR="00BB4FC4" w:rsidRPr="00C141B7">
            <w:rPr>
              <w:rStyle w:val="NoSpacingChar"/>
              <w:rFonts w:ascii="Times New Roman" w:hAnsi="Times New Roman" w:cs="Times New Roman"/>
              <w:color w:val="000000" w:themeColor="text1"/>
              <w:sz w:val="24"/>
              <w:szCs w:val="24"/>
            </w:rPr>
            <w:t>Company’s</w:t>
          </w:r>
          <w:r w:rsidRPr="00C141B7">
            <w:rPr>
              <w:rStyle w:val="NoSpacingChar"/>
              <w:rFonts w:ascii="Times New Roman" w:hAnsi="Times New Roman" w:cs="Times New Roman"/>
              <w:color w:val="000000" w:themeColor="text1"/>
              <w:sz w:val="24"/>
              <w:szCs w:val="24"/>
            </w:rPr>
            <w:t xml:space="preserve"> sales projections are a crucial component of its financial planning and management. If the sales projections are determined to be too low, this could result in a shortage of cash inflows and potentially impact the company's overall financial performance</w:t>
          </w:r>
          <w:r w:rsidR="00576780" w:rsidRPr="00C141B7">
            <w:rPr>
              <w:rStyle w:val="NoSpacingChar"/>
              <w:rFonts w:ascii="Times New Roman" w:hAnsi="Times New Roman" w:cs="Times New Roman"/>
              <w:color w:val="000000" w:themeColor="text1"/>
              <w:sz w:val="24"/>
              <w:szCs w:val="24"/>
            </w:rPr>
            <w:t xml:space="preserve"> (Schneider &amp; Gupta, 2016)</w:t>
          </w:r>
          <w:r w:rsidRPr="00C141B7">
            <w:rPr>
              <w:rStyle w:val="NoSpacingChar"/>
              <w:rFonts w:ascii="Times New Roman" w:hAnsi="Times New Roman" w:cs="Times New Roman"/>
              <w:color w:val="000000" w:themeColor="text1"/>
              <w:sz w:val="24"/>
              <w:szCs w:val="24"/>
            </w:rPr>
            <w:t>. To address this issue, management may revise the sales projections to a more accurate level, to increase the expected cash inflows and ensure the company's financial stability. This can help to mitigate potential risks and ensure that the company has the resources it needs to meet its financial obligations and achieve its goals.</w:t>
          </w:r>
        </w:p>
        <w:p w14:paraId="71253BA0" w14:textId="77777777" w:rsidR="00022344" w:rsidRPr="00C141B7" w:rsidRDefault="00574E3F" w:rsidP="00661B0D">
          <w:pPr>
            <w:pStyle w:val="ListParagraph"/>
            <w:numPr>
              <w:ilvl w:val="0"/>
              <w:numId w:val="5"/>
            </w:numPr>
            <w:spacing w:line="360" w:lineRule="auto"/>
            <w:jc w:val="both"/>
            <w:rPr>
              <w:rStyle w:val="NoSpacingChar"/>
              <w:rFonts w:ascii="Times New Roman" w:hAnsi="Times New Roman" w:cs="Times New Roman"/>
              <w:color w:val="000000" w:themeColor="text1"/>
              <w:sz w:val="24"/>
              <w:szCs w:val="24"/>
            </w:rPr>
          </w:pPr>
          <w:r w:rsidRPr="00C141B7">
            <w:rPr>
              <w:rStyle w:val="NoSpacingChar"/>
              <w:rFonts w:ascii="Times New Roman" w:hAnsi="Times New Roman" w:cs="Times New Roman"/>
              <w:color w:val="000000" w:themeColor="text1"/>
              <w:sz w:val="24"/>
              <w:szCs w:val="24"/>
            </w:rPr>
            <w:t>Reviewing operating expenses: Management could conduct a review of the operating expenses to identify any areas where costs can be reduced. This can help to increase the operating profit and ensure that the company remains financially stable. By reducing unnecessary expenses, the company can increase its financial performance and make better use of its resources</w:t>
          </w:r>
          <w:r w:rsidR="00576780" w:rsidRPr="00C141B7">
            <w:rPr>
              <w:rStyle w:val="NoSpacingChar"/>
              <w:rFonts w:ascii="Times New Roman" w:hAnsi="Times New Roman" w:cs="Times New Roman"/>
              <w:color w:val="000000" w:themeColor="text1"/>
              <w:sz w:val="24"/>
              <w:szCs w:val="24"/>
            </w:rPr>
            <w:t xml:space="preserve"> (Khan et al., 2017,)</w:t>
          </w:r>
          <w:r w:rsidRPr="00C141B7">
            <w:rPr>
              <w:rStyle w:val="NoSpacingChar"/>
              <w:rFonts w:ascii="Times New Roman" w:hAnsi="Times New Roman" w:cs="Times New Roman"/>
              <w:color w:val="000000" w:themeColor="text1"/>
              <w:sz w:val="24"/>
              <w:szCs w:val="24"/>
            </w:rPr>
            <w:t xml:space="preserve">. The review process may involve </w:t>
          </w:r>
          <w:r w:rsidR="00BB4FC4" w:rsidRPr="00C141B7">
            <w:rPr>
              <w:rStyle w:val="NoSpacingChar"/>
              <w:rFonts w:ascii="Times New Roman" w:hAnsi="Times New Roman" w:cs="Times New Roman"/>
              <w:color w:val="000000" w:themeColor="text1"/>
              <w:sz w:val="24"/>
              <w:szCs w:val="24"/>
            </w:rPr>
            <w:t>analysing</w:t>
          </w:r>
          <w:r w:rsidRPr="00C141B7">
            <w:rPr>
              <w:rStyle w:val="NoSpacingChar"/>
              <w:rFonts w:ascii="Times New Roman" w:hAnsi="Times New Roman" w:cs="Times New Roman"/>
              <w:color w:val="000000" w:themeColor="text1"/>
              <w:sz w:val="24"/>
              <w:szCs w:val="24"/>
            </w:rPr>
            <w:t xml:space="preserve"> each expense category, comparing spending to industry benchmarks, and negotiating with suppliers to lower costs. Ultimately, the goal is to find ways to operate more efficiently and effectively, which will help to improve the company's financial position and long-term success.</w:t>
          </w:r>
        </w:p>
        <w:p w14:paraId="3C6D60F0" w14:textId="77777777" w:rsidR="00022344" w:rsidRPr="00C141B7" w:rsidRDefault="00574E3F" w:rsidP="00661B0D">
          <w:pPr>
            <w:pStyle w:val="ListParagraph"/>
            <w:numPr>
              <w:ilvl w:val="0"/>
              <w:numId w:val="5"/>
            </w:numPr>
            <w:spacing w:line="360" w:lineRule="auto"/>
            <w:jc w:val="both"/>
            <w:rPr>
              <w:rStyle w:val="NoSpacingChar"/>
              <w:rFonts w:ascii="Times New Roman" w:hAnsi="Times New Roman" w:cs="Times New Roman"/>
              <w:color w:val="000000" w:themeColor="text1"/>
              <w:sz w:val="24"/>
              <w:szCs w:val="24"/>
            </w:rPr>
          </w:pPr>
          <w:r w:rsidRPr="00C141B7">
            <w:rPr>
              <w:rStyle w:val="NoSpacingChar"/>
              <w:rFonts w:ascii="Times New Roman" w:hAnsi="Times New Roman" w:cs="Times New Roman"/>
              <w:color w:val="000000" w:themeColor="text1"/>
              <w:sz w:val="24"/>
              <w:szCs w:val="24"/>
            </w:rPr>
            <w:t xml:space="preserve">Arranging additional financing: The </w:t>
          </w:r>
          <w:r w:rsidR="00BB4FC4" w:rsidRPr="00C141B7">
            <w:rPr>
              <w:rStyle w:val="NoSpacingChar"/>
              <w:rFonts w:ascii="Times New Roman" w:hAnsi="Times New Roman" w:cs="Times New Roman"/>
              <w:color w:val="000000" w:themeColor="text1"/>
              <w:sz w:val="24"/>
              <w:szCs w:val="24"/>
            </w:rPr>
            <w:t>Company</w:t>
          </w:r>
          <w:r w:rsidRPr="00C141B7">
            <w:rPr>
              <w:rStyle w:val="NoSpacingChar"/>
              <w:rFonts w:ascii="Times New Roman" w:hAnsi="Times New Roman" w:cs="Times New Roman"/>
              <w:color w:val="000000" w:themeColor="text1"/>
              <w:sz w:val="24"/>
              <w:szCs w:val="24"/>
            </w:rPr>
            <w:t xml:space="preserve"> may need to arrange for additional financing if its current cash balance is insufficient to meet its operating needs. This could be done by taking out a loan or by increasing its line of credit, both of which can provide the company with an influx of cash</w:t>
          </w:r>
          <w:r w:rsidR="00576780" w:rsidRPr="00C141B7">
            <w:rPr>
              <w:rStyle w:val="NoSpacingChar"/>
              <w:rFonts w:ascii="Times New Roman" w:hAnsi="Times New Roman" w:cs="Times New Roman"/>
              <w:color w:val="000000" w:themeColor="text1"/>
              <w:sz w:val="24"/>
              <w:szCs w:val="24"/>
            </w:rPr>
            <w:t xml:space="preserve"> (Cole &amp; </w:t>
          </w:r>
          <w:proofErr w:type="spellStart"/>
          <w:r w:rsidR="00576780" w:rsidRPr="00C141B7">
            <w:rPr>
              <w:rStyle w:val="NoSpacingChar"/>
              <w:rFonts w:ascii="Times New Roman" w:hAnsi="Times New Roman" w:cs="Times New Roman"/>
              <w:color w:val="000000" w:themeColor="text1"/>
              <w:sz w:val="24"/>
              <w:szCs w:val="24"/>
            </w:rPr>
            <w:t>Sokolyk</w:t>
          </w:r>
          <w:proofErr w:type="spellEnd"/>
          <w:r w:rsidR="00576780" w:rsidRPr="00C141B7">
            <w:rPr>
              <w:rStyle w:val="NoSpacingChar"/>
              <w:rFonts w:ascii="Times New Roman" w:hAnsi="Times New Roman" w:cs="Times New Roman"/>
              <w:color w:val="000000" w:themeColor="text1"/>
              <w:sz w:val="24"/>
              <w:szCs w:val="24"/>
            </w:rPr>
            <w:t>, 2016)</w:t>
          </w:r>
          <w:r w:rsidRPr="00C141B7">
            <w:rPr>
              <w:rStyle w:val="NoSpacingChar"/>
              <w:rFonts w:ascii="Times New Roman" w:hAnsi="Times New Roman" w:cs="Times New Roman"/>
              <w:color w:val="000000" w:themeColor="text1"/>
              <w:sz w:val="24"/>
              <w:szCs w:val="24"/>
            </w:rPr>
            <w:t>. However, it is important to note that obtaining additional financing can come with costs such as interest payments, so management needs to carefully consider the impact on the company's financial health before making this decision.</w:t>
          </w:r>
        </w:p>
        <w:p w14:paraId="4B2C9BBF" w14:textId="77777777" w:rsidR="00022344" w:rsidRPr="00C141B7" w:rsidRDefault="00574E3F" w:rsidP="00661B0D">
          <w:pPr>
            <w:pStyle w:val="ListParagraph"/>
            <w:numPr>
              <w:ilvl w:val="0"/>
              <w:numId w:val="5"/>
            </w:numPr>
            <w:spacing w:line="360" w:lineRule="auto"/>
            <w:jc w:val="both"/>
            <w:rPr>
              <w:rStyle w:val="NoSpacingChar"/>
              <w:rFonts w:ascii="Times New Roman" w:hAnsi="Times New Roman" w:cs="Times New Roman"/>
              <w:color w:val="000000" w:themeColor="text1"/>
              <w:sz w:val="24"/>
              <w:szCs w:val="24"/>
            </w:rPr>
          </w:pPr>
          <w:r w:rsidRPr="00C141B7">
            <w:rPr>
              <w:rStyle w:val="NoSpacingChar"/>
              <w:rFonts w:ascii="Times New Roman" w:hAnsi="Times New Roman" w:cs="Times New Roman"/>
              <w:color w:val="000000" w:themeColor="text1"/>
              <w:sz w:val="24"/>
              <w:szCs w:val="24"/>
            </w:rPr>
            <w:t xml:space="preserve">Monitoring the inventory levels: Monitoring the inventory levels refers to the practice of keeping track of the number of goods or materials that a company has in stock. This is an important aspect of financial management as having too much inventory can tie up valuable resources such as cash while having too little inventory can result in </w:t>
          </w:r>
          <w:r w:rsidR="00BB4FC4" w:rsidRPr="00C141B7">
            <w:rPr>
              <w:rStyle w:val="NoSpacingChar"/>
              <w:rFonts w:ascii="Times New Roman" w:hAnsi="Times New Roman" w:cs="Times New Roman"/>
              <w:color w:val="000000" w:themeColor="text1"/>
              <w:sz w:val="24"/>
              <w:szCs w:val="24"/>
            </w:rPr>
            <w:t>stockouts</w:t>
          </w:r>
          <w:r w:rsidRPr="00C141B7">
            <w:rPr>
              <w:rStyle w:val="NoSpacingChar"/>
              <w:rFonts w:ascii="Times New Roman" w:hAnsi="Times New Roman" w:cs="Times New Roman"/>
              <w:color w:val="000000" w:themeColor="text1"/>
              <w:sz w:val="24"/>
              <w:szCs w:val="24"/>
            </w:rPr>
            <w:t xml:space="preserve"> and lost sales</w:t>
          </w:r>
          <w:r w:rsidR="00576780" w:rsidRPr="00C141B7">
            <w:rPr>
              <w:rStyle w:val="NoSpacingChar"/>
              <w:rFonts w:ascii="Times New Roman" w:hAnsi="Times New Roman" w:cs="Times New Roman"/>
              <w:color w:val="000000" w:themeColor="text1"/>
              <w:sz w:val="24"/>
              <w:szCs w:val="24"/>
            </w:rPr>
            <w:t xml:space="preserve"> (Chang et al., 2019)</w:t>
          </w:r>
          <w:r w:rsidRPr="00C141B7">
            <w:rPr>
              <w:rStyle w:val="NoSpacingChar"/>
              <w:rFonts w:ascii="Times New Roman" w:hAnsi="Times New Roman" w:cs="Times New Roman"/>
              <w:color w:val="000000" w:themeColor="text1"/>
              <w:sz w:val="24"/>
              <w:szCs w:val="24"/>
            </w:rPr>
            <w:t>. By monitoring inventory levels, management can ensure that the company has just enough stock to meet customer demand without overloading its finances. This helps to maintain a healthy balance between having sufficient resources to meet operational needs and maximizing cash flow.</w:t>
          </w:r>
        </w:p>
        <w:p w14:paraId="095FCFF2" w14:textId="77777777" w:rsidR="00790885" w:rsidRPr="00C141B7" w:rsidRDefault="00574E3F" w:rsidP="00661B0D">
          <w:pPr>
            <w:pStyle w:val="ListParagraph"/>
            <w:numPr>
              <w:ilvl w:val="0"/>
              <w:numId w:val="5"/>
            </w:numPr>
            <w:spacing w:line="360" w:lineRule="auto"/>
            <w:jc w:val="both"/>
            <w:rPr>
              <w:rStyle w:val="NoSpacingChar"/>
              <w:rFonts w:ascii="Times New Roman" w:hAnsi="Times New Roman" w:cs="Times New Roman"/>
              <w:color w:val="000000" w:themeColor="text1"/>
              <w:sz w:val="24"/>
              <w:szCs w:val="24"/>
            </w:rPr>
          </w:pPr>
          <w:r w:rsidRPr="00C141B7">
            <w:rPr>
              <w:rStyle w:val="NoSpacingChar"/>
              <w:rFonts w:ascii="Times New Roman" w:hAnsi="Times New Roman" w:cs="Times New Roman"/>
              <w:color w:val="000000" w:themeColor="text1"/>
              <w:sz w:val="24"/>
              <w:szCs w:val="24"/>
            </w:rPr>
            <w:lastRenderedPageBreak/>
            <w:t xml:space="preserve">Negotiating better payment terms with suppliers: </w:t>
          </w:r>
          <w:r w:rsidR="00022344" w:rsidRPr="00C141B7">
            <w:rPr>
              <w:rStyle w:val="NoSpacingChar"/>
              <w:rFonts w:ascii="Times New Roman" w:hAnsi="Times New Roman" w:cs="Times New Roman"/>
              <w:color w:val="000000" w:themeColor="text1"/>
              <w:sz w:val="24"/>
              <w:szCs w:val="24"/>
            </w:rPr>
            <w:t>Management could negotiate better payment terms with suppliers to improve the company's cash flow. This could involve extending the payment due date, reducing the upfront payment, or negotiating a payment schedule that suits both parties</w:t>
          </w:r>
          <w:r w:rsidR="00576780" w:rsidRPr="00C141B7">
            <w:rPr>
              <w:rStyle w:val="NoSpacingChar"/>
              <w:rFonts w:ascii="Times New Roman" w:hAnsi="Times New Roman" w:cs="Times New Roman"/>
              <w:color w:val="000000" w:themeColor="text1"/>
              <w:sz w:val="24"/>
              <w:szCs w:val="24"/>
            </w:rPr>
            <w:t xml:space="preserve"> (Li, Zhen &amp; Cai, 2016)</w:t>
          </w:r>
          <w:r w:rsidR="00022344" w:rsidRPr="00C141B7">
            <w:rPr>
              <w:rStyle w:val="NoSpacingChar"/>
              <w:rFonts w:ascii="Times New Roman" w:hAnsi="Times New Roman" w:cs="Times New Roman"/>
              <w:color w:val="000000" w:themeColor="text1"/>
              <w:sz w:val="24"/>
              <w:szCs w:val="24"/>
            </w:rPr>
            <w:t>. By negotiating better payment terms, the company would have more flexibility with its cash flow, allowing it to pay for stock purchases without putting undue strain on its financial resources. This approach can also help to maintain good relationships with suppliers and reduce the risk of stock shortages.</w:t>
          </w:r>
        </w:p>
        <w:p w14:paraId="3BB93D6C" w14:textId="77777777" w:rsidR="00790885" w:rsidRPr="00C141B7" w:rsidRDefault="00574E3F" w:rsidP="00661B0D">
          <w:pPr>
            <w:pStyle w:val="Heading2"/>
            <w:spacing w:line="360" w:lineRule="auto"/>
            <w:jc w:val="both"/>
            <w:rPr>
              <w:rFonts w:ascii="Times New Roman" w:hAnsi="Times New Roman" w:cs="Times New Roman"/>
              <w:b/>
              <w:color w:val="000000" w:themeColor="text1"/>
              <w:sz w:val="24"/>
              <w:szCs w:val="24"/>
            </w:rPr>
          </w:pPr>
          <w:bookmarkStart w:id="6" w:name="_Toc127293916"/>
          <w:r w:rsidRPr="00C141B7">
            <w:rPr>
              <w:rFonts w:ascii="Times New Roman" w:hAnsi="Times New Roman" w:cs="Times New Roman"/>
              <w:b/>
              <w:color w:val="000000" w:themeColor="text1"/>
              <w:sz w:val="24"/>
              <w:szCs w:val="24"/>
            </w:rPr>
            <w:t>c) Critically discuss the conditions which should be present within an organisation for a system of budgeting and budgetary control to be successful and briefly discuss four points related to the behaviours of people that management needs to take into consideration when such a system is introduced.</w:t>
          </w:r>
          <w:bookmarkEnd w:id="6"/>
        </w:p>
        <w:p w14:paraId="4C762F27" w14:textId="77777777" w:rsidR="008F5040" w:rsidRPr="00C141B7" w:rsidRDefault="00574E3F" w:rsidP="00661B0D">
          <w:pPr>
            <w:spacing w:line="360" w:lineRule="auto"/>
            <w:jc w:val="both"/>
            <w:rPr>
              <w:rStyle w:val="NoSpacingChar"/>
              <w:rFonts w:ascii="Times New Roman" w:hAnsi="Times New Roman" w:cs="Times New Roman"/>
              <w:color w:val="000000" w:themeColor="text1"/>
              <w:sz w:val="24"/>
              <w:szCs w:val="24"/>
            </w:rPr>
          </w:pPr>
          <w:r w:rsidRPr="00C141B7">
            <w:rPr>
              <w:rStyle w:val="NoSpacingChar"/>
              <w:rFonts w:ascii="Times New Roman" w:hAnsi="Times New Roman" w:cs="Times New Roman"/>
              <w:color w:val="000000" w:themeColor="text1"/>
              <w:sz w:val="24"/>
              <w:szCs w:val="24"/>
            </w:rPr>
            <w:t>A successful system of budgeting and budgetary control requires certain conditions to be present within an organization. Firstly, management must have a sustainable plan that is in line with globally accepted accounting terms and is based on reasonably accurate forecasts of sales, which are crucial for other forecasts to depend on</w:t>
          </w:r>
          <w:r w:rsidR="00576780" w:rsidRPr="00C141B7">
            <w:rPr>
              <w:rStyle w:val="NoSpacingChar"/>
              <w:rFonts w:ascii="Times New Roman" w:hAnsi="Times New Roman" w:cs="Times New Roman"/>
              <w:color w:val="000000" w:themeColor="text1"/>
              <w:sz w:val="24"/>
              <w:szCs w:val="24"/>
            </w:rPr>
            <w:t xml:space="preserve"> (Mohamed et al., 2016)</w:t>
          </w:r>
          <w:r w:rsidRPr="00C141B7">
            <w:rPr>
              <w:rStyle w:val="NoSpacingChar"/>
              <w:rFonts w:ascii="Times New Roman" w:hAnsi="Times New Roman" w:cs="Times New Roman"/>
              <w:color w:val="000000" w:themeColor="text1"/>
              <w:sz w:val="24"/>
              <w:szCs w:val="24"/>
            </w:rPr>
            <w:t>. Secondly, responsible managers from different departments must be willing to cooperate and participate in the budgeting process. Thirdly, the budgetary system must be comprehensively documented and easily accessible to all relevant stakeholders. Fourthly, the process must be led by a group of responsible authorities who can coordinate the input from different areas of the business and have support from senior managers.</w:t>
          </w:r>
        </w:p>
        <w:p w14:paraId="6CFBB99E" w14:textId="77777777" w:rsidR="008F5040" w:rsidRPr="00C141B7" w:rsidRDefault="00574E3F" w:rsidP="00661B0D">
          <w:pPr>
            <w:spacing w:line="360" w:lineRule="auto"/>
            <w:jc w:val="both"/>
            <w:rPr>
              <w:rStyle w:val="NoSpacingChar"/>
              <w:rFonts w:ascii="Times New Roman" w:hAnsi="Times New Roman" w:cs="Times New Roman"/>
              <w:color w:val="000000" w:themeColor="text1"/>
              <w:sz w:val="24"/>
              <w:szCs w:val="24"/>
            </w:rPr>
          </w:pPr>
          <w:r w:rsidRPr="00C141B7">
            <w:rPr>
              <w:rStyle w:val="NoSpacingChar"/>
              <w:rFonts w:ascii="Times New Roman" w:hAnsi="Times New Roman" w:cs="Times New Roman"/>
              <w:color w:val="000000" w:themeColor="text1"/>
              <w:sz w:val="24"/>
              <w:szCs w:val="24"/>
            </w:rPr>
            <w:t>Additionally, the business must be able to produce financial information regularly and accurately and there must be good communication throughout the organization to ensure that everyone is on the same page</w:t>
          </w:r>
          <w:r w:rsidR="00576780" w:rsidRPr="00C141B7">
            <w:rPr>
              <w:rStyle w:val="NoSpacingChar"/>
              <w:rFonts w:ascii="Times New Roman" w:hAnsi="Times New Roman" w:cs="Times New Roman"/>
              <w:color w:val="000000" w:themeColor="text1"/>
              <w:sz w:val="24"/>
              <w:szCs w:val="24"/>
            </w:rPr>
            <w:t xml:space="preserve"> (Harrison &amp; Lock, 2017)</w:t>
          </w:r>
          <w:r w:rsidRPr="00C141B7">
            <w:rPr>
              <w:rStyle w:val="NoSpacingChar"/>
              <w:rFonts w:ascii="Times New Roman" w:hAnsi="Times New Roman" w:cs="Times New Roman"/>
              <w:color w:val="000000" w:themeColor="text1"/>
              <w:sz w:val="24"/>
              <w:szCs w:val="24"/>
            </w:rPr>
            <w:t>. The different departments of the business must also be able to adjust their performance according to the plan.</w:t>
          </w:r>
        </w:p>
        <w:p w14:paraId="100CC30F" w14:textId="77777777" w:rsidR="008F5040" w:rsidRPr="00C141B7" w:rsidRDefault="00574E3F" w:rsidP="00661B0D">
          <w:pPr>
            <w:spacing w:line="360" w:lineRule="auto"/>
            <w:jc w:val="both"/>
            <w:rPr>
              <w:rStyle w:val="NoSpacingChar"/>
              <w:rFonts w:ascii="Times New Roman" w:hAnsi="Times New Roman" w:cs="Times New Roman"/>
              <w:color w:val="000000" w:themeColor="text1"/>
              <w:sz w:val="24"/>
              <w:szCs w:val="24"/>
            </w:rPr>
          </w:pPr>
          <w:r w:rsidRPr="00C141B7">
            <w:rPr>
              <w:rStyle w:val="NoSpacingChar"/>
              <w:rFonts w:ascii="Times New Roman" w:hAnsi="Times New Roman" w:cs="Times New Roman"/>
              <w:color w:val="000000" w:themeColor="text1"/>
              <w:sz w:val="24"/>
              <w:szCs w:val="24"/>
            </w:rPr>
            <w:t xml:space="preserve">When introducing a system of budgeting and budgetary control, management must also take into consideration the </w:t>
          </w:r>
          <w:r w:rsidR="00576780" w:rsidRPr="00C141B7">
            <w:rPr>
              <w:rStyle w:val="NoSpacingChar"/>
              <w:rFonts w:ascii="Times New Roman" w:hAnsi="Times New Roman" w:cs="Times New Roman"/>
              <w:color w:val="000000" w:themeColor="text1"/>
              <w:sz w:val="24"/>
              <w:szCs w:val="24"/>
            </w:rPr>
            <w:t>behaviour</w:t>
          </w:r>
          <w:r w:rsidRPr="00C141B7">
            <w:rPr>
              <w:rStyle w:val="NoSpacingChar"/>
              <w:rFonts w:ascii="Times New Roman" w:hAnsi="Times New Roman" w:cs="Times New Roman"/>
              <w:color w:val="000000" w:themeColor="text1"/>
              <w:sz w:val="24"/>
              <w:szCs w:val="24"/>
            </w:rPr>
            <w:t xml:space="preserve"> of people within the organization. Four points need to be considered are:</w:t>
          </w:r>
        </w:p>
        <w:p w14:paraId="54A3D636" w14:textId="77777777" w:rsidR="00154982" w:rsidRPr="00C141B7" w:rsidRDefault="00574E3F" w:rsidP="00661B0D">
          <w:pPr>
            <w:pStyle w:val="ListParagraph"/>
            <w:numPr>
              <w:ilvl w:val="0"/>
              <w:numId w:val="6"/>
            </w:numPr>
            <w:spacing w:line="360" w:lineRule="auto"/>
            <w:jc w:val="both"/>
            <w:rPr>
              <w:rStyle w:val="NoSpacingChar"/>
              <w:rFonts w:ascii="Times New Roman" w:hAnsi="Times New Roman" w:cs="Times New Roman"/>
              <w:color w:val="000000" w:themeColor="text1"/>
              <w:sz w:val="24"/>
              <w:szCs w:val="24"/>
            </w:rPr>
          </w:pPr>
          <w:r w:rsidRPr="00C141B7">
            <w:rPr>
              <w:rStyle w:val="NoSpacingChar"/>
              <w:rFonts w:ascii="Times New Roman" w:hAnsi="Times New Roman" w:cs="Times New Roman"/>
              <w:color w:val="000000" w:themeColor="text1"/>
              <w:sz w:val="24"/>
              <w:szCs w:val="24"/>
            </w:rPr>
            <w:t xml:space="preserve">Resistance to change: Employee resistance to change is a common issue that can arise when introducing a new system within a company. This can occur because employees may feel uncomfortable with the unfamiliarity of the new system and the increased accountability that it brings. This resistance can create challenges for the </w:t>
          </w:r>
          <w:r w:rsidRPr="00C141B7">
            <w:rPr>
              <w:rStyle w:val="NoSpacingChar"/>
              <w:rFonts w:ascii="Times New Roman" w:hAnsi="Times New Roman" w:cs="Times New Roman"/>
              <w:color w:val="000000" w:themeColor="text1"/>
              <w:sz w:val="24"/>
              <w:szCs w:val="24"/>
            </w:rPr>
            <w:lastRenderedPageBreak/>
            <w:t>implementation of the new system and may slow down the process of change</w:t>
          </w:r>
          <w:r w:rsidR="00576780" w:rsidRPr="00C141B7">
            <w:rPr>
              <w:rStyle w:val="NoSpacingChar"/>
              <w:rFonts w:ascii="Times New Roman" w:hAnsi="Times New Roman" w:cs="Times New Roman"/>
              <w:color w:val="000000" w:themeColor="text1"/>
              <w:sz w:val="24"/>
              <w:szCs w:val="24"/>
            </w:rPr>
            <w:t xml:space="preserve"> (Nguyen, Weigel &amp; </w:t>
          </w:r>
          <w:proofErr w:type="spellStart"/>
          <w:r w:rsidR="00576780" w:rsidRPr="00C141B7">
            <w:rPr>
              <w:rStyle w:val="NoSpacingChar"/>
              <w:rFonts w:ascii="Times New Roman" w:hAnsi="Times New Roman" w:cs="Times New Roman"/>
              <w:color w:val="000000" w:themeColor="text1"/>
              <w:sz w:val="24"/>
              <w:szCs w:val="24"/>
            </w:rPr>
            <w:t>Hiebl</w:t>
          </w:r>
          <w:proofErr w:type="spellEnd"/>
          <w:r w:rsidR="00576780" w:rsidRPr="00C141B7">
            <w:rPr>
              <w:rStyle w:val="NoSpacingChar"/>
              <w:rFonts w:ascii="Times New Roman" w:hAnsi="Times New Roman" w:cs="Times New Roman"/>
              <w:color w:val="000000" w:themeColor="text1"/>
              <w:sz w:val="24"/>
              <w:szCs w:val="24"/>
            </w:rPr>
            <w:t>, 2018)</w:t>
          </w:r>
          <w:r w:rsidRPr="00C141B7">
            <w:rPr>
              <w:rStyle w:val="NoSpacingChar"/>
              <w:rFonts w:ascii="Times New Roman" w:hAnsi="Times New Roman" w:cs="Times New Roman"/>
              <w:color w:val="000000" w:themeColor="text1"/>
              <w:sz w:val="24"/>
              <w:szCs w:val="24"/>
            </w:rPr>
            <w:t>. To overcome this resistance, the management needs to communicate the benefits of the new system, provide adequate training and support, and involve the employees in the implementation process to ease their concerns.</w:t>
          </w:r>
        </w:p>
        <w:p w14:paraId="2C5DC590" w14:textId="77777777" w:rsidR="008F5040" w:rsidRPr="00C141B7" w:rsidRDefault="00574E3F" w:rsidP="00661B0D">
          <w:pPr>
            <w:pStyle w:val="ListParagraph"/>
            <w:numPr>
              <w:ilvl w:val="0"/>
              <w:numId w:val="6"/>
            </w:numPr>
            <w:spacing w:line="360" w:lineRule="auto"/>
            <w:jc w:val="both"/>
            <w:rPr>
              <w:rStyle w:val="NoSpacingChar"/>
              <w:rFonts w:ascii="Times New Roman" w:hAnsi="Times New Roman" w:cs="Times New Roman"/>
              <w:color w:val="000000" w:themeColor="text1"/>
              <w:sz w:val="24"/>
              <w:szCs w:val="24"/>
            </w:rPr>
          </w:pPr>
          <w:r w:rsidRPr="00C141B7">
            <w:rPr>
              <w:rStyle w:val="NoSpacingChar"/>
              <w:rFonts w:ascii="Times New Roman" w:hAnsi="Times New Roman" w:cs="Times New Roman"/>
              <w:color w:val="000000" w:themeColor="text1"/>
              <w:sz w:val="24"/>
              <w:szCs w:val="24"/>
            </w:rPr>
            <w:t xml:space="preserve">Lack of understanding: </w:t>
          </w:r>
          <w:r w:rsidR="00154982" w:rsidRPr="00C141B7">
            <w:rPr>
              <w:rStyle w:val="NoSpacingChar"/>
              <w:rFonts w:ascii="Times New Roman" w:hAnsi="Times New Roman" w:cs="Times New Roman"/>
              <w:color w:val="000000" w:themeColor="text1"/>
              <w:sz w:val="24"/>
              <w:szCs w:val="24"/>
            </w:rPr>
            <w:t>The introduction of a new system in a company can face challenges if employees lack an understanding of its purpose and benefits. This can result in resistance or lack of participation from the employees, making it difficult for the system to be successfully implemented</w:t>
          </w:r>
          <w:r w:rsidR="00576780" w:rsidRPr="00C141B7">
            <w:rPr>
              <w:rStyle w:val="NoSpacingChar"/>
              <w:rFonts w:ascii="Times New Roman" w:hAnsi="Times New Roman" w:cs="Times New Roman"/>
              <w:color w:val="000000" w:themeColor="text1"/>
              <w:sz w:val="24"/>
              <w:szCs w:val="24"/>
            </w:rPr>
            <w:t xml:space="preserve"> (Nguyen, Weigel &amp; </w:t>
          </w:r>
          <w:proofErr w:type="spellStart"/>
          <w:r w:rsidR="00576780" w:rsidRPr="00C141B7">
            <w:rPr>
              <w:rStyle w:val="NoSpacingChar"/>
              <w:rFonts w:ascii="Times New Roman" w:hAnsi="Times New Roman" w:cs="Times New Roman"/>
              <w:color w:val="000000" w:themeColor="text1"/>
              <w:sz w:val="24"/>
              <w:szCs w:val="24"/>
            </w:rPr>
            <w:t>Hiebl</w:t>
          </w:r>
          <w:proofErr w:type="spellEnd"/>
          <w:r w:rsidR="00576780" w:rsidRPr="00C141B7">
            <w:rPr>
              <w:rStyle w:val="NoSpacingChar"/>
              <w:rFonts w:ascii="Times New Roman" w:hAnsi="Times New Roman" w:cs="Times New Roman"/>
              <w:color w:val="000000" w:themeColor="text1"/>
              <w:sz w:val="24"/>
              <w:szCs w:val="24"/>
            </w:rPr>
            <w:t>, 2018)</w:t>
          </w:r>
          <w:r w:rsidR="00154982" w:rsidRPr="00C141B7">
            <w:rPr>
              <w:rStyle w:val="NoSpacingChar"/>
              <w:rFonts w:ascii="Times New Roman" w:hAnsi="Times New Roman" w:cs="Times New Roman"/>
              <w:color w:val="000000" w:themeColor="text1"/>
              <w:sz w:val="24"/>
              <w:szCs w:val="24"/>
            </w:rPr>
            <w:t>. A lack of clear communication and proper training can contribute to the employees' confusion and reluctance towards the change.</w:t>
          </w:r>
        </w:p>
        <w:p w14:paraId="2470E707" w14:textId="77777777" w:rsidR="00154982" w:rsidRPr="00C141B7" w:rsidRDefault="00574E3F" w:rsidP="00661B0D">
          <w:pPr>
            <w:pStyle w:val="ListParagraph"/>
            <w:numPr>
              <w:ilvl w:val="0"/>
              <w:numId w:val="6"/>
            </w:numPr>
            <w:spacing w:line="360" w:lineRule="auto"/>
            <w:jc w:val="both"/>
            <w:rPr>
              <w:rStyle w:val="NoSpacingChar"/>
              <w:rFonts w:ascii="Times New Roman" w:hAnsi="Times New Roman" w:cs="Times New Roman"/>
              <w:color w:val="000000" w:themeColor="text1"/>
              <w:sz w:val="24"/>
              <w:szCs w:val="24"/>
            </w:rPr>
          </w:pPr>
          <w:r w:rsidRPr="00C141B7">
            <w:rPr>
              <w:rStyle w:val="NoSpacingChar"/>
              <w:rFonts w:ascii="Times New Roman" w:hAnsi="Times New Roman" w:cs="Times New Roman"/>
              <w:color w:val="000000" w:themeColor="text1"/>
              <w:sz w:val="24"/>
              <w:szCs w:val="24"/>
            </w:rPr>
            <w:t>Incentives: The importance of providing incentives to employees during the budgeting process cannot be overstated. While many employees may be motivated to participate in this process simply because they want to contribute to the success of their company, others may need additional motivation to get involved. Providing incentives can help to ensure that all employees are engaged and motivated to participate in the budgeting process. This could include things like rewards for meeting targets, recognition for their contributions, or even bonuses for their hard work. Incentives can be tailored to the individual employee, taking into account their specific skills, experience, and interests. This helps to ensure that each employee feels valued and that their contributions are recognized and appreciated</w:t>
          </w:r>
          <w:r w:rsidR="00576780" w:rsidRPr="00C141B7">
            <w:rPr>
              <w:rStyle w:val="NoSpacingChar"/>
              <w:rFonts w:ascii="Times New Roman" w:hAnsi="Times New Roman" w:cs="Times New Roman"/>
              <w:color w:val="000000" w:themeColor="text1"/>
              <w:sz w:val="24"/>
              <w:szCs w:val="24"/>
            </w:rPr>
            <w:t xml:space="preserve"> (</w:t>
          </w:r>
          <w:proofErr w:type="spellStart"/>
          <w:r w:rsidR="00576780" w:rsidRPr="00C141B7">
            <w:rPr>
              <w:rStyle w:val="NoSpacingChar"/>
              <w:rFonts w:ascii="Times New Roman" w:hAnsi="Times New Roman" w:cs="Times New Roman"/>
              <w:color w:val="000000" w:themeColor="text1"/>
              <w:sz w:val="24"/>
              <w:szCs w:val="24"/>
            </w:rPr>
            <w:t>Arnaboldi</w:t>
          </w:r>
          <w:proofErr w:type="spellEnd"/>
          <w:r w:rsidR="00576780" w:rsidRPr="00C141B7">
            <w:rPr>
              <w:rStyle w:val="NoSpacingChar"/>
              <w:rFonts w:ascii="Times New Roman" w:hAnsi="Times New Roman" w:cs="Times New Roman"/>
              <w:color w:val="000000" w:themeColor="text1"/>
              <w:sz w:val="24"/>
              <w:szCs w:val="24"/>
            </w:rPr>
            <w:t xml:space="preserve">, Lapsley &amp; </w:t>
          </w:r>
          <w:proofErr w:type="spellStart"/>
          <w:r w:rsidR="00576780" w:rsidRPr="00C141B7">
            <w:rPr>
              <w:rStyle w:val="NoSpacingChar"/>
              <w:rFonts w:ascii="Times New Roman" w:hAnsi="Times New Roman" w:cs="Times New Roman"/>
              <w:color w:val="000000" w:themeColor="text1"/>
              <w:sz w:val="24"/>
              <w:szCs w:val="24"/>
            </w:rPr>
            <w:t>Steccolini</w:t>
          </w:r>
          <w:proofErr w:type="spellEnd"/>
          <w:r w:rsidR="00576780" w:rsidRPr="00C141B7">
            <w:rPr>
              <w:rStyle w:val="NoSpacingChar"/>
              <w:rFonts w:ascii="Times New Roman" w:hAnsi="Times New Roman" w:cs="Times New Roman"/>
              <w:color w:val="000000" w:themeColor="text1"/>
              <w:sz w:val="24"/>
              <w:szCs w:val="24"/>
            </w:rPr>
            <w:t>, 2015)</w:t>
          </w:r>
          <w:r w:rsidRPr="00C141B7">
            <w:rPr>
              <w:rStyle w:val="NoSpacingChar"/>
              <w:rFonts w:ascii="Times New Roman" w:hAnsi="Times New Roman" w:cs="Times New Roman"/>
              <w:color w:val="000000" w:themeColor="text1"/>
              <w:sz w:val="24"/>
              <w:szCs w:val="24"/>
            </w:rPr>
            <w:t>. By providing incentives, companies can create a culture of teamwork and collaboration, which can lead to more effective budgeting and better overall results for the company.</w:t>
          </w:r>
        </w:p>
        <w:p w14:paraId="1A5BB67C" w14:textId="77777777" w:rsidR="00154982" w:rsidRPr="00C141B7" w:rsidRDefault="00574E3F" w:rsidP="00661B0D">
          <w:pPr>
            <w:pStyle w:val="ListParagraph"/>
            <w:numPr>
              <w:ilvl w:val="0"/>
              <w:numId w:val="6"/>
            </w:numPr>
            <w:spacing w:line="360" w:lineRule="auto"/>
            <w:jc w:val="both"/>
            <w:rPr>
              <w:rStyle w:val="NoSpacingChar"/>
              <w:rFonts w:ascii="Times New Roman" w:hAnsi="Times New Roman" w:cs="Times New Roman"/>
              <w:color w:val="000000" w:themeColor="text1"/>
              <w:sz w:val="24"/>
              <w:szCs w:val="24"/>
            </w:rPr>
          </w:pPr>
          <w:r w:rsidRPr="00C141B7">
            <w:rPr>
              <w:rStyle w:val="NoSpacingChar"/>
              <w:rFonts w:ascii="Times New Roman" w:hAnsi="Times New Roman" w:cs="Times New Roman"/>
              <w:color w:val="000000" w:themeColor="text1"/>
              <w:sz w:val="24"/>
              <w:szCs w:val="24"/>
            </w:rPr>
            <w:t xml:space="preserve">Encouragement of ownership: Employees who feel a sense of ownership in the budgeting process are more likely to be engaged and motivated in their work. This ownership can come from a variety of sources, including a clear understanding of the purpose of the budget, a sense of responsibility for meeting goals, and opportunities to provide input and make decisions. Encouraging employees to take ownership of the budgeting process requires a shift in management culture, from top-down decision-making to a more collaborative approach. This can be achieved by involving employees in goal setting, providing training and support to help them understand the budgeting process, and giving them a voice in decision-making. Additionally, recognizing and rewarding employees for their contributions to the budgeting process can further increase their motivation and engagement. By fostering a sense of ownership among </w:t>
          </w:r>
          <w:r w:rsidRPr="00C141B7">
            <w:rPr>
              <w:rStyle w:val="NoSpacingChar"/>
              <w:rFonts w:ascii="Times New Roman" w:hAnsi="Times New Roman" w:cs="Times New Roman"/>
              <w:color w:val="000000" w:themeColor="text1"/>
              <w:sz w:val="24"/>
              <w:szCs w:val="24"/>
            </w:rPr>
            <w:lastRenderedPageBreak/>
            <w:t>employees, companies can improve the effectiveness and efficiency of their budgeting process, leading to better financial performance and improved organizational outcomes.</w:t>
          </w:r>
        </w:p>
        <w:p w14:paraId="4B747CB3" w14:textId="77777777" w:rsidR="008F5040" w:rsidRPr="00C141B7" w:rsidRDefault="00574E3F" w:rsidP="00661B0D">
          <w:pPr>
            <w:spacing w:line="360" w:lineRule="auto"/>
            <w:ind w:left="360"/>
            <w:jc w:val="both"/>
            <w:rPr>
              <w:rStyle w:val="NoSpacingChar"/>
              <w:rFonts w:ascii="Times New Roman" w:hAnsi="Times New Roman" w:cs="Times New Roman"/>
              <w:color w:val="000000" w:themeColor="text1"/>
              <w:sz w:val="24"/>
              <w:szCs w:val="24"/>
            </w:rPr>
          </w:pPr>
          <w:r w:rsidRPr="00C141B7">
            <w:rPr>
              <w:rStyle w:val="NoSpacingChar"/>
              <w:rFonts w:ascii="Times New Roman" w:hAnsi="Times New Roman" w:cs="Times New Roman"/>
              <w:color w:val="000000" w:themeColor="text1"/>
              <w:sz w:val="24"/>
              <w:szCs w:val="24"/>
            </w:rPr>
            <w:t xml:space="preserve">In conclusion, a successful system of budgeting and budgetary control requires careful consideration of the conditions within the organization and the </w:t>
          </w:r>
          <w:r w:rsidR="00835F3C" w:rsidRPr="00C141B7">
            <w:rPr>
              <w:rStyle w:val="NoSpacingChar"/>
              <w:rFonts w:ascii="Times New Roman" w:hAnsi="Times New Roman" w:cs="Times New Roman"/>
              <w:color w:val="000000" w:themeColor="text1"/>
              <w:sz w:val="24"/>
              <w:szCs w:val="24"/>
            </w:rPr>
            <w:t>behaviours</w:t>
          </w:r>
          <w:r w:rsidRPr="00C141B7">
            <w:rPr>
              <w:rStyle w:val="NoSpacingChar"/>
              <w:rFonts w:ascii="Times New Roman" w:hAnsi="Times New Roman" w:cs="Times New Roman"/>
              <w:color w:val="000000" w:themeColor="text1"/>
              <w:sz w:val="24"/>
              <w:szCs w:val="24"/>
            </w:rPr>
            <w:t xml:space="preserve"> of people within it.</w:t>
          </w:r>
        </w:p>
        <w:p w14:paraId="4EE0CE12" w14:textId="77777777" w:rsidR="00354FCE" w:rsidRPr="00C141B7" w:rsidRDefault="00574E3F" w:rsidP="00661B0D">
          <w:pPr>
            <w:pStyle w:val="Heading2"/>
            <w:spacing w:line="360" w:lineRule="auto"/>
            <w:jc w:val="both"/>
            <w:rPr>
              <w:rFonts w:ascii="Times New Roman" w:hAnsi="Times New Roman" w:cs="Times New Roman"/>
              <w:b/>
              <w:color w:val="000000" w:themeColor="text1"/>
              <w:sz w:val="24"/>
              <w:szCs w:val="24"/>
            </w:rPr>
          </w:pPr>
          <w:bookmarkStart w:id="7" w:name="_Toc127293917"/>
          <w:r w:rsidRPr="00C141B7">
            <w:rPr>
              <w:rFonts w:ascii="Times New Roman" w:hAnsi="Times New Roman" w:cs="Times New Roman"/>
              <w:b/>
              <w:color w:val="000000" w:themeColor="text1"/>
              <w:sz w:val="24"/>
              <w:szCs w:val="24"/>
            </w:rPr>
            <w:t>d) Critically evaluate traditional approaches to budgeting in the context of a fast-changing business environment. Make consideration of any inherent flaws in traditional budgeting methods.</w:t>
          </w:r>
          <w:bookmarkEnd w:id="7"/>
        </w:p>
        <w:p w14:paraId="214E69B9" w14:textId="77777777" w:rsidR="00354FCE" w:rsidRPr="00C141B7" w:rsidRDefault="00574E3F" w:rsidP="00661B0D">
          <w:pPr>
            <w:spacing w:line="360" w:lineRule="auto"/>
            <w:jc w:val="both"/>
            <w:rPr>
              <w:rStyle w:val="NoSpacingChar"/>
              <w:rFonts w:ascii="Times New Roman" w:hAnsi="Times New Roman" w:cs="Times New Roman"/>
              <w:color w:val="000000" w:themeColor="text1"/>
              <w:sz w:val="24"/>
              <w:szCs w:val="24"/>
            </w:rPr>
          </w:pPr>
          <w:r w:rsidRPr="00C141B7">
            <w:rPr>
              <w:rStyle w:val="NoSpacingChar"/>
              <w:rFonts w:ascii="Times New Roman" w:hAnsi="Times New Roman" w:cs="Times New Roman"/>
              <w:color w:val="000000" w:themeColor="text1"/>
              <w:sz w:val="24"/>
              <w:szCs w:val="24"/>
            </w:rPr>
            <w:t>Traditional budgeting approaches have been widely used for many years, but are facing criticism in the context of a fast-changing business environment. Some of the inherent flaws of traditional budgeting methods include:</w:t>
          </w:r>
        </w:p>
        <w:p w14:paraId="583AA83C" w14:textId="77777777" w:rsidR="00E242BB" w:rsidRPr="00C141B7" w:rsidRDefault="00574E3F" w:rsidP="00661B0D">
          <w:pPr>
            <w:pStyle w:val="ListParagraph"/>
            <w:numPr>
              <w:ilvl w:val="0"/>
              <w:numId w:val="8"/>
            </w:numPr>
            <w:spacing w:line="360" w:lineRule="auto"/>
            <w:jc w:val="both"/>
            <w:rPr>
              <w:rStyle w:val="NoSpacingChar"/>
              <w:rFonts w:ascii="Times New Roman" w:eastAsiaTheme="majorEastAsia" w:hAnsi="Times New Roman" w:cs="Times New Roman"/>
              <w:color w:val="000000" w:themeColor="text1"/>
              <w:sz w:val="24"/>
              <w:szCs w:val="24"/>
            </w:rPr>
          </w:pPr>
          <w:r w:rsidRPr="00C141B7">
            <w:rPr>
              <w:rStyle w:val="NoSpacingChar"/>
              <w:rFonts w:ascii="Times New Roman" w:hAnsi="Times New Roman" w:cs="Times New Roman"/>
              <w:color w:val="000000" w:themeColor="text1"/>
              <w:sz w:val="24"/>
              <w:szCs w:val="24"/>
            </w:rPr>
            <w:t xml:space="preserve">Inflexibility: Traditional budgeting is a method used by organizations to plan and control their financial resources over a specific period </w:t>
          </w:r>
          <w:r w:rsidR="009041F3" w:rsidRPr="00C141B7">
            <w:rPr>
              <w:rFonts w:ascii="Times New Roman" w:hAnsi="Times New Roman" w:cs="Times New Roman"/>
              <w:color w:val="000000" w:themeColor="text1"/>
              <w:sz w:val="24"/>
              <w:szCs w:val="24"/>
              <w:shd w:val="clear" w:color="auto" w:fill="FFFFFF"/>
            </w:rPr>
            <w:t>(</w:t>
          </w:r>
          <w:proofErr w:type="spellStart"/>
          <w:r w:rsidR="009041F3" w:rsidRPr="00C141B7">
            <w:rPr>
              <w:rFonts w:ascii="Times New Roman" w:hAnsi="Times New Roman" w:cs="Times New Roman"/>
              <w:color w:val="000000" w:themeColor="text1"/>
              <w:sz w:val="24"/>
              <w:szCs w:val="24"/>
              <w:shd w:val="clear" w:color="auto" w:fill="FFFFFF"/>
            </w:rPr>
            <w:t>Henttu-Aho</w:t>
          </w:r>
          <w:proofErr w:type="spellEnd"/>
          <w:r w:rsidR="009041F3" w:rsidRPr="00C141B7">
            <w:rPr>
              <w:rFonts w:ascii="Times New Roman" w:hAnsi="Times New Roman" w:cs="Times New Roman"/>
              <w:color w:val="000000" w:themeColor="text1"/>
              <w:sz w:val="24"/>
              <w:szCs w:val="24"/>
              <w:shd w:val="clear" w:color="auto" w:fill="FFFFFF"/>
            </w:rPr>
            <w:t>, 2018)</w:t>
          </w:r>
          <w:r w:rsidRPr="00C141B7">
            <w:rPr>
              <w:rStyle w:val="NoSpacingChar"/>
              <w:rFonts w:ascii="Times New Roman" w:hAnsi="Times New Roman" w:cs="Times New Roman"/>
              <w:color w:val="000000" w:themeColor="text1"/>
              <w:sz w:val="24"/>
              <w:szCs w:val="24"/>
            </w:rPr>
            <w:t>. Despite its widespread use, it has several limitations that can hinder its effectiveness in achieving the desired results. One of the most significant criticisms of traditional budgeting is its inflexibility. The budget is usually developed at the beginning of the year and then followed strictly, regardless of changes in the business environment. This means that unexpected events, such as changes in customer demand, market conditions, or economic trends, are not easily incorporated into the budget. The result is that the budget may no longer reflect the current reality of the business, which can lead to inefficiencies and missed opportunities</w:t>
          </w:r>
          <w:r w:rsidR="00661B0D" w:rsidRPr="00C141B7">
            <w:rPr>
              <w:rStyle w:val="NoSpacingChar"/>
              <w:rFonts w:ascii="Times New Roman" w:hAnsi="Times New Roman" w:cs="Times New Roman"/>
              <w:color w:val="000000" w:themeColor="text1"/>
              <w:sz w:val="24"/>
              <w:szCs w:val="24"/>
            </w:rPr>
            <w:t xml:space="preserve"> (Wang &amp; Sarkis, 2017)</w:t>
          </w:r>
          <w:r w:rsidRPr="00C141B7">
            <w:rPr>
              <w:rStyle w:val="NoSpacingChar"/>
              <w:rFonts w:ascii="Times New Roman" w:hAnsi="Times New Roman" w:cs="Times New Roman"/>
              <w:color w:val="000000" w:themeColor="text1"/>
              <w:sz w:val="24"/>
              <w:szCs w:val="24"/>
            </w:rPr>
            <w:t>. This lack of adaptability can also lead to a lack of engagement from employees, who may view the budget as unrealistic and disconnected from the day-to-day operations of the business. To overcome these challenges, organizations may consider alternative budgeting methods, such as rolli</w:t>
          </w:r>
          <w:r w:rsidR="00661B0D" w:rsidRPr="00C141B7">
            <w:rPr>
              <w:rStyle w:val="NoSpacingChar"/>
              <w:rFonts w:ascii="Times New Roman" w:hAnsi="Times New Roman" w:cs="Times New Roman"/>
              <w:color w:val="000000" w:themeColor="text1"/>
              <w:sz w:val="24"/>
              <w:szCs w:val="24"/>
            </w:rPr>
            <w:t xml:space="preserve">ng budgets or flexible budgets </w:t>
          </w:r>
          <w:r w:rsidRPr="00C141B7">
            <w:rPr>
              <w:rStyle w:val="NoSpacingChar"/>
              <w:rFonts w:ascii="Times New Roman" w:hAnsi="Times New Roman" w:cs="Times New Roman"/>
              <w:color w:val="000000" w:themeColor="text1"/>
              <w:sz w:val="24"/>
              <w:szCs w:val="24"/>
            </w:rPr>
            <w:t>that allow for greater adaptability and are better suited to changing business conditions.</w:t>
          </w:r>
        </w:p>
        <w:p w14:paraId="5D54F151" w14:textId="77777777" w:rsidR="00E242BB" w:rsidRPr="00C141B7" w:rsidRDefault="00574E3F" w:rsidP="00661B0D">
          <w:pPr>
            <w:pStyle w:val="ListParagraph"/>
            <w:numPr>
              <w:ilvl w:val="0"/>
              <w:numId w:val="8"/>
            </w:numPr>
            <w:spacing w:line="360" w:lineRule="auto"/>
            <w:jc w:val="both"/>
            <w:rPr>
              <w:rStyle w:val="NoSpacingChar"/>
              <w:rFonts w:ascii="Times New Roman" w:eastAsiaTheme="majorEastAsia" w:hAnsi="Times New Roman" w:cs="Times New Roman"/>
              <w:color w:val="000000" w:themeColor="text1"/>
              <w:sz w:val="24"/>
              <w:szCs w:val="24"/>
            </w:rPr>
          </w:pPr>
          <w:r w:rsidRPr="00C141B7">
            <w:rPr>
              <w:rStyle w:val="NoSpacingChar"/>
              <w:rFonts w:ascii="Times New Roman" w:hAnsi="Times New Roman" w:cs="Times New Roman"/>
              <w:color w:val="000000" w:themeColor="text1"/>
              <w:sz w:val="24"/>
              <w:szCs w:val="24"/>
            </w:rPr>
            <w:t xml:space="preserve">Focus on Short-term: Traditional budgets often have a limited focus on short-term financial targets, which can lead to a misalignment between the budget and the organization's long-term strategic goals. This narrow focus on short-term financial objectives can result in missed opportunities for growth and development, as well as an ineffective reflection of the current business environment. This inflexibility of traditional budgets can make it difficult to incorporate changes in the business </w:t>
          </w:r>
          <w:r w:rsidRPr="00C141B7">
            <w:rPr>
              <w:rStyle w:val="NoSpacingChar"/>
              <w:rFonts w:ascii="Times New Roman" w:hAnsi="Times New Roman" w:cs="Times New Roman"/>
              <w:color w:val="000000" w:themeColor="text1"/>
              <w:sz w:val="24"/>
              <w:szCs w:val="24"/>
            </w:rPr>
            <w:lastRenderedPageBreak/>
            <w:t>environment and make the budget irrelevant</w:t>
          </w:r>
          <w:r w:rsidR="00661B0D" w:rsidRPr="00C141B7">
            <w:rPr>
              <w:rStyle w:val="NoSpacingChar"/>
              <w:rFonts w:ascii="Times New Roman" w:hAnsi="Times New Roman" w:cs="Times New Roman"/>
              <w:color w:val="000000" w:themeColor="text1"/>
              <w:sz w:val="24"/>
              <w:szCs w:val="24"/>
            </w:rPr>
            <w:t xml:space="preserve"> (</w:t>
          </w:r>
          <w:proofErr w:type="spellStart"/>
          <w:r w:rsidR="00661B0D" w:rsidRPr="00C141B7">
            <w:rPr>
              <w:rStyle w:val="NoSpacingChar"/>
              <w:rFonts w:ascii="Times New Roman" w:hAnsi="Times New Roman" w:cs="Times New Roman"/>
              <w:color w:val="000000" w:themeColor="text1"/>
              <w:sz w:val="24"/>
              <w:szCs w:val="24"/>
            </w:rPr>
            <w:t>Grewatsch</w:t>
          </w:r>
          <w:proofErr w:type="spellEnd"/>
          <w:r w:rsidR="00661B0D" w:rsidRPr="00C141B7">
            <w:rPr>
              <w:rStyle w:val="NoSpacingChar"/>
              <w:rFonts w:ascii="Times New Roman" w:hAnsi="Times New Roman" w:cs="Times New Roman"/>
              <w:color w:val="000000" w:themeColor="text1"/>
              <w:sz w:val="24"/>
              <w:szCs w:val="24"/>
            </w:rPr>
            <w:t xml:space="preserve"> &amp; Kleindienst, 2017)</w:t>
          </w:r>
          <w:r w:rsidRPr="00C141B7">
            <w:rPr>
              <w:rStyle w:val="NoSpacingChar"/>
              <w:rFonts w:ascii="Times New Roman" w:hAnsi="Times New Roman" w:cs="Times New Roman"/>
              <w:color w:val="000000" w:themeColor="text1"/>
              <w:sz w:val="24"/>
              <w:szCs w:val="24"/>
            </w:rPr>
            <w:t>. To overcome these limitations, organizations need to adopt a more flexible and dynamic approach to budgeting that takes into account both short-term financial goals and long-term strategic objectives. This will ensure that the budget remains relevant and reflects the current reality of the business, while also supporting the organization's overall growth and development.</w:t>
          </w:r>
        </w:p>
        <w:p w14:paraId="1EBAA35E" w14:textId="77777777" w:rsidR="00E242BB" w:rsidRPr="00C141B7" w:rsidRDefault="00574E3F" w:rsidP="00661B0D">
          <w:pPr>
            <w:pStyle w:val="ListParagraph"/>
            <w:numPr>
              <w:ilvl w:val="0"/>
              <w:numId w:val="8"/>
            </w:numPr>
            <w:spacing w:line="360" w:lineRule="auto"/>
            <w:jc w:val="both"/>
            <w:rPr>
              <w:rStyle w:val="NoSpacingChar"/>
              <w:rFonts w:ascii="Times New Roman" w:eastAsiaTheme="majorEastAsia" w:hAnsi="Times New Roman" w:cs="Times New Roman"/>
              <w:color w:val="000000" w:themeColor="text1"/>
              <w:sz w:val="24"/>
              <w:szCs w:val="24"/>
            </w:rPr>
          </w:pPr>
          <w:r w:rsidRPr="00C141B7">
            <w:rPr>
              <w:rStyle w:val="NoSpacingChar"/>
              <w:rFonts w:ascii="Times New Roman" w:hAnsi="Times New Roman" w:cs="Times New Roman"/>
              <w:color w:val="000000" w:themeColor="text1"/>
              <w:sz w:val="24"/>
              <w:szCs w:val="24"/>
            </w:rPr>
            <w:t>Rigidity and Lack of Innovation: The traditional budgeting process tends to be rigid and unyielding, focusing solely on achieving pre-determined departmental targets. This can stifle innovation and limit the organization's ability to adapt to changes in the market or respond to shifting customer needs. The rigid structure of traditional budgets often discourages creative thinking and outside-the-box solutions, resulting in a lack of innovation and the potential for missed opportunities for growth and development. Additionally, the focus on short-term financial targets can detract from the alignment of the budget with the organization's overall strategy, leading to a disconnect between the budget and long-term goals</w:t>
          </w:r>
          <w:r w:rsidR="00687464" w:rsidRPr="00C141B7">
            <w:rPr>
              <w:rStyle w:val="NoSpacingChar"/>
              <w:rFonts w:ascii="Times New Roman" w:hAnsi="Times New Roman" w:cs="Times New Roman"/>
              <w:color w:val="000000" w:themeColor="text1"/>
              <w:sz w:val="24"/>
              <w:szCs w:val="24"/>
            </w:rPr>
            <w:t xml:space="preserve"> (Mahdi &amp; Khaddafi, 2020)</w:t>
          </w:r>
          <w:r w:rsidRPr="00C141B7">
            <w:rPr>
              <w:rStyle w:val="NoSpacingChar"/>
              <w:rFonts w:ascii="Times New Roman" w:hAnsi="Times New Roman" w:cs="Times New Roman"/>
              <w:color w:val="000000" w:themeColor="text1"/>
              <w:sz w:val="24"/>
              <w:szCs w:val="24"/>
            </w:rPr>
            <w:t>. To ensure the effectiveness and relevance of a budget, it is important to consider not only short-term targets but also the long-term impact and strategy of the organization.</w:t>
          </w:r>
        </w:p>
        <w:p w14:paraId="791A190C" w14:textId="77777777" w:rsidR="00E242BB" w:rsidRPr="00C141B7" w:rsidRDefault="00574E3F" w:rsidP="00661B0D">
          <w:pPr>
            <w:pStyle w:val="ListParagraph"/>
            <w:numPr>
              <w:ilvl w:val="0"/>
              <w:numId w:val="8"/>
            </w:numPr>
            <w:spacing w:line="360" w:lineRule="auto"/>
            <w:jc w:val="both"/>
            <w:rPr>
              <w:rStyle w:val="NoSpacingChar"/>
              <w:rFonts w:ascii="Times New Roman" w:eastAsiaTheme="minorHAnsi" w:hAnsi="Times New Roman" w:cs="Times New Roman"/>
              <w:color w:val="000000" w:themeColor="text1"/>
              <w:sz w:val="24"/>
              <w:szCs w:val="24"/>
            </w:rPr>
          </w:pPr>
          <w:r w:rsidRPr="00C141B7">
            <w:rPr>
              <w:rStyle w:val="NoSpacingChar"/>
              <w:rFonts w:ascii="Times New Roman" w:hAnsi="Times New Roman" w:cs="Times New Roman"/>
              <w:color w:val="000000" w:themeColor="text1"/>
              <w:sz w:val="24"/>
              <w:szCs w:val="24"/>
            </w:rPr>
            <w:t>Resistance from Operational Management: Traditional budgeting methods, that emphasize financial targets and do not take into account operational management's input, may result in resistance from operational management. This lack of collaboration in the budget-setting process can lead to a perception that budgeting is imposed by higher-level managers without consideration for the operational team's expertise. This can lead to an adverse attitude towards budgeting and resistance from the operational management, which can undermine the effectiveness and success of the budgeting process. In turn, this can limit the organization's ability to meet its financial goals and achieve its strategic objectives</w:t>
          </w:r>
          <w:r w:rsidR="00687464" w:rsidRPr="00C141B7">
            <w:rPr>
              <w:rStyle w:val="NoSpacingChar"/>
              <w:rFonts w:ascii="Times New Roman" w:hAnsi="Times New Roman" w:cs="Times New Roman"/>
              <w:color w:val="000000" w:themeColor="text1"/>
              <w:sz w:val="24"/>
              <w:szCs w:val="24"/>
            </w:rPr>
            <w:t xml:space="preserve"> (Wagner, </w:t>
          </w:r>
          <w:proofErr w:type="spellStart"/>
          <w:r w:rsidR="00687464" w:rsidRPr="00C141B7">
            <w:rPr>
              <w:rStyle w:val="NoSpacingChar"/>
              <w:rFonts w:ascii="Times New Roman" w:hAnsi="Times New Roman" w:cs="Times New Roman"/>
              <w:color w:val="000000" w:themeColor="text1"/>
              <w:sz w:val="24"/>
              <w:szCs w:val="24"/>
            </w:rPr>
            <w:t>Zeckhauser</w:t>
          </w:r>
          <w:proofErr w:type="spellEnd"/>
          <w:r w:rsidR="00687464" w:rsidRPr="00C141B7">
            <w:rPr>
              <w:rStyle w:val="NoSpacingChar"/>
              <w:rFonts w:ascii="Times New Roman" w:hAnsi="Times New Roman" w:cs="Times New Roman"/>
              <w:color w:val="000000" w:themeColor="text1"/>
              <w:sz w:val="24"/>
              <w:szCs w:val="24"/>
            </w:rPr>
            <w:t xml:space="preserve"> &amp; Ziegler, 2018)</w:t>
          </w:r>
          <w:r w:rsidRPr="00C141B7">
            <w:rPr>
              <w:rStyle w:val="NoSpacingChar"/>
              <w:rFonts w:ascii="Times New Roman" w:hAnsi="Times New Roman" w:cs="Times New Roman"/>
              <w:color w:val="000000" w:themeColor="text1"/>
              <w:sz w:val="24"/>
              <w:szCs w:val="24"/>
            </w:rPr>
            <w:t>. To overcome this challenge, it is crucial to involve operational management in the budgeting process, encourage their input and ensure that their perspectives are taken into account in the budget planning and execution.</w:t>
          </w:r>
        </w:p>
        <w:p w14:paraId="793FE1A2" w14:textId="77777777" w:rsidR="00354FCE" w:rsidRPr="00C141B7" w:rsidRDefault="00574E3F" w:rsidP="00661B0D">
          <w:pPr>
            <w:pStyle w:val="ListParagraph"/>
            <w:numPr>
              <w:ilvl w:val="0"/>
              <w:numId w:val="8"/>
            </w:numPr>
            <w:spacing w:line="360" w:lineRule="auto"/>
            <w:jc w:val="both"/>
            <w:rPr>
              <w:rFonts w:ascii="Times New Roman" w:hAnsi="Times New Roman" w:cs="Times New Roman"/>
              <w:color w:val="000000" w:themeColor="text1"/>
              <w:sz w:val="24"/>
              <w:szCs w:val="24"/>
            </w:rPr>
          </w:pPr>
          <w:r w:rsidRPr="00C141B7">
            <w:rPr>
              <w:rStyle w:val="NoSpacingChar"/>
              <w:rFonts w:ascii="Times New Roman" w:hAnsi="Times New Roman" w:cs="Times New Roman"/>
              <w:color w:val="000000" w:themeColor="text1"/>
              <w:sz w:val="24"/>
              <w:szCs w:val="24"/>
            </w:rPr>
            <w:t xml:space="preserve">In conclusion, while traditional budgeting approaches may have served organizations well in the past, in a fast-changing business environment, they may need to be </w:t>
          </w:r>
          <w:proofErr w:type="spellStart"/>
          <w:r w:rsidR="00BB4FC4" w:rsidRPr="00C141B7">
            <w:rPr>
              <w:rStyle w:val="NoSpacingChar"/>
              <w:rFonts w:ascii="Times New Roman" w:hAnsi="Times New Roman" w:cs="Times New Roman"/>
              <w:color w:val="000000" w:themeColor="text1"/>
              <w:sz w:val="24"/>
              <w:szCs w:val="24"/>
            </w:rPr>
            <w:t>reevaluated</w:t>
          </w:r>
          <w:proofErr w:type="spellEnd"/>
          <w:r w:rsidRPr="00C141B7">
            <w:rPr>
              <w:rStyle w:val="NoSpacingChar"/>
              <w:rFonts w:ascii="Times New Roman" w:hAnsi="Times New Roman" w:cs="Times New Roman"/>
              <w:color w:val="000000" w:themeColor="text1"/>
              <w:sz w:val="24"/>
              <w:szCs w:val="24"/>
            </w:rPr>
            <w:t xml:space="preserve"> and modified to reflect the current reality. An emphasis on flexibility, innovation, and alignment with an overall strategy may lead to a more successful budgeting process.</w:t>
          </w:r>
        </w:p>
        <w:p w14:paraId="22C002DB" w14:textId="77777777" w:rsidR="00354FCE" w:rsidRPr="00C141B7" w:rsidRDefault="00574E3F" w:rsidP="00661B0D">
          <w:pPr>
            <w:pStyle w:val="Heading1"/>
            <w:spacing w:line="360" w:lineRule="auto"/>
            <w:jc w:val="both"/>
            <w:rPr>
              <w:rFonts w:ascii="Times New Roman" w:hAnsi="Times New Roman" w:cs="Times New Roman"/>
              <w:b/>
              <w:color w:val="000000" w:themeColor="text1"/>
              <w:sz w:val="24"/>
              <w:szCs w:val="24"/>
            </w:rPr>
          </w:pPr>
          <w:bookmarkStart w:id="8" w:name="_Toc127293918"/>
          <w:r w:rsidRPr="00C141B7">
            <w:rPr>
              <w:rFonts w:ascii="Times New Roman" w:hAnsi="Times New Roman" w:cs="Times New Roman"/>
              <w:b/>
              <w:color w:val="000000" w:themeColor="text1"/>
              <w:sz w:val="24"/>
              <w:szCs w:val="24"/>
            </w:rPr>
            <w:lastRenderedPageBreak/>
            <w:t>Conclusion</w:t>
          </w:r>
          <w:bookmarkEnd w:id="8"/>
        </w:p>
        <w:p w14:paraId="3B3A60E7" w14:textId="77777777" w:rsidR="00E242BB"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The report has provided a comprehensive analysis of the financial performance of Neural Ltd over the next six months, including a review of the stock budget, cash budget, and Profit &amp; Loss account. The report has identified several challenges that the company faces, including declining cash balances, insufficient funds for stock purchases, and limited operating profits. The report also discussed several recommendations for management to address these issues, such as revising sales projections, reviewing operating expenses, arranging additional financing, monitoring inventory levels, and negotiating better payment terms with suppliers.</w:t>
          </w:r>
        </w:p>
        <w:p w14:paraId="49A4537C" w14:textId="77777777" w:rsidR="00E242BB"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The success of a budgeting and budgetary control system depends on various factors within the organization, including an accurate sales forecast, cooperation between departments, effective communication, and transparency in the budgeting process. Additionally, management must consider the </w:t>
          </w:r>
          <w:r w:rsidR="00BB4FC4" w:rsidRPr="00C141B7">
            <w:rPr>
              <w:rFonts w:ascii="Times New Roman" w:hAnsi="Times New Roman" w:cs="Times New Roman"/>
              <w:color w:val="000000" w:themeColor="text1"/>
              <w:sz w:val="24"/>
              <w:szCs w:val="24"/>
            </w:rPr>
            <w:t>behaviours</w:t>
          </w:r>
          <w:r w:rsidRPr="00C141B7">
            <w:rPr>
              <w:rFonts w:ascii="Times New Roman" w:hAnsi="Times New Roman" w:cs="Times New Roman"/>
              <w:color w:val="000000" w:themeColor="text1"/>
              <w:sz w:val="24"/>
              <w:szCs w:val="24"/>
            </w:rPr>
            <w:t xml:space="preserve"> of employees, such as resistance to change, lack of motivation, poor communication, and lack of trust. To overcome these </w:t>
          </w:r>
          <w:r w:rsidR="00BB4FC4" w:rsidRPr="00C141B7">
            <w:rPr>
              <w:rFonts w:ascii="Times New Roman" w:hAnsi="Times New Roman" w:cs="Times New Roman"/>
              <w:color w:val="000000" w:themeColor="text1"/>
              <w:sz w:val="24"/>
              <w:szCs w:val="24"/>
            </w:rPr>
            <w:t>behaviours</w:t>
          </w:r>
          <w:r w:rsidRPr="00C141B7">
            <w:rPr>
              <w:rFonts w:ascii="Times New Roman" w:hAnsi="Times New Roman" w:cs="Times New Roman"/>
              <w:color w:val="000000" w:themeColor="text1"/>
              <w:sz w:val="24"/>
              <w:szCs w:val="24"/>
            </w:rPr>
            <w:t>, management must involve employees in the budgeting process, provide adequate training and support, establish clear expectations and consequences for performance, and foster an open, transparent, and trusting environment</w:t>
          </w:r>
          <w:r w:rsidR="00661B0D" w:rsidRPr="00C141B7">
            <w:rPr>
              <w:rFonts w:ascii="Times New Roman" w:hAnsi="Times New Roman" w:cs="Times New Roman"/>
              <w:color w:val="000000" w:themeColor="text1"/>
              <w:sz w:val="24"/>
              <w:szCs w:val="24"/>
            </w:rPr>
            <w:t xml:space="preserve"> (Kim, Watkins &amp; Lu, 2017)</w:t>
          </w:r>
          <w:r w:rsidRPr="00C141B7">
            <w:rPr>
              <w:rFonts w:ascii="Times New Roman" w:hAnsi="Times New Roman" w:cs="Times New Roman"/>
              <w:color w:val="000000" w:themeColor="text1"/>
              <w:sz w:val="24"/>
              <w:szCs w:val="24"/>
            </w:rPr>
            <w:t>.</w:t>
          </w:r>
        </w:p>
        <w:p w14:paraId="4023A685" w14:textId="77777777" w:rsidR="005A4EFC"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To elaborate further, management needs to review the operating expenses, arrange additional financing if necessary, monitor inventory levels, and negotiate better payment terms with suppliers to increase the operating profit and ensure adequate cash flow. This requires an accurate sales forecast and cooperation from different departments, which can be achieved through effective communication and transparency in the budgeting process.</w:t>
          </w:r>
        </w:p>
        <w:p w14:paraId="32B81A6D" w14:textId="77777777" w:rsidR="005A4EFC" w:rsidRPr="00C141B7" w:rsidRDefault="00574E3F" w:rsidP="00661B0D">
          <w:pPr>
            <w:spacing w:line="360" w:lineRule="auto"/>
            <w:jc w:val="both"/>
            <w:rPr>
              <w:rFonts w:ascii="Times New Roman" w:hAnsi="Times New Roman" w:cs="Times New Roman"/>
              <w:color w:val="000000" w:themeColor="text1"/>
              <w:sz w:val="24"/>
              <w:szCs w:val="24"/>
            </w:rPr>
          </w:pPr>
          <w:r w:rsidRPr="00C141B7">
            <w:rPr>
              <w:rFonts w:ascii="Times New Roman" w:hAnsi="Times New Roman" w:cs="Times New Roman"/>
              <w:color w:val="000000" w:themeColor="text1"/>
              <w:sz w:val="24"/>
              <w:szCs w:val="24"/>
            </w:rPr>
            <w:t xml:space="preserve">Moreover, it is crucial to consider the </w:t>
          </w:r>
          <w:r w:rsidR="00BB4FC4" w:rsidRPr="00C141B7">
            <w:rPr>
              <w:rFonts w:ascii="Times New Roman" w:hAnsi="Times New Roman" w:cs="Times New Roman"/>
              <w:color w:val="000000" w:themeColor="text1"/>
              <w:sz w:val="24"/>
              <w:szCs w:val="24"/>
            </w:rPr>
            <w:t>behaviour</w:t>
          </w:r>
          <w:r w:rsidRPr="00C141B7">
            <w:rPr>
              <w:rFonts w:ascii="Times New Roman" w:hAnsi="Times New Roman" w:cs="Times New Roman"/>
              <w:color w:val="000000" w:themeColor="text1"/>
              <w:sz w:val="24"/>
              <w:szCs w:val="24"/>
            </w:rPr>
            <w:t xml:space="preserve"> of employees when introducing a budgeting and budgetary control system</w:t>
          </w:r>
          <w:r w:rsidR="00687464" w:rsidRPr="00C141B7">
            <w:rPr>
              <w:rFonts w:ascii="Times New Roman" w:hAnsi="Times New Roman" w:cs="Times New Roman"/>
              <w:color w:val="000000" w:themeColor="text1"/>
              <w:sz w:val="24"/>
              <w:szCs w:val="24"/>
            </w:rPr>
            <w:t xml:space="preserve"> </w:t>
          </w:r>
          <w:r w:rsidR="00687464" w:rsidRPr="00C141B7">
            <w:rPr>
              <w:rStyle w:val="NoSpacingChar"/>
              <w:rFonts w:ascii="Times New Roman" w:hAnsi="Times New Roman" w:cs="Times New Roman"/>
              <w:color w:val="000000" w:themeColor="text1"/>
              <w:sz w:val="24"/>
              <w:szCs w:val="24"/>
            </w:rPr>
            <w:t>(Mahdi &amp; Khaddafi, 2020)</w:t>
          </w:r>
          <w:r w:rsidRPr="00C141B7">
            <w:rPr>
              <w:rFonts w:ascii="Times New Roman" w:hAnsi="Times New Roman" w:cs="Times New Roman"/>
              <w:color w:val="000000" w:themeColor="text1"/>
              <w:sz w:val="24"/>
              <w:szCs w:val="24"/>
            </w:rPr>
            <w:t xml:space="preserve">. Resistance to change, lack of motivation, poor communication, and an absence of trust can all negatively impact the success of the system. To overcome these </w:t>
          </w:r>
          <w:r w:rsidR="00BB4FC4" w:rsidRPr="00C141B7">
            <w:rPr>
              <w:rFonts w:ascii="Times New Roman" w:hAnsi="Times New Roman" w:cs="Times New Roman"/>
              <w:color w:val="000000" w:themeColor="text1"/>
              <w:sz w:val="24"/>
              <w:szCs w:val="24"/>
            </w:rPr>
            <w:t>behaviours</w:t>
          </w:r>
          <w:r w:rsidRPr="00C141B7">
            <w:rPr>
              <w:rFonts w:ascii="Times New Roman" w:hAnsi="Times New Roman" w:cs="Times New Roman"/>
              <w:color w:val="000000" w:themeColor="text1"/>
              <w:sz w:val="24"/>
              <w:szCs w:val="24"/>
            </w:rPr>
            <w:t>, management should involve employees in the budgeting process, provide adequate training and support, establish clear expectations and consequences for performance, and foster an open, transparent, and trusting environment. This not only ensures the success of the system but also increases employee engagement and motivation.</w:t>
          </w:r>
        </w:p>
        <w:p w14:paraId="5BDAA6D5" w14:textId="77777777" w:rsidR="005A4EFC" w:rsidRPr="00C141B7" w:rsidRDefault="005A4EFC" w:rsidP="00661B0D">
          <w:pPr>
            <w:spacing w:line="360" w:lineRule="auto"/>
            <w:jc w:val="both"/>
            <w:rPr>
              <w:rFonts w:ascii="Times New Roman" w:hAnsi="Times New Roman" w:cs="Times New Roman"/>
              <w:color w:val="000000" w:themeColor="text1"/>
              <w:sz w:val="24"/>
              <w:szCs w:val="24"/>
            </w:rPr>
          </w:pPr>
        </w:p>
        <w:p w14:paraId="6E3F0E0C" w14:textId="77777777" w:rsidR="00BB4FC4" w:rsidRPr="00C141B7" w:rsidRDefault="00574E3F" w:rsidP="00661B0D">
          <w:pPr>
            <w:spacing w:line="360" w:lineRule="auto"/>
            <w:jc w:val="both"/>
            <w:rPr>
              <w:rFonts w:ascii="Times New Roman" w:eastAsiaTheme="majorEastAsia" w:hAnsi="Times New Roman" w:cs="Times New Roman"/>
              <w:color w:val="000000" w:themeColor="text1"/>
              <w:sz w:val="24"/>
              <w:szCs w:val="24"/>
            </w:rPr>
          </w:pPr>
          <w:r w:rsidRPr="00C141B7">
            <w:rPr>
              <w:rFonts w:ascii="Times New Roman" w:eastAsiaTheme="majorEastAsia" w:hAnsi="Times New Roman" w:cs="Times New Roman"/>
              <w:color w:val="000000" w:themeColor="text1"/>
              <w:sz w:val="24"/>
              <w:szCs w:val="24"/>
            </w:rPr>
            <w:br w:type="page"/>
          </w:r>
        </w:p>
        <w:p w14:paraId="040AC5F1" w14:textId="77777777" w:rsidR="00BB4FC4" w:rsidRPr="00C141B7" w:rsidRDefault="00574E3F" w:rsidP="00C141B7">
          <w:pPr>
            <w:pStyle w:val="Heading1"/>
            <w:spacing w:line="360" w:lineRule="auto"/>
            <w:jc w:val="center"/>
            <w:rPr>
              <w:rFonts w:ascii="Times New Roman" w:hAnsi="Times New Roman" w:cs="Times New Roman"/>
              <w:b/>
              <w:color w:val="000000" w:themeColor="text1"/>
              <w:sz w:val="24"/>
              <w:szCs w:val="24"/>
            </w:rPr>
          </w:pPr>
          <w:bookmarkStart w:id="9" w:name="_Toc127293919"/>
          <w:r w:rsidRPr="00C141B7">
            <w:rPr>
              <w:rFonts w:ascii="Times New Roman" w:hAnsi="Times New Roman" w:cs="Times New Roman"/>
              <w:b/>
              <w:color w:val="000000" w:themeColor="text1"/>
              <w:sz w:val="24"/>
              <w:szCs w:val="24"/>
            </w:rPr>
            <w:lastRenderedPageBreak/>
            <w:t>References</w:t>
          </w:r>
          <w:bookmarkEnd w:id="9"/>
        </w:p>
        <w:p w14:paraId="2C587177" w14:textId="77777777" w:rsidR="00661B0D" w:rsidRPr="00C141B7" w:rsidRDefault="00574E3F" w:rsidP="00661B0D">
          <w:pPr>
            <w:spacing w:line="360" w:lineRule="auto"/>
            <w:ind w:left="720" w:hanging="720"/>
            <w:jc w:val="both"/>
            <w:rPr>
              <w:rFonts w:ascii="Times New Roman" w:hAnsi="Times New Roman" w:cs="Times New Roman"/>
              <w:color w:val="000000" w:themeColor="text1"/>
              <w:sz w:val="24"/>
              <w:szCs w:val="24"/>
              <w:shd w:val="clear" w:color="auto" w:fill="FFFFFF"/>
            </w:rPr>
          </w:pPr>
          <w:proofErr w:type="spellStart"/>
          <w:r w:rsidRPr="00C141B7">
            <w:rPr>
              <w:rFonts w:ascii="Times New Roman" w:hAnsi="Times New Roman" w:cs="Times New Roman"/>
              <w:color w:val="000000" w:themeColor="text1"/>
              <w:sz w:val="24"/>
              <w:szCs w:val="24"/>
              <w:shd w:val="clear" w:color="auto" w:fill="FFFFFF"/>
            </w:rPr>
            <w:t>Arnaboldi</w:t>
          </w:r>
          <w:proofErr w:type="spellEnd"/>
          <w:r w:rsidRPr="00C141B7">
            <w:rPr>
              <w:rFonts w:ascii="Times New Roman" w:hAnsi="Times New Roman" w:cs="Times New Roman"/>
              <w:color w:val="000000" w:themeColor="text1"/>
              <w:sz w:val="24"/>
              <w:szCs w:val="24"/>
              <w:shd w:val="clear" w:color="auto" w:fill="FFFFFF"/>
            </w:rPr>
            <w:t xml:space="preserve">, M., Lapsley, I., &amp; </w:t>
          </w:r>
          <w:proofErr w:type="spellStart"/>
          <w:r w:rsidRPr="00C141B7">
            <w:rPr>
              <w:rFonts w:ascii="Times New Roman" w:hAnsi="Times New Roman" w:cs="Times New Roman"/>
              <w:color w:val="000000" w:themeColor="text1"/>
              <w:sz w:val="24"/>
              <w:szCs w:val="24"/>
              <w:shd w:val="clear" w:color="auto" w:fill="FFFFFF"/>
            </w:rPr>
            <w:t>Steccolini</w:t>
          </w:r>
          <w:proofErr w:type="spellEnd"/>
          <w:r w:rsidRPr="00C141B7">
            <w:rPr>
              <w:rFonts w:ascii="Times New Roman" w:hAnsi="Times New Roman" w:cs="Times New Roman"/>
              <w:color w:val="000000" w:themeColor="text1"/>
              <w:sz w:val="24"/>
              <w:szCs w:val="24"/>
              <w:shd w:val="clear" w:color="auto" w:fill="FFFFFF"/>
            </w:rPr>
            <w:t>, I. (2015). Performance management in the public sector: The ultimate challenge. </w:t>
          </w:r>
          <w:r w:rsidRPr="00C141B7">
            <w:rPr>
              <w:rFonts w:ascii="Times New Roman" w:hAnsi="Times New Roman" w:cs="Times New Roman"/>
              <w:i/>
              <w:iCs/>
              <w:color w:val="000000" w:themeColor="text1"/>
              <w:sz w:val="24"/>
              <w:szCs w:val="24"/>
              <w:shd w:val="clear" w:color="auto" w:fill="FFFFFF"/>
            </w:rPr>
            <w:t>Financial Accountability &amp; Management</w:t>
          </w:r>
          <w:r w:rsidRPr="00C141B7">
            <w:rPr>
              <w:rFonts w:ascii="Times New Roman" w:hAnsi="Times New Roman" w:cs="Times New Roman"/>
              <w:color w:val="000000" w:themeColor="text1"/>
              <w:sz w:val="24"/>
              <w:szCs w:val="24"/>
              <w:shd w:val="clear" w:color="auto" w:fill="FFFFFF"/>
            </w:rPr>
            <w:t>, </w:t>
          </w:r>
          <w:r w:rsidRPr="00C141B7">
            <w:rPr>
              <w:rFonts w:ascii="Times New Roman" w:hAnsi="Times New Roman" w:cs="Times New Roman"/>
              <w:i/>
              <w:iCs/>
              <w:color w:val="000000" w:themeColor="text1"/>
              <w:sz w:val="24"/>
              <w:szCs w:val="24"/>
              <w:shd w:val="clear" w:color="auto" w:fill="FFFFFF"/>
            </w:rPr>
            <w:t>31</w:t>
          </w:r>
          <w:r w:rsidRPr="00C141B7">
            <w:rPr>
              <w:rFonts w:ascii="Times New Roman" w:hAnsi="Times New Roman" w:cs="Times New Roman"/>
              <w:color w:val="000000" w:themeColor="text1"/>
              <w:sz w:val="24"/>
              <w:szCs w:val="24"/>
              <w:shd w:val="clear" w:color="auto" w:fill="FFFFFF"/>
            </w:rPr>
            <w:t>(1), 1-22.</w:t>
          </w:r>
        </w:p>
        <w:p w14:paraId="58059D93" w14:textId="77777777" w:rsidR="00661B0D" w:rsidRPr="00C141B7" w:rsidRDefault="00574E3F" w:rsidP="00661B0D">
          <w:pPr>
            <w:spacing w:line="360" w:lineRule="auto"/>
            <w:ind w:left="720" w:hanging="720"/>
            <w:jc w:val="both"/>
            <w:rPr>
              <w:rFonts w:ascii="Times New Roman" w:hAnsi="Times New Roman" w:cs="Times New Roman"/>
              <w:color w:val="000000" w:themeColor="text1"/>
              <w:sz w:val="24"/>
              <w:szCs w:val="24"/>
              <w:shd w:val="clear" w:color="auto" w:fill="FFFFFF"/>
            </w:rPr>
          </w:pPr>
          <w:r w:rsidRPr="00C141B7">
            <w:rPr>
              <w:rFonts w:ascii="Times New Roman" w:hAnsi="Times New Roman" w:cs="Times New Roman"/>
              <w:color w:val="000000" w:themeColor="text1"/>
              <w:sz w:val="24"/>
              <w:szCs w:val="24"/>
              <w:shd w:val="clear" w:color="auto" w:fill="FFFFFF"/>
            </w:rPr>
            <w:t xml:space="preserve">Ball, R., </w:t>
          </w:r>
          <w:proofErr w:type="spellStart"/>
          <w:r w:rsidRPr="00C141B7">
            <w:rPr>
              <w:rFonts w:ascii="Times New Roman" w:hAnsi="Times New Roman" w:cs="Times New Roman"/>
              <w:color w:val="000000" w:themeColor="text1"/>
              <w:sz w:val="24"/>
              <w:szCs w:val="24"/>
              <w:shd w:val="clear" w:color="auto" w:fill="FFFFFF"/>
            </w:rPr>
            <w:t>Gerakos</w:t>
          </w:r>
          <w:proofErr w:type="spellEnd"/>
          <w:r w:rsidRPr="00C141B7">
            <w:rPr>
              <w:rFonts w:ascii="Times New Roman" w:hAnsi="Times New Roman" w:cs="Times New Roman"/>
              <w:color w:val="000000" w:themeColor="text1"/>
              <w:sz w:val="24"/>
              <w:szCs w:val="24"/>
              <w:shd w:val="clear" w:color="auto" w:fill="FFFFFF"/>
            </w:rPr>
            <w:t xml:space="preserve">, J., </w:t>
          </w:r>
          <w:proofErr w:type="spellStart"/>
          <w:r w:rsidRPr="00C141B7">
            <w:rPr>
              <w:rFonts w:ascii="Times New Roman" w:hAnsi="Times New Roman" w:cs="Times New Roman"/>
              <w:color w:val="000000" w:themeColor="text1"/>
              <w:sz w:val="24"/>
              <w:szCs w:val="24"/>
              <w:shd w:val="clear" w:color="auto" w:fill="FFFFFF"/>
            </w:rPr>
            <w:t>Linnainmaa</w:t>
          </w:r>
          <w:proofErr w:type="spellEnd"/>
          <w:r w:rsidRPr="00C141B7">
            <w:rPr>
              <w:rFonts w:ascii="Times New Roman" w:hAnsi="Times New Roman" w:cs="Times New Roman"/>
              <w:color w:val="000000" w:themeColor="text1"/>
              <w:sz w:val="24"/>
              <w:szCs w:val="24"/>
              <w:shd w:val="clear" w:color="auto" w:fill="FFFFFF"/>
            </w:rPr>
            <w:t>, J. T., &amp; Nikolaev, V. (2016). Accruals, cash flows, and operating profitability in the cross section of stock returns. </w:t>
          </w:r>
          <w:r w:rsidRPr="00C141B7">
            <w:rPr>
              <w:rFonts w:ascii="Times New Roman" w:hAnsi="Times New Roman" w:cs="Times New Roman"/>
              <w:i/>
              <w:iCs/>
              <w:color w:val="000000" w:themeColor="text1"/>
              <w:sz w:val="24"/>
              <w:szCs w:val="24"/>
              <w:shd w:val="clear" w:color="auto" w:fill="FFFFFF"/>
            </w:rPr>
            <w:t>Journal of Financial Economics</w:t>
          </w:r>
          <w:r w:rsidRPr="00C141B7">
            <w:rPr>
              <w:rFonts w:ascii="Times New Roman" w:hAnsi="Times New Roman" w:cs="Times New Roman"/>
              <w:color w:val="000000" w:themeColor="text1"/>
              <w:sz w:val="24"/>
              <w:szCs w:val="24"/>
              <w:shd w:val="clear" w:color="auto" w:fill="FFFFFF"/>
            </w:rPr>
            <w:t>, </w:t>
          </w:r>
          <w:r w:rsidRPr="00C141B7">
            <w:rPr>
              <w:rFonts w:ascii="Times New Roman" w:hAnsi="Times New Roman" w:cs="Times New Roman"/>
              <w:i/>
              <w:iCs/>
              <w:color w:val="000000" w:themeColor="text1"/>
              <w:sz w:val="24"/>
              <w:szCs w:val="24"/>
              <w:shd w:val="clear" w:color="auto" w:fill="FFFFFF"/>
            </w:rPr>
            <w:t>121</w:t>
          </w:r>
          <w:r w:rsidRPr="00C141B7">
            <w:rPr>
              <w:rFonts w:ascii="Times New Roman" w:hAnsi="Times New Roman" w:cs="Times New Roman"/>
              <w:color w:val="000000" w:themeColor="text1"/>
              <w:sz w:val="24"/>
              <w:szCs w:val="24"/>
              <w:shd w:val="clear" w:color="auto" w:fill="FFFFFF"/>
            </w:rPr>
            <w:t>(1), 28-45.</w:t>
          </w:r>
        </w:p>
        <w:p w14:paraId="6A7AE4D8" w14:textId="77777777" w:rsidR="00661B0D" w:rsidRPr="00C141B7" w:rsidRDefault="00574E3F" w:rsidP="00661B0D">
          <w:pPr>
            <w:spacing w:line="360" w:lineRule="auto"/>
            <w:ind w:left="720" w:hanging="720"/>
            <w:jc w:val="both"/>
            <w:rPr>
              <w:rFonts w:ascii="Times New Roman" w:hAnsi="Times New Roman" w:cs="Times New Roman"/>
              <w:color w:val="000000" w:themeColor="text1"/>
              <w:sz w:val="24"/>
              <w:szCs w:val="24"/>
              <w:shd w:val="clear" w:color="auto" w:fill="FFFFFF"/>
            </w:rPr>
          </w:pPr>
          <w:r w:rsidRPr="00C141B7">
            <w:rPr>
              <w:rFonts w:ascii="Times New Roman" w:hAnsi="Times New Roman" w:cs="Times New Roman"/>
              <w:color w:val="000000" w:themeColor="text1"/>
              <w:sz w:val="24"/>
              <w:szCs w:val="24"/>
              <w:shd w:val="clear" w:color="auto" w:fill="FFFFFF"/>
            </w:rPr>
            <w:t>Buchanan, D. A., &amp; Huczynski, A. A. (2019). </w:t>
          </w:r>
          <w:r w:rsidRPr="00C141B7">
            <w:rPr>
              <w:rFonts w:ascii="Times New Roman" w:hAnsi="Times New Roman" w:cs="Times New Roman"/>
              <w:i/>
              <w:iCs/>
              <w:color w:val="000000" w:themeColor="text1"/>
              <w:sz w:val="24"/>
              <w:szCs w:val="24"/>
              <w:shd w:val="clear" w:color="auto" w:fill="FFFFFF"/>
            </w:rPr>
            <w:t>Organizational behaviour</w:t>
          </w:r>
          <w:r w:rsidRPr="00C141B7">
            <w:rPr>
              <w:rFonts w:ascii="Times New Roman" w:hAnsi="Times New Roman" w:cs="Times New Roman"/>
              <w:color w:val="000000" w:themeColor="text1"/>
              <w:sz w:val="24"/>
              <w:szCs w:val="24"/>
              <w:shd w:val="clear" w:color="auto" w:fill="FFFFFF"/>
            </w:rPr>
            <w:t>. Pearson UK.</w:t>
          </w:r>
        </w:p>
        <w:p w14:paraId="07AA2783" w14:textId="77777777" w:rsidR="00661B0D" w:rsidRPr="00C141B7" w:rsidRDefault="00574E3F" w:rsidP="00661B0D">
          <w:pPr>
            <w:spacing w:line="360" w:lineRule="auto"/>
            <w:ind w:left="720" w:hanging="720"/>
            <w:jc w:val="both"/>
            <w:rPr>
              <w:rFonts w:ascii="Times New Roman" w:hAnsi="Times New Roman" w:cs="Times New Roman"/>
              <w:color w:val="000000" w:themeColor="text1"/>
              <w:sz w:val="24"/>
              <w:szCs w:val="24"/>
              <w:shd w:val="clear" w:color="auto" w:fill="FFFFFF"/>
            </w:rPr>
          </w:pPr>
          <w:r w:rsidRPr="00C141B7">
            <w:rPr>
              <w:rFonts w:ascii="Times New Roman" w:hAnsi="Times New Roman" w:cs="Times New Roman"/>
              <w:color w:val="000000" w:themeColor="text1"/>
              <w:sz w:val="24"/>
              <w:szCs w:val="24"/>
              <w:shd w:val="clear" w:color="auto" w:fill="FFFFFF"/>
            </w:rPr>
            <w:t>Chang, C. T., Ouyang, L. Y., Teng, J. T., Lai, K. K., &amp; Cárdenas-</w:t>
          </w:r>
          <w:proofErr w:type="spellStart"/>
          <w:r w:rsidRPr="00C141B7">
            <w:rPr>
              <w:rFonts w:ascii="Times New Roman" w:hAnsi="Times New Roman" w:cs="Times New Roman"/>
              <w:color w:val="000000" w:themeColor="text1"/>
              <w:sz w:val="24"/>
              <w:szCs w:val="24"/>
              <w:shd w:val="clear" w:color="auto" w:fill="FFFFFF"/>
            </w:rPr>
            <w:t>Barrón</w:t>
          </w:r>
          <w:proofErr w:type="spellEnd"/>
          <w:r w:rsidRPr="00C141B7">
            <w:rPr>
              <w:rFonts w:ascii="Times New Roman" w:hAnsi="Times New Roman" w:cs="Times New Roman"/>
              <w:color w:val="000000" w:themeColor="text1"/>
              <w:sz w:val="24"/>
              <w:szCs w:val="24"/>
              <w:shd w:val="clear" w:color="auto" w:fill="FFFFFF"/>
            </w:rPr>
            <w:t>, L. E. (2019). Manufacturer's pricing and lot-sizing decisions for perishable goods under various payment terms by a discounted cash flow analysis. </w:t>
          </w:r>
          <w:r w:rsidRPr="00C141B7">
            <w:rPr>
              <w:rFonts w:ascii="Times New Roman" w:hAnsi="Times New Roman" w:cs="Times New Roman"/>
              <w:i/>
              <w:iCs/>
              <w:color w:val="000000" w:themeColor="text1"/>
              <w:sz w:val="24"/>
              <w:szCs w:val="24"/>
              <w:shd w:val="clear" w:color="auto" w:fill="FFFFFF"/>
            </w:rPr>
            <w:t>International Journal of Production Economics</w:t>
          </w:r>
          <w:r w:rsidRPr="00C141B7">
            <w:rPr>
              <w:rFonts w:ascii="Times New Roman" w:hAnsi="Times New Roman" w:cs="Times New Roman"/>
              <w:color w:val="000000" w:themeColor="text1"/>
              <w:sz w:val="24"/>
              <w:szCs w:val="24"/>
              <w:shd w:val="clear" w:color="auto" w:fill="FFFFFF"/>
            </w:rPr>
            <w:t>, </w:t>
          </w:r>
          <w:r w:rsidRPr="00C141B7">
            <w:rPr>
              <w:rFonts w:ascii="Times New Roman" w:hAnsi="Times New Roman" w:cs="Times New Roman"/>
              <w:i/>
              <w:iCs/>
              <w:color w:val="000000" w:themeColor="text1"/>
              <w:sz w:val="24"/>
              <w:szCs w:val="24"/>
              <w:shd w:val="clear" w:color="auto" w:fill="FFFFFF"/>
            </w:rPr>
            <w:t>218</w:t>
          </w:r>
          <w:r w:rsidRPr="00C141B7">
            <w:rPr>
              <w:rFonts w:ascii="Times New Roman" w:hAnsi="Times New Roman" w:cs="Times New Roman"/>
              <w:color w:val="000000" w:themeColor="text1"/>
              <w:sz w:val="24"/>
              <w:szCs w:val="24"/>
              <w:shd w:val="clear" w:color="auto" w:fill="FFFFFF"/>
            </w:rPr>
            <w:t>, 83-95.</w:t>
          </w:r>
        </w:p>
        <w:p w14:paraId="25BA756D" w14:textId="77777777" w:rsidR="00661B0D" w:rsidRPr="00C141B7" w:rsidRDefault="00574E3F" w:rsidP="00661B0D">
          <w:pPr>
            <w:spacing w:line="360" w:lineRule="auto"/>
            <w:ind w:left="720" w:hanging="720"/>
            <w:jc w:val="both"/>
            <w:rPr>
              <w:rFonts w:ascii="Times New Roman" w:hAnsi="Times New Roman" w:cs="Times New Roman"/>
              <w:color w:val="000000" w:themeColor="text1"/>
              <w:sz w:val="24"/>
              <w:szCs w:val="24"/>
              <w:shd w:val="clear" w:color="auto" w:fill="FFFFFF"/>
            </w:rPr>
          </w:pPr>
          <w:r w:rsidRPr="00C141B7">
            <w:rPr>
              <w:rFonts w:ascii="Times New Roman" w:hAnsi="Times New Roman" w:cs="Times New Roman"/>
              <w:color w:val="000000" w:themeColor="text1"/>
              <w:sz w:val="24"/>
              <w:szCs w:val="24"/>
              <w:shd w:val="clear" w:color="auto" w:fill="FFFFFF"/>
            </w:rPr>
            <w:t xml:space="preserve">Cole, R., &amp; </w:t>
          </w:r>
          <w:proofErr w:type="spellStart"/>
          <w:r w:rsidRPr="00C141B7">
            <w:rPr>
              <w:rFonts w:ascii="Times New Roman" w:hAnsi="Times New Roman" w:cs="Times New Roman"/>
              <w:color w:val="000000" w:themeColor="text1"/>
              <w:sz w:val="24"/>
              <w:szCs w:val="24"/>
              <w:shd w:val="clear" w:color="auto" w:fill="FFFFFF"/>
            </w:rPr>
            <w:t>Sokolyk</w:t>
          </w:r>
          <w:proofErr w:type="spellEnd"/>
          <w:r w:rsidRPr="00C141B7">
            <w:rPr>
              <w:rFonts w:ascii="Times New Roman" w:hAnsi="Times New Roman" w:cs="Times New Roman"/>
              <w:color w:val="000000" w:themeColor="text1"/>
              <w:sz w:val="24"/>
              <w:szCs w:val="24"/>
              <w:shd w:val="clear" w:color="auto" w:fill="FFFFFF"/>
            </w:rPr>
            <w:t>, T. (2016). Who needs credit and who gets credit? Evidence from the surveys of small business finances. </w:t>
          </w:r>
          <w:r w:rsidRPr="00C141B7">
            <w:rPr>
              <w:rFonts w:ascii="Times New Roman" w:hAnsi="Times New Roman" w:cs="Times New Roman"/>
              <w:i/>
              <w:iCs/>
              <w:color w:val="000000" w:themeColor="text1"/>
              <w:sz w:val="24"/>
              <w:szCs w:val="24"/>
              <w:shd w:val="clear" w:color="auto" w:fill="FFFFFF"/>
            </w:rPr>
            <w:t>Journal of Financial Stability</w:t>
          </w:r>
          <w:r w:rsidRPr="00C141B7">
            <w:rPr>
              <w:rFonts w:ascii="Times New Roman" w:hAnsi="Times New Roman" w:cs="Times New Roman"/>
              <w:color w:val="000000" w:themeColor="text1"/>
              <w:sz w:val="24"/>
              <w:szCs w:val="24"/>
              <w:shd w:val="clear" w:color="auto" w:fill="FFFFFF"/>
            </w:rPr>
            <w:t>, </w:t>
          </w:r>
          <w:r w:rsidRPr="00C141B7">
            <w:rPr>
              <w:rFonts w:ascii="Times New Roman" w:hAnsi="Times New Roman" w:cs="Times New Roman"/>
              <w:i/>
              <w:iCs/>
              <w:color w:val="000000" w:themeColor="text1"/>
              <w:sz w:val="24"/>
              <w:szCs w:val="24"/>
              <w:shd w:val="clear" w:color="auto" w:fill="FFFFFF"/>
            </w:rPr>
            <w:t>24</w:t>
          </w:r>
          <w:r w:rsidRPr="00C141B7">
            <w:rPr>
              <w:rFonts w:ascii="Times New Roman" w:hAnsi="Times New Roman" w:cs="Times New Roman"/>
              <w:color w:val="000000" w:themeColor="text1"/>
              <w:sz w:val="24"/>
              <w:szCs w:val="24"/>
              <w:shd w:val="clear" w:color="auto" w:fill="FFFFFF"/>
            </w:rPr>
            <w:t>, 40-60.</w:t>
          </w:r>
        </w:p>
        <w:p w14:paraId="7D37B035" w14:textId="77777777" w:rsidR="00661B0D" w:rsidRPr="00C141B7" w:rsidRDefault="00574E3F" w:rsidP="00661B0D">
          <w:pPr>
            <w:spacing w:line="360" w:lineRule="auto"/>
            <w:ind w:left="720" w:hanging="720"/>
            <w:jc w:val="both"/>
            <w:rPr>
              <w:rFonts w:ascii="Times New Roman" w:hAnsi="Times New Roman" w:cs="Times New Roman"/>
              <w:color w:val="000000" w:themeColor="text1"/>
              <w:sz w:val="24"/>
              <w:szCs w:val="24"/>
            </w:rPr>
          </w:pPr>
          <w:proofErr w:type="spellStart"/>
          <w:r w:rsidRPr="00C141B7">
            <w:rPr>
              <w:rFonts w:ascii="Times New Roman" w:hAnsi="Times New Roman" w:cs="Times New Roman"/>
              <w:color w:val="000000" w:themeColor="text1"/>
              <w:sz w:val="24"/>
              <w:szCs w:val="24"/>
              <w:shd w:val="clear" w:color="auto" w:fill="FFFFFF"/>
            </w:rPr>
            <w:t>Grewatsch</w:t>
          </w:r>
          <w:proofErr w:type="spellEnd"/>
          <w:r w:rsidRPr="00C141B7">
            <w:rPr>
              <w:rFonts w:ascii="Times New Roman" w:hAnsi="Times New Roman" w:cs="Times New Roman"/>
              <w:color w:val="000000" w:themeColor="text1"/>
              <w:sz w:val="24"/>
              <w:szCs w:val="24"/>
              <w:shd w:val="clear" w:color="auto" w:fill="FFFFFF"/>
            </w:rPr>
            <w:t>, S., &amp; Kleindienst, I. (2017). When does it pay to be good? Moderators and mediators in the corporate sustainability–corporate financial performance relationship: A critical review. </w:t>
          </w:r>
          <w:r w:rsidRPr="00C141B7">
            <w:rPr>
              <w:rFonts w:ascii="Times New Roman" w:hAnsi="Times New Roman" w:cs="Times New Roman"/>
              <w:i/>
              <w:iCs/>
              <w:color w:val="000000" w:themeColor="text1"/>
              <w:sz w:val="24"/>
              <w:szCs w:val="24"/>
              <w:shd w:val="clear" w:color="auto" w:fill="FFFFFF"/>
            </w:rPr>
            <w:t>Journal of Business Ethics</w:t>
          </w:r>
          <w:r w:rsidRPr="00C141B7">
            <w:rPr>
              <w:rFonts w:ascii="Times New Roman" w:hAnsi="Times New Roman" w:cs="Times New Roman"/>
              <w:color w:val="000000" w:themeColor="text1"/>
              <w:sz w:val="24"/>
              <w:szCs w:val="24"/>
              <w:shd w:val="clear" w:color="auto" w:fill="FFFFFF"/>
            </w:rPr>
            <w:t>, </w:t>
          </w:r>
          <w:r w:rsidRPr="00C141B7">
            <w:rPr>
              <w:rFonts w:ascii="Times New Roman" w:hAnsi="Times New Roman" w:cs="Times New Roman"/>
              <w:i/>
              <w:iCs/>
              <w:color w:val="000000" w:themeColor="text1"/>
              <w:sz w:val="24"/>
              <w:szCs w:val="24"/>
              <w:shd w:val="clear" w:color="auto" w:fill="FFFFFF"/>
            </w:rPr>
            <w:t>145</w:t>
          </w:r>
          <w:r w:rsidRPr="00C141B7">
            <w:rPr>
              <w:rFonts w:ascii="Times New Roman" w:hAnsi="Times New Roman" w:cs="Times New Roman"/>
              <w:color w:val="000000" w:themeColor="text1"/>
              <w:sz w:val="24"/>
              <w:szCs w:val="24"/>
              <w:shd w:val="clear" w:color="auto" w:fill="FFFFFF"/>
            </w:rPr>
            <w:t>, 383-416.</w:t>
          </w:r>
        </w:p>
        <w:p w14:paraId="5C6FEABF" w14:textId="77777777" w:rsidR="00661B0D" w:rsidRPr="00C141B7" w:rsidRDefault="00574E3F" w:rsidP="00661B0D">
          <w:pPr>
            <w:spacing w:line="360" w:lineRule="auto"/>
            <w:ind w:left="720" w:hanging="720"/>
            <w:jc w:val="both"/>
            <w:rPr>
              <w:rFonts w:ascii="Times New Roman" w:hAnsi="Times New Roman" w:cs="Times New Roman"/>
              <w:color w:val="000000" w:themeColor="text1"/>
              <w:sz w:val="24"/>
              <w:szCs w:val="24"/>
              <w:shd w:val="clear" w:color="auto" w:fill="FFFFFF"/>
            </w:rPr>
          </w:pPr>
          <w:r w:rsidRPr="00C141B7">
            <w:rPr>
              <w:rFonts w:ascii="Times New Roman" w:hAnsi="Times New Roman" w:cs="Times New Roman"/>
              <w:color w:val="000000" w:themeColor="text1"/>
              <w:sz w:val="24"/>
              <w:szCs w:val="24"/>
              <w:shd w:val="clear" w:color="auto" w:fill="FFFFFF"/>
            </w:rPr>
            <w:t>Harrison, F., &amp; Lock, D. (2017). </w:t>
          </w:r>
          <w:r w:rsidRPr="00C141B7">
            <w:rPr>
              <w:rFonts w:ascii="Times New Roman" w:hAnsi="Times New Roman" w:cs="Times New Roman"/>
              <w:i/>
              <w:iCs/>
              <w:color w:val="000000" w:themeColor="text1"/>
              <w:sz w:val="24"/>
              <w:szCs w:val="24"/>
              <w:shd w:val="clear" w:color="auto" w:fill="FFFFFF"/>
            </w:rPr>
            <w:t>Advanced project management: a structured approach</w:t>
          </w:r>
          <w:r w:rsidRPr="00C141B7">
            <w:rPr>
              <w:rFonts w:ascii="Times New Roman" w:hAnsi="Times New Roman" w:cs="Times New Roman"/>
              <w:color w:val="000000" w:themeColor="text1"/>
              <w:sz w:val="24"/>
              <w:szCs w:val="24"/>
              <w:shd w:val="clear" w:color="auto" w:fill="FFFFFF"/>
            </w:rPr>
            <w:t>. Routledge.</w:t>
          </w:r>
        </w:p>
        <w:p w14:paraId="4C8D8737" w14:textId="77777777" w:rsidR="00661B0D" w:rsidRPr="00C141B7" w:rsidRDefault="00574E3F" w:rsidP="00661B0D">
          <w:pPr>
            <w:spacing w:line="360" w:lineRule="auto"/>
            <w:ind w:left="720" w:hanging="720"/>
            <w:jc w:val="both"/>
            <w:rPr>
              <w:rFonts w:ascii="Times New Roman" w:hAnsi="Times New Roman" w:cs="Times New Roman"/>
              <w:color w:val="000000" w:themeColor="text1"/>
              <w:sz w:val="24"/>
              <w:szCs w:val="24"/>
              <w:shd w:val="clear" w:color="auto" w:fill="FFFFFF"/>
            </w:rPr>
          </w:pPr>
          <w:proofErr w:type="spellStart"/>
          <w:r w:rsidRPr="00C141B7">
            <w:rPr>
              <w:rFonts w:ascii="Times New Roman" w:hAnsi="Times New Roman" w:cs="Times New Roman"/>
              <w:color w:val="000000" w:themeColor="text1"/>
              <w:sz w:val="24"/>
              <w:szCs w:val="24"/>
              <w:shd w:val="clear" w:color="auto" w:fill="FFFFFF"/>
            </w:rPr>
            <w:t>Henttu-Aho</w:t>
          </w:r>
          <w:proofErr w:type="spellEnd"/>
          <w:r w:rsidRPr="00C141B7">
            <w:rPr>
              <w:rFonts w:ascii="Times New Roman" w:hAnsi="Times New Roman" w:cs="Times New Roman"/>
              <w:color w:val="000000" w:themeColor="text1"/>
              <w:sz w:val="24"/>
              <w:szCs w:val="24"/>
              <w:shd w:val="clear" w:color="auto" w:fill="FFFFFF"/>
            </w:rPr>
            <w:t>, T. (2018). The role of rolling forecasting in budgetary control systems: Reactive and proactive types of planning. </w:t>
          </w:r>
          <w:r w:rsidRPr="00C141B7">
            <w:rPr>
              <w:rFonts w:ascii="Times New Roman" w:hAnsi="Times New Roman" w:cs="Times New Roman"/>
              <w:i/>
              <w:iCs/>
              <w:color w:val="000000" w:themeColor="text1"/>
              <w:sz w:val="24"/>
              <w:szCs w:val="24"/>
              <w:shd w:val="clear" w:color="auto" w:fill="FFFFFF"/>
            </w:rPr>
            <w:t>Journal of management control</w:t>
          </w:r>
          <w:r w:rsidRPr="00C141B7">
            <w:rPr>
              <w:rFonts w:ascii="Times New Roman" w:hAnsi="Times New Roman" w:cs="Times New Roman"/>
              <w:color w:val="000000" w:themeColor="text1"/>
              <w:sz w:val="24"/>
              <w:szCs w:val="24"/>
              <w:shd w:val="clear" w:color="auto" w:fill="FFFFFF"/>
            </w:rPr>
            <w:t>, </w:t>
          </w:r>
          <w:r w:rsidRPr="00C141B7">
            <w:rPr>
              <w:rFonts w:ascii="Times New Roman" w:hAnsi="Times New Roman" w:cs="Times New Roman"/>
              <w:i/>
              <w:iCs/>
              <w:color w:val="000000" w:themeColor="text1"/>
              <w:sz w:val="24"/>
              <w:szCs w:val="24"/>
              <w:shd w:val="clear" w:color="auto" w:fill="FFFFFF"/>
            </w:rPr>
            <w:t>29</w:t>
          </w:r>
          <w:r w:rsidRPr="00C141B7">
            <w:rPr>
              <w:rFonts w:ascii="Times New Roman" w:hAnsi="Times New Roman" w:cs="Times New Roman"/>
              <w:color w:val="000000" w:themeColor="text1"/>
              <w:sz w:val="24"/>
              <w:szCs w:val="24"/>
              <w:shd w:val="clear" w:color="auto" w:fill="FFFFFF"/>
            </w:rPr>
            <w:t>(3-4), 327-360.</w:t>
          </w:r>
        </w:p>
        <w:p w14:paraId="6C891D0C" w14:textId="77777777" w:rsidR="00661B0D" w:rsidRPr="00C141B7" w:rsidRDefault="00574E3F" w:rsidP="00661B0D">
          <w:pPr>
            <w:spacing w:line="360" w:lineRule="auto"/>
            <w:ind w:left="720" w:hanging="720"/>
            <w:jc w:val="both"/>
            <w:rPr>
              <w:rFonts w:ascii="Times New Roman" w:hAnsi="Times New Roman" w:cs="Times New Roman"/>
              <w:color w:val="000000" w:themeColor="text1"/>
              <w:sz w:val="24"/>
              <w:szCs w:val="24"/>
              <w:shd w:val="clear" w:color="auto" w:fill="FFFFFF"/>
            </w:rPr>
          </w:pPr>
          <w:r w:rsidRPr="00C141B7">
            <w:rPr>
              <w:rFonts w:ascii="Times New Roman" w:hAnsi="Times New Roman" w:cs="Times New Roman"/>
              <w:color w:val="000000" w:themeColor="text1"/>
              <w:sz w:val="24"/>
              <w:szCs w:val="24"/>
              <w:shd w:val="clear" w:color="auto" w:fill="FFFFFF"/>
            </w:rPr>
            <w:t>Jha, S., &amp; Hui, X. (2012). A comparison of financial performance of commercial banks: A case study of Nepal. </w:t>
          </w:r>
          <w:r w:rsidRPr="00C141B7">
            <w:rPr>
              <w:rFonts w:ascii="Times New Roman" w:hAnsi="Times New Roman" w:cs="Times New Roman"/>
              <w:i/>
              <w:iCs/>
              <w:color w:val="000000" w:themeColor="text1"/>
              <w:sz w:val="24"/>
              <w:szCs w:val="24"/>
              <w:shd w:val="clear" w:color="auto" w:fill="FFFFFF"/>
            </w:rPr>
            <w:t>African Journal of Business Management</w:t>
          </w:r>
          <w:r w:rsidRPr="00C141B7">
            <w:rPr>
              <w:rFonts w:ascii="Times New Roman" w:hAnsi="Times New Roman" w:cs="Times New Roman"/>
              <w:color w:val="000000" w:themeColor="text1"/>
              <w:sz w:val="24"/>
              <w:szCs w:val="24"/>
              <w:shd w:val="clear" w:color="auto" w:fill="FFFFFF"/>
            </w:rPr>
            <w:t>, </w:t>
          </w:r>
          <w:r w:rsidRPr="00C141B7">
            <w:rPr>
              <w:rFonts w:ascii="Times New Roman" w:hAnsi="Times New Roman" w:cs="Times New Roman"/>
              <w:i/>
              <w:iCs/>
              <w:color w:val="000000" w:themeColor="text1"/>
              <w:sz w:val="24"/>
              <w:szCs w:val="24"/>
              <w:shd w:val="clear" w:color="auto" w:fill="FFFFFF"/>
            </w:rPr>
            <w:t>6</w:t>
          </w:r>
          <w:r w:rsidRPr="00C141B7">
            <w:rPr>
              <w:rFonts w:ascii="Times New Roman" w:hAnsi="Times New Roman" w:cs="Times New Roman"/>
              <w:color w:val="000000" w:themeColor="text1"/>
              <w:sz w:val="24"/>
              <w:szCs w:val="24"/>
              <w:shd w:val="clear" w:color="auto" w:fill="FFFFFF"/>
            </w:rPr>
            <w:t>(25), 7601.</w:t>
          </w:r>
        </w:p>
        <w:p w14:paraId="632C4DEB" w14:textId="77777777" w:rsidR="00661B0D" w:rsidRPr="00C141B7" w:rsidRDefault="00574E3F" w:rsidP="00661B0D">
          <w:pPr>
            <w:spacing w:line="360" w:lineRule="auto"/>
            <w:ind w:left="720" w:hanging="720"/>
            <w:jc w:val="both"/>
            <w:rPr>
              <w:rFonts w:ascii="Times New Roman" w:hAnsi="Times New Roman" w:cs="Times New Roman"/>
              <w:color w:val="000000" w:themeColor="text1"/>
              <w:sz w:val="24"/>
              <w:szCs w:val="24"/>
              <w:shd w:val="clear" w:color="auto" w:fill="FFFFFF"/>
            </w:rPr>
          </w:pPr>
          <w:r w:rsidRPr="00C141B7">
            <w:rPr>
              <w:rFonts w:ascii="Times New Roman" w:hAnsi="Times New Roman" w:cs="Times New Roman"/>
              <w:color w:val="000000" w:themeColor="text1"/>
              <w:sz w:val="24"/>
              <w:szCs w:val="24"/>
              <w:shd w:val="clear" w:color="auto" w:fill="FFFFFF"/>
            </w:rPr>
            <w:t>Khan, M. A., Safi, A., Qureshi, I. M., &amp; Khan, I. U. (2017, November). Flying ad-hoc networks (FANETs): A review of communication architectures, and routing protocols. In </w:t>
          </w:r>
          <w:r w:rsidRPr="00C141B7">
            <w:rPr>
              <w:rFonts w:ascii="Times New Roman" w:hAnsi="Times New Roman" w:cs="Times New Roman"/>
              <w:i/>
              <w:iCs/>
              <w:color w:val="000000" w:themeColor="text1"/>
              <w:sz w:val="24"/>
              <w:szCs w:val="24"/>
              <w:shd w:val="clear" w:color="auto" w:fill="FFFFFF"/>
            </w:rPr>
            <w:t>2017 First international conference on latest trends in electrical engineering and computing technologies (INTELLECT)</w:t>
          </w:r>
          <w:r w:rsidRPr="00C141B7">
            <w:rPr>
              <w:rFonts w:ascii="Times New Roman" w:hAnsi="Times New Roman" w:cs="Times New Roman"/>
              <w:color w:val="000000" w:themeColor="text1"/>
              <w:sz w:val="24"/>
              <w:szCs w:val="24"/>
              <w:shd w:val="clear" w:color="auto" w:fill="FFFFFF"/>
            </w:rPr>
            <w:t> (pp. 1-9). IEEE.</w:t>
          </w:r>
        </w:p>
        <w:p w14:paraId="35B61440" w14:textId="77777777" w:rsidR="00661B0D" w:rsidRPr="00C141B7" w:rsidRDefault="00574E3F" w:rsidP="00661B0D">
          <w:pPr>
            <w:spacing w:line="360" w:lineRule="auto"/>
            <w:ind w:left="720" w:hanging="720"/>
            <w:jc w:val="both"/>
            <w:rPr>
              <w:rFonts w:ascii="Times New Roman" w:hAnsi="Times New Roman" w:cs="Times New Roman"/>
              <w:color w:val="000000" w:themeColor="text1"/>
              <w:sz w:val="24"/>
              <w:szCs w:val="24"/>
              <w:shd w:val="clear" w:color="auto" w:fill="FFFFFF"/>
            </w:rPr>
          </w:pPr>
          <w:r w:rsidRPr="00C141B7">
            <w:rPr>
              <w:rFonts w:ascii="Times New Roman" w:hAnsi="Times New Roman" w:cs="Times New Roman"/>
              <w:color w:val="000000" w:themeColor="text1"/>
              <w:sz w:val="24"/>
              <w:szCs w:val="24"/>
              <w:shd w:val="clear" w:color="auto" w:fill="FFFFFF"/>
            </w:rPr>
            <w:t>Kim, K., Watkins, K. E., &amp; Lu, Z. (2017). The impact of a learning organization on performance: Focusing on knowledge performance and financial performance. </w:t>
          </w:r>
          <w:r w:rsidRPr="00C141B7">
            <w:rPr>
              <w:rFonts w:ascii="Times New Roman" w:hAnsi="Times New Roman" w:cs="Times New Roman"/>
              <w:i/>
              <w:iCs/>
              <w:color w:val="000000" w:themeColor="text1"/>
              <w:sz w:val="24"/>
              <w:szCs w:val="24"/>
              <w:shd w:val="clear" w:color="auto" w:fill="FFFFFF"/>
            </w:rPr>
            <w:t>European Journal of Training and Development</w:t>
          </w:r>
          <w:r w:rsidRPr="00C141B7">
            <w:rPr>
              <w:rFonts w:ascii="Times New Roman" w:hAnsi="Times New Roman" w:cs="Times New Roman"/>
              <w:color w:val="000000" w:themeColor="text1"/>
              <w:sz w:val="24"/>
              <w:szCs w:val="24"/>
              <w:shd w:val="clear" w:color="auto" w:fill="FFFFFF"/>
            </w:rPr>
            <w:t>, </w:t>
          </w:r>
          <w:r w:rsidRPr="00C141B7">
            <w:rPr>
              <w:rFonts w:ascii="Times New Roman" w:hAnsi="Times New Roman" w:cs="Times New Roman"/>
              <w:i/>
              <w:iCs/>
              <w:color w:val="000000" w:themeColor="text1"/>
              <w:sz w:val="24"/>
              <w:szCs w:val="24"/>
              <w:shd w:val="clear" w:color="auto" w:fill="FFFFFF"/>
            </w:rPr>
            <w:t>41</w:t>
          </w:r>
          <w:r w:rsidRPr="00C141B7">
            <w:rPr>
              <w:rFonts w:ascii="Times New Roman" w:hAnsi="Times New Roman" w:cs="Times New Roman"/>
              <w:color w:val="000000" w:themeColor="text1"/>
              <w:sz w:val="24"/>
              <w:szCs w:val="24"/>
              <w:shd w:val="clear" w:color="auto" w:fill="FFFFFF"/>
            </w:rPr>
            <w:t>(2), 177-193.</w:t>
          </w:r>
        </w:p>
        <w:p w14:paraId="2533B9F6" w14:textId="77777777" w:rsidR="00661B0D" w:rsidRPr="00C141B7" w:rsidRDefault="00574E3F" w:rsidP="00661B0D">
          <w:pPr>
            <w:spacing w:line="360" w:lineRule="auto"/>
            <w:ind w:left="720" w:hanging="720"/>
            <w:jc w:val="both"/>
            <w:rPr>
              <w:rFonts w:ascii="Times New Roman" w:hAnsi="Times New Roman" w:cs="Times New Roman"/>
              <w:color w:val="000000" w:themeColor="text1"/>
              <w:sz w:val="24"/>
              <w:szCs w:val="24"/>
              <w:shd w:val="clear" w:color="auto" w:fill="FFFFFF"/>
            </w:rPr>
          </w:pPr>
          <w:r w:rsidRPr="00C141B7">
            <w:rPr>
              <w:rFonts w:ascii="Times New Roman" w:hAnsi="Times New Roman" w:cs="Times New Roman"/>
              <w:color w:val="000000" w:themeColor="text1"/>
              <w:sz w:val="24"/>
              <w:szCs w:val="24"/>
              <w:shd w:val="clear" w:color="auto" w:fill="FFFFFF"/>
            </w:rPr>
            <w:lastRenderedPageBreak/>
            <w:t xml:space="preserve">Li, Y., Zhen, X., &amp; Cai, X. (2016). Trade credit insurance, capital constraint, and the </w:t>
          </w:r>
          <w:proofErr w:type="spellStart"/>
          <w:r w:rsidRPr="00C141B7">
            <w:rPr>
              <w:rFonts w:ascii="Times New Roman" w:hAnsi="Times New Roman" w:cs="Times New Roman"/>
              <w:color w:val="000000" w:themeColor="text1"/>
              <w:sz w:val="24"/>
              <w:szCs w:val="24"/>
              <w:shd w:val="clear" w:color="auto" w:fill="FFFFFF"/>
            </w:rPr>
            <w:t>behavior</w:t>
          </w:r>
          <w:proofErr w:type="spellEnd"/>
          <w:r w:rsidRPr="00C141B7">
            <w:rPr>
              <w:rFonts w:ascii="Times New Roman" w:hAnsi="Times New Roman" w:cs="Times New Roman"/>
              <w:color w:val="000000" w:themeColor="text1"/>
              <w:sz w:val="24"/>
              <w:szCs w:val="24"/>
              <w:shd w:val="clear" w:color="auto" w:fill="FFFFFF"/>
            </w:rPr>
            <w:t xml:space="preserve"> of manufacturers and banks. </w:t>
          </w:r>
          <w:r w:rsidRPr="00C141B7">
            <w:rPr>
              <w:rFonts w:ascii="Times New Roman" w:hAnsi="Times New Roman" w:cs="Times New Roman"/>
              <w:i/>
              <w:iCs/>
              <w:color w:val="000000" w:themeColor="text1"/>
              <w:sz w:val="24"/>
              <w:szCs w:val="24"/>
              <w:shd w:val="clear" w:color="auto" w:fill="FFFFFF"/>
            </w:rPr>
            <w:t>Annals of Operations Research</w:t>
          </w:r>
          <w:r w:rsidRPr="00C141B7">
            <w:rPr>
              <w:rFonts w:ascii="Times New Roman" w:hAnsi="Times New Roman" w:cs="Times New Roman"/>
              <w:color w:val="000000" w:themeColor="text1"/>
              <w:sz w:val="24"/>
              <w:szCs w:val="24"/>
              <w:shd w:val="clear" w:color="auto" w:fill="FFFFFF"/>
            </w:rPr>
            <w:t>, </w:t>
          </w:r>
          <w:r w:rsidRPr="00C141B7">
            <w:rPr>
              <w:rFonts w:ascii="Times New Roman" w:hAnsi="Times New Roman" w:cs="Times New Roman"/>
              <w:i/>
              <w:iCs/>
              <w:color w:val="000000" w:themeColor="text1"/>
              <w:sz w:val="24"/>
              <w:szCs w:val="24"/>
              <w:shd w:val="clear" w:color="auto" w:fill="FFFFFF"/>
            </w:rPr>
            <w:t>240</w:t>
          </w:r>
          <w:r w:rsidRPr="00C141B7">
            <w:rPr>
              <w:rFonts w:ascii="Times New Roman" w:hAnsi="Times New Roman" w:cs="Times New Roman"/>
              <w:color w:val="000000" w:themeColor="text1"/>
              <w:sz w:val="24"/>
              <w:szCs w:val="24"/>
              <w:shd w:val="clear" w:color="auto" w:fill="FFFFFF"/>
            </w:rPr>
            <w:t>, 395-414.</w:t>
          </w:r>
        </w:p>
        <w:p w14:paraId="4C71DC9F" w14:textId="77777777" w:rsidR="00661B0D" w:rsidRPr="00C141B7" w:rsidRDefault="00574E3F" w:rsidP="00661B0D">
          <w:pPr>
            <w:spacing w:line="360" w:lineRule="auto"/>
            <w:ind w:left="720" w:hanging="720"/>
            <w:jc w:val="both"/>
            <w:rPr>
              <w:rFonts w:ascii="Times New Roman" w:hAnsi="Times New Roman" w:cs="Times New Roman"/>
              <w:color w:val="000000" w:themeColor="text1"/>
              <w:sz w:val="24"/>
              <w:szCs w:val="24"/>
              <w:shd w:val="clear" w:color="auto" w:fill="FFFFFF"/>
            </w:rPr>
          </w:pPr>
          <w:r w:rsidRPr="00C141B7">
            <w:rPr>
              <w:rFonts w:ascii="Times New Roman" w:hAnsi="Times New Roman" w:cs="Times New Roman"/>
              <w:color w:val="000000" w:themeColor="text1"/>
              <w:sz w:val="24"/>
              <w:szCs w:val="24"/>
              <w:shd w:val="clear" w:color="auto" w:fill="FFFFFF"/>
            </w:rPr>
            <w:t>Mahdi, M., &amp; Khaddafi, M. (2020). The Influence of Gross Profit Margin, Operating Profit Margin and Net Profit Margin on the Stock Price of Consumer Good Industry in the Indonesia Stock Exchange on 2012-2014. </w:t>
          </w:r>
          <w:r w:rsidRPr="00C141B7">
            <w:rPr>
              <w:rFonts w:ascii="Times New Roman" w:hAnsi="Times New Roman" w:cs="Times New Roman"/>
              <w:i/>
              <w:iCs/>
              <w:color w:val="000000" w:themeColor="text1"/>
              <w:sz w:val="24"/>
              <w:szCs w:val="24"/>
              <w:shd w:val="clear" w:color="auto" w:fill="FFFFFF"/>
            </w:rPr>
            <w:t>International Journal of Business, Economics, and Social Development</w:t>
          </w:r>
          <w:r w:rsidRPr="00C141B7">
            <w:rPr>
              <w:rFonts w:ascii="Times New Roman" w:hAnsi="Times New Roman" w:cs="Times New Roman"/>
              <w:color w:val="000000" w:themeColor="text1"/>
              <w:sz w:val="24"/>
              <w:szCs w:val="24"/>
              <w:shd w:val="clear" w:color="auto" w:fill="FFFFFF"/>
            </w:rPr>
            <w:t>, </w:t>
          </w:r>
          <w:r w:rsidRPr="00C141B7">
            <w:rPr>
              <w:rFonts w:ascii="Times New Roman" w:hAnsi="Times New Roman" w:cs="Times New Roman"/>
              <w:i/>
              <w:iCs/>
              <w:color w:val="000000" w:themeColor="text1"/>
              <w:sz w:val="24"/>
              <w:szCs w:val="24"/>
              <w:shd w:val="clear" w:color="auto" w:fill="FFFFFF"/>
            </w:rPr>
            <w:t>1</w:t>
          </w:r>
          <w:r w:rsidRPr="00C141B7">
            <w:rPr>
              <w:rFonts w:ascii="Times New Roman" w:hAnsi="Times New Roman" w:cs="Times New Roman"/>
              <w:color w:val="000000" w:themeColor="text1"/>
              <w:sz w:val="24"/>
              <w:szCs w:val="24"/>
              <w:shd w:val="clear" w:color="auto" w:fill="FFFFFF"/>
            </w:rPr>
            <w:t>(3), 153-163.</w:t>
          </w:r>
        </w:p>
        <w:p w14:paraId="472999D3" w14:textId="77777777" w:rsidR="00661B0D" w:rsidRPr="00C141B7" w:rsidRDefault="00574E3F" w:rsidP="00661B0D">
          <w:pPr>
            <w:spacing w:line="360" w:lineRule="auto"/>
            <w:ind w:left="720" w:hanging="720"/>
            <w:jc w:val="both"/>
            <w:rPr>
              <w:rFonts w:ascii="Times New Roman" w:hAnsi="Times New Roman" w:cs="Times New Roman"/>
              <w:color w:val="000000" w:themeColor="text1"/>
              <w:sz w:val="24"/>
              <w:szCs w:val="24"/>
              <w:shd w:val="clear" w:color="auto" w:fill="FFFFFF"/>
            </w:rPr>
          </w:pPr>
          <w:r w:rsidRPr="00C141B7">
            <w:rPr>
              <w:rFonts w:ascii="Times New Roman" w:hAnsi="Times New Roman" w:cs="Times New Roman"/>
              <w:color w:val="000000" w:themeColor="text1"/>
              <w:sz w:val="24"/>
              <w:szCs w:val="24"/>
              <w:shd w:val="clear" w:color="auto" w:fill="FFFFFF"/>
            </w:rPr>
            <w:t xml:space="preserve">Mohamed, I. A., </w:t>
          </w:r>
          <w:proofErr w:type="spellStart"/>
          <w:r w:rsidRPr="00C141B7">
            <w:rPr>
              <w:rFonts w:ascii="Times New Roman" w:hAnsi="Times New Roman" w:cs="Times New Roman"/>
              <w:color w:val="000000" w:themeColor="text1"/>
              <w:sz w:val="24"/>
              <w:szCs w:val="24"/>
              <w:shd w:val="clear" w:color="auto" w:fill="FFFFFF"/>
            </w:rPr>
            <w:t>Kerosi</w:t>
          </w:r>
          <w:proofErr w:type="spellEnd"/>
          <w:r w:rsidRPr="00C141B7">
            <w:rPr>
              <w:rFonts w:ascii="Times New Roman" w:hAnsi="Times New Roman" w:cs="Times New Roman"/>
              <w:color w:val="000000" w:themeColor="text1"/>
              <w:sz w:val="24"/>
              <w:szCs w:val="24"/>
              <w:shd w:val="clear" w:color="auto" w:fill="FFFFFF"/>
            </w:rPr>
            <w:t xml:space="preserve">, E., &amp; </w:t>
          </w:r>
          <w:proofErr w:type="spellStart"/>
          <w:r w:rsidRPr="00C141B7">
            <w:rPr>
              <w:rFonts w:ascii="Times New Roman" w:hAnsi="Times New Roman" w:cs="Times New Roman"/>
              <w:color w:val="000000" w:themeColor="text1"/>
              <w:sz w:val="24"/>
              <w:szCs w:val="24"/>
              <w:shd w:val="clear" w:color="auto" w:fill="FFFFFF"/>
            </w:rPr>
            <w:t>Tirimba</w:t>
          </w:r>
          <w:proofErr w:type="spellEnd"/>
          <w:r w:rsidRPr="00C141B7">
            <w:rPr>
              <w:rFonts w:ascii="Times New Roman" w:hAnsi="Times New Roman" w:cs="Times New Roman"/>
              <w:color w:val="000000" w:themeColor="text1"/>
              <w:sz w:val="24"/>
              <w:szCs w:val="24"/>
              <w:shd w:val="clear" w:color="auto" w:fill="FFFFFF"/>
            </w:rPr>
            <w:t xml:space="preserve">, O. I. (2016). Analysis of the effectiveness of budgetary control techniques on organizational performance at </w:t>
          </w:r>
          <w:proofErr w:type="spellStart"/>
          <w:r w:rsidRPr="00C141B7">
            <w:rPr>
              <w:rFonts w:ascii="Times New Roman" w:hAnsi="Times New Roman" w:cs="Times New Roman"/>
              <w:color w:val="000000" w:themeColor="text1"/>
              <w:sz w:val="24"/>
              <w:szCs w:val="24"/>
              <w:shd w:val="clear" w:color="auto" w:fill="FFFFFF"/>
            </w:rPr>
            <w:t>DaraSalaam</w:t>
          </w:r>
          <w:proofErr w:type="spellEnd"/>
          <w:r w:rsidRPr="00C141B7">
            <w:rPr>
              <w:rFonts w:ascii="Times New Roman" w:hAnsi="Times New Roman" w:cs="Times New Roman"/>
              <w:color w:val="000000" w:themeColor="text1"/>
              <w:sz w:val="24"/>
              <w:szCs w:val="24"/>
              <w:shd w:val="clear" w:color="auto" w:fill="FFFFFF"/>
            </w:rPr>
            <w:t xml:space="preserve"> bank headquarters in Hargeisa Somaliland.</w:t>
          </w:r>
        </w:p>
        <w:p w14:paraId="21FF1A3B" w14:textId="77777777" w:rsidR="00661B0D" w:rsidRPr="00C141B7" w:rsidRDefault="00574E3F" w:rsidP="00661B0D">
          <w:pPr>
            <w:spacing w:line="360" w:lineRule="auto"/>
            <w:ind w:left="720" w:hanging="720"/>
            <w:jc w:val="both"/>
            <w:rPr>
              <w:rFonts w:ascii="Times New Roman" w:hAnsi="Times New Roman" w:cs="Times New Roman"/>
              <w:color w:val="000000" w:themeColor="text1"/>
              <w:sz w:val="24"/>
              <w:szCs w:val="24"/>
              <w:shd w:val="clear" w:color="auto" w:fill="FFFFFF"/>
            </w:rPr>
          </w:pPr>
          <w:r w:rsidRPr="00C141B7">
            <w:rPr>
              <w:rFonts w:ascii="Times New Roman" w:hAnsi="Times New Roman" w:cs="Times New Roman"/>
              <w:color w:val="000000" w:themeColor="text1"/>
              <w:sz w:val="24"/>
              <w:szCs w:val="24"/>
              <w:shd w:val="clear" w:color="auto" w:fill="FFFFFF"/>
            </w:rPr>
            <w:t xml:space="preserve">Nguyen, D. H., Weigel, C., &amp; </w:t>
          </w:r>
          <w:proofErr w:type="spellStart"/>
          <w:r w:rsidRPr="00C141B7">
            <w:rPr>
              <w:rFonts w:ascii="Times New Roman" w:hAnsi="Times New Roman" w:cs="Times New Roman"/>
              <w:color w:val="000000" w:themeColor="text1"/>
              <w:sz w:val="24"/>
              <w:szCs w:val="24"/>
              <w:shd w:val="clear" w:color="auto" w:fill="FFFFFF"/>
            </w:rPr>
            <w:t>Hiebl</w:t>
          </w:r>
          <w:proofErr w:type="spellEnd"/>
          <w:r w:rsidRPr="00C141B7">
            <w:rPr>
              <w:rFonts w:ascii="Times New Roman" w:hAnsi="Times New Roman" w:cs="Times New Roman"/>
              <w:color w:val="000000" w:themeColor="text1"/>
              <w:sz w:val="24"/>
              <w:szCs w:val="24"/>
              <w:shd w:val="clear" w:color="auto" w:fill="FFFFFF"/>
            </w:rPr>
            <w:t>, M. R. (2018). Beyond budgeting: review and research agenda. </w:t>
          </w:r>
          <w:r w:rsidRPr="00C141B7">
            <w:rPr>
              <w:rFonts w:ascii="Times New Roman" w:hAnsi="Times New Roman" w:cs="Times New Roman"/>
              <w:i/>
              <w:iCs/>
              <w:color w:val="000000" w:themeColor="text1"/>
              <w:sz w:val="24"/>
              <w:szCs w:val="24"/>
              <w:shd w:val="clear" w:color="auto" w:fill="FFFFFF"/>
            </w:rPr>
            <w:t>Journal of Accounting &amp; Organizational Change</w:t>
          </w:r>
          <w:r w:rsidRPr="00C141B7">
            <w:rPr>
              <w:rFonts w:ascii="Times New Roman" w:hAnsi="Times New Roman" w:cs="Times New Roman"/>
              <w:color w:val="000000" w:themeColor="text1"/>
              <w:sz w:val="24"/>
              <w:szCs w:val="24"/>
              <w:shd w:val="clear" w:color="auto" w:fill="FFFFFF"/>
            </w:rPr>
            <w:t>, </w:t>
          </w:r>
          <w:r w:rsidRPr="00C141B7">
            <w:rPr>
              <w:rFonts w:ascii="Times New Roman" w:hAnsi="Times New Roman" w:cs="Times New Roman"/>
              <w:i/>
              <w:iCs/>
              <w:color w:val="000000" w:themeColor="text1"/>
              <w:sz w:val="24"/>
              <w:szCs w:val="24"/>
              <w:shd w:val="clear" w:color="auto" w:fill="FFFFFF"/>
            </w:rPr>
            <w:t>14</w:t>
          </w:r>
          <w:r w:rsidRPr="00C141B7">
            <w:rPr>
              <w:rFonts w:ascii="Times New Roman" w:hAnsi="Times New Roman" w:cs="Times New Roman"/>
              <w:color w:val="000000" w:themeColor="text1"/>
              <w:sz w:val="24"/>
              <w:szCs w:val="24"/>
              <w:shd w:val="clear" w:color="auto" w:fill="FFFFFF"/>
            </w:rPr>
            <w:t>(3), 314-337.</w:t>
          </w:r>
        </w:p>
        <w:p w14:paraId="529E1676" w14:textId="77777777" w:rsidR="00661B0D" w:rsidRPr="00C141B7" w:rsidRDefault="00574E3F" w:rsidP="00661B0D">
          <w:pPr>
            <w:spacing w:line="360" w:lineRule="auto"/>
            <w:ind w:left="720" w:hanging="720"/>
            <w:jc w:val="both"/>
            <w:rPr>
              <w:rFonts w:ascii="Times New Roman" w:hAnsi="Times New Roman" w:cs="Times New Roman"/>
              <w:color w:val="000000" w:themeColor="text1"/>
              <w:sz w:val="24"/>
              <w:szCs w:val="24"/>
              <w:shd w:val="clear" w:color="auto" w:fill="FFFFFF"/>
            </w:rPr>
          </w:pPr>
          <w:r w:rsidRPr="00C141B7">
            <w:rPr>
              <w:rFonts w:ascii="Times New Roman" w:hAnsi="Times New Roman" w:cs="Times New Roman"/>
              <w:color w:val="000000" w:themeColor="text1"/>
              <w:sz w:val="24"/>
              <w:szCs w:val="24"/>
              <w:shd w:val="clear" w:color="auto" w:fill="FFFFFF"/>
            </w:rPr>
            <w:t>Schneider, M. J., &amp; Gupta, S. (2016). Forecasting sales of new and existing products using consumer reviews: A random projections approach. </w:t>
          </w:r>
          <w:r w:rsidRPr="00C141B7">
            <w:rPr>
              <w:rFonts w:ascii="Times New Roman" w:hAnsi="Times New Roman" w:cs="Times New Roman"/>
              <w:i/>
              <w:iCs/>
              <w:color w:val="000000" w:themeColor="text1"/>
              <w:sz w:val="24"/>
              <w:szCs w:val="24"/>
              <w:shd w:val="clear" w:color="auto" w:fill="FFFFFF"/>
            </w:rPr>
            <w:t>International Journal of Forecasting</w:t>
          </w:r>
          <w:r w:rsidRPr="00C141B7">
            <w:rPr>
              <w:rFonts w:ascii="Times New Roman" w:hAnsi="Times New Roman" w:cs="Times New Roman"/>
              <w:color w:val="000000" w:themeColor="text1"/>
              <w:sz w:val="24"/>
              <w:szCs w:val="24"/>
              <w:shd w:val="clear" w:color="auto" w:fill="FFFFFF"/>
            </w:rPr>
            <w:t>, </w:t>
          </w:r>
          <w:r w:rsidRPr="00C141B7">
            <w:rPr>
              <w:rFonts w:ascii="Times New Roman" w:hAnsi="Times New Roman" w:cs="Times New Roman"/>
              <w:i/>
              <w:iCs/>
              <w:color w:val="000000" w:themeColor="text1"/>
              <w:sz w:val="24"/>
              <w:szCs w:val="24"/>
              <w:shd w:val="clear" w:color="auto" w:fill="FFFFFF"/>
            </w:rPr>
            <w:t>32</w:t>
          </w:r>
          <w:r w:rsidRPr="00C141B7">
            <w:rPr>
              <w:rFonts w:ascii="Times New Roman" w:hAnsi="Times New Roman" w:cs="Times New Roman"/>
              <w:color w:val="000000" w:themeColor="text1"/>
              <w:sz w:val="24"/>
              <w:szCs w:val="24"/>
              <w:shd w:val="clear" w:color="auto" w:fill="FFFFFF"/>
            </w:rPr>
            <w:t>(2), 243-256.</w:t>
          </w:r>
        </w:p>
        <w:p w14:paraId="15D07C38" w14:textId="77777777" w:rsidR="00661B0D" w:rsidRPr="00C141B7" w:rsidRDefault="00574E3F" w:rsidP="00661B0D">
          <w:pPr>
            <w:spacing w:line="360" w:lineRule="auto"/>
            <w:ind w:left="720" w:hanging="720"/>
            <w:jc w:val="both"/>
            <w:rPr>
              <w:rFonts w:ascii="Times New Roman" w:hAnsi="Times New Roman" w:cs="Times New Roman"/>
              <w:color w:val="000000" w:themeColor="text1"/>
              <w:sz w:val="24"/>
              <w:szCs w:val="24"/>
              <w:shd w:val="clear" w:color="auto" w:fill="FFFFFF"/>
            </w:rPr>
          </w:pPr>
          <w:r w:rsidRPr="00C141B7">
            <w:rPr>
              <w:rFonts w:ascii="Times New Roman" w:hAnsi="Times New Roman" w:cs="Times New Roman"/>
              <w:color w:val="000000" w:themeColor="text1"/>
              <w:sz w:val="24"/>
              <w:szCs w:val="24"/>
              <w:shd w:val="clear" w:color="auto" w:fill="FFFFFF"/>
            </w:rPr>
            <w:t xml:space="preserve">Wagner, A. F., </w:t>
          </w:r>
          <w:proofErr w:type="spellStart"/>
          <w:r w:rsidRPr="00C141B7">
            <w:rPr>
              <w:rFonts w:ascii="Times New Roman" w:hAnsi="Times New Roman" w:cs="Times New Roman"/>
              <w:color w:val="000000" w:themeColor="text1"/>
              <w:sz w:val="24"/>
              <w:szCs w:val="24"/>
              <w:shd w:val="clear" w:color="auto" w:fill="FFFFFF"/>
            </w:rPr>
            <w:t>Zeckhauser</w:t>
          </w:r>
          <w:proofErr w:type="spellEnd"/>
          <w:r w:rsidRPr="00C141B7">
            <w:rPr>
              <w:rFonts w:ascii="Times New Roman" w:hAnsi="Times New Roman" w:cs="Times New Roman"/>
              <w:color w:val="000000" w:themeColor="text1"/>
              <w:sz w:val="24"/>
              <w:szCs w:val="24"/>
              <w:shd w:val="clear" w:color="auto" w:fill="FFFFFF"/>
            </w:rPr>
            <w:t>, R. J., &amp; Ziegler, A. (2018). Company stock price reactions to the 2016 election shock: Trump, taxes, and trade. </w:t>
          </w:r>
          <w:r w:rsidRPr="00C141B7">
            <w:rPr>
              <w:rFonts w:ascii="Times New Roman" w:hAnsi="Times New Roman" w:cs="Times New Roman"/>
              <w:i/>
              <w:iCs/>
              <w:color w:val="000000" w:themeColor="text1"/>
              <w:sz w:val="24"/>
              <w:szCs w:val="24"/>
              <w:shd w:val="clear" w:color="auto" w:fill="FFFFFF"/>
            </w:rPr>
            <w:t>Journal of Financial Economics</w:t>
          </w:r>
          <w:r w:rsidRPr="00C141B7">
            <w:rPr>
              <w:rFonts w:ascii="Times New Roman" w:hAnsi="Times New Roman" w:cs="Times New Roman"/>
              <w:color w:val="000000" w:themeColor="text1"/>
              <w:sz w:val="24"/>
              <w:szCs w:val="24"/>
              <w:shd w:val="clear" w:color="auto" w:fill="FFFFFF"/>
            </w:rPr>
            <w:t>, </w:t>
          </w:r>
          <w:r w:rsidRPr="00C141B7">
            <w:rPr>
              <w:rFonts w:ascii="Times New Roman" w:hAnsi="Times New Roman" w:cs="Times New Roman"/>
              <w:i/>
              <w:iCs/>
              <w:color w:val="000000" w:themeColor="text1"/>
              <w:sz w:val="24"/>
              <w:szCs w:val="24"/>
              <w:shd w:val="clear" w:color="auto" w:fill="FFFFFF"/>
            </w:rPr>
            <w:t>130</w:t>
          </w:r>
          <w:r w:rsidRPr="00C141B7">
            <w:rPr>
              <w:rFonts w:ascii="Times New Roman" w:hAnsi="Times New Roman" w:cs="Times New Roman"/>
              <w:color w:val="000000" w:themeColor="text1"/>
              <w:sz w:val="24"/>
              <w:szCs w:val="24"/>
              <w:shd w:val="clear" w:color="auto" w:fill="FFFFFF"/>
            </w:rPr>
            <w:t>(2), 428-451.</w:t>
          </w:r>
        </w:p>
        <w:p w14:paraId="7A3A3187" w14:textId="77777777" w:rsidR="00661B0D" w:rsidRPr="00C141B7" w:rsidRDefault="00574E3F" w:rsidP="00661B0D">
          <w:pPr>
            <w:spacing w:line="360" w:lineRule="auto"/>
            <w:ind w:left="720" w:hanging="720"/>
            <w:jc w:val="both"/>
            <w:rPr>
              <w:rFonts w:ascii="Times New Roman" w:hAnsi="Times New Roman" w:cs="Times New Roman"/>
              <w:color w:val="000000" w:themeColor="text1"/>
              <w:sz w:val="24"/>
              <w:szCs w:val="24"/>
              <w:shd w:val="clear" w:color="auto" w:fill="FFFFFF"/>
            </w:rPr>
          </w:pPr>
          <w:r w:rsidRPr="00C141B7">
            <w:rPr>
              <w:rFonts w:ascii="Times New Roman" w:hAnsi="Times New Roman" w:cs="Times New Roman"/>
              <w:color w:val="000000" w:themeColor="text1"/>
              <w:sz w:val="24"/>
              <w:szCs w:val="24"/>
              <w:shd w:val="clear" w:color="auto" w:fill="FFFFFF"/>
            </w:rPr>
            <w:t>Wang, Z., &amp; Sarkis, J. (2017). Corporate social responsibility governance, outcomes, and financial performance. </w:t>
          </w:r>
          <w:r w:rsidRPr="00C141B7">
            <w:rPr>
              <w:rFonts w:ascii="Times New Roman" w:hAnsi="Times New Roman" w:cs="Times New Roman"/>
              <w:i/>
              <w:iCs/>
              <w:color w:val="000000" w:themeColor="text1"/>
              <w:sz w:val="24"/>
              <w:szCs w:val="24"/>
              <w:shd w:val="clear" w:color="auto" w:fill="FFFFFF"/>
            </w:rPr>
            <w:t>Journal of cleaner production</w:t>
          </w:r>
          <w:r w:rsidRPr="00C141B7">
            <w:rPr>
              <w:rFonts w:ascii="Times New Roman" w:hAnsi="Times New Roman" w:cs="Times New Roman"/>
              <w:color w:val="000000" w:themeColor="text1"/>
              <w:sz w:val="24"/>
              <w:szCs w:val="24"/>
              <w:shd w:val="clear" w:color="auto" w:fill="FFFFFF"/>
            </w:rPr>
            <w:t>, </w:t>
          </w:r>
          <w:r w:rsidRPr="00C141B7">
            <w:rPr>
              <w:rFonts w:ascii="Times New Roman" w:hAnsi="Times New Roman" w:cs="Times New Roman"/>
              <w:i/>
              <w:iCs/>
              <w:color w:val="000000" w:themeColor="text1"/>
              <w:sz w:val="24"/>
              <w:szCs w:val="24"/>
              <w:shd w:val="clear" w:color="auto" w:fill="FFFFFF"/>
            </w:rPr>
            <w:t>162</w:t>
          </w:r>
          <w:r w:rsidRPr="00C141B7">
            <w:rPr>
              <w:rFonts w:ascii="Times New Roman" w:hAnsi="Times New Roman" w:cs="Times New Roman"/>
              <w:color w:val="000000" w:themeColor="text1"/>
              <w:sz w:val="24"/>
              <w:szCs w:val="24"/>
              <w:shd w:val="clear" w:color="auto" w:fill="FFFFFF"/>
            </w:rPr>
            <w:t>, 1607-1616.</w:t>
          </w:r>
        </w:p>
        <w:p w14:paraId="258B094C" w14:textId="77777777" w:rsidR="00B6765F" w:rsidRPr="00C141B7" w:rsidRDefault="00B6765F" w:rsidP="00661B0D">
          <w:pPr>
            <w:spacing w:line="360" w:lineRule="auto"/>
            <w:jc w:val="both"/>
            <w:rPr>
              <w:rFonts w:ascii="Times New Roman" w:hAnsi="Times New Roman" w:cs="Times New Roman"/>
              <w:color w:val="000000" w:themeColor="text1"/>
              <w:sz w:val="24"/>
              <w:szCs w:val="24"/>
            </w:rPr>
          </w:pPr>
        </w:p>
        <w:p w14:paraId="61F068D2" w14:textId="77777777" w:rsidR="00790885" w:rsidRPr="00C141B7" w:rsidRDefault="00000000" w:rsidP="00661B0D">
          <w:pPr>
            <w:spacing w:line="360" w:lineRule="auto"/>
            <w:jc w:val="both"/>
            <w:rPr>
              <w:rFonts w:ascii="Times New Roman" w:hAnsi="Times New Roman" w:cs="Times New Roman"/>
              <w:color w:val="000000" w:themeColor="text1"/>
              <w:sz w:val="24"/>
              <w:szCs w:val="24"/>
            </w:rPr>
          </w:pPr>
        </w:p>
      </w:sdtContent>
    </w:sdt>
    <w:p w14:paraId="5EF233AD" w14:textId="77777777" w:rsidR="00824D21" w:rsidRPr="00C141B7" w:rsidRDefault="00824D21" w:rsidP="00661B0D">
      <w:pPr>
        <w:spacing w:line="360" w:lineRule="auto"/>
        <w:jc w:val="both"/>
        <w:rPr>
          <w:rFonts w:ascii="Times New Roman" w:hAnsi="Times New Roman" w:cs="Times New Roman"/>
          <w:color w:val="000000" w:themeColor="text1"/>
          <w:sz w:val="24"/>
          <w:szCs w:val="24"/>
        </w:rPr>
      </w:pPr>
    </w:p>
    <w:sectPr w:rsidR="00824D21" w:rsidRPr="00C141B7" w:rsidSect="00835F3C">
      <w:footerReference w:type="default" r:id="rId7"/>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EB73A4" w14:textId="77777777" w:rsidR="001C48A1" w:rsidRDefault="001C48A1">
      <w:pPr>
        <w:spacing w:after="0" w:line="240" w:lineRule="auto"/>
      </w:pPr>
      <w:r>
        <w:separator/>
      </w:r>
    </w:p>
  </w:endnote>
  <w:endnote w:type="continuationSeparator" w:id="0">
    <w:p w14:paraId="417072F6" w14:textId="77777777" w:rsidR="001C48A1" w:rsidRDefault="001C48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0104090"/>
      <w:docPartObj>
        <w:docPartGallery w:val="Page Numbers (Bottom of Page)"/>
        <w:docPartUnique/>
      </w:docPartObj>
    </w:sdtPr>
    <w:sdtEndPr>
      <w:rPr>
        <w:noProof/>
      </w:rPr>
    </w:sdtEndPr>
    <w:sdtContent>
      <w:p w14:paraId="1ECDECC7" w14:textId="77777777" w:rsidR="00835F3C" w:rsidRDefault="00574E3F">
        <w:pPr>
          <w:pStyle w:val="Footer"/>
          <w:jc w:val="right"/>
        </w:pPr>
        <w:r>
          <w:fldChar w:fldCharType="begin"/>
        </w:r>
        <w:r>
          <w:instrText xml:space="preserve"> PAGE   \* MERGEFORMAT </w:instrText>
        </w:r>
        <w:r>
          <w:fldChar w:fldCharType="separate"/>
        </w:r>
        <w:r w:rsidR="00C141B7">
          <w:rPr>
            <w:noProof/>
          </w:rPr>
          <w:t>3</w:t>
        </w:r>
        <w:r>
          <w:rPr>
            <w:noProof/>
          </w:rPr>
          <w:fldChar w:fldCharType="end"/>
        </w:r>
      </w:p>
    </w:sdtContent>
  </w:sdt>
  <w:p w14:paraId="5D014E5B" w14:textId="77777777" w:rsidR="00835F3C" w:rsidRDefault="00835F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B4E7" w14:textId="77777777" w:rsidR="001C48A1" w:rsidRDefault="001C48A1">
      <w:pPr>
        <w:spacing w:after="0" w:line="240" w:lineRule="auto"/>
      </w:pPr>
      <w:r>
        <w:separator/>
      </w:r>
    </w:p>
  </w:footnote>
  <w:footnote w:type="continuationSeparator" w:id="0">
    <w:p w14:paraId="23CBA1E1" w14:textId="77777777" w:rsidR="001C48A1" w:rsidRDefault="001C48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E4724"/>
    <w:multiLevelType w:val="hybridMultilevel"/>
    <w:tmpl w:val="CF801386"/>
    <w:lvl w:ilvl="0" w:tplc="2DB6F4FA">
      <w:start w:val="1"/>
      <w:numFmt w:val="decimal"/>
      <w:lvlText w:val="%1."/>
      <w:lvlJc w:val="left"/>
      <w:pPr>
        <w:ind w:left="720" w:hanging="360"/>
      </w:pPr>
    </w:lvl>
    <w:lvl w:ilvl="1" w:tplc="BED22522" w:tentative="1">
      <w:start w:val="1"/>
      <w:numFmt w:val="lowerLetter"/>
      <w:lvlText w:val="%2."/>
      <w:lvlJc w:val="left"/>
      <w:pPr>
        <w:ind w:left="1440" w:hanging="360"/>
      </w:pPr>
    </w:lvl>
    <w:lvl w:ilvl="2" w:tplc="EF701A48" w:tentative="1">
      <w:start w:val="1"/>
      <w:numFmt w:val="lowerRoman"/>
      <w:lvlText w:val="%3."/>
      <w:lvlJc w:val="right"/>
      <w:pPr>
        <w:ind w:left="2160" w:hanging="180"/>
      </w:pPr>
    </w:lvl>
    <w:lvl w:ilvl="3" w:tplc="AF28FFD4" w:tentative="1">
      <w:start w:val="1"/>
      <w:numFmt w:val="decimal"/>
      <w:lvlText w:val="%4."/>
      <w:lvlJc w:val="left"/>
      <w:pPr>
        <w:ind w:left="2880" w:hanging="360"/>
      </w:pPr>
    </w:lvl>
    <w:lvl w:ilvl="4" w:tplc="21B214FA" w:tentative="1">
      <w:start w:val="1"/>
      <w:numFmt w:val="lowerLetter"/>
      <w:lvlText w:val="%5."/>
      <w:lvlJc w:val="left"/>
      <w:pPr>
        <w:ind w:left="3600" w:hanging="360"/>
      </w:pPr>
    </w:lvl>
    <w:lvl w:ilvl="5" w:tplc="13AC2308" w:tentative="1">
      <w:start w:val="1"/>
      <w:numFmt w:val="lowerRoman"/>
      <w:lvlText w:val="%6."/>
      <w:lvlJc w:val="right"/>
      <w:pPr>
        <w:ind w:left="4320" w:hanging="180"/>
      </w:pPr>
    </w:lvl>
    <w:lvl w:ilvl="6" w:tplc="39969D8C" w:tentative="1">
      <w:start w:val="1"/>
      <w:numFmt w:val="decimal"/>
      <w:lvlText w:val="%7."/>
      <w:lvlJc w:val="left"/>
      <w:pPr>
        <w:ind w:left="5040" w:hanging="360"/>
      </w:pPr>
    </w:lvl>
    <w:lvl w:ilvl="7" w:tplc="B26ED4D6" w:tentative="1">
      <w:start w:val="1"/>
      <w:numFmt w:val="lowerLetter"/>
      <w:lvlText w:val="%8."/>
      <w:lvlJc w:val="left"/>
      <w:pPr>
        <w:ind w:left="5760" w:hanging="360"/>
      </w:pPr>
    </w:lvl>
    <w:lvl w:ilvl="8" w:tplc="92AAFBAE" w:tentative="1">
      <w:start w:val="1"/>
      <w:numFmt w:val="lowerRoman"/>
      <w:lvlText w:val="%9."/>
      <w:lvlJc w:val="right"/>
      <w:pPr>
        <w:ind w:left="6480" w:hanging="180"/>
      </w:pPr>
    </w:lvl>
  </w:abstractNum>
  <w:abstractNum w:abstractNumId="1" w15:restartNumberingAfterBreak="0">
    <w:nsid w:val="0F9B7271"/>
    <w:multiLevelType w:val="hybridMultilevel"/>
    <w:tmpl w:val="B89CD7D0"/>
    <w:lvl w:ilvl="0" w:tplc="13786AB4">
      <w:start w:val="1"/>
      <w:numFmt w:val="decimal"/>
      <w:lvlText w:val="%1."/>
      <w:lvlJc w:val="left"/>
      <w:pPr>
        <w:ind w:left="720" w:hanging="360"/>
      </w:pPr>
    </w:lvl>
    <w:lvl w:ilvl="1" w:tplc="1110E114" w:tentative="1">
      <w:start w:val="1"/>
      <w:numFmt w:val="lowerLetter"/>
      <w:lvlText w:val="%2."/>
      <w:lvlJc w:val="left"/>
      <w:pPr>
        <w:ind w:left="1440" w:hanging="360"/>
      </w:pPr>
    </w:lvl>
    <w:lvl w:ilvl="2" w:tplc="763406C8" w:tentative="1">
      <w:start w:val="1"/>
      <w:numFmt w:val="lowerRoman"/>
      <w:lvlText w:val="%3."/>
      <w:lvlJc w:val="right"/>
      <w:pPr>
        <w:ind w:left="2160" w:hanging="180"/>
      </w:pPr>
    </w:lvl>
    <w:lvl w:ilvl="3" w:tplc="605E7BD6" w:tentative="1">
      <w:start w:val="1"/>
      <w:numFmt w:val="decimal"/>
      <w:lvlText w:val="%4."/>
      <w:lvlJc w:val="left"/>
      <w:pPr>
        <w:ind w:left="2880" w:hanging="360"/>
      </w:pPr>
    </w:lvl>
    <w:lvl w:ilvl="4" w:tplc="4672FB52" w:tentative="1">
      <w:start w:val="1"/>
      <w:numFmt w:val="lowerLetter"/>
      <w:lvlText w:val="%5."/>
      <w:lvlJc w:val="left"/>
      <w:pPr>
        <w:ind w:left="3600" w:hanging="360"/>
      </w:pPr>
    </w:lvl>
    <w:lvl w:ilvl="5" w:tplc="15C80882" w:tentative="1">
      <w:start w:val="1"/>
      <w:numFmt w:val="lowerRoman"/>
      <w:lvlText w:val="%6."/>
      <w:lvlJc w:val="right"/>
      <w:pPr>
        <w:ind w:left="4320" w:hanging="180"/>
      </w:pPr>
    </w:lvl>
    <w:lvl w:ilvl="6" w:tplc="A1386868" w:tentative="1">
      <w:start w:val="1"/>
      <w:numFmt w:val="decimal"/>
      <w:lvlText w:val="%7."/>
      <w:lvlJc w:val="left"/>
      <w:pPr>
        <w:ind w:left="5040" w:hanging="360"/>
      </w:pPr>
    </w:lvl>
    <w:lvl w:ilvl="7" w:tplc="B36E2584" w:tentative="1">
      <w:start w:val="1"/>
      <w:numFmt w:val="lowerLetter"/>
      <w:lvlText w:val="%8."/>
      <w:lvlJc w:val="left"/>
      <w:pPr>
        <w:ind w:left="5760" w:hanging="360"/>
      </w:pPr>
    </w:lvl>
    <w:lvl w:ilvl="8" w:tplc="80A0E5F8" w:tentative="1">
      <w:start w:val="1"/>
      <w:numFmt w:val="lowerRoman"/>
      <w:lvlText w:val="%9."/>
      <w:lvlJc w:val="right"/>
      <w:pPr>
        <w:ind w:left="6480" w:hanging="180"/>
      </w:pPr>
    </w:lvl>
  </w:abstractNum>
  <w:abstractNum w:abstractNumId="2" w15:restartNumberingAfterBreak="0">
    <w:nsid w:val="2952692F"/>
    <w:multiLevelType w:val="hybridMultilevel"/>
    <w:tmpl w:val="0E564470"/>
    <w:lvl w:ilvl="0" w:tplc="432E9006">
      <w:start w:val="1"/>
      <w:numFmt w:val="bullet"/>
      <w:lvlText w:val=""/>
      <w:lvlJc w:val="left"/>
      <w:pPr>
        <w:ind w:left="720" w:hanging="360"/>
      </w:pPr>
      <w:rPr>
        <w:rFonts w:ascii="Symbol" w:hAnsi="Symbol" w:hint="default"/>
      </w:rPr>
    </w:lvl>
    <w:lvl w:ilvl="1" w:tplc="DE82E6BA" w:tentative="1">
      <w:start w:val="1"/>
      <w:numFmt w:val="bullet"/>
      <w:lvlText w:val="o"/>
      <w:lvlJc w:val="left"/>
      <w:pPr>
        <w:ind w:left="1440" w:hanging="360"/>
      </w:pPr>
      <w:rPr>
        <w:rFonts w:ascii="Courier New" w:hAnsi="Courier New" w:cs="Courier New" w:hint="default"/>
      </w:rPr>
    </w:lvl>
    <w:lvl w:ilvl="2" w:tplc="158E3DEE" w:tentative="1">
      <w:start w:val="1"/>
      <w:numFmt w:val="bullet"/>
      <w:lvlText w:val=""/>
      <w:lvlJc w:val="left"/>
      <w:pPr>
        <w:ind w:left="2160" w:hanging="360"/>
      </w:pPr>
      <w:rPr>
        <w:rFonts w:ascii="Wingdings" w:hAnsi="Wingdings" w:hint="default"/>
      </w:rPr>
    </w:lvl>
    <w:lvl w:ilvl="3" w:tplc="35CC2504" w:tentative="1">
      <w:start w:val="1"/>
      <w:numFmt w:val="bullet"/>
      <w:lvlText w:val=""/>
      <w:lvlJc w:val="left"/>
      <w:pPr>
        <w:ind w:left="2880" w:hanging="360"/>
      </w:pPr>
      <w:rPr>
        <w:rFonts w:ascii="Symbol" w:hAnsi="Symbol" w:hint="default"/>
      </w:rPr>
    </w:lvl>
    <w:lvl w:ilvl="4" w:tplc="8F54FAF2" w:tentative="1">
      <w:start w:val="1"/>
      <w:numFmt w:val="bullet"/>
      <w:lvlText w:val="o"/>
      <w:lvlJc w:val="left"/>
      <w:pPr>
        <w:ind w:left="3600" w:hanging="360"/>
      </w:pPr>
      <w:rPr>
        <w:rFonts w:ascii="Courier New" w:hAnsi="Courier New" w:cs="Courier New" w:hint="default"/>
      </w:rPr>
    </w:lvl>
    <w:lvl w:ilvl="5" w:tplc="BAAAAE6E" w:tentative="1">
      <w:start w:val="1"/>
      <w:numFmt w:val="bullet"/>
      <w:lvlText w:val=""/>
      <w:lvlJc w:val="left"/>
      <w:pPr>
        <w:ind w:left="4320" w:hanging="360"/>
      </w:pPr>
      <w:rPr>
        <w:rFonts w:ascii="Wingdings" w:hAnsi="Wingdings" w:hint="default"/>
      </w:rPr>
    </w:lvl>
    <w:lvl w:ilvl="6" w:tplc="369A3018" w:tentative="1">
      <w:start w:val="1"/>
      <w:numFmt w:val="bullet"/>
      <w:lvlText w:val=""/>
      <w:lvlJc w:val="left"/>
      <w:pPr>
        <w:ind w:left="5040" w:hanging="360"/>
      </w:pPr>
      <w:rPr>
        <w:rFonts w:ascii="Symbol" w:hAnsi="Symbol" w:hint="default"/>
      </w:rPr>
    </w:lvl>
    <w:lvl w:ilvl="7" w:tplc="6048185C" w:tentative="1">
      <w:start w:val="1"/>
      <w:numFmt w:val="bullet"/>
      <w:lvlText w:val="o"/>
      <w:lvlJc w:val="left"/>
      <w:pPr>
        <w:ind w:left="5760" w:hanging="360"/>
      </w:pPr>
      <w:rPr>
        <w:rFonts w:ascii="Courier New" w:hAnsi="Courier New" w:cs="Courier New" w:hint="default"/>
      </w:rPr>
    </w:lvl>
    <w:lvl w:ilvl="8" w:tplc="E0C8E040" w:tentative="1">
      <w:start w:val="1"/>
      <w:numFmt w:val="bullet"/>
      <w:lvlText w:val=""/>
      <w:lvlJc w:val="left"/>
      <w:pPr>
        <w:ind w:left="6480" w:hanging="360"/>
      </w:pPr>
      <w:rPr>
        <w:rFonts w:ascii="Wingdings" w:hAnsi="Wingdings" w:hint="default"/>
      </w:rPr>
    </w:lvl>
  </w:abstractNum>
  <w:abstractNum w:abstractNumId="3" w15:restartNumberingAfterBreak="0">
    <w:nsid w:val="44D30E1E"/>
    <w:multiLevelType w:val="hybridMultilevel"/>
    <w:tmpl w:val="9A98312A"/>
    <w:lvl w:ilvl="0" w:tplc="8BA6FA86">
      <w:start w:val="1"/>
      <w:numFmt w:val="bullet"/>
      <w:lvlText w:val=""/>
      <w:lvlJc w:val="left"/>
      <w:pPr>
        <w:ind w:left="780" w:hanging="360"/>
      </w:pPr>
      <w:rPr>
        <w:rFonts w:ascii="Symbol" w:hAnsi="Symbol" w:hint="default"/>
      </w:rPr>
    </w:lvl>
    <w:lvl w:ilvl="1" w:tplc="9322E6C8" w:tentative="1">
      <w:start w:val="1"/>
      <w:numFmt w:val="bullet"/>
      <w:lvlText w:val="o"/>
      <w:lvlJc w:val="left"/>
      <w:pPr>
        <w:ind w:left="1500" w:hanging="360"/>
      </w:pPr>
      <w:rPr>
        <w:rFonts w:ascii="Courier New" w:hAnsi="Courier New" w:cs="Courier New" w:hint="default"/>
      </w:rPr>
    </w:lvl>
    <w:lvl w:ilvl="2" w:tplc="1E946E86" w:tentative="1">
      <w:start w:val="1"/>
      <w:numFmt w:val="bullet"/>
      <w:lvlText w:val=""/>
      <w:lvlJc w:val="left"/>
      <w:pPr>
        <w:ind w:left="2220" w:hanging="360"/>
      </w:pPr>
      <w:rPr>
        <w:rFonts w:ascii="Wingdings" w:hAnsi="Wingdings" w:hint="default"/>
      </w:rPr>
    </w:lvl>
    <w:lvl w:ilvl="3" w:tplc="9ED257B2" w:tentative="1">
      <w:start w:val="1"/>
      <w:numFmt w:val="bullet"/>
      <w:lvlText w:val=""/>
      <w:lvlJc w:val="left"/>
      <w:pPr>
        <w:ind w:left="2940" w:hanging="360"/>
      </w:pPr>
      <w:rPr>
        <w:rFonts w:ascii="Symbol" w:hAnsi="Symbol" w:hint="default"/>
      </w:rPr>
    </w:lvl>
    <w:lvl w:ilvl="4" w:tplc="B104906A" w:tentative="1">
      <w:start w:val="1"/>
      <w:numFmt w:val="bullet"/>
      <w:lvlText w:val="o"/>
      <w:lvlJc w:val="left"/>
      <w:pPr>
        <w:ind w:left="3660" w:hanging="360"/>
      </w:pPr>
      <w:rPr>
        <w:rFonts w:ascii="Courier New" w:hAnsi="Courier New" w:cs="Courier New" w:hint="default"/>
      </w:rPr>
    </w:lvl>
    <w:lvl w:ilvl="5" w:tplc="96CEF7AA" w:tentative="1">
      <w:start w:val="1"/>
      <w:numFmt w:val="bullet"/>
      <w:lvlText w:val=""/>
      <w:lvlJc w:val="left"/>
      <w:pPr>
        <w:ind w:left="4380" w:hanging="360"/>
      </w:pPr>
      <w:rPr>
        <w:rFonts w:ascii="Wingdings" w:hAnsi="Wingdings" w:hint="default"/>
      </w:rPr>
    </w:lvl>
    <w:lvl w:ilvl="6" w:tplc="D726496C" w:tentative="1">
      <w:start w:val="1"/>
      <w:numFmt w:val="bullet"/>
      <w:lvlText w:val=""/>
      <w:lvlJc w:val="left"/>
      <w:pPr>
        <w:ind w:left="5100" w:hanging="360"/>
      </w:pPr>
      <w:rPr>
        <w:rFonts w:ascii="Symbol" w:hAnsi="Symbol" w:hint="default"/>
      </w:rPr>
    </w:lvl>
    <w:lvl w:ilvl="7" w:tplc="1AB4C358" w:tentative="1">
      <w:start w:val="1"/>
      <w:numFmt w:val="bullet"/>
      <w:lvlText w:val="o"/>
      <w:lvlJc w:val="left"/>
      <w:pPr>
        <w:ind w:left="5820" w:hanging="360"/>
      </w:pPr>
      <w:rPr>
        <w:rFonts w:ascii="Courier New" w:hAnsi="Courier New" w:cs="Courier New" w:hint="default"/>
      </w:rPr>
    </w:lvl>
    <w:lvl w:ilvl="8" w:tplc="AD66B5FE" w:tentative="1">
      <w:start w:val="1"/>
      <w:numFmt w:val="bullet"/>
      <w:lvlText w:val=""/>
      <w:lvlJc w:val="left"/>
      <w:pPr>
        <w:ind w:left="6540" w:hanging="360"/>
      </w:pPr>
      <w:rPr>
        <w:rFonts w:ascii="Wingdings" w:hAnsi="Wingdings" w:hint="default"/>
      </w:rPr>
    </w:lvl>
  </w:abstractNum>
  <w:abstractNum w:abstractNumId="4" w15:restartNumberingAfterBreak="0">
    <w:nsid w:val="49F322C7"/>
    <w:multiLevelType w:val="hybridMultilevel"/>
    <w:tmpl w:val="225A1F9C"/>
    <w:lvl w:ilvl="0" w:tplc="61A2F9C2">
      <w:start w:val="1"/>
      <w:numFmt w:val="decimal"/>
      <w:lvlText w:val="%1."/>
      <w:lvlJc w:val="left"/>
      <w:pPr>
        <w:ind w:left="720" w:hanging="360"/>
      </w:pPr>
    </w:lvl>
    <w:lvl w:ilvl="1" w:tplc="12CA34D6" w:tentative="1">
      <w:start w:val="1"/>
      <w:numFmt w:val="lowerLetter"/>
      <w:lvlText w:val="%2."/>
      <w:lvlJc w:val="left"/>
      <w:pPr>
        <w:ind w:left="1440" w:hanging="360"/>
      </w:pPr>
    </w:lvl>
    <w:lvl w:ilvl="2" w:tplc="4800824C" w:tentative="1">
      <w:start w:val="1"/>
      <w:numFmt w:val="lowerRoman"/>
      <w:lvlText w:val="%3."/>
      <w:lvlJc w:val="right"/>
      <w:pPr>
        <w:ind w:left="2160" w:hanging="180"/>
      </w:pPr>
    </w:lvl>
    <w:lvl w:ilvl="3" w:tplc="08609F08" w:tentative="1">
      <w:start w:val="1"/>
      <w:numFmt w:val="decimal"/>
      <w:lvlText w:val="%4."/>
      <w:lvlJc w:val="left"/>
      <w:pPr>
        <w:ind w:left="2880" w:hanging="360"/>
      </w:pPr>
    </w:lvl>
    <w:lvl w:ilvl="4" w:tplc="827C52E6" w:tentative="1">
      <w:start w:val="1"/>
      <w:numFmt w:val="lowerLetter"/>
      <w:lvlText w:val="%5."/>
      <w:lvlJc w:val="left"/>
      <w:pPr>
        <w:ind w:left="3600" w:hanging="360"/>
      </w:pPr>
    </w:lvl>
    <w:lvl w:ilvl="5" w:tplc="AD180BF6" w:tentative="1">
      <w:start w:val="1"/>
      <w:numFmt w:val="lowerRoman"/>
      <w:lvlText w:val="%6."/>
      <w:lvlJc w:val="right"/>
      <w:pPr>
        <w:ind w:left="4320" w:hanging="180"/>
      </w:pPr>
    </w:lvl>
    <w:lvl w:ilvl="6" w:tplc="20104F06" w:tentative="1">
      <w:start w:val="1"/>
      <w:numFmt w:val="decimal"/>
      <w:lvlText w:val="%7."/>
      <w:lvlJc w:val="left"/>
      <w:pPr>
        <w:ind w:left="5040" w:hanging="360"/>
      </w:pPr>
    </w:lvl>
    <w:lvl w:ilvl="7" w:tplc="E84A1C70" w:tentative="1">
      <w:start w:val="1"/>
      <w:numFmt w:val="lowerLetter"/>
      <w:lvlText w:val="%8."/>
      <w:lvlJc w:val="left"/>
      <w:pPr>
        <w:ind w:left="5760" w:hanging="360"/>
      </w:pPr>
    </w:lvl>
    <w:lvl w:ilvl="8" w:tplc="669AB4EE" w:tentative="1">
      <w:start w:val="1"/>
      <w:numFmt w:val="lowerRoman"/>
      <w:lvlText w:val="%9."/>
      <w:lvlJc w:val="right"/>
      <w:pPr>
        <w:ind w:left="6480" w:hanging="180"/>
      </w:pPr>
    </w:lvl>
  </w:abstractNum>
  <w:abstractNum w:abstractNumId="5" w15:restartNumberingAfterBreak="0">
    <w:nsid w:val="60C52D45"/>
    <w:multiLevelType w:val="hybridMultilevel"/>
    <w:tmpl w:val="B78869AE"/>
    <w:lvl w:ilvl="0" w:tplc="AB9061D2">
      <w:start w:val="1"/>
      <w:numFmt w:val="decimal"/>
      <w:lvlText w:val="%1."/>
      <w:lvlJc w:val="left"/>
      <w:pPr>
        <w:ind w:left="720" w:hanging="360"/>
      </w:pPr>
    </w:lvl>
    <w:lvl w:ilvl="1" w:tplc="47E44818" w:tentative="1">
      <w:start w:val="1"/>
      <w:numFmt w:val="lowerLetter"/>
      <w:lvlText w:val="%2."/>
      <w:lvlJc w:val="left"/>
      <w:pPr>
        <w:ind w:left="1440" w:hanging="360"/>
      </w:pPr>
    </w:lvl>
    <w:lvl w:ilvl="2" w:tplc="52784592" w:tentative="1">
      <w:start w:val="1"/>
      <w:numFmt w:val="lowerRoman"/>
      <w:lvlText w:val="%3."/>
      <w:lvlJc w:val="right"/>
      <w:pPr>
        <w:ind w:left="2160" w:hanging="180"/>
      </w:pPr>
    </w:lvl>
    <w:lvl w:ilvl="3" w:tplc="78AE3AA2" w:tentative="1">
      <w:start w:val="1"/>
      <w:numFmt w:val="decimal"/>
      <w:lvlText w:val="%4."/>
      <w:lvlJc w:val="left"/>
      <w:pPr>
        <w:ind w:left="2880" w:hanging="360"/>
      </w:pPr>
    </w:lvl>
    <w:lvl w:ilvl="4" w:tplc="CDB05D72" w:tentative="1">
      <w:start w:val="1"/>
      <w:numFmt w:val="lowerLetter"/>
      <w:lvlText w:val="%5."/>
      <w:lvlJc w:val="left"/>
      <w:pPr>
        <w:ind w:left="3600" w:hanging="360"/>
      </w:pPr>
    </w:lvl>
    <w:lvl w:ilvl="5" w:tplc="7C960DBC" w:tentative="1">
      <w:start w:val="1"/>
      <w:numFmt w:val="lowerRoman"/>
      <w:lvlText w:val="%6."/>
      <w:lvlJc w:val="right"/>
      <w:pPr>
        <w:ind w:left="4320" w:hanging="180"/>
      </w:pPr>
    </w:lvl>
    <w:lvl w:ilvl="6" w:tplc="59127082" w:tentative="1">
      <w:start w:val="1"/>
      <w:numFmt w:val="decimal"/>
      <w:lvlText w:val="%7."/>
      <w:lvlJc w:val="left"/>
      <w:pPr>
        <w:ind w:left="5040" w:hanging="360"/>
      </w:pPr>
    </w:lvl>
    <w:lvl w:ilvl="7" w:tplc="BE44B50A" w:tentative="1">
      <w:start w:val="1"/>
      <w:numFmt w:val="lowerLetter"/>
      <w:lvlText w:val="%8."/>
      <w:lvlJc w:val="left"/>
      <w:pPr>
        <w:ind w:left="5760" w:hanging="360"/>
      </w:pPr>
    </w:lvl>
    <w:lvl w:ilvl="8" w:tplc="C718837C" w:tentative="1">
      <w:start w:val="1"/>
      <w:numFmt w:val="lowerRoman"/>
      <w:lvlText w:val="%9."/>
      <w:lvlJc w:val="right"/>
      <w:pPr>
        <w:ind w:left="6480" w:hanging="180"/>
      </w:pPr>
    </w:lvl>
  </w:abstractNum>
  <w:abstractNum w:abstractNumId="6" w15:restartNumberingAfterBreak="0">
    <w:nsid w:val="667F546B"/>
    <w:multiLevelType w:val="hybridMultilevel"/>
    <w:tmpl w:val="F080F496"/>
    <w:lvl w:ilvl="0" w:tplc="417C9994">
      <w:start w:val="1"/>
      <w:numFmt w:val="lowerLetter"/>
      <w:lvlText w:val="(%1)"/>
      <w:lvlJc w:val="left"/>
      <w:pPr>
        <w:ind w:left="1154" w:hanging="360"/>
      </w:pPr>
      <w:rPr>
        <w:rFonts w:hint="default"/>
      </w:rPr>
    </w:lvl>
    <w:lvl w:ilvl="1" w:tplc="64AEF89C">
      <w:start w:val="1"/>
      <w:numFmt w:val="lowerLetter"/>
      <w:lvlText w:val="%2."/>
      <w:lvlJc w:val="left"/>
      <w:pPr>
        <w:ind w:left="1874" w:hanging="360"/>
      </w:pPr>
    </w:lvl>
    <w:lvl w:ilvl="2" w:tplc="1452E81C" w:tentative="1">
      <w:start w:val="1"/>
      <w:numFmt w:val="lowerRoman"/>
      <w:lvlText w:val="%3."/>
      <w:lvlJc w:val="right"/>
      <w:pPr>
        <w:ind w:left="2594" w:hanging="180"/>
      </w:pPr>
    </w:lvl>
    <w:lvl w:ilvl="3" w:tplc="280A86F2" w:tentative="1">
      <w:start w:val="1"/>
      <w:numFmt w:val="decimal"/>
      <w:lvlText w:val="%4."/>
      <w:lvlJc w:val="left"/>
      <w:pPr>
        <w:ind w:left="3314" w:hanging="360"/>
      </w:pPr>
    </w:lvl>
    <w:lvl w:ilvl="4" w:tplc="67E43552" w:tentative="1">
      <w:start w:val="1"/>
      <w:numFmt w:val="lowerLetter"/>
      <w:lvlText w:val="%5."/>
      <w:lvlJc w:val="left"/>
      <w:pPr>
        <w:ind w:left="4034" w:hanging="360"/>
      </w:pPr>
    </w:lvl>
    <w:lvl w:ilvl="5" w:tplc="F12A62C0" w:tentative="1">
      <w:start w:val="1"/>
      <w:numFmt w:val="lowerRoman"/>
      <w:lvlText w:val="%6."/>
      <w:lvlJc w:val="right"/>
      <w:pPr>
        <w:ind w:left="4754" w:hanging="180"/>
      </w:pPr>
    </w:lvl>
    <w:lvl w:ilvl="6" w:tplc="C8D06ABA" w:tentative="1">
      <w:start w:val="1"/>
      <w:numFmt w:val="decimal"/>
      <w:lvlText w:val="%7."/>
      <w:lvlJc w:val="left"/>
      <w:pPr>
        <w:ind w:left="5474" w:hanging="360"/>
      </w:pPr>
    </w:lvl>
    <w:lvl w:ilvl="7" w:tplc="F878D35A" w:tentative="1">
      <w:start w:val="1"/>
      <w:numFmt w:val="lowerLetter"/>
      <w:lvlText w:val="%8."/>
      <w:lvlJc w:val="left"/>
      <w:pPr>
        <w:ind w:left="6194" w:hanging="360"/>
      </w:pPr>
    </w:lvl>
    <w:lvl w:ilvl="8" w:tplc="DAFEEED2" w:tentative="1">
      <w:start w:val="1"/>
      <w:numFmt w:val="lowerRoman"/>
      <w:lvlText w:val="%9."/>
      <w:lvlJc w:val="right"/>
      <w:pPr>
        <w:ind w:left="6914" w:hanging="180"/>
      </w:pPr>
    </w:lvl>
  </w:abstractNum>
  <w:abstractNum w:abstractNumId="7" w15:restartNumberingAfterBreak="0">
    <w:nsid w:val="76C70B60"/>
    <w:multiLevelType w:val="hybridMultilevel"/>
    <w:tmpl w:val="F4B8B794"/>
    <w:lvl w:ilvl="0" w:tplc="34A89C20">
      <w:start w:val="1"/>
      <w:numFmt w:val="decimal"/>
      <w:lvlText w:val="%1."/>
      <w:lvlJc w:val="left"/>
      <w:pPr>
        <w:ind w:left="720" w:hanging="360"/>
      </w:pPr>
    </w:lvl>
    <w:lvl w:ilvl="1" w:tplc="EA12430A" w:tentative="1">
      <w:start w:val="1"/>
      <w:numFmt w:val="lowerLetter"/>
      <w:lvlText w:val="%2."/>
      <w:lvlJc w:val="left"/>
      <w:pPr>
        <w:ind w:left="1440" w:hanging="360"/>
      </w:pPr>
    </w:lvl>
    <w:lvl w:ilvl="2" w:tplc="3F7A8E44" w:tentative="1">
      <w:start w:val="1"/>
      <w:numFmt w:val="lowerRoman"/>
      <w:lvlText w:val="%3."/>
      <w:lvlJc w:val="right"/>
      <w:pPr>
        <w:ind w:left="2160" w:hanging="180"/>
      </w:pPr>
    </w:lvl>
    <w:lvl w:ilvl="3" w:tplc="70FCDC5E" w:tentative="1">
      <w:start w:val="1"/>
      <w:numFmt w:val="decimal"/>
      <w:lvlText w:val="%4."/>
      <w:lvlJc w:val="left"/>
      <w:pPr>
        <w:ind w:left="2880" w:hanging="360"/>
      </w:pPr>
    </w:lvl>
    <w:lvl w:ilvl="4" w:tplc="93F6C830" w:tentative="1">
      <w:start w:val="1"/>
      <w:numFmt w:val="lowerLetter"/>
      <w:lvlText w:val="%5."/>
      <w:lvlJc w:val="left"/>
      <w:pPr>
        <w:ind w:left="3600" w:hanging="360"/>
      </w:pPr>
    </w:lvl>
    <w:lvl w:ilvl="5" w:tplc="6834FC26" w:tentative="1">
      <w:start w:val="1"/>
      <w:numFmt w:val="lowerRoman"/>
      <w:lvlText w:val="%6."/>
      <w:lvlJc w:val="right"/>
      <w:pPr>
        <w:ind w:left="4320" w:hanging="180"/>
      </w:pPr>
    </w:lvl>
    <w:lvl w:ilvl="6" w:tplc="C1DC9AF2" w:tentative="1">
      <w:start w:val="1"/>
      <w:numFmt w:val="decimal"/>
      <w:lvlText w:val="%7."/>
      <w:lvlJc w:val="left"/>
      <w:pPr>
        <w:ind w:left="5040" w:hanging="360"/>
      </w:pPr>
    </w:lvl>
    <w:lvl w:ilvl="7" w:tplc="DBEA1C30" w:tentative="1">
      <w:start w:val="1"/>
      <w:numFmt w:val="lowerLetter"/>
      <w:lvlText w:val="%8."/>
      <w:lvlJc w:val="left"/>
      <w:pPr>
        <w:ind w:left="5760" w:hanging="360"/>
      </w:pPr>
    </w:lvl>
    <w:lvl w:ilvl="8" w:tplc="DEC0013A" w:tentative="1">
      <w:start w:val="1"/>
      <w:numFmt w:val="lowerRoman"/>
      <w:lvlText w:val="%9."/>
      <w:lvlJc w:val="right"/>
      <w:pPr>
        <w:ind w:left="6480" w:hanging="180"/>
      </w:pPr>
    </w:lvl>
  </w:abstractNum>
  <w:num w:numId="1" w16cid:durableId="745036883">
    <w:abstractNumId w:val="6"/>
  </w:num>
  <w:num w:numId="2" w16cid:durableId="1914504845">
    <w:abstractNumId w:val="2"/>
  </w:num>
  <w:num w:numId="3" w16cid:durableId="495803767">
    <w:abstractNumId w:val="3"/>
  </w:num>
  <w:num w:numId="4" w16cid:durableId="764500219">
    <w:abstractNumId w:val="7"/>
  </w:num>
  <w:num w:numId="5" w16cid:durableId="481392991">
    <w:abstractNumId w:val="0"/>
  </w:num>
  <w:num w:numId="6" w16cid:durableId="615141994">
    <w:abstractNumId w:val="1"/>
  </w:num>
  <w:num w:numId="7" w16cid:durableId="912735925">
    <w:abstractNumId w:val="4"/>
  </w:num>
  <w:num w:numId="8" w16cid:durableId="80894070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4B0C"/>
    <w:rsid w:val="00022344"/>
    <w:rsid w:val="000237ED"/>
    <w:rsid w:val="000F2D78"/>
    <w:rsid w:val="00154982"/>
    <w:rsid w:val="001C48A1"/>
    <w:rsid w:val="00354FCE"/>
    <w:rsid w:val="003C101A"/>
    <w:rsid w:val="00574E3F"/>
    <w:rsid w:val="00576780"/>
    <w:rsid w:val="005A4EFC"/>
    <w:rsid w:val="00661B0D"/>
    <w:rsid w:val="00687464"/>
    <w:rsid w:val="006F6EE3"/>
    <w:rsid w:val="00777B56"/>
    <w:rsid w:val="00790885"/>
    <w:rsid w:val="007A624E"/>
    <w:rsid w:val="007C4B61"/>
    <w:rsid w:val="00824B0C"/>
    <w:rsid w:val="00824D21"/>
    <w:rsid w:val="00835F3C"/>
    <w:rsid w:val="008F5040"/>
    <w:rsid w:val="009041F3"/>
    <w:rsid w:val="009211DF"/>
    <w:rsid w:val="00A30302"/>
    <w:rsid w:val="00A702C6"/>
    <w:rsid w:val="00B6765F"/>
    <w:rsid w:val="00B87F1A"/>
    <w:rsid w:val="00BB4FC4"/>
    <w:rsid w:val="00C141B7"/>
    <w:rsid w:val="00C264C2"/>
    <w:rsid w:val="00C52E2B"/>
    <w:rsid w:val="00C66299"/>
    <w:rsid w:val="00DC1123"/>
    <w:rsid w:val="00E242BB"/>
    <w:rsid w:val="00E40C2B"/>
    <w:rsid w:val="00EF6E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7E9985"/>
  <w15:chartTrackingRefBased/>
  <w15:docId w15:val="{74B124AF-3706-49D1-93E4-666638CF3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0885"/>
    <w:rPr>
      <w:lang w:val="en-GB"/>
    </w:rPr>
  </w:style>
  <w:style w:type="paragraph" w:styleId="Heading1">
    <w:name w:val="heading 1"/>
    <w:basedOn w:val="Normal"/>
    <w:next w:val="Normal"/>
    <w:link w:val="Heading1Char"/>
    <w:uiPriority w:val="9"/>
    <w:qFormat/>
    <w:rsid w:val="0079088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9088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0885"/>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790885"/>
    <w:rPr>
      <w:rFonts w:asciiTheme="majorHAnsi" w:eastAsiaTheme="majorEastAsia" w:hAnsiTheme="majorHAnsi" w:cstheme="majorBidi"/>
      <w:color w:val="2E74B5" w:themeColor="accent1" w:themeShade="BF"/>
      <w:sz w:val="26"/>
      <w:szCs w:val="26"/>
      <w:lang w:val="en-GB"/>
    </w:rPr>
  </w:style>
  <w:style w:type="paragraph" w:styleId="NoSpacing">
    <w:name w:val="No Spacing"/>
    <w:link w:val="NoSpacingChar"/>
    <w:uiPriority w:val="1"/>
    <w:qFormat/>
    <w:rsid w:val="00790885"/>
    <w:pPr>
      <w:spacing w:after="0" w:line="240" w:lineRule="auto"/>
    </w:pPr>
    <w:rPr>
      <w:rFonts w:eastAsiaTheme="minorEastAsia"/>
    </w:rPr>
  </w:style>
  <w:style w:type="character" w:customStyle="1" w:styleId="NoSpacingChar">
    <w:name w:val="No Spacing Char"/>
    <w:basedOn w:val="DefaultParagraphFont"/>
    <w:link w:val="NoSpacing"/>
    <w:uiPriority w:val="1"/>
    <w:rsid w:val="00790885"/>
    <w:rPr>
      <w:rFonts w:eastAsiaTheme="minorEastAsia"/>
    </w:rPr>
  </w:style>
  <w:style w:type="paragraph" w:styleId="TOCHeading">
    <w:name w:val="TOC Heading"/>
    <w:basedOn w:val="Heading1"/>
    <w:next w:val="Normal"/>
    <w:uiPriority w:val="39"/>
    <w:unhideWhenUsed/>
    <w:qFormat/>
    <w:rsid w:val="00790885"/>
    <w:pPr>
      <w:outlineLvl w:val="9"/>
    </w:pPr>
    <w:rPr>
      <w:lang w:val="en-US"/>
    </w:rPr>
  </w:style>
  <w:style w:type="paragraph" w:styleId="TOC1">
    <w:name w:val="toc 1"/>
    <w:basedOn w:val="Normal"/>
    <w:next w:val="Normal"/>
    <w:autoRedefine/>
    <w:uiPriority w:val="39"/>
    <w:unhideWhenUsed/>
    <w:rsid w:val="00790885"/>
    <w:pPr>
      <w:spacing w:after="100"/>
    </w:pPr>
  </w:style>
  <w:style w:type="character" w:styleId="Hyperlink">
    <w:name w:val="Hyperlink"/>
    <w:basedOn w:val="DefaultParagraphFont"/>
    <w:uiPriority w:val="99"/>
    <w:unhideWhenUsed/>
    <w:rsid w:val="00790885"/>
    <w:rPr>
      <w:color w:val="0563C1" w:themeColor="hyperlink"/>
      <w:u w:val="single"/>
    </w:rPr>
  </w:style>
  <w:style w:type="paragraph" w:styleId="TOC2">
    <w:name w:val="toc 2"/>
    <w:basedOn w:val="Normal"/>
    <w:next w:val="Normal"/>
    <w:autoRedefine/>
    <w:uiPriority w:val="39"/>
    <w:unhideWhenUsed/>
    <w:rsid w:val="00790885"/>
    <w:pPr>
      <w:spacing w:after="100"/>
      <w:ind w:left="220"/>
    </w:pPr>
  </w:style>
  <w:style w:type="table" w:styleId="TableGrid">
    <w:name w:val="Table Grid"/>
    <w:basedOn w:val="TableNormal"/>
    <w:uiPriority w:val="59"/>
    <w:rsid w:val="00790885"/>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90885"/>
    <w:pPr>
      <w:spacing w:after="200" w:line="276" w:lineRule="auto"/>
      <w:ind w:left="720"/>
      <w:contextualSpacing/>
    </w:pPr>
  </w:style>
  <w:style w:type="paragraph" w:styleId="Header">
    <w:name w:val="header"/>
    <w:basedOn w:val="Normal"/>
    <w:link w:val="HeaderChar"/>
    <w:uiPriority w:val="99"/>
    <w:unhideWhenUsed/>
    <w:rsid w:val="00835F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5F3C"/>
    <w:rPr>
      <w:lang w:val="en-GB"/>
    </w:rPr>
  </w:style>
  <w:style w:type="paragraph" w:styleId="Footer">
    <w:name w:val="footer"/>
    <w:basedOn w:val="Normal"/>
    <w:link w:val="FooterChar"/>
    <w:uiPriority w:val="99"/>
    <w:unhideWhenUsed/>
    <w:rsid w:val="00835F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5F3C"/>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1808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14</Pages>
  <Words>4120</Words>
  <Characters>23489</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JB Consultants</dc:creator>
  <cp:lastModifiedBy>Mst Shalma Pervin (2019669)</cp:lastModifiedBy>
  <cp:revision>5</cp:revision>
  <dcterms:created xsi:type="dcterms:W3CDTF">2023-02-28T23:07:00Z</dcterms:created>
  <dcterms:modified xsi:type="dcterms:W3CDTF">2023-02-28T23:13:00Z</dcterms:modified>
</cp:coreProperties>
</file>