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8095B" w14:textId="77777777" w:rsidR="003C7AFE" w:rsidRDefault="00107DA6">
      <w:pPr>
        <w:pStyle w:val="NoSpacing"/>
        <w:spacing w:before="1540" w:after="240"/>
        <w:jc w:val="center"/>
        <w:rPr>
          <w:color w:val="5B9BD5"/>
        </w:rPr>
      </w:pPr>
      <w:r>
        <w:rPr>
          <w:noProof/>
          <w:color w:val="5B9BD5"/>
        </w:rPr>
        <w:drawing>
          <wp:inline distT="0" distB="0" distL="0" distR="0" wp14:anchorId="3B8B061C" wp14:editId="5F763F54">
            <wp:extent cx="1417320" cy="750898"/>
            <wp:effectExtent l="0" t="0" r="0" b="0"/>
            <wp:docPr id="1026" name="Pictur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3"/>
                    <pic:cNvPicPr/>
                  </pic:nvPicPr>
                  <pic:blipFill>
                    <a:blip r:embed="rId11" cstate="print">
                      <a:duotone>
                        <a:srgbClr val="306CA2"/>
                        <a:srgbClr val="FFFFFF"/>
                      </a:duotone>
                    </a:blip>
                    <a:srcRect/>
                    <a:stretch/>
                  </pic:blipFill>
                  <pic:spPr>
                    <a:xfrm>
                      <a:off x="0" y="0"/>
                      <a:ext cx="1417320" cy="750898"/>
                    </a:xfrm>
                    <a:prstGeom prst="rect">
                      <a:avLst/>
                    </a:prstGeom>
                    <a:ln>
                      <a:noFill/>
                    </a:ln>
                  </pic:spPr>
                </pic:pic>
              </a:graphicData>
            </a:graphic>
          </wp:inline>
        </w:drawing>
      </w:r>
    </w:p>
    <w:p w14:paraId="752BB6CE" w14:textId="4CF0AED1" w:rsidR="003C7AFE" w:rsidRDefault="00942560" w:rsidP="00942560">
      <w:pPr>
        <w:pStyle w:val="NoSpacing"/>
        <w:pBdr>
          <w:top w:val="single" w:sz="6" w:space="6" w:color="5B9BD5"/>
          <w:bottom w:val="single" w:sz="6" w:space="6" w:color="5B9BD5"/>
        </w:pBdr>
        <w:spacing w:after="240"/>
        <w:jc w:val="center"/>
        <w:rPr>
          <w:rFonts w:ascii="Calibri Light" w:hAnsi="Calibri Light"/>
          <w:caps/>
          <w:color w:val="5B9BD5"/>
          <w:sz w:val="80"/>
          <w:szCs w:val="80"/>
        </w:rPr>
      </w:pPr>
      <w:r>
        <w:rPr>
          <w:rFonts w:ascii="Calibri Light" w:hAnsi="Calibri Light"/>
          <w:color w:val="5B9BD5"/>
          <w:sz w:val="72"/>
          <w:szCs w:val="72"/>
        </w:rPr>
        <w:t>Assignment 1: Hilton Hotel</w:t>
      </w:r>
    </w:p>
    <w:sdt>
      <w:sdtPr>
        <w:rPr>
          <w:rFonts w:eastAsiaTheme="minorEastAsia"/>
          <w:color w:val="4F81BD" w:themeColor="accent1"/>
          <w:sz w:val="28"/>
          <w:szCs w:val="28"/>
        </w:rPr>
        <w:alias w:val="Subtitle"/>
        <w:tag w:val=""/>
        <w:id w:val="328029620"/>
        <w:placeholder>
          <w:docPart w:val="DDB7B1735AC04FD8ACC97671E10239C8"/>
        </w:placeholder>
        <w:dataBinding w:prefixMappings="xmlns:ns0='http://purl.org/dc/elements/1.1/' xmlns:ns1='http://schemas.openxmlformats.org/package/2006/metadata/core-properties' " w:xpath="/ns1:coreProperties[1]/ns0:subject[1]" w:storeItemID="{6C3C8BC8-F283-45AE-878A-BAB7291924A1}"/>
        <w:text/>
      </w:sdtPr>
      <w:sdtContent>
        <w:p w14:paraId="4F178622" w14:textId="3D2696C6" w:rsidR="00942560" w:rsidRPr="00776A8C" w:rsidRDefault="00942560" w:rsidP="00942560">
          <w:pPr>
            <w:pStyle w:val="NoSpacing"/>
            <w:jc w:val="center"/>
            <w:rPr>
              <w:b/>
              <w:bCs/>
              <w:color w:val="4F81BD" w:themeColor="accent1"/>
              <w:sz w:val="28"/>
              <w:szCs w:val="28"/>
            </w:rPr>
          </w:pPr>
          <w:r w:rsidRPr="00942560">
            <w:rPr>
              <w:rFonts w:eastAsiaTheme="minorEastAsia"/>
              <w:color w:val="4F81BD" w:themeColor="accent1"/>
              <w:sz w:val="28"/>
              <w:szCs w:val="28"/>
            </w:rPr>
            <w:t>Mohammed Shah 1914445</w:t>
          </w:r>
        </w:p>
      </w:sdtContent>
    </w:sdt>
    <w:p w14:paraId="2910F95E" w14:textId="77777777" w:rsidR="003C7AFE" w:rsidRDefault="00107DA6">
      <w:pPr>
        <w:pStyle w:val="NoSpacing"/>
        <w:spacing w:before="480"/>
        <w:jc w:val="center"/>
        <w:rPr>
          <w:color w:val="5B9BD5"/>
        </w:rPr>
      </w:pPr>
      <w:r>
        <w:rPr>
          <w:noProof/>
          <w:color w:val="5B9BD5"/>
        </w:rPr>
        <mc:AlternateContent>
          <mc:Choice Requires="wps">
            <w:drawing>
              <wp:anchor distT="0" distB="0" distL="0" distR="0" simplePos="0" relativeHeight="2" behindDoc="0" locked="0" layoutInCell="1" allowOverlap="1" wp14:anchorId="56686D94" wp14:editId="7F40AE7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027"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3200" cy="557784"/>
                        </a:xfrm>
                        <a:prstGeom prst="rect">
                          <a:avLst/>
                        </a:prstGeom>
                        <a:ln>
                          <a:noFill/>
                        </a:ln>
                      </wps:spPr>
                      <wps:txbx>
                        <w:txbxContent>
                          <w:p w14:paraId="52430949" w14:textId="6DECF748" w:rsidR="003C7AFE" w:rsidRDefault="00107DA6">
                            <w:pPr>
                              <w:pStyle w:val="NoSpacing"/>
                              <w:spacing w:after="40"/>
                              <w:jc w:val="center"/>
                              <w:rPr>
                                <w:caps/>
                                <w:color w:val="5B9BD5"/>
                                <w:sz w:val="28"/>
                                <w:szCs w:val="28"/>
                              </w:rPr>
                            </w:pPr>
                            <w:r>
                              <w:rPr>
                                <w:caps/>
                                <w:color w:val="5B9BD5"/>
                                <w:sz w:val="28"/>
                                <w:szCs w:val="28"/>
                              </w:rPr>
                              <w:t>[Date</w:t>
                            </w:r>
                            <w:r w:rsidR="00942560">
                              <w:rPr>
                                <w:caps/>
                                <w:color w:val="5B9BD5"/>
                                <w:sz w:val="28"/>
                                <w:szCs w:val="28"/>
                              </w:rPr>
                              <w:t xml:space="preserve"> 03-06-2022</w:t>
                            </w:r>
                            <w:r>
                              <w:rPr>
                                <w:caps/>
                                <w:color w:val="5B9BD5"/>
                                <w:sz w:val="28"/>
                                <w:szCs w:val="28"/>
                              </w:rPr>
                              <w:t>]</w:t>
                            </w:r>
                          </w:p>
                          <w:p w14:paraId="70C81C65" w14:textId="77777777" w:rsidR="003C7AFE" w:rsidRDefault="00107DA6">
                            <w:pPr>
                              <w:pStyle w:val="NoSpacing"/>
                              <w:jc w:val="center"/>
                              <w:rPr>
                                <w:color w:val="5B9BD5"/>
                              </w:rPr>
                            </w:pPr>
                            <w:r>
                              <w:rPr>
                                <w:caps/>
                                <w:color w:val="5B9BD5"/>
                                <w:lang w:val="en-GB"/>
                              </w:rPr>
                              <w:t>University of Wales Trinity Saint David</w:t>
                            </w:r>
                          </w:p>
                          <w:p w14:paraId="47F63797" w14:textId="77777777" w:rsidR="003C7AFE" w:rsidRDefault="00107DA6">
                            <w:pPr>
                              <w:pStyle w:val="NoSpacing"/>
                              <w:jc w:val="center"/>
                              <w:rPr>
                                <w:color w:val="5B9BD5"/>
                              </w:rPr>
                            </w:pPr>
                            <w:r>
                              <w:rPr>
                                <w:color w:val="5B9BD5"/>
                              </w:rPr>
                              <w:t xml:space="preserve">     </w:t>
                            </w:r>
                          </w:p>
                        </w:txbxContent>
                      </wps:txbx>
                      <wps:bodyPr vert="horz" wrap="square" lIns="0" tIns="0" rIns="0" bIns="0" anchor="b">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rect w14:anchorId="56686D94" id="Text Box 142" o:spid="_x0000_s1026" style="position:absolute;left:0;text-align:left;margin-left:0;margin-top:0;width:516pt;height:43.9pt;z-index:2;visibility:visible;mso-wrap-style:square;mso-width-percent:1000;mso-height-percent:0;mso-top-percent:850;mso-wrap-distance-left:0;mso-wrap-distance-top:0;mso-wrap-distance-right:0;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" filled="f" stroked="f">
                <v:textbox style="mso-fit-shape-to-text:t" inset="0,0,0,0">
                  <w:txbxContent>
                    <w:p w14:paraId="52430949" w14:textId="6DECF748" w:rsidR="003C7AFE" w:rsidRDefault="00107DA6">
                      <w:pPr>
                        <w:pStyle w:val="NoSpacing"/>
                        <w:spacing w:after="40"/>
                        <w:jc w:val="center"/>
                        <w:rPr>
                          <w:caps/>
                          <w:color w:val="5B9BD5"/>
                          <w:sz w:val="28"/>
                          <w:szCs w:val="28"/>
                        </w:rPr>
                      </w:pPr>
                      <w:r>
                        <w:rPr>
                          <w:caps/>
                          <w:color w:val="5B9BD5"/>
                          <w:sz w:val="28"/>
                          <w:szCs w:val="28"/>
                        </w:rPr>
                        <w:t>[Date</w:t>
                      </w:r>
                      <w:r w:rsidR="00942560">
                        <w:rPr>
                          <w:caps/>
                          <w:color w:val="5B9BD5"/>
                          <w:sz w:val="28"/>
                          <w:szCs w:val="28"/>
                        </w:rPr>
                        <w:t xml:space="preserve"> 03-06-2022</w:t>
                      </w:r>
                      <w:r>
                        <w:rPr>
                          <w:caps/>
                          <w:color w:val="5B9BD5"/>
                          <w:sz w:val="28"/>
                          <w:szCs w:val="28"/>
                        </w:rPr>
                        <w:t>]</w:t>
                      </w:r>
                    </w:p>
                    <w:p w14:paraId="70C81C65" w14:textId="77777777" w:rsidR="003C7AFE" w:rsidRDefault="00107DA6">
                      <w:pPr>
                        <w:pStyle w:val="NoSpacing"/>
                        <w:jc w:val="center"/>
                        <w:rPr>
                          <w:color w:val="5B9BD5"/>
                        </w:rPr>
                      </w:pPr>
                      <w:r>
                        <w:rPr>
                          <w:caps/>
                          <w:color w:val="5B9BD5"/>
                          <w:lang w:val="en-GB"/>
                        </w:rPr>
                        <w:t>University of Wales Trinity Saint David</w:t>
                      </w:r>
                    </w:p>
                    <w:p w14:paraId="47F63797" w14:textId="77777777" w:rsidR="003C7AFE" w:rsidRDefault="00107DA6">
                      <w:pPr>
                        <w:pStyle w:val="NoSpacing"/>
                        <w:jc w:val="center"/>
                        <w:rPr>
                          <w:color w:val="5B9BD5"/>
                        </w:rPr>
                      </w:pPr>
                      <w:r>
                        <w:rPr>
                          <w:color w:val="5B9BD5"/>
                        </w:rPr>
                        <w:t xml:space="preserve">     </w:t>
                      </w:r>
                    </w:p>
                  </w:txbxContent>
                </v:textbox>
                <w10:wrap anchorx="margin" anchory="page"/>
              </v:rect>
            </w:pict>
          </mc:Fallback>
        </mc:AlternateContent>
      </w:r>
      <w:r>
        <w:rPr>
          <w:noProof/>
          <w:color w:val="5B9BD5"/>
        </w:rPr>
        <w:drawing>
          <wp:inline distT="0" distB="0" distL="0" distR="0" wp14:anchorId="6F71F40D" wp14:editId="01AC9B6D">
            <wp:extent cx="758952" cy="478932"/>
            <wp:effectExtent l="0" t="0" r="3175" b="0"/>
            <wp:docPr id="1028" name="Pictur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44"/>
                    <pic:cNvPicPr/>
                  </pic:nvPicPr>
                  <pic:blipFill>
                    <a:blip r:embed="rId12" cstate="print">
                      <a:duotone>
                        <a:srgbClr val="306CA2"/>
                        <a:srgbClr val="FFFFFF"/>
                      </a:duotone>
                    </a:blip>
                    <a:srcRect/>
                    <a:stretch/>
                  </pic:blipFill>
                  <pic:spPr>
                    <a:xfrm>
                      <a:off x="0" y="0"/>
                      <a:ext cx="758952" cy="478932"/>
                    </a:xfrm>
                    <a:prstGeom prst="rect">
                      <a:avLst/>
                    </a:prstGeom>
                  </pic:spPr>
                </pic:pic>
              </a:graphicData>
            </a:graphic>
          </wp:inline>
        </w:drawing>
      </w:r>
    </w:p>
    <w:p w14:paraId="0B3B60CC" w14:textId="6367193A" w:rsidR="003C7AFE" w:rsidRDefault="00942560" w:rsidP="004679B1">
      <w:pPr>
        <w:pStyle w:val="Heading1"/>
      </w:pPr>
      <w:r>
        <w:t xml:space="preserve">                                  </w:t>
      </w:r>
      <w:r w:rsidR="00107DA6">
        <w:br w:type="page"/>
      </w:r>
      <w:bookmarkStart w:id="0" w:name="_Toc463944599"/>
      <w:bookmarkStart w:id="1" w:name="_Toc105961577"/>
      <w:r w:rsidR="00107DA6">
        <w:lastRenderedPageBreak/>
        <w:t xml:space="preserve">Executive </w:t>
      </w:r>
      <w:r w:rsidR="00107DA6" w:rsidRPr="00282F77">
        <w:t>Summary</w:t>
      </w:r>
      <w:bookmarkEnd w:id="0"/>
      <w:bookmarkEnd w:id="1"/>
    </w:p>
    <w:p w14:paraId="7FFD16D2" w14:textId="77777777" w:rsidR="0028336B" w:rsidRPr="008171FE" w:rsidRDefault="00107DA6" w:rsidP="0028336B">
      <w:pPr>
        <w:rPr>
          <w:b/>
          <w:lang w:eastAsia="en-GB"/>
        </w:rPr>
      </w:pPr>
      <w:r>
        <w:t>The purpose of this report is to analyse</w:t>
      </w:r>
      <w:r w:rsidR="0028336B">
        <w:t xml:space="preserve"> the financial information of </w:t>
      </w:r>
      <w:r w:rsidR="0028336B" w:rsidRPr="0028336B">
        <w:t>Hilton Worldwide Holdings Inc. (HLT)</w:t>
      </w:r>
      <w:r w:rsidR="0028336B">
        <w:t xml:space="preserve"> with the attached financial statements in order to provide trend analysis. </w:t>
      </w:r>
      <w:r w:rsidR="00217613">
        <w:t>It also includes the importance of ratio analysis for decision making and the limitations and e</w:t>
      </w:r>
      <w:r w:rsidR="00CF01D3">
        <w:t xml:space="preserve">ssentialities are demonstrated to clarify the understanding of ratio analysis. </w:t>
      </w:r>
    </w:p>
    <w:p w14:paraId="2B6176A5" w14:textId="77777777" w:rsidR="0028336B" w:rsidRDefault="0028336B" w:rsidP="0028336B"/>
    <w:p w14:paraId="55115143" w14:textId="77777777" w:rsidR="003C7AFE" w:rsidRDefault="003C7AFE" w:rsidP="004679B1"/>
    <w:p w14:paraId="14674F75" w14:textId="77777777" w:rsidR="003C7AFE" w:rsidRDefault="003C7AFE" w:rsidP="004679B1"/>
    <w:p w14:paraId="5A60065B" w14:textId="77777777" w:rsidR="003C7AFE" w:rsidRDefault="003C7AFE" w:rsidP="004679B1"/>
    <w:p w14:paraId="30E0BC82" w14:textId="77777777" w:rsidR="003C7AFE" w:rsidRDefault="003C7AFE" w:rsidP="004679B1"/>
    <w:p w14:paraId="38AC8CD6" w14:textId="77777777" w:rsidR="003C7AFE" w:rsidRDefault="003C7AFE" w:rsidP="004679B1"/>
    <w:p w14:paraId="4EA3BDC4" w14:textId="77777777" w:rsidR="003C7AFE" w:rsidRDefault="003C7AFE" w:rsidP="004679B1"/>
    <w:p w14:paraId="7AB3E1BD" w14:textId="77777777" w:rsidR="003C7AFE" w:rsidRDefault="003C7AFE" w:rsidP="004679B1"/>
    <w:p w14:paraId="61E8122F" w14:textId="77777777" w:rsidR="003C7AFE" w:rsidRDefault="003C7AFE" w:rsidP="004679B1"/>
    <w:p w14:paraId="1F0E7F1A" w14:textId="77777777" w:rsidR="003C7AFE" w:rsidRDefault="003C7AFE" w:rsidP="004679B1"/>
    <w:p w14:paraId="0A2EBCC0" w14:textId="77777777" w:rsidR="003C7AFE" w:rsidRDefault="003C7AFE" w:rsidP="004679B1"/>
    <w:p w14:paraId="3E0BBCFC" w14:textId="77777777" w:rsidR="003C7AFE" w:rsidRDefault="003C7AFE" w:rsidP="004679B1"/>
    <w:p w14:paraId="635DE1F7" w14:textId="77777777" w:rsidR="003C7AFE" w:rsidRDefault="003C7AFE" w:rsidP="004679B1"/>
    <w:p w14:paraId="23B2B971" w14:textId="77777777" w:rsidR="003C7AFE" w:rsidRDefault="003C7AFE" w:rsidP="004679B1"/>
    <w:p w14:paraId="1A80EF6E" w14:textId="77777777" w:rsidR="003C7AFE" w:rsidRDefault="003C7AFE" w:rsidP="004679B1"/>
    <w:p w14:paraId="5F6E1E75" w14:textId="77777777" w:rsidR="003C7AFE" w:rsidRDefault="003C7AFE" w:rsidP="004679B1"/>
    <w:p w14:paraId="1E9363FE" w14:textId="77777777" w:rsidR="003C7AFE" w:rsidRDefault="003C7AFE" w:rsidP="004679B1"/>
    <w:p w14:paraId="176FD9EC" w14:textId="77777777" w:rsidR="003C7AFE" w:rsidRDefault="003C7AFE" w:rsidP="004679B1"/>
    <w:p w14:paraId="3907F39F" w14:textId="77777777" w:rsidR="00282F77" w:rsidRDefault="00282F77" w:rsidP="004679B1">
      <w:pPr>
        <w:pStyle w:val="Heading1"/>
      </w:pPr>
      <w:bookmarkStart w:id="2" w:name="_Toc463944600"/>
    </w:p>
    <w:bookmarkEnd w:id="2"/>
    <w:p w14:paraId="011A0025" w14:textId="77777777" w:rsidR="003C7AFE" w:rsidRDefault="003C7AFE" w:rsidP="004679B1"/>
    <w:sdt>
      <w:sdtPr>
        <w:rPr>
          <w:rFonts w:eastAsia="Calibri"/>
          <w:color w:val="auto"/>
          <w:sz w:val="24"/>
          <w:szCs w:val="24"/>
          <w:lang w:val="en-GB"/>
        </w:rPr>
        <w:id w:val="1141076689"/>
        <w:docPartObj>
          <w:docPartGallery w:val="Table of Contents"/>
          <w:docPartUnique/>
        </w:docPartObj>
      </w:sdtPr>
      <w:sdtEndPr>
        <w:rPr>
          <w:b/>
          <w:bCs/>
          <w:noProof/>
        </w:rPr>
      </w:sdtEndPr>
      <w:sdtContent>
        <w:p w14:paraId="5D8435B3" w14:textId="77777777" w:rsidR="009F507A" w:rsidRDefault="009F507A">
          <w:pPr>
            <w:pStyle w:val="TOCHeading"/>
          </w:pPr>
          <w:r>
            <w:t>Contents</w:t>
          </w:r>
        </w:p>
        <w:p w14:paraId="340CFEF4" w14:textId="77777777" w:rsidR="00CD1AF2" w:rsidRDefault="009F507A">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05961577" w:history="1">
            <w:r w:rsidR="00CD1AF2" w:rsidRPr="004B3D48">
              <w:rPr>
                <w:rStyle w:val="Hyperlink"/>
                <w:noProof/>
              </w:rPr>
              <w:t>Executive Summary</w:t>
            </w:r>
            <w:r w:rsidR="00CD1AF2">
              <w:rPr>
                <w:noProof/>
                <w:webHidden/>
              </w:rPr>
              <w:tab/>
            </w:r>
            <w:r w:rsidR="00CD1AF2">
              <w:rPr>
                <w:noProof/>
                <w:webHidden/>
              </w:rPr>
              <w:fldChar w:fldCharType="begin"/>
            </w:r>
            <w:r w:rsidR="00CD1AF2">
              <w:rPr>
                <w:noProof/>
                <w:webHidden/>
              </w:rPr>
              <w:instrText xml:space="preserve"> PAGEREF _Toc105961577 \h </w:instrText>
            </w:r>
            <w:r w:rsidR="00CD1AF2">
              <w:rPr>
                <w:noProof/>
                <w:webHidden/>
              </w:rPr>
            </w:r>
            <w:r w:rsidR="00CD1AF2">
              <w:rPr>
                <w:noProof/>
                <w:webHidden/>
              </w:rPr>
              <w:fldChar w:fldCharType="separate"/>
            </w:r>
            <w:r w:rsidR="00CD1AF2">
              <w:rPr>
                <w:noProof/>
                <w:webHidden/>
              </w:rPr>
              <w:t>1</w:t>
            </w:r>
            <w:r w:rsidR="00CD1AF2">
              <w:rPr>
                <w:noProof/>
                <w:webHidden/>
              </w:rPr>
              <w:fldChar w:fldCharType="end"/>
            </w:r>
          </w:hyperlink>
        </w:p>
        <w:p w14:paraId="719D9D4C" w14:textId="77777777" w:rsidR="00CD1AF2" w:rsidRDefault="00C82F9E">
          <w:pPr>
            <w:pStyle w:val="TOC1"/>
            <w:tabs>
              <w:tab w:val="right" w:leader="dot" w:pos="9016"/>
            </w:tabs>
            <w:rPr>
              <w:rFonts w:asciiTheme="minorHAnsi" w:eastAsiaTheme="minorEastAsia" w:hAnsiTheme="minorHAnsi" w:cstheme="minorBidi"/>
              <w:noProof/>
              <w:sz w:val="22"/>
              <w:szCs w:val="22"/>
              <w:lang w:eastAsia="en-GB"/>
            </w:rPr>
          </w:pPr>
          <w:hyperlink w:anchor="_Toc105961578" w:history="1">
            <w:r w:rsidR="00CD1AF2" w:rsidRPr="004B3D48">
              <w:rPr>
                <w:rStyle w:val="Hyperlink"/>
                <w:noProof/>
              </w:rPr>
              <w:t>Introduction</w:t>
            </w:r>
            <w:r w:rsidR="00CD1AF2">
              <w:rPr>
                <w:noProof/>
                <w:webHidden/>
              </w:rPr>
              <w:tab/>
            </w:r>
            <w:r w:rsidR="00CD1AF2">
              <w:rPr>
                <w:noProof/>
                <w:webHidden/>
              </w:rPr>
              <w:fldChar w:fldCharType="begin"/>
            </w:r>
            <w:r w:rsidR="00CD1AF2">
              <w:rPr>
                <w:noProof/>
                <w:webHidden/>
              </w:rPr>
              <w:instrText xml:space="preserve"> PAGEREF _Toc105961578 \h </w:instrText>
            </w:r>
            <w:r w:rsidR="00CD1AF2">
              <w:rPr>
                <w:noProof/>
                <w:webHidden/>
              </w:rPr>
            </w:r>
            <w:r w:rsidR="00CD1AF2">
              <w:rPr>
                <w:noProof/>
                <w:webHidden/>
              </w:rPr>
              <w:fldChar w:fldCharType="separate"/>
            </w:r>
            <w:r w:rsidR="00CD1AF2">
              <w:rPr>
                <w:noProof/>
                <w:webHidden/>
              </w:rPr>
              <w:t>3</w:t>
            </w:r>
            <w:r w:rsidR="00CD1AF2">
              <w:rPr>
                <w:noProof/>
                <w:webHidden/>
              </w:rPr>
              <w:fldChar w:fldCharType="end"/>
            </w:r>
          </w:hyperlink>
        </w:p>
        <w:p w14:paraId="46A85176" w14:textId="77777777" w:rsidR="00CD1AF2" w:rsidRDefault="00C82F9E">
          <w:pPr>
            <w:pStyle w:val="TOC1"/>
            <w:tabs>
              <w:tab w:val="right" w:leader="dot" w:pos="9016"/>
            </w:tabs>
            <w:rPr>
              <w:rFonts w:asciiTheme="minorHAnsi" w:eastAsiaTheme="minorEastAsia" w:hAnsiTheme="minorHAnsi" w:cstheme="minorBidi"/>
              <w:noProof/>
              <w:sz w:val="22"/>
              <w:szCs w:val="22"/>
              <w:lang w:eastAsia="en-GB"/>
            </w:rPr>
          </w:pPr>
          <w:hyperlink w:anchor="_Toc105961579" w:history="1">
            <w:r w:rsidR="00CD1AF2" w:rsidRPr="004B3D48">
              <w:rPr>
                <w:rStyle w:val="Hyperlink"/>
                <w:noProof/>
              </w:rPr>
              <w:t>Financial Analysis</w:t>
            </w:r>
            <w:r w:rsidR="00CD1AF2">
              <w:rPr>
                <w:noProof/>
                <w:webHidden/>
              </w:rPr>
              <w:tab/>
            </w:r>
            <w:r w:rsidR="00CD1AF2">
              <w:rPr>
                <w:noProof/>
                <w:webHidden/>
              </w:rPr>
              <w:fldChar w:fldCharType="begin"/>
            </w:r>
            <w:r w:rsidR="00CD1AF2">
              <w:rPr>
                <w:noProof/>
                <w:webHidden/>
              </w:rPr>
              <w:instrText xml:space="preserve"> PAGEREF _Toc105961579 \h </w:instrText>
            </w:r>
            <w:r w:rsidR="00CD1AF2">
              <w:rPr>
                <w:noProof/>
                <w:webHidden/>
              </w:rPr>
            </w:r>
            <w:r w:rsidR="00CD1AF2">
              <w:rPr>
                <w:noProof/>
                <w:webHidden/>
              </w:rPr>
              <w:fldChar w:fldCharType="separate"/>
            </w:r>
            <w:r w:rsidR="00CD1AF2">
              <w:rPr>
                <w:noProof/>
                <w:webHidden/>
              </w:rPr>
              <w:t>4</w:t>
            </w:r>
            <w:r w:rsidR="00CD1AF2">
              <w:rPr>
                <w:noProof/>
                <w:webHidden/>
              </w:rPr>
              <w:fldChar w:fldCharType="end"/>
            </w:r>
          </w:hyperlink>
        </w:p>
        <w:p w14:paraId="424A0897" w14:textId="77777777" w:rsidR="00CD1AF2" w:rsidRDefault="00C82F9E">
          <w:pPr>
            <w:pStyle w:val="TOC1"/>
            <w:tabs>
              <w:tab w:val="right" w:leader="dot" w:pos="9016"/>
            </w:tabs>
            <w:rPr>
              <w:rFonts w:asciiTheme="minorHAnsi" w:eastAsiaTheme="minorEastAsia" w:hAnsiTheme="minorHAnsi" w:cstheme="minorBidi"/>
              <w:noProof/>
              <w:sz w:val="22"/>
              <w:szCs w:val="22"/>
              <w:lang w:eastAsia="en-GB"/>
            </w:rPr>
          </w:pPr>
          <w:hyperlink w:anchor="_Toc105961580" w:history="1">
            <w:r w:rsidR="00CD1AF2" w:rsidRPr="004B3D48">
              <w:rPr>
                <w:rStyle w:val="Hyperlink"/>
                <w:noProof/>
              </w:rPr>
              <w:t>Financial Analysis Trends</w:t>
            </w:r>
            <w:r w:rsidR="00CD1AF2">
              <w:rPr>
                <w:noProof/>
                <w:webHidden/>
              </w:rPr>
              <w:tab/>
            </w:r>
            <w:r w:rsidR="00CD1AF2">
              <w:rPr>
                <w:noProof/>
                <w:webHidden/>
              </w:rPr>
              <w:fldChar w:fldCharType="begin"/>
            </w:r>
            <w:r w:rsidR="00CD1AF2">
              <w:rPr>
                <w:noProof/>
                <w:webHidden/>
              </w:rPr>
              <w:instrText xml:space="preserve"> PAGEREF _Toc105961580 \h </w:instrText>
            </w:r>
            <w:r w:rsidR="00CD1AF2">
              <w:rPr>
                <w:noProof/>
                <w:webHidden/>
              </w:rPr>
            </w:r>
            <w:r w:rsidR="00CD1AF2">
              <w:rPr>
                <w:noProof/>
                <w:webHidden/>
              </w:rPr>
              <w:fldChar w:fldCharType="separate"/>
            </w:r>
            <w:r w:rsidR="00CD1AF2">
              <w:rPr>
                <w:noProof/>
                <w:webHidden/>
              </w:rPr>
              <w:t>5</w:t>
            </w:r>
            <w:r w:rsidR="00CD1AF2">
              <w:rPr>
                <w:noProof/>
                <w:webHidden/>
              </w:rPr>
              <w:fldChar w:fldCharType="end"/>
            </w:r>
          </w:hyperlink>
        </w:p>
        <w:p w14:paraId="2D3851D6" w14:textId="77777777" w:rsidR="00CD1AF2" w:rsidRDefault="00C82F9E">
          <w:pPr>
            <w:pStyle w:val="TOC1"/>
            <w:tabs>
              <w:tab w:val="right" w:leader="dot" w:pos="9016"/>
            </w:tabs>
            <w:rPr>
              <w:rFonts w:asciiTheme="minorHAnsi" w:eastAsiaTheme="minorEastAsia" w:hAnsiTheme="minorHAnsi" w:cstheme="minorBidi"/>
              <w:noProof/>
              <w:sz w:val="22"/>
              <w:szCs w:val="22"/>
              <w:lang w:eastAsia="en-GB"/>
            </w:rPr>
          </w:pPr>
          <w:hyperlink w:anchor="_Toc105961581" w:history="1">
            <w:r w:rsidR="00CD1AF2" w:rsidRPr="004B3D48">
              <w:rPr>
                <w:rStyle w:val="Hyperlink"/>
                <w:noProof/>
              </w:rPr>
              <w:t>Importance of using ratio analysis for decision making</w:t>
            </w:r>
            <w:r w:rsidR="00CD1AF2">
              <w:rPr>
                <w:noProof/>
                <w:webHidden/>
              </w:rPr>
              <w:tab/>
            </w:r>
            <w:r w:rsidR="00CD1AF2">
              <w:rPr>
                <w:noProof/>
                <w:webHidden/>
              </w:rPr>
              <w:fldChar w:fldCharType="begin"/>
            </w:r>
            <w:r w:rsidR="00CD1AF2">
              <w:rPr>
                <w:noProof/>
                <w:webHidden/>
              </w:rPr>
              <w:instrText xml:space="preserve"> PAGEREF _Toc105961581 \h </w:instrText>
            </w:r>
            <w:r w:rsidR="00CD1AF2">
              <w:rPr>
                <w:noProof/>
                <w:webHidden/>
              </w:rPr>
            </w:r>
            <w:r w:rsidR="00CD1AF2">
              <w:rPr>
                <w:noProof/>
                <w:webHidden/>
              </w:rPr>
              <w:fldChar w:fldCharType="separate"/>
            </w:r>
            <w:r w:rsidR="00CD1AF2">
              <w:rPr>
                <w:noProof/>
                <w:webHidden/>
              </w:rPr>
              <w:t>7</w:t>
            </w:r>
            <w:r w:rsidR="00CD1AF2">
              <w:rPr>
                <w:noProof/>
                <w:webHidden/>
              </w:rPr>
              <w:fldChar w:fldCharType="end"/>
            </w:r>
          </w:hyperlink>
        </w:p>
        <w:p w14:paraId="64A8556F" w14:textId="77777777" w:rsidR="00CD1AF2" w:rsidRDefault="00C82F9E">
          <w:pPr>
            <w:pStyle w:val="TOC1"/>
            <w:tabs>
              <w:tab w:val="right" w:leader="dot" w:pos="9016"/>
            </w:tabs>
            <w:rPr>
              <w:rFonts w:asciiTheme="minorHAnsi" w:eastAsiaTheme="minorEastAsia" w:hAnsiTheme="minorHAnsi" w:cstheme="minorBidi"/>
              <w:noProof/>
              <w:sz w:val="22"/>
              <w:szCs w:val="22"/>
              <w:lang w:eastAsia="en-GB"/>
            </w:rPr>
          </w:pPr>
          <w:hyperlink w:anchor="_Toc105961582" w:history="1">
            <w:r w:rsidR="00CD1AF2" w:rsidRPr="004B3D48">
              <w:rPr>
                <w:rStyle w:val="Hyperlink"/>
                <w:noProof/>
              </w:rPr>
              <w:t>Limitation of ratio analysis</w:t>
            </w:r>
            <w:r w:rsidR="00CD1AF2">
              <w:rPr>
                <w:noProof/>
                <w:webHidden/>
              </w:rPr>
              <w:tab/>
            </w:r>
            <w:r w:rsidR="00CD1AF2">
              <w:rPr>
                <w:noProof/>
                <w:webHidden/>
              </w:rPr>
              <w:fldChar w:fldCharType="begin"/>
            </w:r>
            <w:r w:rsidR="00CD1AF2">
              <w:rPr>
                <w:noProof/>
                <w:webHidden/>
              </w:rPr>
              <w:instrText xml:space="preserve"> PAGEREF _Toc105961582 \h </w:instrText>
            </w:r>
            <w:r w:rsidR="00CD1AF2">
              <w:rPr>
                <w:noProof/>
                <w:webHidden/>
              </w:rPr>
            </w:r>
            <w:r w:rsidR="00CD1AF2">
              <w:rPr>
                <w:noProof/>
                <w:webHidden/>
              </w:rPr>
              <w:fldChar w:fldCharType="separate"/>
            </w:r>
            <w:r w:rsidR="00CD1AF2">
              <w:rPr>
                <w:noProof/>
                <w:webHidden/>
              </w:rPr>
              <w:t>8</w:t>
            </w:r>
            <w:r w:rsidR="00CD1AF2">
              <w:rPr>
                <w:noProof/>
                <w:webHidden/>
              </w:rPr>
              <w:fldChar w:fldCharType="end"/>
            </w:r>
          </w:hyperlink>
        </w:p>
        <w:p w14:paraId="28E2633C" w14:textId="77777777" w:rsidR="00CD1AF2" w:rsidRDefault="00C82F9E">
          <w:pPr>
            <w:pStyle w:val="TOC1"/>
            <w:tabs>
              <w:tab w:val="right" w:leader="dot" w:pos="9016"/>
            </w:tabs>
            <w:rPr>
              <w:rFonts w:asciiTheme="minorHAnsi" w:eastAsiaTheme="minorEastAsia" w:hAnsiTheme="minorHAnsi" w:cstheme="minorBidi"/>
              <w:noProof/>
              <w:sz w:val="22"/>
              <w:szCs w:val="22"/>
              <w:lang w:eastAsia="en-GB"/>
            </w:rPr>
          </w:pPr>
          <w:hyperlink w:anchor="_Toc105961583" w:history="1">
            <w:r w:rsidR="00CD1AF2" w:rsidRPr="004B3D48">
              <w:rPr>
                <w:rStyle w:val="Hyperlink"/>
                <w:noProof/>
              </w:rPr>
              <w:t>Essentiality of Ratio Analysis for Hotel Management</w:t>
            </w:r>
            <w:r w:rsidR="00CD1AF2">
              <w:rPr>
                <w:noProof/>
                <w:webHidden/>
              </w:rPr>
              <w:tab/>
            </w:r>
            <w:r w:rsidR="00CD1AF2">
              <w:rPr>
                <w:noProof/>
                <w:webHidden/>
              </w:rPr>
              <w:fldChar w:fldCharType="begin"/>
            </w:r>
            <w:r w:rsidR="00CD1AF2">
              <w:rPr>
                <w:noProof/>
                <w:webHidden/>
              </w:rPr>
              <w:instrText xml:space="preserve"> PAGEREF _Toc105961583 \h </w:instrText>
            </w:r>
            <w:r w:rsidR="00CD1AF2">
              <w:rPr>
                <w:noProof/>
                <w:webHidden/>
              </w:rPr>
            </w:r>
            <w:r w:rsidR="00CD1AF2">
              <w:rPr>
                <w:noProof/>
                <w:webHidden/>
              </w:rPr>
              <w:fldChar w:fldCharType="separate"/>
            </w:r>
            <w:r w:rsidR="00CD1AF2">
              <w:rPr>
                <w:noProof/>
                <w:webHidden/>
              </w:rPr>
              <w:t>9</w:t>
            </w:r>
            <w:r w:rsidR="00CD1AF2">
              <w:rPr>
                <w:noProof/>
                <w:webHidden/>
              </w:rPr>
              <w:fldChar w:fldCharType="end"/>
            </w:r>
          </w:hyperlink>
        </w:p>
        <w:p w14:paraId="1005BB75" w14:textId="77777777" w:rsidR="00CD1AF2" w:rsidRDefault="00C82F9E">
          <w:pPr>
            <w:pStyle w:val="TOC1"/>
            <w:tabs>
              <w:tab w:val="right" w:leader="dot" w:pos="9016"/>
            </w:tabs>
            <w:rPr>
              <w:rFonts w:asciiTheme="minorHAnsi" w:eastAsiaTheme="minorEastAsia" w:hAnsiTheme="minorHAnsi" w:cstheme="minorBidi"/>
              <w:noProof/>
              <w:sz w:val="22"/>
              <w:szCs w:val="22"/>
              <w:lang w:eastAsia="en-GB"/>
            </w:rPr>
          </w:pPr>
          <w:hyperlink w:anchor="_Toc105961584" w:history="1">
            <w:r w:rsidR="00CD1AF2" w:rsidRPr="004B3D48">
              <w:rPr>
                <w:rStyle w:val="Hyperlink"/>
                <w:noProof/>
              </w:rPr>
              <w:t>Conclusion</w:t>
            </w:r>
            <w:r w:rsidR="00CD1AF2">
              <w:rPr>
                <w:noProof/>
                <w:webHidden/>
              </w:rPr>
              <w:tab/>
            </w:r>
            <w:r w:rsidR="00CD1AF2">
              <w:rPr>
                <w:noProof/>
                <w:webHidden/>
              </w:rPr>
              <w:fldChar w:fldCharType="begin"/>
            </w:r>
            <w:r w:rsidR="00CD1AF2">
              <w:rPr>
                <w:noProof/>
                <w:webHidden/>
              </w:rPr>
              <w:instrText xml:space="preserve"> PAGEREF _Toc105961584 \h </w:instrText>
            </w:r>
            <w:r w:rsidR="00CD1AF2">
              <w:rPr>
                <w:noProof/>
                <w:webHidden/>
              </w:rPr>
            </w:r>
            <w:r w:rsidR="00CD1AF2">
              <w:rPr>
                <w:noProof/>
                <w:webHidden/>
              </w:rPr>
              <w:fldChar w:fldCharType="separate"/>
            </w:r>
            <w:r w:rsidR="00CD1AF2">
              <w:rPr>
                <w:noProof/>
                <w:webHidden/>
              </w:rPr>
              <w:t>10</w:t>
            </w:r>
            <w:r w:rsidR="00CD1AF2">
              <w:rPr>
                <w:noProof/>
                <w:webHidden/>
              </w:rPr>
              <w:fldChar w:fldCharType="end"/>
            </w:r>
          </w:hyperlink>
        </w:p>
        <w:p w14:paraId="46F535FE" w14:textId="77777777" w:rsidR="00CD1AF2" w:rsidRDefault="00C82F9E">
          <w:pPr>
            <w:pStyle w:val="TOC1"/>
            <w:tabs>
              <w:tab w:val="right" w:leader="dot" w:pos="9016"/>
            </w:tabs>
            <w:rPr>
              <w:rFonts w:asciiTheme="minorHAnsi" w:eastAsiaTheme="minorEastAsia" w:hAnsiTheme="minorHAnsi" w:cstheme="minorBidi"/>
              <w:noProof/>
              <w:sz w:val="22"/>
              <w:szCs w:val="22"/>
              <w:lang w:eastAsia="en-GB"/>
            </w:rPr>
          </w:pPr>
          <w:hyperlink w:anchor="_Toc105961585" w:history="1">
            <w:r w:rsidR="00CD1AF2" w:rsidRPr="004B3D48">
              <w:rPr>
                <w:rStyle w:val="Hyperlink"/>
                <w:noProof/>
              </w:rPr>
              <w:t>Bibliography</w:t>
            </w:r>
            <w:r w:rsidR="00CD1AF2">
              <w:rPr>
                <w:noProof/>
                <w:webHidden/>
              </w:rPr>
              <w:tab/>
            </w:r>
            <w:r w:rsidR="00CD1AF2">
              <w:rPr>
                <w:noProof/>
                <w:webHidden/>
              </w:rPr>
              <w:fldChar w:fldCharType="begin"/>
            </w:r>
            <w:r w:rsidR="00CD1AF2">
              <w:rPr>
                <w:noProof/>
                <w:webHidden/>
              </w:rPr>
              <w:instrText xml:space="preserve"> PAGEREF _Toc105961585 \h </w:instrText>
            </w:r>
            <w:r w:rsidR="00CD1AF2">
              <w:rPr>
                <w:noProof/>
                <w:webHidden/>
              </w:rPr>
            </w:r>
            <w:r w:rsidR="00CD1AF2">
              <w:rPr>
                <w:noProof/>
                <w:webHidden/>
              </w:rPr>
              <w:fldChar w:fldCharType="separate"/>
            </w:r>
            <w:r w:rsidR="00CD1AF2">
              <w:rPr>
                <w:noProof/>
                <w:webHidden/>
              </w:rPr>
              <w:t>11</w:t>
            </w:r>
            <w:r w:rsidR="00CD1AF2">
              <w:rPr>
                <w:noProof/>
                <w:webHidden/>
              </w:rPr>
              <w:fldChar w:fldCharType="end"/>
            </w:r>
          </w:hyperlink>
        </w:p>
        <w:p w14:paraId="48253DD8" w14:textId="77777777" w:rsidR="009F507A" w:rsidRDefault="009F507A">
          <w:r>
            <w:rPr>
              <w:b/>
              <w:bCs/>
              <w:noProof/>
            </w:rPr>
            <w:fldChar w:fldCharType="end"/>
          </w:r>
        </w:p>
      </w:sdtContent>
    </w:sdt>
    <w:p w14:paraId="57C268E0" w14:textId="77777777" w:rsidR="009F507A" w:rsidRDefault="009F507A">
      <w:pPr>
        <w:spacing w:line="259" w:lineRule="auto"/>
        <w:jc w:val="left"/>
        <w:rPr>
          <w:rFonts w:eastAsia="SimSun"/>
          <w:color w:val="2E74B5"/>
          <w:sz w:val="32"/>
          <w:szCs w:val="32"/>
        </w:rPr>
      </w:pPr>
      <w:r>
        <w:br w:type="page"/>
      </w:r>
    </w:p>
    <w:p w14:paraId="583E384F" w14:textId="77777777" w:rsidR="00282F77" w:rsidRDefault="00282F77" w:rsidP="004679B1">
      <w:pPr>
        <w:pStyle w:val="Heading1"/>
      </w:pPr>
      <w:bookmarkStart w:id="3" w:name="_Toc105961578"/>
      <w:r>
        <w:lastRenderedPageBreak/>
        <w:t>Introduction</w:t>
      </w:r>
      <w:bookmarkEnd w:id="3"/>
    </w:p>
    <w:p w14:paraId="66030DDB" w14:textId="77777777" w:rsidR="003C7AFE" w:rsidRDefault="00800F23" w:rsidP="004679B1">
      <w:r>
        <w:t>Today’s business field is very competitive and decision making has become more complex. For all sort of stakeholders, financial analysis is inevitable. They are making all their critical decisions with the help of financial analysis</w:t>
      </w:r>
      <w:r w:rsidR="0028336B">
        <w:t xml:space="preserve"> </w:t>
      </w:r>
      <w:r w:rsidR="0028336B" w:rsidRPr="0028336B">
        <w:t>(Gibson, 2012)</w:t>
      </w:r>
      <w:r w:rsidRPr="0028336B">
        <w:t>.</w:t>
      </w:r>
      <w:r>
        <w:t xml:space="preserve"> </w:t>
      </w:r>
      <w:r w:rsidR="004F04EC">
        <w:t xml:space="preserve">Financial analysis typically shows the way an organisation has been performing in the preceding years. Then, it is used to estimate the probable future condition of the organisation. </w:t>
      </w:r>
      <w:r w:rsidR="00764CC0">
        <w:t xml:space="preserve">It is considered as the base on which all the critical decisions are made. </w:t>
      </w:r>
      <w:r w:rsidR="00825316">
        <w:t>Investors make their investment or not, shareholders will keep their share or not, the organisation needs to focus where for a better result. In all the circumstances, financial analysis broadens its helping hand to all the parties</w:t>
      </w:r>
      <w:r w:rsidR="00566D2B">
        <w:t xml:space="preserve"> </w:t>
      </w:r>
      <w:r w:rsidR="00566D2B" w:rsidRPr="00566D2B">
        <w:t>(</w:t>
      </w:r>
      <w:proofErr w:type="spellStart"/>
      <w:r w:rsidR="00566D2B" w:rsidRPr="00566D2B">
        <w:t>Iatridis</w:t>
      </w:r>
      <w:proofErr w:type="spellEnd"/>
      <w:r w:rsidR="00566D2B" w:rsidRPr="00566D2B">
        <w:t>, 2010)</w:t>
      </w:r>
      <w:r w:rsidR="00825316" w:rsidRPr="00566D2B">
        <w:t>.</w:t>
      </w:r>
      <w:r w:rsidR="00825316">
        <w:t xml:space="preserve"> </w:t>
      </w:r>
      <w:r w:rsidR="001B3EE8">
        <w:t xml:space="preserve">So, the importance of financial analysis is beyond description. </w:t>
      </w:r>
    </w:p>
    <w:p w14:paraId="1E377EA0" w14:textId="77777777" w:rsidR="00B061DC" w:rsidRDefault="00B061DC" w:rsidP="004679B1">
      <w:r>
        <w:t>The report mainly aims to present the calculation of horizontal ratio analysis for 2019 and 2020 o</w:t>
      </w:r>
      <w:r w:rsidR="006B4554">
        <w:t xml:space="preserve">f Hilton Worldwide Holdings Inc. to support the financial analysis of the organisation through the attached financial information. </w:t>
      </w:r>
      <w:r w:rsidR="00D94613">
        <w:t xml:space="preserve">Then, it focuses to discuss the trends from the calculation of horizontal analysis. </w:t>
      </w:r>
      <w:r w:rsidR="00E312D8">
        <w:t>It also demonstrates the importance of using ratio analysis for decision making of the organisation. Finally, it includes the limitation of ratio analysis and the reasons of understanding the ratios and the fluctuations of the ratios are important for hotel management</w:t>
      </w:r>
      <w:r w:rsidR="00A81E4F">
        <w:t xml:space="preserve">. </w:t>
      </w:r>
    </w:p>
    <w:p w14:paraId="52018176" w14:textId="77777777" w:rsidR="003C7AFE" w:rsidRDefault="003C7AFE" w:rsidP="004679B1"/>
    <w:p w14:paraId="1ED074B2" w14:textId="77777777" w:rsidR="003C7AFE" w:rsidRDefault="003C7AFE" w:rsidP="004679B1"/>
    <w:p w14:paraId="3E198890" w14:textId="77777777" w:rsidR="003C7AFE" w:rsidRDefault="003C7AFE" w:rsidP="004679B1"/>
    <w:p w14:paraId="7498C31E" w14:textId="77777777" w:rsidR="003C7AFE" w:rsidRDefault="003C7AFE" w:rsidP="004679B1"/>
    <w:p w14:paraId="238248B1" w14:textId="77777777" w:rsidR="003C7AFE" w:rsidRDefault="003C7AFE" w:rsidP="004679B1"/>
    <w:p w14:paraId="582B6C44" w14:textId="77777777" w:rsidR="003C7AFE" w:rsidRDefault="003C7AFE" w:rsidP="004679B1"/>
    <w:p w14:paraId="14E54EDD" w14:textId="77777777" w:rsidR="003C7AFE" w:rsidRDefault="003C7AFE" w:rsidP="004679B1"/>
    <w:p w14:paraId="3C0F25D0" w14:textId="77777777" w:rsidR="003C7AFE" w:rsidRDefault="003C7AFE" w:rsidP="004679B1"/>
    <w:p w14:paraId="2C2A78E0" w14:textId="77777777" w:rsidR="003C7AFE" w:rsidRDefault="003C7AFE" w:rsidP="004679B1"/>
    <w:p w14:paraId="746BFAD2" w14:textId="77777777" w:rsidR="009123B5" w:rsidRDefault="009123B5">
      <w:pPr>
        <w:spacing w:line="259" w:lineRule="auto"/>
        <w:jc w:val="left"/>
        <w:rPr>
          <w:rFonts w:eastAsia="SimSun"/>
          <w:color w:val="2E74B5"/>
          <w:sz w:val="32"/>
          <w:szCs w:val="32"/>
        </w:rPr>
      </w:pPr>
      <w:bookmarkStart w:id="4" w:name="_Toc463944601"/>
      <w:r>
        <w:br w:type="page"/>
      </w:r>
    </w:p>
    <w:p w14:paraId="6D823522" w14:textId="77777777" w:rsidR="003C7AFE" w:rsidRDefault="00107DA6" w:rsidP="004679B1">
      <w:pPr>
        <w:pStyle w:val="Heading1"/>
      </w:pPr>
      <w:bookmarkStart w:id="5" w:name="_Toc105961579"/>
      <w:r>
        <w:lastRenderedPageBreak/>
        <w:t>Financial Analysis</w:t>
      </w:r>
      <w:bookmarkEnd w:id="4"/>
      <w:bookmarkEnd w:id="5"/>
    </w:p>
    <w:p w14:paraId="373D5A74" w14:textId="77777777" w:rsidR="00AC1DD8" w:rsidRPr="008171FE" w:rsidRDefault="00AC1DD8" w:rsidP="008D5C8F">
      <w:pPr>
        <w:jc w:val="center"/>
        <w:rPr>
          <w:b/>
        </w:rPr>
      </w:pPr>
      <w:r w:rsidRPr="008171FE">
        <w:rPr>
          <w:b/>
        </w:rPr>
        <w:t>Income Statement</w:t>
      </w:r>
    </w:p>
    <w:p w14:paraId="47C3ECC8" w14:textId="77777777" w:rsidR="00AC1DD8" w:rsidRPr="008171FE" w:rsidRDefault="00AC1DD8" w:rsidP="008D5C8F">
      <w:pPr>
        <w:jc w:val="center"/>
        <w:rPr>
          <w:b/>
          <w:lang w:eastAsia="en-GB"/>
        </w:rPr>
      </w:pPr>
      <w:r w:rsidRPr="008171FE">
        <w:rPr>
          <w:b/>
          <w:lang w:eastAsia="en-GB"/>
        </w:rPr>
        <w:t>Hilton Worldwide Holdings Inc. (HLT)</w:t>
      </w:r>
    </w:p>
    <w:p w14:paraId="425F89ED" w14:textId="77777777" w:rsidR="00474F84" w:rsidRPr="008171FE" w:rsidRDefault="00474F84" w:rsidP="008D5C8F">
      <w:pPr>
        <w:jc w:val="center"/>
        <w:rPr>
          <w:b/>
        </w:rPr>
      </w:pPr>
      <w:r w:rsidRPr="008171FE">
        <w:rPr>
          <w:b/>
          <w:lang w:eastAsia="en-GB"/>
        </w:rPr>
        <w:t>At the end of fiscal year 2019 &amp; 2020</w:t>
      </w:r>
    </w:p>
    <w:tbl>
      <w:tblPr>
        <w:tblStyle w:val="TableGrid"/>
        <w:tblW w:w="0" w:type="auto"/>
        <w:tblLook w:val="04A0" w:firstRow="1" w:lastRow="0" w:firstColumn="1" w:lastColumn="0" w:noHBand="0" w:noVBand="1"/>
      </w:tblPr>
      <w:tblGrid>
        <w:gridCol w:w="2623"/>
        <w:gridCol w:w="1760"/>
        <w:gridCol w:w="1676"/>
        <w:gridCol w:w="1507"/>
        <w:gridCol w:w="1450"/>
      </w:tblGrid>
      <w:tr w:rsidR="00AC1DD8" w14:paraId="32F8593A" w14:textId="77777777" w:rsidTr="00AC1DD8">
        <w:tc>
          <w:tcPr>
            <w:tcW w:w="2718" w:type="dxa"/>
          </w:tcPr>
          <w:p w14:paraId="663B17B2" w14:textId="77777777" w:rsidR="00AC1DD8" w:rsidRPr="00AC1DD8" w:rsidRDefault="00AC1DD8" w:rsidP="004679B1">
            <w:r w:rsidRPr="00AC1DD8">
              <w:t>Particulars</w:t>
            </w:r>
          </w:p>
        </w:tc>
        <w:tc>
          <w:tcPr>
            <w:tcW w:w="1800" w:type="dxa"/>
          </w:tcPr>
          <w:p w14:paraId="0408F643" w14:textId="77777777" w:rsidR="00AC1DD8" w:rsidRPr="00AC1DD8" w:rsidRDefault="00AC1DD8" w:rsidP="004679B1">
            <w:r w:rsidRPr="00AC1DD8">
              <w:rPr>
                <w:lang w:eastAsia="en-GB"/>
              </w:rPr>
              <w:t>2020</w:t>
            </w:r>
          </w:p>
        </w:tc>
        <w:tc>
          <w:tcPr>
            <w:tcW w:w="1710" w:type="dxa"/>
          </w:tcPr>
          <w:p w14:paraId="66DC1FB6" w14:textId="77777777" w:rsidR="00AC1DD8" w:rsidRPr="00AC1DD8" w:rsidRDefault="00AC1DD8" w:rsidP="004679B1">
            <w:r w:rsidRPr="00AC1DD8">
              <w:rPr>
                <w:lang w:eastAsia="en-GB"/>
              </w:rPr>
              <w:t>2019</w:t>
            </w:r>
          </w:p>
        </w:tc>
        <w:tc>
          <w:tcPr>
            <w:tcW w:w="1530" w:type="dxa"/>
          </w:tcPr>
          <w:p w14:paraId="25B96BE0" w14:textId="77777777" w:rsidR="00AC1DD8" w:rsidRPr="00AC1DD8" w:rsidRDefault="00AC1DD8" w:rsidP="004679B1">
            <w:r w:rsidRPr="00AC1DD8">
              <w:rPr>
                <w:lang w:eastAsia="en-GB"/>
              </w:rPr>
              <w:t>Change</w:t>
            </w:r>
          </w:p>
        </w:tc>
        <w:tc>
          <w:tcPr>
            <w:tcW w:w="1484" w:type="dxa"/>
          </w:tcPr>
          <w:p w14:paraId="556C3349" w14:textId="77777777" w:rsidR="00AC1DD8" w:rsidRPr="00AC1DD8" w:rsidRDefault="00AC1DD8" w:rsidP="004679B1">
            <w:r w:rsidRPr="00AC1DD8">
              <w:rPr>
                <w:lang w:eastAsia="en-GB"/>
              </w:rPr>
              <w:t>% Change</w:t>
            </w:r>
          </w:p>
        </w:tc>
      </w:tr>
      <w:tr w:rsidR="00AC1DD8" w14:paraId="7F152ADA" w14:textId="77777777" w:rsidTr="00AC1DD8">
        <w:tc>
          <w:tcPr>
            <w:tcW w:w="2718" w:type="dxa"/>
          </w:tcPr>
          <w:p w14:paraId="7C83DA83" w14:textId="77777777" w:rsidR="00AC1DD8" w:rsidRDefault="00474F84" w:rsidP="004679B1">
            <w:r>
              <w:rPr>
                <w:lang w:eastAsia="en-GB"/>
              </w:rPr>
              <w:t>Sales</w:t>
            </w:r>
          </w:p>
        </w:tc>
        <w:tc>
          <w:tcPr>
            <w:tcW w:w="1800" w:type="dxa"/>
          </w:tcPr>
          <w:p w14:paraId="6962C8A0" w14:textId="77777777" w:rsidR="00AC1DD8" w:rsidRDefault="00474F84" w:rsidP="004679B1">
            <w:r>
              <w:rPr>
                <w:lang w:eastAsia="en-GB"/>
              </w:rPr>
              <w:t>4,307,000</w:t>
            </w:r>
          </w:p>
        </w:tc>
        <w:tc>
          <w:tcPr>
            <w:tcW w:w="1710" w:type="dxa"/>
          </w:tcPr>
          <w:p w14:paraId="0DB797D7" w14:textId="77777777" w:rsidR="00AC1DD8" w:rsidRDefault="00474F84" w:rsidP="004679B1">
            <w:r>
              <w:rPr>
                <w:lang w:eastAsia="en-GB"/>
              </w:rPr>
              <w:t>9,452,000</w:t>
            </w:r>
          </w:p>
        </w:tc>
        <w:tc>
          <w:tcPr>
            <w:tcW w:w="1530" w:type="dxa"/>
          </w:tcPr>
          <w:p w14:paraId="5748D44B" w14:textId="77777777" w:rsidR="00AC1DD8" w:rsidRDefault="008B4036" w:rsidP="004679B1">
            <w:r>
              <w:t>-5,145,000</w:t>
            </w:r>
          </w:p>
        </w:tc>
        <w:tc>
          <w:tcPr>
            <w:tcW w:w="1484" w:type="dxa"/>
          </w:tcPr>
          <w:p w14:paraId="20051C23" w14:textId="77777777" w:rsidR="00AC1DD8" w:rsidRDefault="00AD18E6" w:rsidP="004679B1">
            <w:r>
              <w:t>-54.43</w:t>
            </w:r>
          </w:p>
        </w:tc>
      </w:tr>
      <w:tr w:rsidR="00474F84" w14:paraId="1CC05049" w14:textId="77777777" w:rsidTr="00AC1DD8">
        <w:tc>
          <w:tcPr>
            <w:tcW w:w="2718" w:type="dxa"/>
          </w:tcPr>
          <w:p w14:paraId="6A19D99D" w14:textId="77777777" w:rsidR="00474F84" w:rsidRDefault="00474F84" w:rsidP="004679B1">
            <w:pPr>
              <w:rPr>
                <w:lang w:eastAsia="en-GB"/>
              </w:rPr>
            </w:pPr>
            <w:r>
              <w:rPr>
                <w:lang w:eastAsia="en-GB"/>
              </w:rPr>
              <w:t>Cost of goods sold</w:t>
            </w:r>
          </w:p>
        </w:tc>
        <w:tc>
          <w:tcPr>
            <w:tcW w:w="1800" w:type="dxa"/>
          </w:tcPr>
          <w:p w14:paraId="7CBE55F1" w14:textId="77777777" w:rsidR="00474F84" w:rsidRDefault="00474F84" w:rsidP="004679B1">
            <w:pPr>
              <w:rPr>
                <w:lang w:eastAsia="en-GB"/>
              </w:rPr>
            </w:pPr>
            <w:r>
              <w:rPr>
                <w:lang w:eastAsia="en-GB"/>
              </w:rPr>
              <w:t>3,724,000</w:t>
            </w:r>
          </w:p>
        </w:tc>
        <w:tc>
          <w:tcPr>
            <w:tcW w:w="1710" w:type="dxa"/>
          </w:tcPr>
          <w:p w14:paraId="2CF3ECB2" w14:textId="77777777" w:rsidR="00474F84" w:rsidRDefault="00474F84" w:rsidP="004679B1">
            <w:pPr>
              <w:rPr>
                <w:lang w:eastAsia="en-GB"/>
              </w:rPr>
            </w:pPr>
            <w:r>
              <w:rPr>
                <w:lang w:eastAsia="en-GB"/>
              </w:rPr>
              <w:t>7,017,000</w:t>
            </w:r>
          </w:p>
        </w:tc>
        <w:tc>
          <w:tcPr>
            <w:tcW w:w="1530" w:type="dxa"/>
          </w:tcPr>
          <w:p w14:paraId="24CC431B" w14:textId="77777777" w:rsidR="00474F84" w:rsidRDefault="008B4036" w:rsidP="004679B1">
            <w:r>
              <w:t>-3,293,000</w:t>
            </w:r>
          </w:p>
        </w:tc>
        <w:tc>
          <w:tcPr>
            <w:tcW w:w="1484" w:type="dxa"/>
          </w:tcPr>
          <w:p w14:paraId="4B371F80" w14:textId="77777777" w:rsidR="00474F84" w:rsidRDefault="00AD18E6" w:rsidP="004679B1">
            <w:r>
              <w:t>-46.93</w:t>
            </w:r>
          </w:p>
        </w:tc>
      </w:tr>
      <w:tr w:rsidR="00474F84" w14:paraId="6B5D9DEF" w14:textId="77777777" w:rsidTr="00AC1DD8">
        <w:tc>
          <w:tcPr>
            <w:tcW w:w="2718" w:type="dxa"/>
          </w:tcPr>
          <w:p w14:paraId="18D4D1BF" w14:textId="77777777" w:rsidR="00474F84" w:rsidRPr="00A64C2C" w:rsidRDefault="00474F84" w:rsidP="004679B1">
            <w:pPr>
              <w:rPr>
                <w:b/>
                <w:lang w:eastAsia="en-GB"/>
              </w:rPr>
            </w:pPr>
            <w:r w:rsidRPr="00A64C2C">
              <w:rPr>
                <w:b/>
                <w:lang w:eastAsia="en-GB"/>
              </w:rPr>
              <w:t>Gross profit</w:t>
            </w:r>
          </w:p>
        </w:tc>
        <w:tc>
          <w:tcPr>
            <w:tcW w:w="1800" w:type="dxa"/>
          </w:tcPr>
          <w:p w14:paraId="377F3BF8" w14:textId="77777777" w:rsidR="00474F84" w:rsidRPr="00A64C2C" w:rsidRDefault="00474F84" w:rsidP="004679B1">
            <w:pPr>
              <w:rPr>
                <w:b/>
                <w:lang w:eastAsia="en-GB"/>
              </w:rPr>
            </w:pPr>
            <w:r w:rsidRPr="00A64C2C">
              <w:rPr>
                <w:b/>
                <w:lang w:eastAsia="en-GB"/>
              </w:rPr>
              <w:t>583,000</w:t>
            </w:r>
          </w:p>
        </w:tc>
        <w:tc>
          <w:tcPr>
            <w:tcW w:w="1710" w:type="dxa"/>
          </w:tcPr>
          <w:p w14:paraId="272C59AF" w14:textId="77777777" w:rsidR="00474F84" w:rsidRPr="00A64C2C" w:rsidRDefault="00474F84" w:rsidP="004679B1">
            <w:pPr>
              <w:rPr>
                <w:b/>
                <w:lang w:eastAsia="en-GB"/>
              </w:rPr>
            </w:pPr>
            <w:r w:rsidRPr="00A64C2C">
              <w:rPr>
                <w:b/>
                <w:lang w:eastAsia="en-GB"/>
              </w:rPr>
              <w:t>2,435,000</w:t>
            </w:r>
          </w:p>
        </w:tc>
        <w:tc>
          <w:tcPr>
            <w:tcW w:w="1530" w:type="dxa"/>
          </w:tcPr>
          <w:p w14:paraId="6B795814" w14:textId="77777777" w:rsidR="00474F84" w:rsidRPr="00A64C2C" w:rsidRDefault="008B4036" w:rsidP="004679B1">
            <w:pPr>
              <w:rPr>
                <w:b/>
              </w:rPr>
            </w:pPr>
            <w:r w:rsidRPr="00A64C2C">
              <w:rPr>
                <w:b/>
              </w:rPr>
              <w:t>-1,852,000</w:t>
            </w:r>
          </w:p>
        </w:tc>
        <w:tc>
          <w:tcPr>
            <w:tcW w:w="1484" w:type="dxa"/>
          </w:tcPr>
          <w:p w14:paraId="2934D860" w14:textId="77777777" w:rsidR="00474F84" w:rsidRPr="00A64C2C" w:rsidRDefault="00AD18E6" w:rsidP="004679B1">
            <w:pPr>
              <w:rPr>
                <w:b/>
              </w:rPr>
            </w:pPr>
            <w:r w:rsidRPr="00A64C2C">
              <w:rPr>
                <w:b/>
              </w:rPr>
              <w:t>-76.06</w:t>
            </w:r>
          </w:p>
        </w:tc>
      </w:tr>
      <w:tr w:rsidR="00474F84" w14:paraId="4E94272C" w14:textId="77777777" w:rsidTr="00AC1DD8">
        <w:tc>
          <w:tcPr>
            <w:tcW w:w="2718" w:type="dxa"/>
          </w:tcPr>
          <w:p w14:paraId="0180C979" w14:textId="77777777" w:rsidR="00474F84" w:rsidRDefault="00474F84" w:rsidP="004679B1">
            <w:pPr>
              <w:rPr>
                <w:lang w:eastAsia="en-GB"/>
              </w:rPr>
            </w:pPr>
            <w:r>
              <w:rPr>
                <w:lang w:eastAsia="en-GB"/>
              </w:rPr>
              <w:t>Operating Expenses</w:t>
            </w:r>
          </w:p>
        </w:tc>
        <w:tc>
          <w:tcPr>
            <w:tcW w:w="1800" w:type="dxa"/>
          </w:tcPr>
          <w:p w14:paraId="44BDCCF2" w14:textId="77777777" w:rsidR="00474F84" w:rsidRDefault="00474F84" w:rsidP="004679B1">
            <w:pPr>
              <w:rPr>
                <w:lang w:eastAsia="en-GB"/>
              </w:rPr>
            </w:pPr>
            <w:r>
              <w:rPr>
                <w:lang w:eastAsia="en-GB"/>
              </w:rPr>
              <w:t>702,000</w:t>
            </w:r>
          </w:p>
        </w:tc>
        <w:tc>
          <w:tcPr>
            <w:tcW w:w="1710" w:type="dxa"/>
          </w:tcPr>
          <w:p w14:paraId="406C3D47" w14:textId="77777777" w:rsidR="00474F84" w:rsidRDefault="00474F84" w:rsidP="004679B1">
            <w:pPr>
              <w:rPr>
                <w:lang w:eastAsia="en-GB"/>
              </w:rPr>
            </w:pPr>
            <w:r>
              <w:rPr>
                <w:lang w:eastAsia="en-GB"/>
              </w:rPr>
              <w:t>859,000</w:t>
            </w:r>
          </w:p>
        </w:tc>
        <w:tc>
          <w:tcPr>
            <w:tcW w:w="1530" w:type="dxa"/>
          </w:tcPr>
          <w:p w14:paraId="1377982D" w14:textId="77777777" w:rsidR="00474F84" w:rsidRDefault="008B4036" w:rsidP="004679B1">
            <w:r>
              <w:t>-1,57,000</w:t>
            </w:r>
          </w:p>
        </w:tc>
        <w:tc>
          <w:tcPr>
            <w:tcW w:w="1484" w:type="dxa"/>
          </w:tcPr>
          <w:p w14:paraId="6E159F7B" w14:textId="77777777" w:rsidR="00474F84" w:rsidRDefault="004322CA" w:rsidP="004679B1">
            <w:r>
              <w:t>-18.28</w:t>
            </w:r>
          </w:p>
        </w:tc>
      </w:tr>
      <w:tr w:rsidR="00474F84" w14:paraId="3D726B38" w14:textId="77777777" w:rsidTr="00AC1DD8">
        <w:tc>
          <w:tcPr>
            <w:tcW w:w="2718" w:type="dxa"/>
          </w:tcPr>
          <w:p w14:paraId="24AF95A2" w14:textId="77777777" w:rsidR="00474F84" w:rsidRDefault="00474F84" w:rsidP="004679B1">
            <w:pPr>
              <w:rPr>
                <w:lang w:eastAsia="en-GB"/>
              </w:rPr>
            </w:pPr>
            <w:r>
              <w:rPr>
                <w:lang w:eastAsia="en-GB"/>
              </w:rPr>
              <w:t>Operating income</w:t>
            </w:r>
          </w:p>
        </w:tc>
        <w:tc>
          <w:tcPr>
            <w:tcW w:w="1800" w:type="dxa"/>
          </w:tcPr>
          <w:p w14:paraId="7F0C28BC" w14:textId="77777777" w:rsidR="00474F84" w:rsidRDefault="00474F84" w:rsidP="004679B1">
            <w:pPr>
              <w:rPr>
                <w:lang w:eastAsia="en-GB"/>
              </w:rPr>
            </w:pPr>
            <w:r>
              <w:rPr>
                <w:lang w:eastAsia="en-GB"/>
              </w:rPr>
              <w:t>-119,000</w:t>
            </w:r>
          </w:p>
        </w:tc>
        <w:tc>
          <w:tcPr>
            <w:tcW w:w="1710" w:type="dxa"/>
          </w:tcPr>
          <w:p w14:paraId="1083C00B" w14:textId="77777777" w:rsidR="00474F84" w:rsidRDefault="00474F84" w:rsidP="004679B1">
            <w:pPr>
              <w:rPr>
                <w:lang w:eastAsia="en-GB"/>
              </w:rPr>
            </w:pPr>
            <w:r>
              <w:rPr>
                <w:lang w:eastAsia="en-GB"/>
              </w:rPr>
              <w:t>1,576,000</w:t>
            </w:r>
          </w:p>
        </w:tc>
        <w:tc>
          <w:tcPr>
            <w:tcW w:w="1530" w:type="dxa"/>
          </w:tcPr>
          <w:p w14:paraId="296B1055" w14:textId="77777777" w:rsidR="00474F84" w:rsidRDefault="008B4036" w:rsidP="004679B1">
            <w:r>
              <w:t>-1,695,000</w:t>
            </w:r>
          </w:p>
        </w:tc>
        <w:tc>
          <w:tcPr>
            <w:tcW w:w="1484" w:type="dxa"/>
          </w:tcPr>
          <w:p w14:paraId="0B5E5869" w14:textId="77777777" w:rsidR="00474F84" w:rsidRDefault="004322CA" w:rsidP="004679B1">
            <w:r>
              <w:t>-107.55</w:t>
            </w:r>
          </w:p>
        </w:tc>
      </w:tr>
      <w:tr w:rsidR="00474F84" w14:paraId="3DAF5E30" w14:textId="77777777" w:rsidTr="00AC1DD8">
        <w:tc>
          <w:tcPr>
            <w:tcW w:w="2718" w:type="dxa"/>
          </w:tcPr>
          <w:p w14:paraId="69880A39" w14:textId="77777777" w:rsidR="00474F84" w:rsidRDefault="00474F84" w:rsidP="004679B1">
            <w:pPr>
              <w:rPr>
                <w:lang w:eastAsia="en-GB"/>
              </w:rPr>
            </w:pPr>
            <w:r>
              <w:rPr>
                <w:lang w:eastAsia="en-GB"/>
              </w:rPr>
              <w:t>Interest Expense</w:t>
            </w:r>
          </w:p>
        </w:tc>
        <w:tc>
          <w:tcPr>
            <w:tcW w:w="1800" w:type="dxa"/>
          </w:tcPr>
          <w:p w14:paraId="22FD2678" w14:textId="77777777" w:rsidR="00474F84" w:rsidRDefault="00474F84" w:rsidP="004679B1">
            <w:pPr>
              <w:rPr>
                <w:lang w:eastAsia="en-GB"/>
              </w:rPr>
            </w:pPr>
            <w:r>
              <w:rPr>
                <w:lang w:eastAsia="en-GB"/>
              </w:rPr>
              <w:t>429,000</w:t>
            </w:r>
          </w:p>
        </w:tc>
        <w:tc>
          <w:tcPr>
            <w:tcW w:w="1710" w:type="dxa"/>
          </w:tcPr>
          <w:p w14:paraId="64B98370" w14:textId="77777777" w:rsidR="00474F84" w:rsidRDefault="00474F84" w:rsidP="004679B1">
            <w:pPr>
              <w:rPr>
                <w:lang w:eastAsia="en-GB"/>
              </w:rPr>
            </w:pPr>
            <w:r>
              <w:rPr>
                <w:lang w:eastAsia="en-GB"/>
              </w:rPr>
              <w:t>414,000</w:t>
            </w:r>
          </w:p>
        </w:tc>
        <w:tc>
          <w:tcPr>
            <w:tcW w:w="1530" w:type="dxa"/>
          </w:tcPr>
          <w:p w14:paraId="3BF44238" w14:textId="77777777" w:rsidR="00474F84" w:rsidRDefault="008B4036" w:rsidP="004679B1">
            <w:r>
              <w:t>15,000</w:t>
            </w:r>
          </w:p>
        </w:tc>
        <w:tc>
          <w:tcPr>
            <w:tcW w:w="1484" w:type="dxa"/>
          </w:tcPr>
          <w:p w14:paraId="249D32B7" w14:textId="77777777" w:rsidR="00474F84" w:rsidRDefault="004322CA" w:rsidP="004679B1">
            <w:r>
              <w:t>3.62</w:t>
            </w:r>
          </w:p>
        </w:tc>
      </w:tr>
      <w:tr w:rsidR="00474F84" w14:paraId="731E2DB7" w14:textId="77777777" w:rsidTr="004A2C61">
        <w:tc>
          <w:tcPr>
            <w:tcW w:w="9242" w:type="dxa"/>
            <w:gridSpan w:val="5"/>
          </w:tcPr>
          <w:p w14:paraId="0BBD2AC3" w14:textId="77777777" w:rsidR="00474F84" w:rsidRPr="00A64C2C" w:rsidRDefault="00474F84" w:rsidP="00ED127F">
            <w:pPr>
              <w:jc w:val="center"/>
              <w:rPr>
                <w:b/>
              </w:rPr>
            </w:pPr>
            <w:r w:rsidRPr="00A64C2C">
              <w:rPr>
                <w:b/>
                <w:lang w:eastAsia="en-GB"/>
              </w:rPr>
              <w:t>Total Other income/ expenses</w:t>
            </w:r>
          </w:p>
        </w:tc>
      </w:tr>
      <w:tr w:rsidR="00474F84" w14:paraId="40180BA9" w14:textId="77777777" w:rsidTr="00AC1DD8">
        <w:tc>
          <w:tcPr>
            <w:tcW w:w="2718" w:type="dxa"/>
          </w:tcPr>
          <w:p w14:paraId="67CCAC21" w14:textId="77777777" w:rsidR="00474F84" w:rsidRDefault="004550A1" w:rsidP="004679B1">
            <w:pPr>
              <w:rPr>
                <w:lang w:eastAsia="en-GB"/>
              </w:rPr>
            </w:pPr>
            <w:r>
              <w:rPr>
                <w:lang w:eastAsia="en-GB"/>
              </w:rPr>
              <w:t>N</w:t>
            </w:r>
            <w:r w:rsidR="00474F84">
              <w:rPr>
                <w:lang w:eastAsia="en-GB"/>
              </w:rPr>
              <w:t>et</w:t>
            </w:r>
          </w:p>
        </w:tc>
        <w:tc>
          <w:tcPr>
            <w:tcW w:w="1800" w:type="dxa"/>
          </w:tcPr>
          <w:p w14:paraId="31F4687F" w14:textId="77777777" w:rsidR="00474F84" w:rsidRDefault="00474F84" w:rsidP="004679B1">
            <w:pPr>
              <w:rPr>
                <w:lang w:eastAsia="en-GB"/>
              </w:rPr>
            </w:pPr>
            <w:r>
              <w:rPr>
                <w:lang w:eastAsia="en-GB"/>
              </w:rPr>
              <w:t>-376,000</w:t>
            </w:r>
          </w:p>
        </w:tc>
        <w:tc>
          <w:tcPr>
            <w:tcW w:w="1710" w:type="dxa"/>
          </w:tcPr>
          <w:p w14:paraId="0859A94E" w14:textId="77777777" w:rsidR="00474F84" w:rsidRDefault="00474F84" w:rsidP="004679B1">
            <w:pPr>
              <w:rPr>
                <w:lang w:eastAsia="en-GB"/>
              </w:rPr>
            </w:pPr>
            <w:r>
              <w:rPr>
                <w:lang w:eastAsia="en-GB"/>
              </w:rPr>
              <w:t>82,000</w:t>
            </w:r>
          </w:p>
        </w:tc>
        <w:tc>
          <w:tcPr>
            <w:tcW w:w="1530" w:type="dxa"/>
          </w:tcPr>
          <w:p w14:paraId="72C0CEA7" w14:textId="77777777" w:rsidR="00474F84" w:rsidRDefault="008B4036" w:rsidP="004679B1">
            <w:r>
              <w:t>-4,58,000</w:t>
            </w:r>
          </w:p>
        </w:tc>
        <w:tc>
          <w:tcPr>
            <w:tcW w:w="1484" w:type="dxa"/>
          </w:tcPr>
          <w:p w14:paraId="69C4DB25" w14:textId="77777777" w:rsidR="00474F84" w:rsidRDefault="004322CA" w:rsidP="004679B1">
            <w:r>
              <w:t>-558.54</w:t>
            </w:r>
          </w:p>
        </w:tc>
      </w:tr>
      <w:tr w:rsidR="00474F84" w14:paraId="32A2E3AC" w14:textId="77777777" w:rsidTr="00AC1DD8">
        <w:tc>
          <w:tcPr>
            <w:tcW w:w="2718" w:type="dxa"/>
          </w:tcPr>
          <w:p w14:paraId="7584177A" w14:textId="77777777" w:rsidR="00474F84" w:rsidRDefault="00474F84" w:rsidP="004679B1">
            <w:pPr>
              <w:rPr>
                <w:lang w:eastAsia="en-GB"/>
              </w:rPr>
            </w:pPr>
            <w:r>
              <w:rPr>
                <w:lang w:eastAsia="en-GB"/>
              </w:rPr>
              <w:t>Income before taxes</w:t>
            </w:r>
          </w:p>
        </w:tc>
        <w:tc>
          <w:tcPr>
            <w:tcW w:w="1800" w:type="dxa"/>
          </w:tcPr>
          <w:p w14:paraId="67858F4A" w14:textId="77777777" w:rsidR="00474F84" w:rsidRDefault="00474F84" w:rsidP="004679B1">
            <w:pPr>
              <w:rPr>
                <w:lang w:eastAsia="en-GB"/>
              </w:rPr>
            </w:pPr>
            <w:r>
              <w:rPr>
                <w:lang w:eastAsia="en-GB"/>
              </w:rPr>
              <w:t>-924,000</w:t>
            </w:r>
          </w:p>
        </w:tc>
        <w:tc>
          <w:tcPr>
            <w:tcW w:w="1710" w:type="dxa"/>
          </w:tcPr>
          <w:p w14:paraId="09D70059" w14:textId="77777777" w:rsidR="00474F84" w:rsidRDefault="00474F84" w:rsidP="004679B1">
            <w:pPr>
              <w:rPr>
                <w:lang w:eastAsia="en-GB"/>
              </w:rPr>
            </w:pPr>
            <w:r>
              <w:rPr>
                <w:lang w:eastAsia="en-GB"/>
              </w:rPr>
              <w:t>1,244,000</w:t>
            </w:r>
          </w:p>
        </w:tc>
        <w:tc>
          <w:tcPr>
            <w:tcW w:w="1530" w:type="dxa"/>
          </w:tcPr>
          <w:p w14:paraId="1835107B" w14:textId="77777777" w:rsidR="00474F84" w:rsidRDefault="008B4036" w:rsidP="004679B1">
            <w:r>
              <w:t>-2,168,000</w:t>
            </w:r>
          </w:p>
        </w:tc>
        <w:tc>
          <w:tcPr>
            <w:tcW w:w="1484" w:type="dxa"/>
          </w:tcPr>
          <w:p w14:paraId="46C5F05C" w14:textId="77777777" w:rsidR="00474F84" w:rsidRDefault="004322CA" w:rsidP="004679B1">
            <w:r>
              <w:t>-174.28</w:t>
            </w:r>
          </w:p>
        </w:tc>
      </w:tr>
      <w:tr w:rsidR="00474F84" w14:paraId="59EF7BB0" w14:textId="77777777" w:rsidTr="00AC1DD8">
        <w:tc>
          <w:tcPr>
            <w:tcW w:w="2718" w:type="dxa"/>
          </w:tcPr>
          <w:p w14:paraId="2E0506B1" w14:textId="77777777" w:rsidR="00474F84" w:rsidRPr="00A64C2C" w:rsidRDefault="00474F84" w:rsidP="004679B1">
            <w:pPr>
              <w:rPr>
                <w:b/>
                <w:lang w:eastAsia="en-GB"/>
              </w:rPr>
            </w:pPr>
            <w:r w:rsidRPr="00A64C2C">
              <w:rPr>
                <w:b/>
                <w:lang w:eastAsia="en-GB"/>
              </w:rPr>
              <w:t>Net income</w:t>
            </w:r>
          </w:p>
        </w:tc>
        <w:tc>
          <w:tcPr>
            <w:tcW w:w="1800" w:type="dxa"/>
          </w:tcPr>
          <w:p w14:paraId="11DE798A" w14:textId="77777777" w:rsidR="00474F84" w:rsidRPr="00A64C2C" w:rsidRDefault="00474F84" w:rsidP="004679B1">
            <w:pPr>
              <w:rPr>
                <w:b/>
                <w:lang w:eastAsia="en-GB"/>
              </w:rPr>
            </w:pPr>
            <w:r w:rsidRPr="00A64C2C">
              <w:rPr>
                <w:b/>
                <w:lang w:eastAsia="en-GB"/>
              </w:rPr>
              <w:t>-715,000</w:t>
            </w:r>
          </w:p>
        </w:tc>
        <w:tc>
          <w:tcPr>
            <w:tcW w:w="1710" w:type="dxa"/>
          </w:tcPr>
          <w:p w14:paraId="1EE95051" w14:textId="77777777" w:rsidR="00474F84" w:rsidRPr="00A64C2C" w:rsidRDefault="00474F84" w:rsidP="004679B1">
            <w:pPr>
              <w:rPr>
                <w:b/>
                <w:lang w:eastAsia="en-GB"/>
              </w:rPr>
            </w:pPr>
            <w:r w:rsidRPr="00A64C2C">
              <w:rPr>
                <w:b/>
                <w:lang w:eastAsia="en-GB"/>
              </w:rPr>
              <w:t>881,000</w:t>
            </w:r>
          </w:p>
        </w:tc>
        <w:tc>
          <w:tcPr>
            <w:tcW w:w="1530" w:type="dxa"/>
          </w:tcPr>
          <w:p w14:paraId="77BAFB34" w14:textId="77777777" w:rsidR="00474F84" w:rsidRPr="00A64C2C" w:rsidRDefault="008B4036" w:rsidP="004679B1">
            <w:pPr>
              <w:rPr>
                <w:b/>
              </w:rPr>
            </w:pPr>
            <w:r w:rsidRPr="00A64C2C">
              <w:rPr>
                <w:b/>
              </w:rPr>
              <w:t>-1,596,000</w:t>
            </w:r>
          </w:p>
        </w:tc>
        <w:tc>
          <w:tcPr>
            <w:tcW w:w="1484" w:type="dxa"/>
          </w:tcPr>
          <w:p w14:paraId="5B43FA8B" w14:textId="77777777" w:rsidR="00474F84" w:rsidRPr="00A64C2C" w:rsidRDefault="004322CA" w:rsidP="004679B1">
            <w:pPr>
              <w:rPr>
                <w:b/>
              </w:rPr>
            </w:pPr>
            <w:r w:rsidRPr="00A64C2C">
              <w:rPr>
                <w:b/>
              </w:rPr>
              <w:t>-181.16</w:t>
            </w:r>
          </w:p>
        </w:tc>
      </w:tr>
    </w:tbl>
    <w:p w14:paraId="5368FCEE" w14:textId="77777777" w:rsidR="00B8561C" w:rsidRDefault="00B8561C" w:rsidP="004679B1"/>
    <w:p w14:paraId="7DBC292C" w14:textId="77777777" w:rsidR="00B8561C" w:rsidRPr="00A64C2C" w:rsidRDefault="00B8561C" w:rsidP="00A64C2C">
      <w:pPr>
        <w:jc w:val="center"/>
        <w:rPr>
          <w:b/>
        </w:rPr>
      </w:pPr>
      <w:r w:rsidRPr="00A64C2C">
        <w:rPr>
          <w:b/>
        </w:rPr>
        <w:t>Balance Sheet</w:t>
      </w:r>
    </w:p>
    <w:p w14:paraId="368480B6" w14:textId="77777777" w:rsidR="003C7AFE" w:rsidRPr="00A64C2C" w:rsidRDefault="00B8561C" w:rsidP="00A64C2C">
      <w:pPr>
        <w:jc w:val="center"/>
        <w:rPr>
          <w:b/>
          <w:lang w:eastAsia="en-GB"/>
        </w:rPr>
      </w:pPr>
      <w:r w:rsidRPr="00A64C2C">
        <w:rPr>
          <w:b/>
          <w:lang w:eastAsia="en-GB"/>
        </w:rPr>
        <w:t>Hilton Worldwide Holdings Inc. (HLT)</w:t>
      </w:r>
    </w:p>
    <w:p w14:paraId="144A862F" w14:textId="77777777" w:rsidR="00B8561C" w:rsidRPr="00A64C2C" w:rsidRDefault="00B8561C" w:rsidP="00A64C2C">
      <w:pPr>
        <w:jc w:val="center"/>
        <w:rPr>
          <w:b/>
        </w:rPr>
      </w:pPr>
      <w:r w:rsidRPr="00A64C2C">
        <w:rPr>
          <w:b/>
          <w:lang w:eastAsia="en-GB"/>
        </w:rPr>
        <w:t>At the end of fiscal year 2019 &amp; 2020</w:t>
      </w:r>
    </w:p>
    <w:tbl>
      <w:tblPr>
        <w:tblStyle w:val="TableGrid"/>
        <w:tblW w:w="0" w:type="auto"/>
        <w:tblLook w:val="04A0" w:firstRow="1" w:lastRow="0" w:firstColumn="1" w:lastColumn="0" w:noHBand="0" w:noVBand="1"/>
      </w:tblPr>
      <w:tblGrid>
        <w:gridCol w:w="3760"/>
        <w:gridCol w:w="1296"/>
        <w:gridCol w:w="1429"/>
        <w:gridCol w:w="1254"/>
        <w:gridCol w:w="1277"/>
      </w:tblGrid>
      <w:tr w:rsidR="00571080" w14:paraId="3B7D61E9" w14:textId="77777777" w:rsidTr="002D5A13">
        <w:tc>
          <w:tcPr>
            <w:tcW w:w="3942" w:type="dxa"/>
          </w:tcPr>
          <w:p w14:paraId="0A0A782B" w14:textId="77777777" w:rsidR="00B8561C" w:rsidRPr="00AC1DD8" w:rsidRDefault="00B8561C" w:rsidP="004679B1">
            <w:r w:rsidRPr="00AC1DD8">
              <w:t>Particulars</w:t>
            </w:r>
          </w:p>
        </w:tc>
        <w:tc>
          <w:tcPr>
            <w:tcW w:w="1296" w:type="dxa"/>
          </w:tcPr>
          <w:p w14:paraId="4EB0BAD9" w14:textId="77777777" w:rsidR="00B8561C" w:rsidRPr="00AC1DD8" w:rsidRDefault="00B8561C" w:rsidP="004679B1">
            <w:r w:rsidRPr="00AC1DD8">
              <w:rPr>
                <w:lang w:eastAsia="en-GB"/>
              </w:rPr>
              <w:t>2020</w:t>
            </w:r>
          </w:p>
        </w:tc>
        <w:tc>
          <w:tcPr>
            <w:tcW w:w="1440" w:type="dxa"/>
          </w:tcPr>
          <w:p w14:paraId="6CFCFDA2" w14:textId="77777777" w:rsidR="00B8561C" w:rsidRPr="00AC1DD8" w:rsidRDefault="00B8561C" w:rsidP="004679B1">
            <w:r w:rsidRPr="00AC1DD8">
              <w:rPr>
                <w:lang w:eastAsia="en-GB"/>
              </w:rPr>
              <w:t>2019</w:t>
            </w:r>
          </w:p>
        </w:tc>
        <w:tc>
          <w:tcPr>
            <w:tcW w:w="1260" w:type="dxa"/>
          </w:tcPr>
          <w:p w14:paraId="409B11C8" w14:textId="77777777" w:rsidR="00B8561C" w:rsidRPr="00AC1DD8" w:rsidRDefault="00B8561C" w:rsidP="004679B1">
            <w:r w:rsidRPr="00AC1DD8">
              <w:rPr>
                <w:lang w:eastAsia="en-GB"/>
              </w:rPr>
              <w:t>Change</w:t>
            </w:r>
          </w:p>
        </w:tc>
        <w:tc>
          <w:tcPr>
            <w:tcW w:w="1304" w:type="dxa"/>
          </w:tcPr>
          <w:p w14:paraId="18060F15" w14:textId="77777777" w:rsidR="00B8561C" w:rsidRPr="00AC1DD8" w:rsidRDefault="00B8561C" w:rsidP="004679B1">
            <w:r w:rsidRPr="00AC1DD8">
              <w:rPr>
                <w:lang w:eastAsia="en-GB"/>
              </w:rPr>
              <w:t>% Change</w:t>
            </w:r>
          </w:p>
        </w:tc>
      </w:tr>
      <w:tr w:rsidR="00571080" w14:paraId="3F82D3D4" w14:textId="77777777" w:rsidTr="002D5A13">
        <w:tc>
          <w:tcPr>
            <w:tcW w:w="3942" w:type="dxa"/>
          </w:tcPr>
          <w:p w14:paraId="5421F3D8" w14:textId="77777777" w:rsidR="00B8561C" w:rsidRDefault="00A661F3" w:rsidP="004679B1">
            <w:r>
              <w:rPr>
                <w:lang w:eastAsia="en-GB"/>
              </w:rPr>
              <w:t>Current Asset</w:t>
            </w:r>
          </w:p>
        </w:tc>
        <w:tc>
          <w:tcPr>
            <w:tcW w:w="1296" w:type="dxa"/>
          </w:tcPr>
          <w:p w14:paraId="35949B42" w14:textId="77777777" w:rsidR="00B8561C" w:rsidRDefault="00A661F3" w:rsidP="004679B1">
            <w:r>
              <w:rPr>
                <w:lang w:eastAsia="en-GB"/>
              </w:rPr>
              <w:t>4,202,000</w:t>
            </w:r>
          </w:p>
        </w:tc>
        <w:tc>
          <w:tcPr>
            <w:tcW w:w="1440" w:type="dxa"/>
          </w:tcPr>
          <w:p w14:paraId="2114FB22" w14:textId="77777777" w:rsidR="00B8561C" w:rsidRDefault="00A661F3" w:rsidP="004679B1">
            <w:r>
              <w:rPr>
                <w:lang w:eastAsia="en-GB"/>
              </w:rPr>
              <w:t>2,093,000</w:t>
            </w:r>
          </w:p>
        </w:tc>
        <w:tc>
          <w:tcPr>
            <w:tcW w:w="1260" w:type="dxa"/>
          </w:tcPr>
          <w:p w14:paraId="3CF31E1E" w14:textId="77777777" w:rsidR="00B8561C" w:rsidRDefault="00571080" w:rsidP="004679B1">
            <w:r>
              <w:t xml:space="preserve">2,109,000                                                                                                                                                                                                                                                                                                                                                                                                                                                                                                                                                                                                                                                                                                                                                                                                                                                                                                                                                            </w:t>
            </w:r>
          </w:p>
        </w:tc>
        <w:tc>
          <w:tcPr>
            <w:tcW w:w="1304" w:type="dxa"/>
          </w:tcPr>
          <w:p w14:paraId="55D74BC6" w14:textId="77777777" w:rsidR="00B8561C" w:rsidRDefault="00DF1EAE" w:rsidP="004679B1">
            <w:r>
              <w:t>100.76</w:t>
            </w:r>
          </w:p>
        </w:tc>
      </w:tr>
      <w:tr w:rsidR="002D5A13" w14:paraId="6762986B" w14:textId="77777777" w:rsidTr="002D5A13">
        <w:tc>
          <w:tcPr>
            <w:tcW w:w="3942" w:type="dxa"/>
          </w:tcPr>
          <w:p w14:paraId="1905513F" w14:textId="77777777" w:rsidR="00B8561C" w:rsidRDefault="00A661F3" w:rsidP="004679B1">
            <w:pPr>
              <w:rPr>
                <w:lang w:eastAsia="en-GB"/>
              </w:rPr>
            </w:pPr>
            <w:proofErr w:type="spellStart"/>
            <w:r>
              <w:rPr>
                <w:lang w:eastAsia="en-GB"/>
              </w:rPr>
              <w:t>Non Current</w:t>
            </w:r>
            <w:proofErr w:type="spellEnd"/>
            <w:r>
              <w:rPr>
                <w:lang w:eastAsia="en-GB"/>
              </w:rPr>
              <w:t xml:space="preserve"> Asset</w:t>
            </w:r>
          </w:p>
        </w:tc>
        <w:tc>
          <w:tcPr>
            <w:tcW w:w="1296" w:type="dxa"/>
          </w:tcPr>
          <w:p w14:paraId="7C0AA092" w14:textId="77777777" w:rsidR="00B8561C" w:rsidRDefault="00A661F3" w:rsidP="004679B1">
            <w:pPr>
              <w:rPr>
                <w:lang w:eastAsia="en-GB"/>
              </w:rPr>
            </w:pPr>
            <w:r>
              <w:rPr>
                <w:lang w:eastAsia="en-GB"/>
              </w:rPr>
              <w:t>15,810,000</w:t>
            </w:r>
          </w:p>
        </w:tc>
        <w:tc>
          <w:tcPr>
            <w:tcW w:w="1440" w:type="dxa"/>
          </w:tcPr>
          <w:p w14:paraId="3EBEF434" w14:textId="77777777" w:rsidR="00B8561C" w:rsidRDefault="00A661F3" w:rsidP="004679B1">
            <w:pPr>
              <w:rPr>
                <w:lang w:eastAsia="en-GB"/>
              </w:rPr>
            </w:pPr>
            <w:r>
              <w:rPr>
                <w:lang w:eastAsia="en-GB"/>
              </w:rPr>
              <w:t>12,558,000</w:t>
            </w:r>
          </w:p>
        </w:tc>
        <w:tc>
          <w:tcPr>
            <w:tcW w:w="1260" w:type="dxa"/>
          </w:tcPr>
          <w:p w14:paraId="3EAB4FC6" w14:textId="77777777" w:rsidR="00B8561C" w:rsidRDefault="00571080" w:rsidP="004679B1">
            <w:r>
              <w:t>3,252,000</w:t>
            </w:r>
          </w:p>
        </w:tc>
        <w:tc>
          <w:tcPr>
            <w:tcW w:w="1304" w:type="dxa"/>
          </w:tcPr>
          <w:p w14:paraId="4D203373" w14:textId="77777777" w:rsidR="00B8561C" w:rsidRDefault="00CF1E00" w:rsidP="004679B1">
            <w:r>
              <w:t>25.90</w:t>
            </w:r>
          </w:p>
        </w:tc>
      </w:tr>
      <w:tr w:rsidR="002D5A13" w14:paraId="3D40AB2D" w14:textId="77777777" w:rsidTr="002D5A13">
        <w:tc>
          <w:tcPr>
            <w:tcW w:w="3942" w:type="dxa"/>
          </w:tcPr>
          <w:p w14:paraId="4C7E3250" w14:textId="77777777" w:rsidR="00B8561C" w:rsidRPr="004329E0" w:rsidRDefault="00A661F3" w:rsidP="004679B1">
            <w:pPr>
              <w:rPr>
                <w:b/>
                <w:lang w:eastAsia="en-GB"/>
              </w:rPr>
            </w:pPr>
            <w:r w:rsidRPr="004329E0">
              <w:rPr>
                <w:b/>
                <w:lang w:eastAsia="en-GB"/>
              </w:rPr>
              <w:t>Total Asset</w:t>
            </w:r>
          </w:p>
        </w:tc>
        <w:tc>
          <w:tcPr>
            <w:tcW w:w="1296" w:type="dxa"/>
          </w:tcPr>
          <w:p w14:paraId="205D010E" w14:textId="77777777" w:rsidR="00B8561C" w:rsidRPr="004329E0" w:rsidRDefault="00A661F3" w:rsidP="004679B1">
            <w:pPr>
              <w:rPr>
                <w:b/>
                <w:lang w:eastAsia="en-GB"/>
              </w:rPr>
            </w:pPr>
            <w:r w:rsidRPr="004329E0">
              <w:rPr>
                <w:b/>
                <w:lang w:eastAsia="en-GB"/>
              </w:rPr>
              <w:t>16,755,000</w:t>
            </w:r>
          </w:p>
        </w:tc>
        <w:tc>
          <w:tcPr>
            <w:tcW w:w="1440" w:type="dxa"/>
          </w:tcPr>
          <w:p w14:paraId="2AFE2F55" w14:textId="77777777" w:rsidR="00B8561C" w:rsidRPr="004329E0" w:rsidRDefault="00A661F3" w:rsidP="004679B1">
            <w:pPr>
              <w:rPr>
                <w:b/>
                <w:lang w:eastAsia="en-GB"/>
              </w:rPr>
            </w:pPr>
            <w:r w:rsidRPr="004329E0">
              <w:rPr>
                <w:b/>
                <w:lang w:eastAsia="en-GB"/>
              </w:rPr>
              <w:t>14,957,000</w:t>
            </w:r>
          </w:p>
        </w:tc>
        <w:tc>
          <w:tcPr>
            <w:tcW w:w="1260" w:type="dxa"/>
          </w:tcPr>
          <w:p w14:paraId="746AA106" w14:textId="77777777" w:rsidR="00B8561C" w:rsidRPr="004329E0" w:rsidRDefault="003F0CDD" w:rsidP="004679B1">
            <w:pPr>
              <w:rPr>
                <w:b/>
              </w:rPr>
            </w:pPr>
            <w:r w:rsidRPr="004329E0">
              <w:rPr>
                <w:b/>
              </w:rPr>
              <w:t>1,798,000</w:t>
            </w:r>
          </w:p>
        </w:tc>
        <w:tc>
          <w:tcPr>
            <w:tcW w:w="1304" w:type="dxa"/>
          </w:tcPr>
          <w:p w14:paraId="39B05885" w14:textId="77777777" w:rsidR="00B8561C" w:rsidRPr="004329E0" w:rsidRDefault="00CF1E00" w:rsidP="004679B1">
            <w:pPr>
              <w:rPr>
                <w:b/>
              </w:rPr>
            </w:pPr>
            <w:r w:rsidRPr="004329E0">
              <w:rPr>
                <w:b/>
              </w:rPr>
              <w:t>12.02</w:t>
            </w:r>
          </w:p>
        </w:tc>
      </w:tr>
      <w:tr w:rsidR="002D5A13" w14:paraId="5CA8711B" w14:textId="77777777" w:rsidTr="002D5A13">
        <w:tc>
          <w:tcPr>
            <w:tcW w:w="3942" w:type="dxa"/>
          </w:tcPr>
          <w:p w14:paraId="74F3B469" w14:textId="77777777" w:rsidR="00B8561C" w:rsidRDefault="00A661F3" w:rsidP="004679B1">
            <w:pPr>
              <w:rPr>
                <w:lang w:eastAsia="en-GB"/>
              </w:rPr>
            </w:pPr>
            <w:r>
              <w:rPr>
                <w:lang w:eastAsia="en-GB"/>
              </w:rPr>
              <w:t>Current Liabilities</w:t>
            </w:r>
          </w:p>
        </w:tc>
        <w:tc>
          <w:tcPr>
            <w:tcW w:w="1296" w:type="dxa"/>
          </w:tcPr>
          <w:p w14:paraId="445D22E5" w14:textId="77777777" w:rsidR="00B8561C" w:rsidRDefault="00A661F3" w:rsidP="004679B1">
            <w:pPr>
              <w:rPr>
                <w:lang w:eastAsia="en-GB"/>
              </w:rPr>
            </w:pPr>
            <w:r>
              <w:rPr>
                <w:lang w:eastAsia="en-GB"/>
              </w:rPr>
              <w:t>2,431,000</w:t>
            </w:r>
          </w:p>
        </w:tc>
        <w:tc>
          <w:tcPr>
            <w:tcW w:w="1440" w:type="dxa"/>
          </w:tcPr>
          <w:p w14:paraId="441083AF" w14:textId="77777777" w:rsidR="00B8561C" w:rsidRDefault="00A661F3" w:rsidP="004679B1">
            <w:pPr>
              <w:rPr>
                <w:lang w:eastAsia="en-GB"/>
              </w:rPr>
            </w:pPr>
            <w:r>
              <w:rPr>
                <w:lang w:eastAsia="en-GB"/>
              </w:rPr>
              <w:t>2,871,000</w:t>
            </w:r>
          </w:p>
        </w:tc>
        <w:tc>
          <w:tcPr>
            <w:tcW w:w="1260" w:type="dxa"/>
          </w:tcPr>
          <w:p w14:paraId="489897E8" w14:textId="77777777" w:rsidR="00B8561C" w:rsidRDefault="003F0CDD" w:rsidP="004679B1">
            <w:r>
              <w:t>-440,000</w:t>
            </w:r>
          </w:p>
        </w:tc>
        <w:tc>
          <w:tcPr>
            <w:tcW w:w="1304" w:type="dxa"/>
          </w:tcPr>
          <w:p w14:paraId="21087620" w14:textId="77777777" w:rsidR="00B8561C" w:rsidRDefault="00CF1E00" w:rsidP="004679B1">
            <w:r>
              <w:t>-15.33</w:t>
            </w:r>
          </w:p>
        </w:tc>
      </w:tr>
      <w:tr w:rsidR="002D5A13" w14:paraId="790FA906" w14:textId="77777777" w:rsidTr="002D5A13">
        <w:tc>
          <w:tcPr>
            <w:tcW w:w="3942" w:type="dxa"/>
          </w:tcPr>
          <w:p w14:paraId="4507FD96" w14:textId="77777777" w:rsidR="00B8561C" w:rsidRDefault="00A661F3" w:rsidP="004679B1">
            <w:pPr>
              <w:rPr>
                <w:lang w:eastAsia="en-GB"/>
              </w:rPr>
            </w:pPr>
            <w:proofErr w:type="spellStart"/>
            <w:r>
              <w:rPr>
                <w:lang w:eastAsia="en-GB"/>
              </w:rPr>
              <w:t>Non current</w:t>
            </w:r>
            <w:proofErr w:type="spellEnd"/>
            <w:r>
              <w:rPr>
                <w:lang w:eastAsia="en-GB"/>
              </w:rPr>
              <w:t xml:space="preserve"> Liabilities</w:t>
            </w:r>
          </w:p>
        </w:tc>
        <w:tc>
          <w:tcPr>
            <w:tcW w:w="1296" w:type="dxa"/>
          </w:tcPr>
          <w:p w14:paraId="5E984918" w14:textId="77777777" w:rsidR="00B8561C" w:rsidRDefault="00A661F3" w:rsidP="004679B1">
            <w:pPr>
              <w:rPr>
                <w:lang w:eastAsia="en-GB"/>
              </w:rPr>
            </w:pPr>
            <w:r>
              <w:rPr>
                <w:lang w:eastAsia="en-GB"/>
              </w:rPr>
              <w:t>15,810,000</w:t>
            </w:r>
          </w:p>
        </w:tc>
        <w:tc>
          <w:tcPr>
            <w:tcW w:w="1440" w:type="dxa"/>
          </w:tcPr>
          <w:p w14:paraId="13390340" w14:textId="77777777" w:rsidR="00B8561C" w:rsidRDefault="00A661F3" w:rsidP="004679B1">
            <w:pPr>
              <w:rPr>
                <w:lang w:eastAsia="en-GB"/>
              </w:rPr>
            </w:pPr>
            <w:r>
              <w:rPr>
                <w:lang w:eastAsia="en-GB"/>
              </w:rPr>
              <w:t>12,558,000</w:t>
            </w:r>
          </w:p>
        </w:tc>
        <w:tc>
          <w:tcPr>
            <w:tcW w:w="1260" w:type="dxa"/>
          </w:tcPr>
          <w:p w14:paraId="0D3E6673" w14:textId="77777777" w:rsidR="00B8561C" w:rsidRDefault="003F0CDD" w:rsidP="004679B1">
            <w:r>
              <w:t>3,252,000</w:t>
            </w:r>
          </w:p>
        </w:tc>
        <w:tc>
          <w:tcPr>
            <w:tcW w:w="1304" w:type="dxa"/>
          </w:tcPr>
          <w:p w14:paraId="2DED0619" w14:textId="77777777" w:rsidR="00B8561C" w:rsidRDefault="00CF1E00" w:rsidP="004679B1">
            <w:r>
              <w:t>25.90</w:t>
            </w:r>
          </w:p>
        </w:tc>
      </w:tr>
      <w:tr w:rsidR="002D5A13" w14:paraId="69E28F08" w14:textId="77777777" w:rsidTr="002D5A13">
        <w:tc>
          <w:tcPr>
            <w:tcW w:w="3942" w:type="dxa"/>
          </w:tcPr>
          <w:p w14:paraId="68D43101" w14:textId="77777777" w:rsidR="00B8561C" w:rsidRPr="005D41DE" w:rsidRDefault="00A661F3" w:rsidP="004679B1">
            <w:pPr>
              <w:rPr>
                <w:b/>
                <w:lang w:eastAsia="en-GB"/>
              </w:rPr>
            </w:pPr>
            <w:r w:rsidRPr="005D41DE">
              <w:rPr>
                <w:b/>
                <w:lang w:eastAsia="en-GB"/>
              </w:rPr>
              <w:t>Total Liabilities</w:t>
            </w:r>
          </w:p>
        </w:tc>
        <w:tc>
          <w:tcPr>
            <w:tcW w:w="1296" w:type="dxa"/>
          </w:tcPr>
          <w:p w14:paraId="2F68EDDF" w14:textId="77777777" w:rsidR="00B8561C" w:rsidRPr="005D41DE" w:rsidRDefault="00A661F3" w:rsidP="004679B1">
            <w:pPr>
              <w:rPr>
                <w:b/>
                <w:lang w:eastAsia="en-GB"/>
              </w:rPr>
            </w:pPr>
            <w:r w:rsidRPr="005D41DE">
              <w:rPr>
                <w:b/>
                <w:lang w:eastAsia="en-GB"/>
              </w:rPr>
              <w:t>18,241,000</w:t>
            </w:r>
          </w:p>
        </w:tc>
        <w:tc>
          <w:tcPr>
            <w:tcW w:w="1440" w:type="dxa"/>
          </w:tcPr>
          <w:p w14:paraId="677A5D2D" w14:textId="77777777" w:rsidR="00B8561C" w:rsidRPr="005D41DE" w:rsidRDefault="00A661F3" w:rsidP="004679B1">
            <w:pPr>
              <w:rPr>
                <w:b/>
                <w:lang w:eastAsia="en-GB"/>
              </w:rPr>
            </w:pPr>
            <w:r w:rsidRPr="005D41DE">
              <w:rPr>
                <w:b/>
                <w:lang w:eastAsia="en-GB"/>
              </w:rPr>
              <w:t>15,429,000</w:t>
            </w:r>
          </w:p>
        </w:tc>
        <w:tc>
          <w:tcPr>
            <w:tcW w:w="1260" w:type="dxa"/>
          </w:tcPr>
          <w:p w14:paraId="5C556708" w14:textId="77777777" w:rsidR="00B8561C" w:rsidRPr="005D41DE" w:rsidRDefault="003F0CDD" w:rsidP="004679B1">
            <w:pPr>
              <w:rPr>
                <w:b/>
              </w:rPr>
            </w:pPr>
            <w:r w:rsidRPr="005D41DE">
              <w:rPr>
                <w:b/>
              </w:rPr>
              <w:t>2,812,000</w:t>
            </w:r>
          </w:p>
        </w:tc>
        <w:tc>
          <w:tcPr>
            <w:tcW w:w="1304" w:type="dxa"/>
          </w:tcPr>
          <w:p w14:paraId="535E7605" w14:textId="77777777" w:rsidR="00B8561C" w:rsidRPr="005D41DE" w:rsidRDefault="00CF1E00" w:rsidP="004679B1">
            <w:pPr>
              <w:rPr>
                <w:b/>
              </w:rPr>
            </w:pPr>
            <w:r w:rsidRPr="005D41DE">
              <w:rPr>
                <w:b/>
              </w:rPr>
              <w:t>18.23</w:t>
            </w:r>
          </w:p>
        </w:tc>
      </w:tr>
      <w:tr w:rsidR="002D5A13" w14:paraId="0FBB67D9" w14:textId="77777777" w:rsidTr="002D5A13">
        <w:tc>
          <w:tcPr>
            <w:tcW w:w="3942" w:type="dxa"/>
          </w:tcPr>
          <w:p w14:paraId="3396115B" w14:textId="77777777" w:rsidR="00B8561C" w:rsidRDefault="00A661F3" w:rsidP="004679B1">
            <w:pPr>
              <w:rPr>
                <w:lang w:eastAsia="en-GB"/>
              </w:rPr>
            </w:pPr>
            <w:r>
              <w:rPr>
                <w:lang w:eastAsia="en-GB"/>
              </w:rPr>
              <w:t>Common Stock</w:t>
            </w:r>
          </w:p>
        </w:tc>
        <w:tc>
          <w:tcPr>
            <w:tcW w:w="1296" w:type="dxa"/>
          </w:tcPr>
          <w:p w14:paraId="1F2495AB" w14:textId="77777777" w:rsidR="00B8561C" w:rsidRDefault="00A661F3" w:rsidP="004679B1">
            <w:pPr>
              <w:rPr>
                <w:lang w:eastAsia="en-GB"/>
              </w:rPr>
            </w:pPr>
            <w:r>
              <w:rPr>
                <w:lang w:eastAsia="en-GB"/>
              </w:rPr>
              <w:t>3,000</w:t>
            </w:r>
          </w:p>
        </w:tc>
        <w:tc>
          <w:tcPr>
            <w:tcW w:w="1440" w:type="dxa"/>
          </w:tcPr>
          <w:p w14:paraId="598E9125" w14:textId="77777777" w:rsidR="00B8561C" w:rsidRDefault="00A661F3" w:rsidP="004679B1">
            <w:pPr>
              <w:rPr>
                <w:lang w:eastAsia="en-GB"/>
              </w:rPr>
            </w:pPr>
            <w:r>
              <w:rPr>
                <w:lang w:eastAsia="en-GB"/>
              </w:rPr>
              <w:t>3,000</w:t>
            </w:r>
          </w:p>
        </w:tc>
        <w:tc>
          <w:tcPr>
            <w:tcW w:w="1260" w:type="dxa"/>
          </w:tcPr>
          <w:p w14:paraId="4D6311FB" w14:textId="77777777" w:rsidR="00B8561C" w:rsidRDefault="003F0CDD" w:rsidP="004679B1">
            <w:r>
              <w:t>-</w:t>
            </w:r>
          </w:p>
        </w:tc>
        <w:tc>
          <w:tcPr>
            <w:tcW w:w="1304" w:type="dxa"/>
          </w:tcPr>
          <w:p w14:paraId="6CB5A658" w14:textId="77777777" w:rsidR="00B8561C" w:rsidRDefault="00CF1E00" w:rsidP="004679B1">
            <w:r>
              <w:t>-</w:t>
            </w:r>
          </w:p>
        </w:tc>
      </w:tr>
      <w:tr w:rsidR="002D5A13" w14:paraId="2AC0AF6C" w14:textId="77777777" w:rsidTr="002D5A13">
        <w:tc>
          <w:tcPr>
            <w:tcW w:w="3942" w:type="dxa"/>
          </w:tcPr>
          <w:p w14:paraId="238B9646" w14:textId="77777777" w:rsidR="00B8561C" w:rsidRDefault="00A661F3" w:rsidP="004679B1">
            <w:pPr>
              <w:rPr>
                <w:lang w:eastAsia="en-GB"/>
              </w:rPr>
            </w:pPr>
            <w:r>
              <w:rPr>
                <w:lang w:eastAsia="en-GB"/>
              </w:rPr>
              <w:t>Retained Earnings</w:t>
            </w:r>
          </w:p>
        </w:tc>
        <w:tc>
          <w:tcPr>
            <w:tcW w:w="1296" w:type="dxa"/>
          </w:tcPr>
          <w:p w14:paraId="3D10B5E0" w14:textId="77777777" w:rsidR="00B8561C" w:rsidRDefault="00A661F3" w:rsidP="004679B1">
            <w:pPr>
              <w:rPr>
                <w:lang w:eastAsia="en-GB"/>
              </w:rPr>
            </w:pPr>
            <w:r>
              <w:rPr>
                <w:lang w:eastAsia="en-GB"/>
              </w:rPr>
              <w:t>-6,732,000</w:t>
            </w:r>
          </w:p>
        </w:tc>
        <w:tc>
          <w:tcPr>
            <w:tcW w:w="1440" w:type="dxa"/>
          </w:tcPr>
          <w:p w14:paraId="451E1FED" w14:textId="77777777" w:rsidR="00B8561C" w:rsidRDefault="00A661F3" w:rsidP="004679B1">
            <w:pPr>
              <w:rPr>
                <w:lang w:eastAsia="en-GB"/>
              </w:rPr>
            </w:pPr>
            <w:r>
              <w:rPr>
                <w:lang w:eastAsia="en-GB"/>
              </w:rPr>
              <w:t>-5,965,000</w:t>
            </w:r>
          </w:p>
        </w:tc>
        <w:tc>
          <w:tcPr>
            <w:tcW w:w="1260" w:type="dxa"/>
          </w:tcPr>
          <w:p w14:paraId="2FBBA0DD" w14:textId="77777777" w:rsidR="00B8561C" w:rsidRDefault="00155142" w:rsidP="004679B1">
            <w:r>
              <w:t>-767,000</w:t>
            </w:r>
          </w:p>
        </w:tc>
        <w:tc>
          <w:tcPr>
            <w:tcW w:w="1304" w:type="dxa"/>
          </w:tcPr>
          <w:p w14:paraId="4C1708FD" w14:textId="77777777" w:rsidR="00B8561C" w:rsidRDefault="000F23E6" w:rsidP="004679B1">
            <w:r>
              <w:t>12.86</w:t>
            </w:r>
          </w:p>
        </w:tc>
      </w:tr>
      <w:tr w:rsidR="002D5A13" w14:paraId="2DE89591" w14:textId="77777777" w:rsidTr="002D5A13">
        <w:tc>
          <w:tcPr>
            <w:tcW w:w="3942" w:type="dxa"/>
          </w:tcPr>
          <w:p w14:paraId="3D169016" w14:textId="77777777" w:rsidR="00A661F3" w:rsidRDefault="00A661F3" w:rsidP="004679B1">
            <w:pPr>
              <w:rPr>
                <w:lang w:eastAsia="en-GB"/>
              </w:rPr>
            </w:pPr>
            <w:r>
              <w:rPr>
                <w:lang w:eastAsia="en-GB"/>
              </w:rPr>
              <w:t>Total Stockholders' Equity</w:t>
            </w:r>
          </w:p>
        </w:tc>
        <w:tc>
          <w:tcPr>
            <w:tcW w:w="1296" w:type="dxa"/>
            <w:vAlign w:val="bottom"/>
          </w:tcPr>
          <w:p w14:paraId="25A26B45" w14:textId="77777777" w:rsidR="00A661F3" w:rsidRDefault="00A661F3" w:rsidP="004679B1">
            <w:pPr>
              <w:rPr>
                <w:lang w:eastAsia="en-GB"/>
              </w:rPr>
            </w:pPr>
            <w:r>
              <w:rPr>
                <w:lang w:eastAsia="en-GB"/>
              </w:rPr>
              <w:t>-1,490,000</w:t>
            </w:r>
          </w:p>
        </w:tc>
        <w:tc>
          <w:tcPr>
            <w:tcW w:w="1440" w:type="dxa"/>
          </w:tcPr>
          <w:p w14:paraId="62F9F049" w14:textId="77777777" w:rsidR="00A661F3" w:rsidRDefault="00A661F3" w:rsidP="004679B1">
            <w:pPr>
              <w:rPr>
                <w:lang w:eastAsia="en-GB"/>
              </w:rPr>
            </w:pPr>
            <w:r>
              <w:rPr>
                <w:lang w:eastAsia="en-GB"/>
              </w:rPr>
              <w:t>-482,000</w:t>
            </w:r>
          </w:p>
        </w:tc>
        <w:tc>
          <w:tcPr>
            <w:tcW w:w="1260" w:type="dxa"/>
          </w:tcPr>
          <w:p w14:paraId="2983FF88" w14:textId="77777777" w:rsidR="00A661F3" w:rsidRDefault="00155142" w:rsidP="004679B1">
            <w:r>
              <w:t>-1,008,000</w:t>
            </w:r>
          </w:p>
        </w:tc>
        <w:tc>
          <w:tcPr>
            <w:tcW w:w="1304" w:type="dxa"/>
          </w:tcPr>
          <w:p w14:paraId="47EEC42C" w14:textId="77777777" w:rsidR="00A661F3" w:rsidRDefault="000F23E6" w:rsidP="004679B1">
            <w:r>
              <w:t>209.13</w:t>
            </w:r>
          </w:p>
        </w:tc>
      </w:tr>
      <w:tr w:rsidR="00A661F3" w14:paraId="2606948D" w14:textId="77777777" w:rsidTr="002D5A13">
        <w:tc>
          <w:tcPr>
            <w:tcW w:w="3942" w:type="dxa"/>
          </w:tcPr>
          <w:p w14:paraId="4EBE9D63" w14:textId="77777777" w:rsidR="00A661F3" w:rsidRPr="002359B5" w:rsidRDefault="00A661F3" w:rsidP="004679B1">
            <w:pPr>
              <w:rPr>
                <w:b/>
                <w:lang w:eastAsia="en-GB"/>
              </w:rPr>
            </w:pPr>
            <w:r w:rsidRPr="002359B5">
              <w:rPr>
                <w:b/>
                <w:lang w:eastAsia="en-GB"/>
              </w:rPr>
              <w:lastRenderedPageBreak/>
              <w:t>Total Liabilities and Stockholder</w:t>
            </w:r>
          </w:p>
        </w:tc>
        <w:tc>
          <w:tcPr>
            <w:tcW w:w="1296" w:type="dxa"/>
          </w:tcPr>
          <w:p w14:paraId="01A8C446" w14:textId="77777777" w:rsidR="00A661F3" w:rsidRPr="002359B5" w:rsidRDefault="00A661F3" w:rsidP="004679B1">
            <w:pPr>
              <w:rPr>
                <w:b/>
                <w:lang w:eastAsia="en-GB"/>
              </w:rPr>
            </w:pPr>
            <w:r w:rsidRPr="002359B5">
              <w:rPr>
                <w:b/>
                <w:lang w:eastAsia="en-GB"/>
              </w:rPr>
              <w:t>16,755,000</w:t>
            </w:r>
          </w:p>
        </w:tc>
        <w:tc>
          <w:tcPr>
            <w:tcW w:w="1440" w:type="dxa"/>
          </w:tcPr>
          <w:p w14:paraId="427E54B9" w14:textId="77777777" w:rsidR="00A661F3" w:rsidRPr="002359B5" w:rsidRDefault="00A661F3" w:rsidP="004679B1">
            <w:pPr>
              <w:rPr>
                <w:b/>
                <w:lang w:eastAsia="en-GB"/>
              </w:rPr>
            </w:pPr>
            <w:r w:rsidRPr="002359B5">
              <w:rPr>
                <w:b/>
                <w:lang w:eastAsia="en-GB"/>
              </w:rPr>
              <w:t>14,957,000</w:t>
            </w:r>
          </w:p>
        </w:tc>
        <w:tc>
          <w:tcPr>
            <w:tcW w:w="1260" w:type="dxa"/>
          </w:tcPr>
          <w:p w14:paraId="038505E5" w14:textId="77777777" w:rsidR="00A661F3" w:rsidRPr="002359B5" w:rsidRDefault="00CF6556" w:rsidP="004679B1">
            <w:pPr>
              <w:rPr>
                <w:b/>
              </w:rPr>
            </w:pPr>
            <w:r w:rsidRPr="002359B5">
              <w:rPr>
                <w:b/>
              </w:rPr>
              <w:t>1,798,000</w:t>
            </w:r>
          </w:p>
        </w:tc>
        <w:tc>
          <w:tcPr>
            <w:tcW w:w="1304" w:type="dxa"/>
          </w:tcPr>
          <w:p w14:paraId="213FC21D" w14:textId="77777777" w:rsidR="00A661F3" w:rsidRPr="002359B5" w:rsidRDefault="000F23E6" w:rsidP="004679B1">
            <w:pPr>
              <w:rPr>
                <w:b/>
              </w:rPr>
            </w:pPr>
            <w:r w:rsidRPr="002359B5">
              <w:rPr>
                <w:b/>
              </w:rPr>
              <w:t>12.02</w:t>
            </w:r>
          </w:p>
        </w:tc>
      </w:tr>
    </w:tbl>
    <w:p w14:paraId="657D99AC" w14:textId="77777777" w:rsidR="003C7AFE" w:rsidRPr="004C524F" w:rsidRDefault="00107DA6" w:rsidP="004679B1">
      <w:pPr>
        <w:pStyle w:val="Heading1"/>
      </w:pPr>
      <w:bookmarkStart w:id="6" w:name="_Toc463944602"/>
      <w:bookmarkStart w:id="7" w:name="_Toc105961580"/>
      <w:r>
        <w:t>Financial Analysis Trends</w:t>
      </w:r>
      <w:bookmarkEnd w:id="6"/>
      <w:bookmarkEnd w:id="7"/>
    </w:p>
    <w:p w14:paraId="1E7D3B05" w14:textId="77777777" w:rsidR="00525B30" w:rsidRDefault="004679B1" w:rsidP="004679B1">
      <w:pPr>
        <w:rPr>
          <w:lang w:eastAsia="en-GB"/>
        </w:rPr>
      </w:pPr>
      <w:r>
        <w:t xml:space="preserve">According to the horizontal analysis of Hilton hotel, the organisation had performed more than two times better in 2019. In the base year, sale of the organisation was </w:t>
      </w:r>
      <w:r>
        <w:rPr>
          <w:lang w:eastAsia="en-GB"/>
        </w:rPr>
        <w:t xml:space="preserve">9,452,000 whereas it declined to 4,307,000 in 2020. The difference between these two years is </w:t>
      </w:r>
      <w:r>
        <w:t>5,145,000</w:t>
      </w:r>
      <w:r w:rsidR="00C2381A">
        <w:t xml:space="preserve"> </w:t>
      </w:r>
      <w:r w:rsidR="00C2381A" w:rsidRPr="00C2381A">
        <w:t>(Rawat, 2020)</w:t>
      </w:r>
      <w:r w:rsidRPr="00C2381A">
        <w:t xml:space="preserve">. </w:t>
      </w:r>
      <w:r w:rsidR="007D2D3F">
        <w:t xml:space="preserve">Sale is the root factor of making more profit for the organisation and the organisation was totally beaten here compared to the base year. Consequently, it impacts directly on the other particulars as without increasing in the volume of sale, it is impossible for the organisation to promote other areas. </w:t>
      </w:r>
      <w:r w:rsidR="004F5091">
        <w:t xml:space="preserve">Sale decreases means cost of goods sold also decreases. </w:t>
      </w:r>
      <w:r w:rsidR="002D4DDC">
        <w:t>The decreased percentage of sale doesn’t equals to the decreased percentage of cost of goods sold</w:t>
      </w:r>
      <w:r w:rsidR="008C0CAE">
        <w:t xml:space="preserve"> </w:t>
      </w:r>
      <w:r w:rsidR="008C0CAE" w:rsidRPr="008C0CAE">
        <w:t xml:space="preserve">(Riley and </w:t>
      </w:r>
      <w:proofErr w:type="spellStart"/>
      <w:r w:rsidR="008C0CAE" w:rsidRPr="008C0CAE">
        <w:t>Rezaee</w:t>
      </w:r>
      <w:proofErr w:type="spellEnd"/>
      <w:r w:rsidR="008C0CAE" w:rsidRPr="008C0CAE">
        <w:t>, 2013)</w:t>
      </w:r>
      <w:r w:rsidR="002D4DDC" w:rsidRPr="008C0CAE">
        <w:t>.</w:t>
      </w:r>
      <w:r w:rsidR="002D4DDC">
        <w:t xml:space="preserve"> Because, there are several autonomous expenses</w:t>
      </w:r>
      <w:r w:rsidR="00152526">
        <w:t xml:space="preserve"> in business all the time that damage the overall performance too. </w:t>
      </w:r>
      <w:r w:rsidR="0073662F">
        <w:t xml:space="preserve">Cost of goods sold is decreased by 46.93% in 2020. </w:t>
      </w:r>
      <w:r w:rsidR="00A80CAD">
        <w:t xml:space="preserve">The decreases in the sales and cost of goods sold result in the decrease in the gross profit. </w:t>
      </w:r>
      <w:r w:rsidR="00564E46">
        <w:t xml:space="preserve">In 2019, the amount of gross profit was </w:t>
      </w:r>
      <w:r w:rsidR="00564E46" w:rsidRPr="00564E46">
        <w:rPr>
          <w:lang w:eastAsia="en-GB"/>
        </w:rPr>
        <w:t>2,435,000</w:t>
      </w:r>
      <w:r w:rsidR="00564E46">
        <w:rPr>
          <w:lang w:eastAsia="en-GB"/>
        </w:rPr>
        <w:t xml:space="preserve"> whereas it declined to </w:t>
      </w:r>
      <w:r w:rsidR="00564E46" w:rsidRPr="00564E46">
        <w:rPr>
          <w:lang w:eastAsia="en-GB"/>
        </w:rPr>
        <w:t>583,000</w:t>
      </w:r>
      <w:r w:rsidR="00564E46">
        <w:rPr>
          <w:lang w:eastAsia="en-GB"/>
        </w:rPr>
        <w:t xml:space="preserve"> in the current year. </w:t>
      </w:r>
    </w:p>
    <w:p w14:paraId="454DF8FF" w14:textId="77777777" w:rsidR="00C307A0" w:rsidRDefault="002D63A7" w:rsidP="004679B1">
      <w:pPr>
        <w:rPr>
          <w:lang w:eastAsia="en-GB"/>
        </w:rPr>
      </w:pPr>
      <w:r>
        <w:t>Safdar (</w:t>
      </w:r>
      <w:r w:rsidRPr="002D63A7">
        <w:t>2016) reported that o</w:t>
      </w:r>
      <w:r w:rsidR="00F05632">
        <w:rPr>
          <w:lang w:eastAsia="en-GB"/>
        </w:rPr>
        <w:t xml:space="preserve">perating expenses is decreased by </w:t>
      </w:r>
      <w:r w:rsidR="00F05632">
        <w:t xml:space="preserve">18.28% and operating income is decreased by 107.55%. </w:t>
      </w:r>
      <w:r w:rsidR="00B2040B">
        <w:t>The organisation paid 4</w:t>
      </w:r>
      <w:r w:rsidR="008E4DDB">
        <w:t>, 14,000</w:t>
      </w:r>
      <w:r w:rsidR="00B2040B">
        <w:t xml:space="preserve"> as interest in 2019 but it has to pay more 15,000 in the year of 2020. </w:t>
      </w:r>
      <w:r w:rsidR="00855E9C">
        <w:t xml:space="preserve">These particulars present the way the organisation is making a huge losses. </w:t>
      </w:r>
      <w:r w:rsidR="00655762">
        <w:t>The organisation somehow couldn’t afford to make up the dest</w:t>
      </w:r>
      <w:r w:rsidR="00FD34BC">
        <w:t>ruction in the amount of sales with any other ways</w:t>
      </w:r>
      <w:r w:rsidR="00292931">
        <w:t xml:space="preserve"> </w:t>
      </w:r>
      <w:r w:rsidR="00292931" w:rsidRPr="00292931">
        <w:t xml:space="preserve">(Salam and </w:t>
      </w:r>
      <w:proofErr w:type="spellStart"/>
      <w:r w:rsidR="00292931" w:rsidRPr="00292931">
        <w:t>Nobanee</w:t>
      </w:r>
      <w:proofErr w:type="spellEnd"/>
      <w:r w:rsidR="00292931" w:rsidRPr="00292931">
        <w:t>, 2020)</w:t>
      </w:r>
      <w:r w:rsidR="00FD34BC" w:rsidRPr="00292931">
        <w:t>.</w:t>
      </w:r>
      <w:r w:rsidR="00FD34BC">
        <w:t xml:space="preserve"> </w:t>
      </w:r>
      <w:r w:rsidR="00C307A0">
        <w:t xml:space="preserve">Income before taxes was </w:t>
      </w:r>
      <w:r w:rsidR="00C307A0">
        <w:rPr>
          <w:lang w:eastAsia="en-GB"/>
        </w:rPr>
        <w:t>1,244,000 in 2019 and it was -924,000 in 2020. It is a matter of joke that the organisation consumed a single benefit here. It doesn’t need to pay tax to th</w:t>
      </w:r>
      <w:r w:rsidR="00D6062C">
        <w:rPr>
          <w:lang w:eastAsia="en-GB"/>
        </w:rPr>
        <w:t>e government for making losses. In the end, the organisation had to incur 715,000 loss</w:t>
      </w:r>
      <w:r w:rsidR="007F72D7">
        <w:rPr>
          <w:lang w:eastAsia="en-GB"/>
        </w:rPr>
        <w:t>es</w:t>
      </w:r>
      <w:r w:rsidR="00D6062C">
        <w:rPr>
          <w:lang w:eastAsia="en-GB"/>
        </w:rPr>
        <w:t xml:space="preserve"> in 2020. </w:t>
      </w:r>
    </w:p>
    <w:p w14:paraId="5B5621BB" w14:textId="77777777" w:rsidR="00904734" w:rsidRDefault="009311DD" w:rsidP="004679B1">
      <w:pPr>
        <w:rPr>
          <w:lang w:eastAsia="en-GB"/>
        </w:rPr>
      </w:pPr>
      <w:r>
        <w:rPr>
          <w:lang w:eastAsia="en-GB"/>
        </w:rPr>
        <w:t>From the horizontal analysis of income statement, it is clear that the organisation has lost its track and all the stakeholders are disappointed as well as there are more threats waiting for the organisation</w:t>
      </w:r>
      <w:r w:rsidR="00CA764E">
        <w:rPr>
          <w:lang w:eastAsia="en-GB"/>
        </w:rPr>
        <w:t xml:space="preserve"> </w:t>
      </w:r>
      <w:r w:rsidR="00CA764E" w:rsidRPr="00CA764E">
        <w:t>(WAHLEN, 2022)</w:t>
      </w:r>
      <w:r w:rsidRPr="00CA764E">
        <w:t>.</w:t>
      </w:r>
      <w:r>
        <w:rPr>
          <w:lang w:eastAsia="en-GB"/>
        </w:rPr>
        <w:t xml:space="preserve"> Therefore, the organisation somehow has to recover from the trap as it can gradually moves to performance of base year. </w:t>
      </w:r>
    </w:p>
    <w:p w14:paraId="1258EDA2" w14:textId="77777777" w:rsidR="00F05632" w:rsidRDefault="00FA3EB0" w:rsidP="00B424D7">
      <w:r>
        <w:rPr>
          <w:lang w:eastAsia="en-GB"/>
        </w:rPr>
        <w:t xml:space="preserve">In the balance sheet of the organisation, </w:t>
      </w:r>
      <w:r w:rsidR="00B424D7">
        <w:rPr>
          <w:lang w:eastAsia="en-GB"/>
        </w:rPr>
        <w:t xml:space="preserve">it is seen that the value of current asset has been doubled. </w:t>
      </w:r>
      <w:r w:rsidR="000678D5">
        <w:rPr>
          <w:lang w:eastAsia="en-GB"/>
        </w:rPr>
        <w:t>It has been increased by 100.76%</w:t>
      </w:r>
      <w:r w:rsidR="00B424D7">
        <w:rPr>
          <w:lang w:eastAsia="en-GB"/>
        </w:rPr>
        <w:t xml:space="preserve"> in 2020. </w:t>
      </w:r>
      <w:r w:rsidR="00AB3F02">
        <w:rPr>
          <w:lang w:eastAsia="en-GB"/>
        </w:rPr>
        <w:t xml:space="preserve">And, non-current </w:t>
      </w:r>
      <w:r w:rsidR="00AB3F02">
        <w:t xml:space="preserve">asset was </w:t>
      </w:r>
      <w:r w:rsidR="00AB3F02">
        <w:rPr>
          <w:lang w:eastAsia="en-GB"/>
        </w:rPr>
        <w:t>12,558,000 in the base year whereas it changed by 25.90% in the current year</w:t>
      </w:r>
      <w:r w:rsidR="00AB3F02" w:rsidRPr="001912FD">
        <w:t>.</w:t>
      </w:r>
      <w:r w:rsidR="00AB3F02">
        <w:rPr>
          <w:lang w:eastAsia="en-GB"/>
        </w:rPr>
        <w:t xml:space="preserve"> As a result, the organisation has increased its total asset by </w:t>
      </w:r>
      <w:r w:rsidR="00AB3F02" w:rsidRPr="00D84EA8">
        <w:t>1,798,000</w:t>
      </w:r>
      <w:r w:rsidR="00AB3F02">
        <w:t xml:space="preserve"> which is 12.02% compared to the preceding year. </w:t>
      </w:r>
      <w:r w:rsidR="002933F7">
        <w:t xml:space="preserve">So, </w:t>
      </w:r>
      <w:r w:rsidR="002933F7">
        <w:lastRenderedPageBreak/>
        <w:t xml:space="preserve">it implies that the organisation has spent more for increasing in the value of asset. </w:t>
      </w:r>
      <w:r w:rsidR="006E6719">
        <w:t>And, these assets can be used to generate liquidity for the upcoming years</w:t>
      </w:r>
      <w:r w:rsidR="008E4DDB">
        <w:t xml:space="preserve"> </w:t>
      </w:r>
      <w:r w:rsidR="008E4DDB">
        <w:rPr>
          <w:rFonts w:ascii="Arial" w:hAnsi="Arial" w:cs="Arial"/>
          <w:color w:val="000000"/>
          <w:sz w:val="20"/>
          <w:szCs w:val="20"/>
          <w:shd w:val="clear" w:color="auto" w:fill="FFFFFF"/>
        </w:rPr>
        <w:t>(Van Niekerk, 2016)</w:t>
      </w:r>
      <w:r w:rsidR="006E6719">
        <w:t xml:space="preserve">. </w:t>
      </w:r>
    </w:p>
    <w:p w14:paraId="78A12C80" w14:textId="77777777" w:rsidR="00672F55" w:rsidRDefault="00E74462" w:rsidP="00B424D7">
      <w:r>
        <w:t xml:space="preserve">Besides, the organisation had </w:t>
      </w:r>
      <w:r>
        <w:rPr>
          <w:lang w:eastAsia="en-GB"/>
        </w:rPr>
        <w:t>2,871,000 as current liabilities in the year of 2019 and it paid 440,000</w:t>
      </w:r>
      <w:r w:rsidR="00BE01E0">
        <w:rPr>
          <w:lang w:eastAsia="en-GB"/>
        </w:rPr>
        <w:t xml:space="preserve"> off. The decrease in the amount of current liabilities is a positive sign for the organisation. </w:t>
      </w:r>
      <w:r w:rsidR="003160AC">
        <w:rPr>
          <w:lang w:eastAsia="en-GB"/>
        </w:rPr>
        <w:t xml:space="preserve">But, it is matter of regret that the organisation further increases </w:t>
      </w:r>
      <w:r w:rsidR="003160AC">
        <w:t>3,252,000 as non-current liabilities in 2020.</w:t>
      </w:r>
      <w:r w:rsidR="005D41DE">
        <w:t xml:space="preserve"> Consequently, it is seen that the total liabilities was </w:t>
      </w:r>
      <w:r w:rsidR="005D41DE" w:rsidRPr="003F0CDD">
        <w:rPr>
          <w:lang w:eastAsia="en-GB"/>
        </w:rPr>
        <w:t>15,429,000</w:t>
      </w:r>
      <w:r w:rsidR="005D41DE">
        <w:rPr>
          <w:lang w:eastAsia="en-GB"/>
        </w:rPr>
        <w:t xml:space="preserve"> for the organisation in 2019. But, it inclined to </w:t>
      </w:r>
      <w:r w:rsidR="005D41DE" w:rsidRPr="003F0CDD">
        <w:rPr>
          <w:lang w:eastAsia="en-GB"/>
        </w:rPr>
        <w:t>18,241,000</w:t>
      </w:r>
      <w:r w:rsidR="005D41DE">
        <w:rPr>
          <w:lang w:eastAsia="en-GB"/>
        </w:rPr>
        <w:t xml:space="preserve"> in the current year</w:t>
      </w:r>
      <w:r w:rsidR="00592185">
        <w:rPr>
          <w:lang w:eastAsia="en-GB"/>
        </w:rPr>
        <w:t xml:space="preserve"> </w:t>
      </w:r>
      <w:r w:rsidR="00592185" w:rsidRPr="00592185">
        <w:t>(Ro</w:t>
      </w:r>
      <w:r w:rsidR="00592185">
        <w:t xml:space="preserve">binson, Henry and </w:t>
      </w:r>
      <w:proofErr w:type="spellStart"/>
      <w:r w:rsidR="00592185">
        <w:t>Broihahn</w:t>
      </w:r>
      <w:proofErr w:type="spellEnd"/>
      <w:r w:rsidR="00592185">
        <w:t>, 2018</w:t>
      </w:r>
      <w:r w:rsidR="00592185" w:rsidRPr="00592185">
        <w:t>)</w:t>
      </w:r>
      <w:r w:rsidR="005D41DE" w:rsidRPr="00592185">
        <w:t>.</w:t>
      </w:r>
      <w:r w:rsidR="005D41DE">
        <w:rPr>
          <w:lang w:eastAsia="en-GB"/>
        </w:rPr>
        <w:t xml:space="preserve"> Total liabilities increases by </w:t>
      </w:r>
      <w:r w:rsidR="005D41DE" w:rsidRPr="000F23E6">
        <w:t>18.23</w:t>
      </w:r>
      <w:r w:rsidR="005D41DE">
        <w:t xml:space="preserve">% whereas total assets increases by 12.02%. So, from these ratios, it can be said that the organisation is not up to the mark in the current year at all. </w:t>
      </w:r>
      <w:r w:rsidR="00457783">
        <w:t xml:space="preserve">The way it increases the liabilities, it can’t afford to increase the amount of total asset in this way. </w:t>
      </w:r>
      <w:r w:rsidR="00672F55">
        <w:t>So, it is a matter of concern for the organisation otherwise it will lo</w:t>
      </w:r>
      <w:r w:rsidR="00543844">
        <w:t>se the interest of all the stak</w:t>
      </w:r>
      <w:r w:rsidR="00672F55">
        <w:t>eholders</w:t>
      </w:r>
      <w:r w:rsidR="001423AA">
        <w:t xml:space="preserve"> </w:t>
      </w:r>
      <w:r w:rsidR="001423AA" w:rsidRPr="001423AA">
        <w:t>(Gibson, 2012)</w:t>
      </w:r>
      <w:r w:rsidR="00672F55" w:rsidRPr="001423AA">
        <w:t>.</w:t>
      </w:r>
      <w:r w:rsidR="00672F55">
        <w:t xml:space="preserve"> </w:t>
      </w:r>
    </w:p>
    <w:p w14:paraId="5A3523BC" w14:textId="77777777" w:rsidR="00C77FA5" w:rsidRDefault="008B5314" w:rsidP="008B5314">
      <w:pPr>
        <w:rPr>
          <w:lang w:eastAsia="en-GB"/>
        </w:rPr>
      </w:pPr>
      <w:r>
        <w:t xml:space="preserve">Retained earnings of the organisation moved to </w:t>
      </w:r>
      <w:r>
        <w:rPr>
          <w:lang w:eastAsia="en-GB"/>
        </w:rPr>
        <w:t xml:space="preserve">-6,732,000 from -5,965,000. The change in retained earnings in 2020 is </w:t>
      </w:r>
      <w:r>
        <w:t>-767,000. It is about 13%. So</w:t>
      </w:r>
      <w:r w:rsidR="009715DE">
        <w:t>, retained earnings are</w:t>
      </w:r>
      <w:r>
        <w:t xml:space="preserve"> in an alarming situation. </w:t>
      </w:r>
      <w:r w:rsidR="003E1E5D">
        <w:t>Moreover, stakeholder’s equity is an internal liability for the organisation</w:t>
      </w:r>
      <w:r w:rsidR="008B4387">
        <w:t xml:space="preserve"> </w:t>
      </w:r>
      <w:r w:rsidR="008B4387" w:rsidRPr="008B4387">
        <w:t>(</w:t>
      </w:r>
      <w:proofErr w:type="spellStart"/>
      <w:r w:rsidR="008B4387" w:rsidRPr="008B4387">
        <w:t>Iatridis</w:t>
      </w:r>
      <w:proofErr w:type="spellEnd"/>
      <w:r w:rsidR="008B4387" w:rsidRPr="008B4387">
        <w:t>, 2010)</w:t>
      </w:r>
      <w:r w:rsidR="003E1E5D" w:rsidRPr="008B4387">
        <w:t>.</w:t>
      </w:r>
      <w:r w:rsidR="003E1E5D">
        <w:t xml:space="preserve"> In 2019, the amount of stakeholder’s equity was </w:t>
      </w:r>
      <w:r w:rsidR="003E1E5D">
        <w:rPr>
          <w:lang w:eastAsia="en-GB"/>
        </w:rPr>
        <w:t xml:space="preserve">-482,000 and for the damaging performance in the current year the amount increased by </w:t>
      </w:r>
      <w:r w:rsidR="003E1E5D">
        <w:t>209.13%.</w:t>
      </w:r>
      <w:r w:rsidR="00645835">
        <w:t xml:space="preserve"> Total liabilities and stakeholder’s equity was </w:t>
      </w:r>
      <w:r w:rsidR="00645835" w:rsidRPr="000F23E6">
        <w:rPr>
          <w:lang w:eastAsia="en-GB"/>
        </w:rPr>
        <w:t>14,957,000</w:t>
      </w:r>
      <w:r w:rsidR="00645835">
        <w:rPr>
          <w:lang w:eastAsia="en-GB"/>
        </w:rPr>
        <w:t xml:space="preserve"> in the previous year but in 2020</w:t>
      </w:r>
      <w:r w:rsidR="00BA5DE0">
        <w:rPr>
          <w:lang w:eastAsia="en-GB"/>
        </w:rPr>
        <w:t>,</w:t>
      </w:r>
      <w:r w:rsidR="00645835">
        <w:rPr>
          <w:lang w:eastAsia="en-GB"/>
        </w:rPr>
        <w:t xml:space="preserve"> it inclined to </w:t>
      </w:r>
      <w:r w:rsidR="00645835" w:rsidRPr="000F23E6">
        <w:rPr>
          <w:lang w:eastAsia="en-GB"/>
        </w:rPr>
        <w:t>16,755,000</w:t>
      </w:r>
      <w:r w:rsidR="00645835">
        <w:rPr>
          <w:lang w:eastAsia="en-GB"/>
        </w:rPr>
        <w:t xml:space="preserve">. </w:t>
      </w:r>
      <w:r w:rsidR="00BA5DE0">
        <w:rPr>
          <w:lang w:eastAsia="en-GB"/>
        </w:rPr>
        <w:t xml:space="preserve">The percentage of change in the total liabilities and stakeholder’s equity is 12.02%. </w:t>
      </w:r>
      <w:r w:rsidR="00AD6EC3">
        <w:rPr>
          <w:lang w:eastAsia="en-GB"/>
        </w:rPr>
        <w:t xml:space="preserve">The percentage of change in the total asset was also 12.02%. </w:t>
      </w:r>
      <w:r w:rsidR="00197996">
        <w:rPr>
          <w:lang w:eastAsia="en-GB"/>
        </w:rPr>
        <w:t>The change in the liabilities and assets reveal that the organisation somehow manages to stabilise its balance sheet</w:t>
      </w:r>
      <w:r w:rsidR="00197996" w:rsidRPr="00DC1F8A">
        <w:t>.</w:t>
      </w:r>
      <w:r w:rsidR="00197996">
        <w:rPr>
          <w:lang w:eastAsia="en-GB"/>
        </w:rPr>
        <w:t xml:space="preserve"> </w:t>
      </w:r>
    </w:p>
    <w:p w14:paraId="43A8B93D" w14:textId="77777777" w:rsidR="00300A39" w:rsidRDefault="00903BE7" w:rsidP="004679B1">
      <w:pPr>
        <w:rPr>
          <w:lang w:eastAsia="en-GB"/>
        </w:rPr>
      </w:pPr>
      <w:r>
        <w:rPr>
          <w:lang w:eastAsia="en-GB"/>
        </w:rPr>
        <w:t>With help of the horizontal analysis of the balance sheet, it is</w:t>
      </w:r>
      <w:r w:rsidR="005D15A2">
        <w:rPr>
          <w:lang w:eastAsia="en-GB"/>
        </w:rPr>
        <w:t xml:space="preserve"> asserted that the organisation managed the fluctuation of financial position quite well and that is why it has been able to balance the change in total asset and total liabilities</w:t>
      </w:r>
      <w:r w:rsidR="00E8798F">
        <w:rPr>
          <w:lang w:eastAsia="en-GB"/>
        </w:rPr>
        <w:t xml:space="preserve"> </w:t>
      </w:r>
      <w:r w:rsidR="00E8798F" w:rsidRPr="00E8798F">
        <w:t>(Rawat, 2020)</w:t>
      </w:r>
      <w:r w:rsidR="005D15A2" w:rsidRPr="00E8798F">
        <w:t>.</w:t>
      </w:r>
      <w:r w:rsidR="005D15A2">
        <w:rPr>
          <w:lang w:eastAsia="en-GB"/>
        </w:rPr>
        <w:t xml:space="preserve"> </w:t>
      </w:r>
      <w:r w:rsidR="00000E93">
        <w:rPr>
          <w:lang w:eastAsia="en-GB"/>
        </w:rPr>
        <w:t xml:space="preserve">The trend results that the organisation </w:t>
      </w:r>
      <w:r w:rsidR="00F32F2A">
        <w:rPr>
          <w:lang w:eastAsia="en-GB"/>
        </w:rPr>
        <w:t xml:space="preserve">keeps struggling and </w:t>
      </w:r>
      <w:r w:rsidR="00000E93">
        <w:rPr>
          <w:lang w:eastAsia="en-GB"/>
        </w:rPr>
        <w:t xml:space="preserve">has to bounce back in its operating activities. </w:t>
      </w:r>
    </w:p>
    <w:p w14:paraId="3AD7401D" w14:textId="77777777" w:rsidR="00C24C14" w:rsidRDefault="00C24C14">
      <w:pPr>
        <w:spacing w:line="259" w:lineRule="auto"/>
        <w:jc w:val="left"/>
        <w:rPr>
          <w:lang w:eastAsia="en-GB"/>
        </w:rPr>
      </w:pPr>
      <w:r>
        <w:rPr>
          <w:lang w:eastAsia="en-GB"/>
        </w:rPr>
        <w:br w:type="page"/>
      </w:r>
    </w:p>
    <w:p w14:paraId="6EC3620A" w14:textId="77777777" w:rsidR="003C7AFE" w:rsidRDefault="00C24C14" w:rsidP="00C24C14">
      <w:pPr>
        <w:pStyle w:val="Heading1"/>
      </w:pPr>
      <w:bookmarkStart w:id="8" w:name="_Toc105961581"/>
      <w:r>
        <w:lastRenderedPageBreak/>
        <w:t>I</w:t>
      </w:r>
      <w:r w:rsidR="00107DA6">
        <w:t xml:space="preserve">mportance of using ratio analysis for </w:t>
      </w:r>
      <w:r>
        <w:t>decision making</w:t>
      </w:r>
      <w:bookmarkEnd w:id="8"/>
    </w:p>
    <w:p w14:paraId="5894FABD" w14:textId="77777777" w:rsidR="000179CE" w:rsidRDefault="00CB2F39" w:rsidP="00C24C14">
      <w:r>
        <w:t xml:space="preserve">According to Riley and </w:t>
      </w:r>
      <w:proofErr w:type="spellStart"/>
      <w:r>
        <w:t>Rezaee</w:t>
      </w:r>
      <w:proofErr w:type="spellEnd"/>
      <w:r>
        <w:t xml:space="preserve"> (</w:t>
      </w:r>
      <w:r w:rsidRPr="00CB2F39">
        <w:t>2013)</w:t>
      </w:r>
      <w:r>
        <w:t>, a</w:t>
      </w:r>
      <w:r w:rsidR="00EF609B">
        <w:t>ll the organisation</w:t>
      </w:r>
      <w:r w:rsidR="00470203">
        <w:t>s</w:t>
      </w:r>
      <w:r w:rsidR="00EF609B">
        <w:t xml:space="preserve"> across the world use ratio analysis of their financial information to have a clear sense on the fiscal health of the organisations. </w:t>
      </w:r>
      <w:r w:rsidR="00470203">
        <w:t xml:space="preserve">Ratio analysis of financial information is an integral part of decision making. </w:t>
      </w:r>
      <w:r w:rsidR="00B467E9">
        <w:t xml:space="preserve">It provides conceptualised financial trends to the owner, lenders, customers and other relevant parties. </w:t>
      </w:r>
      <w:r w:rsidR="00470203">
        <w:t xml:space="preserve">The importance of using ratio analysis for decision making </w:t>
      </w:r>
      <w:r w:rsidR="00C85AC4">
        <w:t>is</w:t>
      </w:r>
      <w:r w:rsidR="00470203">
        <w:t xml:space="preserve"> described in the following grounds: </w:t>
      </w:r>
    </w:p>
    <w:p w14:paraId="66640E15" w14:textId="77777777" w:rsidR="00C24C14" w:rsidRPr="00482EA2" w:rsidRDefault="003238F3" w:rsidP="00C24C14">
      <w:pPr>
        <w:rPr>
          <w:b/>
        </w:rPr>
      </w:pPr>
      <w:r w:rsidRPr="00482EA2">
        <w:rPr>
          <w:b/>
        </w:rPr>
        <w:t>Acting as Benchmark</w:t>
      </w:r>
    </w:p>
    <w:p w14:paraId="277D2B46" w14:textId="77777777" w:rsidR="00DB1033" w:rsidRDefault="009032D5" w:rsidP="00C24C14">
      <w:r>
        <w:t>Organisation keeps its financial information in its financial statements. Ratio analysis uses the information and produces the output on which organisation determines the future strategies</w:t>
      </w:r>
      <w:r w:rsidR="00046650">
        <w:t xml:space="preserve"> </w:t>
      </w:r>
      <w:r w:rsidR="00046650" w:rsidRPr="00046650">
        <w:t xml:space="preserve">(Robinson, Henry and </w:t>
      </w:r>
      <w:proofErr w:type="spellStart"/>
      <w:r w:rsidR="00046650" w:rsidRPr="00046650">
        <w:t>Broihahn</w:t>
      </w:r>
      <w:proofErr w:type="spellEnd"/>
      <w:r w:rsidR="00046650" w:rsidRPr="00046650">
        <w:t>, 2018).</w:t>
      </w:r>
      <w:r w:rsidR="00046650">
        <w:rPr>
          <w:rFonts w:ascii="Arial" w:hAnsi="Arial" w:cs="Arial"/>
          <w:color w:val="000000"/>
          <w:sz w:val="20"/>
          <w:szCs w:val="20"/>
          <w:shd w:val="clear" w:color="auto" w:fill="FFFFFF"/>
        </w:rPr>
        <w:t xml:space="preserve"> </w:t>
      </w:r>
      <w:r w:rsidR="00B922E0">
        <w:t>Here, the results of ratio analysis help the organisation to make all the critical decisions on the basis of the information. So, it can be said that ratio analysis acts as the benchmark on which the organisation depends</w:t>
      </w:r>
      <w:r w:rsidR="003F6C33">
        <w:t>. So, it i</w:t>
      </w:r>
      <w:r w:rsidR="00A335A0">
        <w:t xml:space="preserve">s very effective and important to make decisions. </w:t>
      </w:r>
    </w:p>
    <w:p w14:paraId="07F1E8A3" w14:textId="77777777" w:rsidR="003238F3" w:rsidRPr="00402AF7" w:rsidRDefault="003238F3" w:rsidP="00C24C14">
      <w:pPr>
        <w:rPr>
          <w:b/>
        </w:rPr>
      </w:pPr>
      <w:r w:rsidRPr="00402AF7">
        <w:rPr>
          <w:b/>
        </w:rPr>
        <w:t>Estimating Profitability</w:t>
      </w:r>
    </w:p>
    <w:p w14:paraId="66765E46" w14:textId="77777777" w:rsidR="00097980" w:rsidRDefault="001A4DA3" w:rsidP="00C24C14">
      <w:r>
        <w:t>Safdar (</w:t>
      </w:r>
      <w:r w:rsidRPr="001A4DA3">
        <w:t>2016)</w:t>
      </w:r>
      <w:r>
        <w:t xml:space="preserve"> stated that w</w:t>
      </w:r>
      <w:r w:rsidR="00097980">
        <w:t>hen an organisation uses different framework of ratio analysis,</w:t>
      </w:r>
      <w:r w:rsidR="001015B3">
        <w:t xml:space="preserve"> it can draw the picture of </w:t>
      </w:r>
      <w:r w:rsidR="00097980">
        <w:t xml:space="preserve">profitability through the income statement of the organisation. </w:t>
      </w:r>
      <w:r w:rsidR="00942D52">
        <w:t>Simply, the organisation can predict the profitability by comparing the income statement of current year with the same of base year. It can also avail the re</w:t>
      </w:r>
      <w:r w:rsidR="00286E6C">
        <w:t>sult from the vertical analysis</w:t>
      </w:r>
      <w:r w:rsidR="008E4DDB">
        <w:t xml:space="preserve"> </w:t>
      </w:r>
      <w:r w:rsidR="008E4DDB">
        <w:rPr>
          <w:rFonts w:ascii="Arial" w:hAnsi="Arial" w:cs="Arial"/>
          <w:color w:val="000000"/>
          <w:sz w:val="20"/>
          <w:szCs w:val="20"/>
          <w:shd w:val="clear" w:color="auto" w:fill="FFFFFF"/>
        </w:rPr>
        <w:t>(</w:t>
      </w:r>
      <w:proofErr w:type="spellStart"/>
      <w:r w:rsidR="008E4DDB">
        <w:rPr>
          <w:rFonts w:ascii="Arial" w:hAnsi="Arial" w:cs="Arial"/>
          <w:color w:val="000000"/>
          <w:sz w:val="20"/>
          <w:szCs w:val="20"/>
          <w:shd w:val="clear" w:color="auto" w:fill="FFFFFF"/>
        </w:rPr>
        <w:t>Sheel</w:t>
      </w:r>
      <w:proofErr w:type="spellEnd"/>
      <w:r w:rsidR="008E4DDB">
        <w:rPr>
          <w:rFonts w:ascii="Arial" w:hAnsi="Arial" w:cs="Arial"/>
          <w:color w:val="000000"/>
          <w:sz w:val="20"/>
          <w:szCs w:val="20"/>
          <w:shd w:val="clear" w:color="auto" w:fill="FFFFFF"/>
        </w:rPr>
        <w:t>, 2017)</w:t>
      </w:r>
      <w:r w:rsidR="00286E6C">
        <w:t xml:space="preserve">. </w:t>
      </w:r>
    </w:p>
    <w:p w14:paraId="660B91F2" w14:textId="77777777" w:rsidR="003238F3" w:rsidRPr="00472C9A" w:rsidRDefault="003238F3" w:rsidP="00C24C14">
      <w:pPr>
        <w:rPr>
          <w:b/>
        </w:rPr>
      </w:pPr>
      <w:r w:rsidRPr="00472C9A">
        <w:rPr>
          <w:b/>
        </w:rPr>
        <w:t>Identifying Financial Risk</w:t>
      </w:r>
    </w:p>
    <w:p w14:paraId="64EAEE0B" w14:textId="77777777" w:rsidR="00AE706E" w:rsidRDefault="009F3752" w:rsidP="00C24C14">
      <w:r>
        <w:t xml:space="preserve">Ratio analysis works on the financial information of the organisation and it can identify and present financial risks of the organisation in a numerical format. </w:t>
      </w:r>
      <w:r w:rsidR="001B7680">
        <w:t>Observing the financial risks, the organisation can take several predetermined steps to protect the organisation from those risks</w:t>
      </w:r>
      <w:r w:rsidR="00903AFD">
        <w:t xml:space="preserve"> </w:t>
      </w:r>
      <w:r w:rsidR="00903AFD" w:rsidRPr="00903AFD">
        <w:t xml:space="preserve">(Salam and </w:t>
      </w:r>
      <w:proofErr w:type="spellStart"/>
      <w:r w:rsidR="00903AFD" w:rsidRPr="00903AFD">
        <w:t>Nobanee</w:t>
      </w:r>
      <w:proofErr w:type="spellEnd"/>
      <w:r w:rsidR="00903AFD" w:rsidRPr="00903AFD">
        <w:t>, 2020)</w:t>
      </w:r>
      <w:r w:rsidR="001B7680" w:rsidRPr="00903AFD">
        <w:t xml:space="preserve">. </w:t>
      </w:r>
      <w:r w:rsidR="00D209FB">
        <w:t xml:space="preserve">So, it is very useful for the organisation to make crucial decision in several circumstances. </w:t>
      </w:r>
    </w:p>
    <w:p w14:paraId="23BB02E0" w14:textId="77777777" w:rsidR="00892202" w:rsidRDefault="00FD08E7" w:rsidP="00C24C14">
      <w:pPr>
        <w:rPr>
          <w:b/>
        </w:rPr>
      </w:pPr>
      <w:r w:rsidRPr="00472C9A">
        <w:rPr>
          <w:b/>
        </w:rPr>
        <w:t>Understanding the Direction of Growth</w:t>
      </w:r>
    </w:p>
    <w:p w14:paraId="586A0DE9" w14:textId="77777777" w:rsidR="00A17AA6" w:rsidRDefault="002B13DA" w:rsidP="00A17AA6">
      <w:r>
        <w:t xml:space="preserve">Ratio analysis typically shows the direction whether the organisation is going towards the growth or not. </w:t>
      </w:r>
      <w:r w:rsidR="003C6A50">
        <w:t>On the basis of the direction, the organisation can make more productive decision that can bring fruitful outcome</w:t>
      </w:r>
      <w:r w:rsidR="003C6A50" w:rsidRPr="001B64E8">
        <w:t>.</w:t>
      </w:r>
      <w:r w:rsidR="003C6A50">
        <w:t xml:space="preserve"> So, it can easily be said that the direction helps in decision making. </w:t>
      </w:r>
    </w:p>
    <w:p w14:paraId="77A488DF" w14:textId="77777777" w:rsidR="00CA1B0B" w:rsidRDefault="00CA1B0B" w:rsidP="00CA1B0B">
      <w:pPr>
        <w:pStyle w:val="Heading1"/>
      </w:pPr>
      <w:bookmarkStart w:id="9" w:name="_Toc105961582"/>
      <w:r>
        <w:lastRenderedPageBreak/>
        <w:t>L</w:t>
      </w:r>
      <w:r w:rsidR="00107DA6">
        <w:t>imitation of ratio analysis</w:t>
      </w:r>
      <w:bookmarkEnd w:id="9"/>
    </w:p>
    <w:p w14:paraId="7E23BC0F" w14:textId="77777777" w:rsidR="00CA1B0B" w:rsidRDefault="00106897" w:rsidP="00CA1B0B">
      <w:r>
        <w:t xml:space="preserve">Ratio analysis plays a great role in the organisation. It helps in many ways but there are several limitations of ratio analysis. They are presented in beneath: </w:t>
      </w:r>
    </w:p>
    <w:p w14:paraId="3BF27EC4" w14:textId="77777777" w:rsidR="005A7B73" w:rsidRPr="001F585A" w:rsidRDefault="00065279" w:rsidP="00CA1B0B">
      <w:pPr>
        <w:rPr>
          <w:b/>
        </w:rPr>
      </w:pPr>
      <w:r w:rsidRPr="001F585A">
        <w:rPr>
          <w:b/>
        </w:rPr>
        <w:t>Overestimation of Historical Information</w:t>
      </w:r>
    </w:p>
    <w:p w14:paraId="60F5EDA8" w14:textId="77777777" w:rsidR="00065279" w:rsidRDefault="00861FE9" w:rsidP="00CA1B0B">
      <w:r>
        <w:t>WAHLEN (</w:t>
      </w:r>
      <w:r w:rsidRPr="00861FE9">
        <w:t>2022) reported that</w:t>
      </w:r>
      <w:r>
        <w:rPr>
          <w:rFonts w:ascii="Arial" w:hAnsi="Arial" w:cs="Arial"/>
          <w:color w:val="000000"/>
          <w:sz w:val="20"/>
          <w:szCs w:val="20"/>
          <w:shd w:val="clear" w:color="auto" w:fill="FFFFFF"/>
        </w:rPr>
        <w:t xml:space="preserve"> </w:t>
      </w:r>
      <w:r w:rsidR="00FE5596">
        <w:t>r</w:t>
      </w:r>
      <w:r w:rsidR="00E40B78">
        <w:t xml:space="preserve">atio analysis uses historical information of the organisation and produces the results then it estimates the direction of growth and development. But, it may not be the same in the practical business field. </w:t>
      </w:r>
      <w:r w:rsidR="00BD6E55">
        <w:t xml:space="preserve">The organisation may face different contingencies and they are excluded from the ratio analysis. So, it is a great limitation of ratio analysis. </w:t>
      </w:r>
    </w:p>
    <w:p w14:paraId="55AB38AC" w14:textId="77777777" w:rsidR="001F585A" w:rsidRPr="005D390D" w:rsidRDefault="007B4DD9" w:rsidP="00CA1B0B">
      <w:pPr>
        <w:rPr>
          <w:b/>
        </w:rPr>
      </w:pPr>
      <w:r w:rsidRPr="005D390D">
        <w:rPr>
          <w:b/>
        </w:rPr>
        <w:t>Exclusion of Economic Crisis</w:t>
      </w:r>
    </w:p>
    <w:p w14:paraId="24A9F4E1" w14:textId="77777777" w:rsidR="007B4DD9" w:rsidRDefault="00B17D71" w:rsidP="00CA1B0B">
      <w:r>
        <w:t xml:space="preserve">A country or the whole world may go throughout an economic crisis. The economic crisis can damage the performance of an organisation. </w:t>
      </w:r>
      <w:r w:rsidR="0041749F">
        <w:t>But, ratio analysis ignores it from the calculation</w:t>
      </w:r>
      <w:r w:rsidR="00FE5596">
        <w:t xml:space="preserve"> (</w:t>
      </w:r>
      <w:proofErr w:type="spellStart"/>
      <w:r w:rsidR="00FE5596">
        <w:t>Zalka</w:t>
      </w:r>
      <w:proofErr w:type="spellEnd"/>
      <w:r w:rsidR="00FE5596">
        <w:t>, 2018</w:t>
      </w:r>
      <w:r w:rsidR="00FE5596" w:rsidRPr="00FE5596">
        <w:t>)</w:t>
      </w:r>
      <w:r w:rsidR="0041749F" w:rsidRPr="00FE5596">
        <w:t>.</w:t>
      </w:r>
      <w:r w:rsidR="0041749F">
        <w:t xml:space="preserve"> Then, it suggests the organisation to take several decisions that may cost the organisation again. </w:t>
      </w:r>
    </w:p>
    <w:p w14:paraId="27241FC6" w14:textId="77777777" w:rsidR="00C56E45" w:rsidRPr="00C56E45" w:rsidRDefault="00C56E45" w:rsidP="00CA1B0B">
      <w:pPr>
        <w:rPr>
          <w:b/>
        </w:rPr>
      </w:pPr>
      <w:r w:rsidRPr="00C56E45">
        <w:rPr>
          <w:b/>
        </w:rPr>
        <w:t>Confidentiality</w:t>
      </w:r>
    </w:p>
    <w:p w14:paraId="2FE3C613" w14:textId="77777777" w:rsidR="00C56E45" w:rsidRDefault="00A70B99" w:rsidP="00CA1B0B">
      <w:r>
        <w:t>Many organisations use ratio analysis to feel the health of fiscal year and to assess the market condition. It is very important to know what the competitors are doing. An organisation can’t reach all the doors due to the fact of confidentiality</w:t>
      </w:r>
      <w:r w:rsidR="00F3514A">
        <w:t xml:space="preserve"> </w:t>
      </w:r>
      <w:r w:rsidR="00F3514A" w:rsidRPr="00F3514A">
        <w:t>(Gibson, 2012)</w:t>
      </w:r>
      <w:r w:rsidRPr="00F3514A">
        <w:t>.</w:t>
      </w:r>
      <w:r>
        <w:t xml:space="preserve"> </w:t>
      </w:r>
    </w:p>
    <w:p w14:paraId="503283E5" w14:textId="77777777" w:rsidR="00166D73" w:rsidRPr="0093161C" w:rsidRDefault="0093161C" w:rsidP="00CA1B0B">
      <w:pPr>
        <w:rPr>
          <w:b/>
        </w:rPr>
      </w:pPr>
      <w:r w:rsidRPr="0093161C">
        <w:rPr>
          <w:b/>
        </w:rPr>
        <w:t>Exclusion of Human Factor</w:t>
      </w:r>
    </w:p>
    <w:p w14:paraId="3CFABC7C" w14:textId="77777777" w:rsidR="0093161C" w:rsidRPr="00CA1B0B" w:rsidRDefault="00A0700F" w:rsidP="00CA1B0B">
      <w:r>
        <w:t>Ratio analysis only measures the financial performance of the organisation. It doesn’t take into consideration how many employees worked in the base year and how many employees worked in the current year</w:t>
      </w:r>
      <w:r w:rsidR="00F3514A">
        <w:t xml:space="preserve"> </w:t>
      </w:r>
      <w:r w:rsidR="00F3514A" w:rsidRPr="00F3514A">
        <w:t>(</w:t>
      </w:r>
      <w:proofErr w:type="spellStart"/>
      <w:r w:rsidR="00F3514A" w:rsidRPr="00F3514A">
        <w:t>Iatridis</w:t>
      </w:r>
      <w:proofErr w:type="spellEnd"/>
      <w:r w:rsidR="00F3514A" w:rsidRPr="00F3514A">
        <w:t>, 2010)</w:t>
      </w:r>
      <w:r w:rsidRPr="00F3514A">
        <w:t xml:space="preserve">. </w:t>
      </w:r>
      <w:r w:rsidR="00C57B54">
        <w:t xml:space="preserve">It produces the result without considering the human factor. </w:t>
      </w:r>
    </w:p>
    <w:p w14:paraId="7A1DC825" w14:textId="77777777" w:rsidR="000F0AE5" w:rsidRDefault="000F0AE5">
      <w:pPr>
        <w:spacing w:line="259" w:lineRule="auto"/>
        <w:jc w:val="left"/>
        <w:rPr>
          <w:rFonts w:eastAsia="SimSun"/>
          <w:color w:val="2E74B5"/>
          <w:sz w:val="32"/>
          <w:szCs w:val="32"/>
        </w:rPr>
      </w:pPr>
      <w:r>
        <w:br w:type="page"/>
      </w:r>
    </w:p>
    <w:p w14:paraId="6394313F" w14:textId="77777777" w:rsidR="003C7AFE" w:rsidRDefault="0074404A" w:rsidP="0074404A">
      <w:pPr>
        <w:pStyle w:val="Heading1"/>
      </w:pPr>
      <w:bookmarkStart w:id="10" w:name="_Toc105961583"/>
      <w:r>
        <w:lastRenderedPageBreak/>
        <w:t>Essentiality of Ratio Analysis for Hotel Management</w:t>
      </w:r>
      <w:bookmarkEnd w:id="10"/>
    </w:p>
    <w:p w14:paraId="473216D4" w14:textId="77777777" w:rsidR="003C7AFE" w:rsidRDefault="00FB640D" w:rsidP="004679B1">
      <w:r>
        <w:t>Rawat (</w:t>
      </w:r>
      <w:r w:rsidRPr="00FB640D">
        <w:t>2020) mentioned that h</w:t>
      </w:r>
      <w:r w:rsidR="006A22A8">
        <w:t xml:space="preserve">ospitality industry vastly depends on the ratio analysis. All the organisations of the industry conveniently use ratio analysis for different short and long term purposes. </w:t>
      </w:r>
      <w:r w:rsidR="00E93342">
        <w:t xml:space="preserve">Organisation needs to understand the necessity and application of ratio analysis as well as the fluctuations as they are very essential in forecasting the behaviour of market in the future. </w:t>
      </w:r>
      <w:r w:rsidR="00490ADD">
        <w:t xml:space="preserve">Essentialities are as follows: </w:t>
      </w:r>
    </w:p>
    <w:p w14:paraId="67A28DCB" w14:textId="77777777" w:rsidR="00C27FFC" w:rsidRPr="00650172" w:rsidRDefault="00C27FFC" w:rsidP="00C27FFC">
      <w:pPr>
        <w:rPr>
          <w:b/>
        </w:rPr>
      </w:pPr>
      <w:r w:rsidRPr="00650172">
        <w:rPr>
          <w:b/>
        </w:rPr>
        <w:t>Analysing Operational Efficiency</w:t>
      </w:r>
    </w:p>
    <w:p w14:paraId="62268939" w14:textId="77777777" w:rsidR="00C27FFC" w:rsidRDefault="00C27FFC" w:rsidP="00C27FFC">
      <w:r>
        <w:t>With the help of ratio analysis, the organisation can easily understand how it has been performing from the preceding years. Thus, the organisation comes to understand whether its operational activities are efficient or not</w:t>
      </w:r>
      <w:r w:rsidR="00844A46" w:rsidRPr="00844A46">
        <w:t xml:space="preserve"> (Riley and </w:t>
      </w:r>
      <w:proofErr w:type="spellStart"/>
      <w:r w:rsidR="00844A46" w:rsidRPr="00844A46">
        <w:t>Rezaee</w:t>
      </w:r>
      <w:proofErr w:type="spellEnd"/>
      <w:r w:rsidR="00844A46" w:rsidRPr="00844A46">
        <w:t>, 2013)</w:t>
      </w:r>
      <w:r w:rsidRPr="00844A46">
        <w:t xml:space="preserve">. </w:t>
      </w:r>
      <w:r>
        <w:t>So, ratio analysis measures operational efficiency and it helps in decisi</w:t>
      </w:r>
      <w:r w:rsidR="008F72E5">
        <w:t xml:space="preserve">on making for hotel management. </w:t>
      </w:r>
    </w:p>
    <w:p w14:paraId="7B6B3FCC" w14:textId="77777777" w:rsidR="005F0AE6" w:rsidRPr="00F05CD3" w:rsidRDefault="005F0AE6" w:rsidP="00C27FFC">
      <w:pPr>
        <w:rPr>
          <w:b/>
        </w:rPr>
      </w:pPr>
      <w:r w:rsidRPr="00F05CD3">
        <w:rPr>
          <w:b/>
        </w:rPr>
        <w:t>Measuring long term Solvency</w:t>
      </w:r>
    </w:p>
    <w:p w14:paraId="5C7B6B1F" w14:textId="77777777" w:rsidR="005F0AE6" w:rsidRDefault="005F0AE6" w:rsidP="00C27FFC">
      <w:r>
        <w:t>Different tools of ratio analysis measure the solvency in the long run. They play a crucial role in hotel management by providing this type of measurements. So, ratio analysis is essential for hotel management</w:t>
      </w:r>
      <w:r w:rsidR="00EF0CBB">
        <w:t xml:space="preserve"> </w:t>
      </w:r>
      <w:r w:rsidR="00EF0CBB" w:rsidRPr="00EF0CBB">
        <w:t>(Safdar, 2016)</w:t>
      </w:r>
      <w:r w:rsidRPr="00EF0CBB">
        <w:t>.</w:t>
      </w:r>
      <w:r>
        <w:t xml:space="preserve"> </w:t>
      </w:r>
    </w:p>
    <w:p w14:paraId="05C96167" w14:textId="77777777" w:rsidR="00F05CD3" w:rsidRPr="00DF32EC" w:rsidRDefault="00F05CD3" w:rsidP="00C27FFC">
      <w:pPr>
        <w:rPr>
          <w:b/>
        </w:rPr>
      </w:pPr>
      <w:r w:rsidRPr="00DF32EC">
        <w:rPr>
          <w:b/>
        </w:rPr>
        <w:t>Financial Planning</w:t>
      </w:r>
    </w:p>
    <w:p w14:paraId="19AA576E" w14:textId="77777777" w:rsidR="00F05CD3" w:rsidRDefault="00F05CD3" w:rsidP="00C27FFC">
      <w:r>
        <w:t xml:space="preserve">In case of hotel management, </w:t>
      </w:r>
      <w:r w:rsidR="000A09D2">
        <w:t>organisations use ratio analysis to make future financial plan</w:t>
      </w:r>
      <w:r w:rsidR="00EF0CBB">
        <w:t xml:space="preserve"> </w:t>
      </w:r>
      <w:r w:rsidR="00EF0CBB" w:rsidRPr="00EF0CBB">
        <w:t xml:space="preserve">(Salam and </w:t>
      </w:r>
      <w:proofErr w:type="spellStart"/>
      <w:r w:rsidR="00EF0CBB" w:rsidRPr="00EF0CBB">
        <w:t>Nobanee</w:t>
      </w:r>
      <w:proofErr w:type="spellEnd"/>
      <w:r w:rsidR="00EF0CBB" w:rsidRPr="00EF0CBB">
        <w:t>, 2020)</w:t>
      </w:r>
      <w:r w:rsidR="000A09D2" w:rsidRPr="00EF0CBB">
        <w:t>.</w:t>
      </w:r>
      <w:r w:rsidR="000A09D2">
        <w:t xml:space="preserve"> </w:t>
      </w:r>
      <w:r w:rsidR="00602611">
        <w:t xml:space="preserve">They consider the financial performance of several years and in accordance with the trend, top management of the organisations make their financial plan. </w:t>
      </w:r>
    </w:p>
    <w:p w14:paraId="36E8D47A" w14:textId="77777777" w:rsidR="00DF32EC" w:rsidRPr="009933BC" w:rsidRDefault="007E7723" w:rsidP="009933BC">
      <w:pPr>
        <w:rPr>
          <w:b/>
        </w:rPr>
      </w:pPr>
      <w:r w:rsidRPr="009933BC">
        <w:rPr>
          <w:b/>
        </w:rPr>
        <w:t>Crucial Decision Making and Fiscal Controlling</w:t>
      </w:r>
    </w:p>
    <w:p w14:paraId="1D2C2B08" w14:textId="77777777" w:rsidR="007E7723" w:rsidRPr="007E7723" w:rsidRDefault="0034344C" w:rsidP="007E7723">
      <w:r>
        <w:t>When an organisation exactly knows what ratio analysis mean and apply for as well as what the fluctuations suggest, the organisation will be able to feel the pulse of market. The understanding lets the organisation make crucial decision for both short and long run</w:t>
      </w:r>
      <w:r w:rsidR="00FB00C6">
        <w:t xml:space="preserve"> </w:t>
      </w:r>
      <w:r w:rsidR="00FB00C6" w:rsidRPr="00FB00C6">
        <w:t>(WAHLEN, 2022)</w:t>
      </w:r>
      <w:r w:rsidRPr="00FB00C6">
        <w:t>.</w:t>
      </w:r>
      <w:r>
        <w:t xml:space="preserve"> </w:t>
      </w:r>
    </w:p>
    <w:p w14:paraId="427B9C29" w14:textId="77777777" w:rsidR="00DF32EC" w:rsidRDefault="00DF32EC" w:rsidP="00C27FFC"/>
    <w:p w14:paraId="1B22AAF6" w14:textId="77777777" w:rsidR="006B0231" w:rsidRDefault="006B0231" w:rsidP="004679B1"/>
    <w:p w14:paraId="1C055F95" w14:textId="77777777" w:rsidR="003C7AFE" w:rsidRDefault="003C7AFE" w:rsidP="004679B1"/>
    <w:p w14:paraId="1530A428" w14:textId="77777777" w:rsidR="003C7AFE" w:rsidRDefault="00107DA6" w:rsidP="004679B1">
      <w:pPr>
        <w:pStyle w:val="Heading1"/>
      </w:pPr>
      <w:bookmarkStart w:id="11" w:name="_Toc463944608"/>
      <w:bookmarkStart w:id="12" w:name="_Toc105961584"/>
      <w:r>
        <w:lastRenderedPageBreak/>
        <w:t>Conclusion</w:t>
      </w:r>
      <w:bookmarkEnd w:id="11"/>
      <w:bookmarkEnd w:id="12"/>
    </w:p>
    <w:p w14:paraId="061661E2" w14:textId="77777777" w:rsidR="003C7AFE" w:rsidRDefault="00C578D5" w:rsidP="004679B1">
      <w:r>
        <w:t xml:space="preserve">The report has unearthed an overview of ratio analysis. It has calculated horizontal ratio analysis for Hilton hotel based on the attached financial statements. </w:t>
      </w:r>
      <w:r w:rsidR="00617361">
        <w:t xml:space="preserve">Then, with the help of the calculation, it has presented trend analysis where the organisation has clarified its understanding about the fiscal health. </w:t>
      </w:r>
      <w:r w:rsidR="005F6652">
        <w:t>It has demonstrated the importance of ratio analysis</w:t>
      </w:r>
      <w:r w:rsidR="00D31D54">
        <w:t xml:space="preserve"> for the organisations to make crucial decisions in different critical circumstances</w:t>
      </w:r>
      <w:r w:rsidR="005F6652">
        <w:t xml:space="preserve">. </w:t>
      </w:r>
      <w:r w:rsidR="008C1ECF">
        <w:t>Further, it has included the limitations of ratio analysis</w:t>
      </w:r>
      <w:r w:rsidR="0036197E">
        <w:t xml:space="preserve"> and there it has been highlighted the reasons for what ratio analysis can’t manage to produce accurate results</w:t>
      </w:r>
      <w:r w:rsidR="008C1ECF">
        <w:t xml:space="preserve">. In the end, it has been concluded with the demonstration of the essentialities of ratio analysis for hotel management. </w:t>
      </w:r>
    </w:p>
    <w:p w14:paraId="23B5DC4B" w14:textId="77777777" w:rsidR="003C7AFE" w:rsidRDefault="003C7AFE" w:rsidP="004679B1"/>
    <w:p w14:paraId="12D0DDC6" w14:textId="77777777" w:rsidR="003C7AFE" w:rsidRDefault="003C7AFE" w:rsidP="004679B1"/>
    <w:p w14:paraId="71D8B511" w14:textId="77777777" w:rsidR="003C7AFE" w:rsidRDefault="003C7AFE" w:rsidP="004679B1"/>
    <w:p w14:paraId="21A73999" w14:textId="77777777" w:rsidR="003C7AFE" w:rsidRDefault="003C7AFE" w:rsidP="004679B1"/>
    <w:p w14:paraId="27597621" w14:textId="77777777" w:rsidR="003C7AFE" w:rsidRDefault="003C7AFE" w:rsidP="004679B1"/>
    <w:p w14:paraId="2E1597C5" w14:textId="77777777" w:rsidR="003C7AFE" w:rsidRDefault="003C7AFE" w:rsidP="004679B1"/>
    <w:p w14:paraId="0D6C3ADC" w14:textId="77777777" w:rsidR="003C7AFE" w:rsidRDefault="003C7AFE" w:rsidP="004679B1"/>
    <w:p w14:paraId="0C1AB8AE" w14:textId="77777777" w:rsidR="003C7AFE" w:rsidRDefault="003C7AFE" w:rsidP="004679B1"/>
    <w:p w14:paraId="782BABDF" w14:textId="77777777" w:rsidR="003C7AFE" w:rsidRDefault="003C7AFE" w:rsidP="004679B1"/>
    <w:p w14:paraId="3E6D80D9" w14:textId="77777777" w:rsidR="003C7AFE" w:rsidRDefault="003C7AFE" w:rsidP="004679B1"/>
    <w:p w14:paraId="09F4E1F9" w14:textId="77777777" w:rsidR="003C7AFE" w:rsidRDefault="003C7AFE" w:rsidP="004679B1"/>
    <w:p w14:paraId="128DB878" w14:textId="77777777" w:rsidR="003C7AFE" w:rsidRDefault="003C7AFE" w:rsidP="004679B1"/>
    <w:p w14:paraId="61EA911C" w14:textId="77777777" w:rsidR="003C7AFE" w:rsidRDefault="003C7AFE" w:rsidP="004679B1"/>
    <w:p w14:paraId="7ECDBDE1" w14:textId="77777777" w:rsidR="003C7AFE" w:rsidRDefault="003C7AFE" w:rsidP="004679B1"/>
    <w:p w14:paraId="35FA515B" w14:textId="77777777" w:rsidR="003C7AFE" w:rsidRDefault="003C7AFE" w:rsidP="004679B1"/>
    <w:p w14:paraId="5F0FEA32" w14:textId="77777777" w:rsidR="003C7AFE" w:rsidRDefault="003C7AFE" w:rsidP="004679B1"/>
    <w:p w14:paraId="00986DB7" w14:textId="77777777" w:rsidR="003C7AFE" w:rsidRDefault="003C7AFE" w:rsidP="004679B1"/>
    <w:p w14:paraId="72B5A805" w14:textId="77777777" w:rsidR="003C7AFE" w:rsidRDefault="00107DA6" w:rsidP="004679B1">
      <w:pPr>
        <w:pStyle w:val="Heading1"/>
      </w:pPr>
      <w:bookmarkStart w:id="13" w:name="_Toc463944609"/>
      <w:bookmarkStart w:id="14" w:name="_Toc105961585"/>
      <w:r>
        <w:lastRenderedPageBreak/>
        <w:t>Bibliography</w:t>
      </w:r>
      <w:bookmarkEnd w:id="13"/>
      <w:bookmarkEnd w:id="14"/>
    </w:p>
    <w:p w14:paraId="3DFBBDE8" w14:textId="77777777" w:rsidR="00CA454A" w:rsidRPr="00CA454A" w:rsidRDefault="00CA454A" w:rsidP="00383705">
      <w:pPr>
        <w:pStyle w:val="NormalWeb"/>
        <w:spacing w:before="0" w:beforeAutospacing="0" w:after="180" w:afterAutospacing="0" w:line="360" w:lineRule="auto"/>
        <w:ind w:left="450" w:hanging="450"/>
        <w:jc w:val="both"/>
        <w:rPr>
          <w:color w:val="000000"/>
        </w:rPr>
      </w:pPr>
      <w:r w:rsidRPr="00CA454A">
        <w:rPr>
          <w:color w:val="000000"/>
        </w:rPr>
        <w:t>Gibson, C., 2012. </w:t>
      </w:r>
      <w:r w:rsidRPr="00CA454A">
        <w:rPr>
          <w:i/>
          <w:iCs/>
          <w:color w:val="000000"/>
        </w:rPr>
        <w:t>Financial statement analysis</w:t>
      </w:r>
      <w:r w:rsidRPr="00CA454A">
        <w:rPr>
          <w:color w:val="000000"/>
        </w:rPr>
        <w:t>. Mason, Ohio: South-Western.</w:t>
      </w:r>
    </w:p>
    <w:p w14:paraId="7DB1367C" w14:textId="77777777" w:rsidR="00CA454A" w:rsidRPr="00CA454A" w:rsidRDefault="00CA454A" w:rsidP="00383705">
      <w:pPr>
        <w:pStyle w:val="NormalWeb"/>
        <w:spacing w:before="0" w:beforeAutospacing="0" w:after="180" w:afterAutospacing="0" w:line="360" w:lineRule="auto"/>
        <w:ind w:left="450" w:hanging="450"/>
        <w:jc w:val="both"/>
        <w:rPr>
          <w:color w:val="000000"/>
        </w:rPr>
      </w:pPr>
      <w:proofErr w:type="spellStart"/>
      <w:r w:rsidRPr="00CA454A">
        <w:rPr>
          <w:color w:val="000000"/>
        </w:rPr>
        <w:t>Iatridis</w:t>
      </w:r>
      <w:proofErr w:type="spellEnd"/>
      <w:r w:rsidRPr="00CA454A">
        <w:rPr>
          <w:color w:val="000000"/>
        </w:rPr>
        <w:t>, G., 2010. International Financial Reporting Standards and the quality of financial statement information. </w:t>
      </w:r>
      <w:r w:rsidRPr="00CA454A">
        <w:rPr>
          <w:i/>
          <w:iCs/>
          <w:color w:val="000000"/>
        </w:rPr>
        <w:t>International Review of Financial Analysis</w:t>
      </w:r>
      <w:r w:rsidRPr="00CA454A">
        <w:rPr>
          <w:color w:val="000000"/>
        </w:rPr>
        <w:t>, 19(3), pp.193-204.</w:t>
      </w:r>
    </w:p>
    <w:p w14:paraId="12841EA6" w14:textId="77777777" w:rsidR="00CA454A" w:rsidRPr="00CA454A" w:rsidRDefault="00CA454A" w:rsidP="00383705">
      <w:pPr>
        <w:pStyle w:val="NormalWeb"/>
        <w:spacing w:before="0" w:beforeAutospacing="0" w:after="180" w:afterAutospacing="0" w:line="360" w:lineRule="auto"/>
        <w:ind w:left="450" w:hanging="450"/>
        <w:jc w:val="both"/>
        <w:rPr>
          <w:color w:val="000000"/>
        </w:rPr>
      </w:pPr>
      <w:r w:rsidRPr="00CA454A">
        <w:rPr>
          <w:color w:val="000000"/>
        </w:rPr>
        <w:t>Rawat, N., 2020. Financial Statement Analysis of ITC Limited. </w:t>
      </w:r>
      <w:r w:rsidRPr="00CA454A">
        <w:rPr>
          <w:i/>
          <w:iCs/>
          <w:color w:val="000000"/>
        </w:rPr>
        <w:t xml:space="preserve">SSRN Electronic </w:t>
      </w:r>
      <w:proofErr w:type="gramStart"/>
      <w:r w:rsidRPr="00CA454A">
        <w:rPr>
          <w:i/>
          <w:iCs/>
          <w:color w:val="000000"/>
        </w:rPr>
        <w:t>Journal</w:t>
      </w:r>
      <w:r w:rsidRPr="00CA454A">
        <w:rPr>
          <w:color w:val="000000"/>
        </w:rPr>
        <w:t>,.</w:t>
      </w:r>
      <w:proofErr w:type="gramEnd"/>
    </w:p>
    <w:p w14:paraId="7198737C" w14:textId="77777777" w:rsidR="00CA454A" w:rsidRPr="00CA454A" w:rsidRDefault="00CA454A" w:rsidP="00383705">
      <w:pPr>
        <w:pStyle w:val="NormalWeb"/>
        <w:spacing w:before="0" w:beforeAutospacing="0" w:after="180" w:afterAutospacing="0" w:line="360" w:lineRule="auto"/>
        <w:ind w:left="450" w:hanging="450"/>
        <w:jc w:val="both"/>
        <w:rPr>
          <w:color w:val="000000"/>
        </w:rPr>
      </w:pPr>
      <w:r w:rsidRPr="00CA454A">
        <w:rPr>
          <w:color w:val="000000"/>
        </w:rPr>
        <w:t xml:space="preserve">Riley, R. and </w:t>
      </w:r>
      <w:proofErr w:type="spellStart"/>
      <w:r w:rsidRPr="00CA454A">
        <w:rPr>
          <w:color w:val="000000"/>
        </w:rPr>
        <w:t>Rezaee</w:t>
      </w:r>
      <w:proofErr w:type="spellEnd"/>
      <w:r w:rsidRPr="00CA454A">
        <w:rPr>
          <w:color w:val="000000"/>
        </w:rPr>
        <w:t>, Z., 2013. </w:t>
      </w:r>
      <w:r w:rsidRPr="00CA454A">
        <w:rPr>
          <w:i/>
          <w:iCs/>
          <w:color w:val="000000"/>
        </w:rPr>
        <w:t>Financial statement fraud</w:t>
      </w:r>
      <w:r w:rsidRPr="00CA454A">
        <w:rPr>
          <w:color w:val="000000"/>
        </w:rPr>
        <w:t>. Hoboken, N.J.: Wiley.</w:t>
      </w:r>
    </w:p>
    <w:p w14:paraId="00934A32" w14:textId="77777777" w:rsidR="00CA454A" w:rsidRPr="00CA454A" w:rsidRDefault="00CA454A" w:rsidP="00383705">
      <w:pPr>
        <w:pStyle w:val="NormalWeb"/>
        <w:spacing w:before="0" w:beforeAutospacing="0" w:after="180" w:afterAutospacing="0" w:line="360" w:lineRule="auto"/>
        <w:ind w:left="450" w:hanging="450"/>
        <w:jc w:val="both"/>
        <w:rPr>
          <w:color w:val="000000"/>
        </w:rPr>
      </w:pPr>
      <w:r w:rsidRPr="00CA454A">
        <w:rPr>
          <w:color w:val="000000"/>
        </w:rPr>
        <w:t>Robinson, T.,</w:t>
      </w:r>
      <w:r>
        <w:rPr>
          <w:color w:val="000000"/>
        </w:rPr>
        <w:t xml:space="preserve"> Henry, E. and </w:t>
      </w:r>
      <w:proofErr w:type="spellStart"/>
      <w:r>
        <w:rPr>
          <w:color w:val="000000"/>
        </w:rPr>
        <w:t>Broihahn</w:t>
      </w:r>
      <w:proofErr w:type="spellEnd"/>
      <w:r>
        <w:rPr>
          <w:color w:val="000000"/>
        </w:rPr>
        <w:t>, M., 2018</w:t>
      </w:r>
      <w:r w:rsidRPr="00CA454A">
        <w:rPr>
          <w:color w:val="000000"/>
        </w:rPr>
        <w:t>. </w:t>
      </w:r>
      <w:r w:rsidRPr="00CA454A">
        <w:rPr>
          <w:i/>
          <w:iCs/>
          <w:color w:val="000000"/>
        </w:rPr>
        <w:t>International financial statement analysis</w:t>
      </w:r>
      <w:r w:rsidRPr="00CA454A">
        <w:rPr>
          <w:color w:val="000000"/>
        </w:rPr>
        <w:t>.</w:t>
      </w:r>
    </w:p>
    <w:p w14:paraId="2D92143E" w14:textId="77777777" w:rsidR="00CA454A" w:rsidRPr="00CA454A" w:rsidRDefault="00CA454A" w:rsidP="00383705">
      <w:pPr>
        <w:pStyle w:val="NormalWeb"/>
        <w:spacing w:before="0" w:beforeAutospacing="0" w:after="180" w:afterAutospacing="0" w:line="360" w:lineRule="auto"/>
        <w:ind w:left="450" w:hanging="450"/>
        <w:jc w:val="both"/>
        <w:rPr>
          <w:color w:val="000000"/>
        </w:rPr>
      </w:pPr>
      <w:r w:rsidRPr="00CA454A">
        <w:rPr>
          <w:color w:val="000000"/>
        </w:rPr>
        <w:t>Safdar, I., 2016. Dissecting Stock Price Momentum Using Financial Statement Analysis. </w:t>
      </w:r>
      <w:r w:rsidRPr="00CA454A">
        <w:rPr>
          <w:i/>
          <w:iCs/>
          <w:color w:val="000000"/>
        </w:rPr>
        <w:t xml:space="preserve">SSRN Electronic </w:t>
      </w:r>
      <w:proofErr w:type="gramStart"/>
      <w:r w:rsidRPr="00CA454A">
        <w:rPr>
          <w:i/>
          <w:iCs/>
          <w:color w:val="000000"/>
        </w:rPr>
        <w:t>Journal</w:t>
      </w:r>
      <w:r w:rsidRPr="00CA454A">
        <w:rPr>
          <w:color w:val="000000"/>
        </w:rPr>
        <w:t>,.</w:t>
      </w:r>
      <w:proofErr w:type="gramEnd"/>
    </w:p>
    <w:p w14:paraId="581F4B37" w14:textId="77777777" w:rsidR="00CA454A" w:rsidRDefault="00CA454A" w:rsidP="00383705">
      <w:pPr>
        <w:pStyle w:val="NormalWeb"/>
        <w:spacing w:before="0" w:beforeAutospacing="0" w:after="180" w:afterAutospacing="0" w:line="360" w:lineRule="auto"/>
        <w:ind w:left="450" w:hanging="450"/>
        <w:jc w:val="both"/>
        <w:rPr>
          <w:color w:val="000000"/>
        </w:rPr>
      </w:pPr>
      <w:r w:rsidRPr="00CA454A">
        <w:rPr>
          <w:color w:val="000000"/>
        </w:rPr>
        <w:t xml:space="preserve">Salam, A. and </w:t>
      </w:r>
      <w:proofErr w:type="spellStart"/>
      <w:r w:rsidRPr="00CA454A">
        <w:rPr>
          <w:color w:val="000000"/>
        </w:rPr>
        <w:t>Nobanee</w:t>
      </w:r>
      <w:proofErr w:type="spellEnd"/>
      <w:r w:rsidRPr="00CA454A">
        <w:rPr>
          <w:color w:val="000000"/>
        </w:rPr>
        <w:t>, H., 2020. Financial Statement Analysis of Puma. </w:t>
      </w:r>
      <w:r w:rsidRPr="00CA454A">
        <w:rPr>
          <w:i/>
          <w:iCs/>
          <w:color w:val="000000"/>
        </w:rPr>
        <w:t xml:space="preserve">SSRN Electronic </w:t>
      </w:r>
      <w:proofErr w:type="gramStart"/>
      <w:r w:rsidRPr="00CA454A">
        <w:rPr>
          <w:i/>
          <w:iCs/>
          <w:color w:val="000000"/>
        </w:rPr>
        <w:t>Journal</w:t>
      </w:r>
      <w:r w:rsidRPr="00CA454A">
        <w:rPr>
          <w:color w:val="000000"/>
        </w:rPr>
        <w:t>,.</w:t>
      </w:r>
      <w:proofErr w:type="gramEnd"/>
    </w:p>
    <w:p w14:paraId="43956744" w14:textId="77777777" w:rsidR="00095C21" w:rsidRPr="00095C21" w:rsidRDefault="00095C21" w:rsidP="00095C21">
      <w:pPr>
        <w:pStyle w:val="NormalWeb"/>
        <w:spacing w:before="0" w:beforeAutospacing="0" w:after="180" w:afterAutospacing="0"/>
        <w:ind w:left="450" w:hanging="450"/>
        <w:rPr>
          <w:color w:val="000000"/>
          <w:szCs w:val="27"/>
        </w:rPr>
      </w:pPr>
      <w:proofErr w:type="spellStart"/>
      <w:r w:rsidRPr="00095C21">
        <w:rPr>
          <w:color w:val="000000"/>
          <w:szCs w:val="27"/>
        </w:rPr>
        <w:t>Sheel</w:t>
      </w:r>
      <w:proofErr w:type="spellEnd"/>
      <w:r w:rsidRPr="00095C21">
        <w:rPr>
          <w:color w:val="000000"/>
          <w:szCs w:val="27"/>
        </w:rPr>
        <w:t>, A., 2017. Hotel Industry Performance in 2016–2017 and the JHFM Index. </w:t>
      </w:r>
      <w:r w:rsidRPr="00095C21">
        <w:rPr>
          <w:i/>
          <w:iCs/>
          <w:color w:val="000000"/>
          <w:szCs w:val="27"/>
        </w:rPr>
        <w:t>The Journal of Hospitality Financial Management</w:t>
      </w:r>
      <w:r w:rsidRPr="00095C21">
        <w:rPr>
          <w:color w:val="000000"/>
          <w:szCs w:val="27"/>
        </w:rPr>
        <w:t>, 25(2), pp.75-76.</w:t>
      </w:r>
    </w:p>
    <w:p w14:paraId="55A77B9C" w14:textId="77777777" w:rsidR="00095C21" w:rsidRPr="00095C21" w:rsidRDefault="00095C21" w:rsidP="00095C21">
      <w:pPr>
        <w:pStyle w:val="NormalWeb"/>
        <w:spacing w:before="0" w:beforeAutospacing="0" w:after="180" w:afterAutospacing="0"/>
        <w:ind w:left="450" w:hanging="450"/>
        <w:rPr>
          <w:color w:val="000000"/>
          <w:szCs w:val="27"/>
        </w:rPr>
      </w:pPr>
      <w:r w:rsidRPr="00095C21">
        <w:rPr>
          <w:color w:val="000000"/>
          <w:szCs w:val="27"/>
        </w:rPr>
        <w:t>Van Niekerk, M., 2016. Business, Technology, and Marketing Trends Influencing the Financial Performance of The Hotel Industry. </w:t>
      </w:r>
      <w:r w:rsidRPr="00095C21">
        <w:rPr>
          <w:i/>
          <w:iCs/>
          <w:color w:val="000000"/>
          <w:szCs w:val="27"/>
        </w:rPr>
        <w:t>The Journal of Hospitality Financial Management</w:t>
      </w:r>
      <w:r w:rsidRPr="00095C21">
        <w:rPr>
          <w:color w:val="000000"/>
          <w:szCs w:val="27"/>
        </w:rPr>
        <w:t>, 24(2), pp.153-157.</w:t>
      </w:r>
    </w:p>
    <w:p w14:paraId="153DFCB2" w14:textId="77777777" w:rsidR="00CA454A" w:rsidRPr="00CA454A" w:rsidRDefault="00CA454A" w:rsidP="00383705">
      <w:pPr>
        <w:pStyle w:val="NormalWeb"/>
        <w:spacing w:before="0" w:beforeAutospacing="0" w:after="180" w:afterAutospacing="0" w:line="360" w:lineRule="auto"/>
        <w:ind w:left="450" w:hanging="450"/>
        <w:jc w:val="both"/>
        <w:rPr>
          <w:color w:val="000000"/>
        </w:rPr>
      </w:pPr>
      <w:r w:rsidRPr="00CA454A">
        <w:rPr>
          <w:color w:val="000000"/>
        </w:rPr>
        <w:t>WAHLEN, J., 2022. </w:t>
      </w:r>
      <w:r w:rsidRPr="00CA454A">
        <w:rPr>
          <w:i/>
          <w:iCs/>
          <w:color w:val="000000"/>
        </w:rPr>
        <w:t>FINANCIAL REPORTING, FINANCIAL STATEMENT ANALYSIS AND VALUATION</w:t>
      </w:r>
      <w:r w:rsidRPr="00CA454A">
        <w:rPr>
          <w:color w:val="000000"/>
        </w:rPr>
        <w:t>. [</w:t>
      </w:r>
      <w:proofErr w:type="spellStart"/>
      <w:r w:rsidRPr="00CA454A">
        <w:rPr>
          <w:color w:val="000000"/>
        </w:rPr>
        <w:t>S.l.</w:t>
      </w:r>
      <w:proofErr w:type="spellEnd"/>
      <w:r w:rsidRPr="00CA454A">
        <w:rPr>
          <w:color w:val="000000"/>
        </w:rPr>
        <w:t>]: CENGAGE LEARNING.</w:t>
      </w:r>
    </w:p>
    <w:p w14:paraId="0613F728" w14:textId="77777777" w:rsidR="00CA454A" w:rsidRDefault="00CA454A" w:rsidP="00383705">
      <w:pPr>
        <w:pStyle w:val="NormalWeb"/>
        <w:spacing w:before="0" w:beforeAutospacing="0" w:after="180" w:afterAutospacing="0" w:line="360" w:lineRule="auto"/>
        <w:ind w:left="450" w:hanging="450"/>
        <w:jc w:val="both"/>
        <w:rPr>
          <w:color w:val="000000"/>
        </w:rPr>
      </w:pPr>
      <w:proofErr w:type="spellStart"/>
      <w:r>
        <w:rPr>
          <w:color w:val="000000"/>
        </w:rPr>
        <w:t>Zalka</w:t>
      </w:r>
      <w:proofErr w:type="spellEnd"/>
      <w:r>
        <w:rPr>
          <w:color w:val="000000"/>
        </w:rPr>
        <w:t>, K., 2018</w:t>
      </w:r>
      <w:r w:rsidRPr="00CA454A">
        <w:rPr>
          <w:color w:val="000000"/>
        </w:rPr>
        <w:t>. </w:t>
      </w:r>
      <w:r w:rsidRPr="00CA454A">
        <w:rPr>
          <w:i/>
          <w:iCs/>
          <w:color w:val="000000"/>
        </w:rPr>
        <w:t>Structural analysis of regular multi-storey buildings</w:t>
      </w:r>
      <w:r w:rsidRPr="00CA454A">
        <w:rPr>
          <w:color w:val="000000"/>
        </w:rPr>
        <w:t>. Boca Raton: CRC Press.</w:t>
      </w:r>
    </w:p>
    <w:p w14:paraId="46FD7FBD" w14:textId="77777777" w:rsidR="00095C21" w:rsidRPr="00CA454A" w:rsidRDefault="00095C21" w:rsidP="00383705">
      <w:pPr>
        <w:pStyle w:val="NormalWeb"/>
        <w:spacing w:before="0" w:beforeAutospacing="0" w:after="180" w:afterAutospacing="0" w:line="360" w:lineRule="auto"/>
        <w:ind w:left="450" w:hanging="450"/>
        <w:jc w:val="both"/>
        <w:rPr>
          <w:color w:val="000000"/>
        </w:rPr>
      </w:pPr>
    </w:p>
    <w:p w14:paraId="061A5712" w14:textId="77777777" w:rsidR="003C7AFE" w:rsidRDefault="003C7AFE" w:rsidP="004679B1"/>
    <w:sectPr w:rsidR="003C7AFE" w:rsidSect="00282F77">
      <w:footerReference w:type="default" r:id="rId13"/>
      <w:pgSz w:w="11906" w:h="16838" w:code="9"/>
      <w:pgMar w:top="1440" w:right="1440" w:bottom="1440" w:left="1440"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2C716" w14:textId="77777777" w:rsidR="00C82F9E" w:rsidRDefault="00C82F9E" w:rsidP="0081789F">
      <w:pPr>
        <w:spacing w:after="0" w:line="240" w:lineRule="auto"/>
      </w:pPr>
      <w:r>
        <w:separator/>
      </w:r>
    </w:p>
  </w:endnote>
  <w:endnote w:type="continuationSeparator" w:id="0">
    <w:p w14:paraId="79BC14E1" w14:textId="77777777" w:rsidR="00C82F9E" w:rsidRDefault="00C82F9E" w:rsidP="00817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740643"/>
      <w:docPartObj>
        <w:docPartGallery w:val="Page Numbers (Bottom of Page)"/>
        <w:docPartUnique/>
      </w:docPartObj>
    </w:sdtPr>
    <w:sdtEndPr>
      <w:rPr>
        <w:color w:val="7F7F7F" w:themeColor="background1" w:themeShade="7F"/>
        <w:spacing w:val="60"/>
      </w:rPr>
    </w:sdtEndPr>
    <w:sdtContent>
      <w:p w14:paraId="05B30025" w14:textId="77777777" w:rsidR="0081789F" w:rsidRDefault="0081789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81789F">
          <w:rPr>
            <w:b/>
            <w:bCs/>
            <w:noProof/>
          </w:rPr>
          <w:t>11</w:t>
        </w:r>
        <w:r>
          <w:rPr>
            <w:b/>
            <w:bCs/>
            <w:noProof/>
          </w:rPr>
          <w:fldChar w:fldCharType="end"/>
        </w:r>
        <w:r>
          <w:rPr>
            <w:b/>
            <w:bCs/>
          </w:rPr>
          <w:t xml:space="preserve"> | </w:t>
        </w:r>
        <w:r>
          <w:rPr>
            <w:color w:val="7F7F7F" w:themeColor="background1" w:themeShade="7F"/>
            <w:spacing w:val="60"/>
          </w:rPr>
          <w:t>Page</w:t>
        </w:r>
      </w:p>
    </w:sdtContent>
  </w:sdt>
  <w:p w14:paraId="3F193148" w14:textId="77777777" w:rsidR="0081789F" w:rsidRDefault="008178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C9F59" w14:textId="77777777" w:rsidR="00C82F9E" w:rsidRDefault="00C82F9E" w:rsidP="0081789F">
      <w:pPr>
        <w:spacing w:after="0" w:line="240" w:lineRule="auto"/>
      </w:pPr>
      <w:r>
        <w:separator/>
      </w:r>
    </w:p>
  </w:footnote>
  <w:footnote w:type="continuationSeparator" w:id="0">
    <w:p w14:paraId="5FAC3265" w14:textId="77777777" w:rsidR="00C82F9E" w:rsidRDefault="00C82F9E" w:rsidP="008178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531AB4"/>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5098326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AFE"/>
    <w:rsid w:val="00000E93"/>
    <w:rsid w:val="000179CE"/>
    <w:rsid w:val="00024B4E"/>
    <w:rsid w:val="00046650"/>
    <w:rsid w:val="00065279"/>
    <w:rsid w:val="000678D5"/>
    <w:rsid w:val="00095C21"/>
    <w:rsid w:val="00097980"/>
    <w:rsid w:val="000A09D2"/>
    <w:rsid w:val="000D29EF"/>
    <w:rsid w:val="000F0AE5"/>
    <w:rsid w:val="000F23E6"/>
    <w:rsid w:val="000F2DB5"/>
    <w:rsid w:val="001015B3"/>
    <w:rsid w:val="00106897"/>
    <w:rsid w:val="00107DA6"/>
    <w:rsid w:val="001362CD"/>
    <w:rsid w:val="00137BB1"/>
    <w:rsid w:val="001423AA"/>
    <w:rsid w:val="00150B87"/>
    <w:rsid w:val="00152526"/>
    <w:rsid w:val="0015365A"/>
    <w:rsid w:val="00155142"/>
    <w:rsid w:val="00156554"/>
    <w:rsid w:val="00166D73"/>
    <w:rsid w:val="001912FD"/>
    <w:rsid w:val="00197996"/>
    <w:rsid w:val="001A4DA3"/>
    <w:rsid w:val="001B3EE8"/>
    <w:rsid w:val="001B64E8"/>
    <w:rsid w:val="001B7680"/>
    <w:rsid w:val="001F585A"/>
    <w:rsid w:val="00217613"/>
    <w:rsid w:val="0022300C"/>
    <w:rsid w:val="002359B5"/>
    <w:rsid w:val="00260927"/>
    <w:rsid w:val="002706B0"/>
    <w:rsid w:val="00282F77"/>
    <w:rsid w:val="0028336B"/>
    <w:rsid w:val="00286E6C"/>
    <w:rsid w:val="00292931"/>
    <w:rsid w:val="002933F7"/>
    <w:rsid w:val="002B13DA"/>
    <w:rsid w:val="002D4DDC"/>
    <w:rsid w:val="002D5A13"/>
    <w:rsid w:val="002D63A7"/>
    <w:rsid w:val="00300A39"/>
    <w:rsid w:val="003160AC"/>
    <w:rsid w:val="003238F3"/>
    <w:rsid w:val="0034344C"/>
    <w:rsid w:val="00343F6E"/>
    <w:rsid w:val="0036197E"/>
    <w:rsid w:val="00383705"/>
    <w:rsid w:val="003C5407"/>
    <w:rsid w:val="003C6A50"/>
    <w:rsid w:val="003C7AFE"/>
    <w:rsid w:val="003E1E5D"/>
    <w:rsid w:val="003F0CDD"/>
    <w:rsid w:val="003F6C33"/>
    <w:rsid w:val="00402AF7"/>
    <w:rsid w:val="0041749F"/>
    <w:rsid w:val="004322CA"/>
    <w:rsid w:val="004329E0"/>
    <w:rsid w:val="004550A1"/>
    <w:rsid w:val="00457783"/>
    <w:rsid w:val="004679B1"/>
    <w:rsid w:val="00470203"/>
    <w:rsid w:val="00472C9A"/>
    <w:rsid w:val="00474F84"/>
    <w:rsid w:val="00482EA2"/>
    <w:rsid w:val="004862B5"/>
    <w:rsid w:val="00490ADD"/>
    <w:rsid w:val="004B7612"/>
    <w:rsid w:val="004C524F"/>
    <w:rsid w:val="004E3F0F"/>
    <w:rsid w:val="004F04EC"/>
    <w:rsid w:val="004F5091"/>
    <w:rsid w:val="00525477"/>
    <w:rsid w:val="00525B30"/>
    <w:rsid w:val="00543844"/>
    <w:rsid w:val="00564E46"/>
    <w:rsid w:val="00566D2B"/>
    <w:rsid w:val="00571080"/>
    <w:rsid w:val="005742C0"/>
    <w:rsid w:val="00581FF2"/>
    <w:rsid w:val="00592185"/>
    <w:rsid w:val="005A7B73"/>
    <w:rsid w:val="005B5CF8"/>
    <w:rsid w:val="005D15A2"/>
    <w:rsid w:val="005D390D"/>
    <w:rsid w:val="005D41DE"/>
    <w:rsid w:val="005F0AE6"/>
    <w:rsid w:val="005F6652"/>
    <w:rsid w:val="00602611"/>
    <w:rsid w:val="006144F3"/>
    <w:rsid w:val="00617361"/>
    <w:rsid w:val="00645835"/>
    <w:rsid w:val="00650172"/>
    <w:rsid w:val="00655762"/>
    <w:rsid w:val="00672F55"/>
    <w:rsid w:val="006A22A8"/>
    <w:rsid w:val="006B0231"/>
    <w:rsid w:val="006B4554"/>
    <w:rsid w:val="006E6719"/>
    <w:rsid w:val="0073662F"/>
    <w:rsid w:val="0074404A"/>
    <w:rsid w:val="00764CC0"/>
    <w:rsid w:val="007B4DD9"/>
    <w:rsid w:val="007D2D3F"/>
    <w:rsid w:val="007E7723"/>
    <w:rsid w:val="007F112E"/>
    <w:rsid w:val="007F72D7"/>
    <w:rsid w:val="00800F23"/>
    <w:rsid w:val="008171FE"/>
    <w:rsid w:val="0081789F"/>
    <w:rsid w:val="00825316"/>
    <w:rsid w:val="00844A46"/>
    <w:rsid w:val="008510AA"/>
    <w:rsid w:val="00855E9C"/>
    <w:rsid w:val="00861FE9"/>
    <w:rsid w:val="00892202"/>
    <w:rsid w:val="008B4036"/>
    <w:rsid w:val="008B4387"/>
    <w:rsid w:val="008B5314"/>
    <w:rsid w:val="008C0CAE"/>
    <w:rsid w:val="008C1ECF"/>
    <w:rsid w:val="008D5C8F"/>
    <w:rsid w:val="008E4DDB"/>
    <w:rsid w:val="008F72E5"/>
    <w:rsid w:val="009032D5"/>
    <w:rsid w:val="00903AFD"/>
    <w:rsid w:val="00903BE7"/>
    <w:rsid w:val="00904734"/>
    <w:rsid w:val="009123B5"/>
    <w:rsid w:val="009311DD"/>
    <w:rsid w:val="0093161C"/>
    <w:rsid w:val="00942560"/>
    <w:rsid w:val="00942D52"/>
    <w:rsid w:val="00947E57"/>
    <w:rsid w:val="009715DE"/>
    <w:rsid w:val="00971782"/>
    <w:rsid w:val="009842A8"/>
    <w:rsid w:val="009933BC"/>
    <w:rsid w:val="009A0DF3"/>
    <w:rsid w:val="009B6E35"/>
    <w:rsid w:val="009D241E"/>
    <w:rsid w:val="009F3752"/>
    <w:rsid w:val="009F507A"/>
    <w:rsid w:val="00A01A1C"/>
    <w:rsid w:val="00A0700F"/>
    <w:rsid w:val="00A17AA6"/>
    <w:rsid w:val="00A20E52"/>
    <w:rsid w:val="00A335A0"/>
    <w:rsid w:val="00A44F89"/>
    <w:rsid w:val="00A64C2C"/>
    <w:rsid w:val="00A661F3"/>
    <w:rsid w:val="00A70B99"/>
    <w:rsid w:val="00A80CAD"/>
    <w:rsid w:val="00A81E4F"/>
    <w:rsid w:val="00AA71C8"/>
    <w:rsid w:val="00AB3F02"/>
    <w:rsid w:val="00AC1DD8"/>
    <w:rsid w:val="00AD18E6"/>
    <w:rsid w:val="00AD6EC3"/>
    <w:rsid w:val="00AE706E"/>
    <w:rsid w:val="00B0054D"/>
    <w:rsid w:val="00B061DC"/>
    <w:rsid w:val="00B17D71"/>
    <w:rsid w:val="00B2040B"/>
    <w:rsid w:val="00B339CC"/>
    <w:rsid w:val="00B424D7"/>
    <w:rsid w:val="00B467E9"/>
    <w:rsid w:val="00B8561C"/>
    <w:rsid w:val="00B922E0"/>
    <w:rsid w:val="00BA5DE0"/>
    <w:rsid w:val="00BC11CA"/>
    <w:rsid w:val="00BD6E55"/>
    <w:rsid w:val="00BE01E0"/>
    <w:rsid w:val="00BE3B3B"/>
    <w:rsid w:val="00C2381A"/>
    <w:rsid w:val="00C24C14"/>
    <w:rsid w:val="00C27FFC"/>
    <w:rsid w:val="00C307A0"/>
    <w:rsid w:val="00C56E45"/>
    <w:rsid w:val="00C578D5"/>
    <w:rsid w:val="00C57B54"/>
    <w:rsid w:val="00C77FA5"/>
    <w:rsid w:val="00C82F9E"/>
    <w:rsid w:val="00C85AC4"/>
    <w:rsid w:val="00CA1B0B"/>
    <w:rsid w:val="00CA454A"/>
    <w:rsid w:val="00CA764E"/>
    <w:rsid w:val="00CB2F39"/>
    <w:rsid w:val="00CD1AF2"/>
    <w:rsid w:val="00CF01D3"/>
    <w:rsid w:val="00CF1E00"/>
    <w:rsid w:val="00CF6556"/>
    <w:rsid w:val="00D209FB"/>
    <w:rsid w:val="00D2452F"/>
    <w:rsid w:val="00D31D54"/>
    <w:rsid w:val="00D6062C"/>
    <w:rsid w:val="00D84EA8"/>
    <w:rsid w:val="00D94613"/>
    <w:rsid w:val="00D961F5"/>
    <w:rsid w:val="00DA2F0A"/>
    <w:rsid w:val="00DB1033"/>
    <w:rsid w:val="00DB34FA"/>
    <w:rsid w:val="00DB4E5E"/>
    <w:rsid w:val="00DC1F8A"/>
    <w:rsid w:val="00DD4F59"/>
    <w:rsid w:val="00DF1EAE"/>
    <w:rsid w:val="00DF32EC"/>
    <w:rsid w:val="00E15EB5"/>
    <w:rsid w:val="00E312D8"/>
    <w:rsid w:val="00E40B78"/>
    <w:rsid w:val="00E71E48"/>
    <w:rsid w:val="00E74462"/>
    <w:rsid w:val="00E8798F"/>
    <w:rsid w:val="00E93342"/>
    <w:rsid w:val="00EA4286"/>
    <w:rsid w:val="00ED127F"/>
    <w:rsid w:val="00EF0CBB"/>
    <w:rsid w:val="00EF609B"/>
    <w:rsid w:val="00F05632"/>
    <w:rsid w:val="00F05CD3"/>
    <w:rsid w:val="00F065F0"/>
    <w:rsid w:val="00F11245"/>
    <w:rsid w:val="00F2428E"/>
    <w:rsid w:val="00F32F2A"/>
    <w:rsid w:val="00F3514A"/>
    <w:rsid w:val="00F74BF5"/>
    <w:rsid w:val="00F80C15"/>
    <w:rsid w:val="00FA3EB0"/>
    <w:rsid w:val="00FB00C6"/>
    <w:rsid w:val="00FB640D"/>
    <w:rsid w:val="00FD08E7"/>
    <w:rsid w:val="00FD34BC"/>
    <w:rsid w:val="00FE5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336E6"/>
  <w15:docId w15:val="{B47B85F2-3866-47B0-9361-A293699B6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9B1"/>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282F77"/>
    <w:pPr>
      <w:keepNext/>
      <w:keepLines/>
      <w:spacing w:before="240" w:after="0"/>
      <w:outlineLvl w:val="0"/>
    </w:pPr>
    <w:rPr>
      <w:rFonts w:eastAsia="SimSun"/>
      <w:color w:val="2E74B5"/>
      <w:sz w:val="32"/>
      <w:szCs w:val="32"/>
    </w:rPr>
  </w:style>
  <w:style w:type="paragraph" w:styleId="Heading2">
    <w:name w:val="heading 2"/>
    <w:basedOn w:val="Normal"/>
    <w:next w:val="Normal"/>
    <w:link w:val="Heading2Char"/>
    <w:uiPriority w:val="9"/>
    <w:qFormat/>
    <w:pPr>
      <w:keepNext/>
      <w:keepLines/>
      <w:spacing w:before="40" w:after="0"/>
      <w:outlineLvl w:val="1"/>
    </w:pPr>
    <w:rPr>
      <w:rFonts w:ascii="Calibri Light" w:eastAsia="SimSun" w:hAnsi="Calibri Light" w:cs="SimSun"/>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pPr>
      <w:spacing w:after="0" w:line="240" w:lineRule="auto"/>
    </w:pPr>
    <w:rPr>
      <w:rFonts w:eastAsia="SimSun"/>
      <w:lang w:val="en-US"/>
    </w:rPr>
  </w:style>
  <w:style w:type="character" w:customStyle="1" w:styleId="NoSpacingChar">
    <w:name w:val="No Spacing Char"/>
    <w:basedOn w:val="DefaultParagraphFont"/>
    <w:link w:val="NoSpacing"/>
    <w:uiPriority w:val="1"/>
    <w:rPr>
      <w:rFonts w:eastAsia="SimSun"/>
      <w:lang w:val="en-US"/>
    </w:rPr>
  </w:style>
  <w:style w:type="character" w:customStyle="1" w:styleId="Heading1Char">
    <w:name w:val="Heading 1 Char"/>
    <w:basedOn w:val="DefaultParagraphFont"/>
    <w:link w:val="Heading1"/>
    <w:uiPriority w:val="9"/>
    <w:rsid w:val="00282F77"/>
    <w:rPr>
      <w:rFonts w:ascii="Times New Roman" w:eastAsia="SimSun" w:hAnsi="Times New Roman" w:cs="Times New Roman"/>
      <w:color w:val="2E74B5"/>
      <w:sz w:val="32"/>
      <w:szCs w:val="32"/>
    </w:rPr>
  </w:style>
  <w:style w:type="paragraph" w:styleId="TOCHeading">
    <w:name w:val="TOC Heading"/>
    <w:basedOn w:val="Heading1"/>
    <w:next w:val="Normal"/>
    <w:uiPriority w:val="39"/>
    <w:qFormat/>
    <w:pPr>
      <w:outlineLvl w:val="9"/>
    </w:pPr>
    <w:rPr>
      <w:lang w:val="en-US"/>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563C1"/>
      <w:u w:val="single"/>
    </w:rPr>
  </w:style>
  <w:style w:type="character" w:customStyle="1" w:styleId="Heading2Char">
    <w:name w:val="Heading 2 Char"/>
    <w:basedOn w:val="DefaultParagraphFont"/>
    <w:link w:val="Heading2"/>
    <w:uiPriority w:val="9"/>
    <w:rPr>
      <w:rFonts w:ascii="Calibri Light" w:eastAsia="SimSun" w:hAnsi="Calibri Light" w:cs="SimSun"/>
      <w:color w:val="2E74B5"/>
      <w:sz w:val="26"/>
      <w:szCs w:val="26"/>
    </w:rPr>
  </w:style>
  <w:style w:type="paragraph" w:styleId="TOC2">
    <w:name w:val="toc 2"/>
    <w:basedOn w:val="Normal"/>
    <w:next w:val="Normal"/>
    <w:uiPriority w:val="39"/>
    <w:pPr>
      <w:spacing w:after="100"/>
      <w:ind w:left="220"/>
    </w:pPr>
  </w:style>
  <w:style w:type="paragraph" w:styleId="ListParagraph">
    <w:name w:val="List Paragraph"/>
    <w:basedOn w:val="Normal"/>
    <w:uiPriority w:val="34"/>
    <w:qFormat/>
    <w:pPr>
      <w:spacing w:after="0" w:line="240" w:lineRule="auto"/>
      <w:ind w:left="720"/>
      <w:contextualSpacing/>
    </w:pPr>
    <w:rPr>
      <w:rFonts w:eastAsia="Times New Roman"/>
      <w:sz w:val="20"/>
      <w:szCs w:val="20"/>
      <w:lang w:eastAsia="en-GB"/>
    </w:rPr>
  </w:style>
  <w:style w:type="paragraph" w:styleId="BalloonText">
    <w:name w:val="Balloon Text"/>
    <w:basedOn w:val="Normal"/>
    <w:link w:val="BalloonTextChar"/>
    <w:uiPriority w:val="99"/>
    <w:semiHidden/>
    <w:unhideWhenUsed/>
    <w:rsid w:val="00282F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F77"/>
    <w:rPr>
      <w:rFonts w:ascii="Tahoma" w:hAnsi="Tahoma" w:cs="Tahoma"/>
      <w:sz w:val="16"/>
      <w:szCs w:val="16"/>
    </w:rPr>
  </w:style>
  <w:style w:type="table" w:styleId="TableGrid">
    <w:name w:val="Table Grid"/>
    <w:basedOn w:val="TableNormal"/>
    <w:uiPriority w:val="59"/>
    <w:rsid w:val="00AC1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A454A"/>
    <w:pPr>
      <w:spacing w:before="100" w:beforeAutospacing="1" w:after="100" w:afterAutospacing="1" w:line="240" w:lineRule="auto"/>
      <w:jc w:val="left"/>
    </w:pPr>
    <w:rPr>
      <w:rFonts w:eastAsia="Times New Roman"/>
      <w:lang w:eastAsia="en-GB"/>
    </w:rPr>
  </w:style>
  <w:style w:type="paragraph" w:styleId="Header">
    <w:name w:val="header"/>
    <w:basedOn w:val="Normal"/>
    <w:link w:val="HeaderChar"/>
    <w:uiPriority w:val="99"/>
    <w:unhideWhenUsed/>
    <w:rsid w:val="008178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789F"/>
    <w:rPr>
      <w:rFonts w:ascii="Times New Roman" w:hAnsi="Times New Roman" w:cs="Times New Roman"/>
      <w:sz w:val="24"/>
      <w:szCs w:val="24"/>
    </w:rPr>
  </w:style>
  <w:style w:type="paragraph" w:styleId="Footer">
    <w:name w:val="footer"/>
    <w:basedOn w:val="Normal"/>
    <w:link w:val="FooterChar"/>
    <w:uiPriority w:val="99"/>
    <w:unhideWhenUsed/>
    <w:rsid w:val="008178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89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941275">
      <w:bodyDiv w:val="1"/>
      <w:marLeft w:val="0"/>
      <w:marRight w:val="0"/>
      <w:marTop w:val="0"/>
      <w:marBottom w:val="0"/>
      <w:divBdr>
        <w:top w:val="none" w:sz="0" w:space="0" w:color="auto"/>
        <w:left w:val="none" w:sz="0" w:space="0" w:color="auto"/>
        <w:bottom w:val="none" w:sz="0" w:space="0" w:color="auto"/>
        <w:right w:val="none" w:sz="0" w:space="0" w:color="auto"/>
      </w:divBdr>
    </w:div>
    <w:div w:id="18924176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B7B1735AC04FD8ACC97671E10239C8"/>
        <w:category>
          <w:name w:val="General"/>
          <w:gallery w:val="placeholder"/>
        </w:category>
        <w:types>
          <w:type w:val="bbPlcHdr"/>
        </w:types>
        <w:behaviors>
          <w:behavior w:val="content"/>
        </w:behaviors>
        <w:guid w:val="{977FCEF7-E9B3-4CE0-BA8E-D483D378FBC8}"/>
      </w:docPartPr>
      <w:docPartBody>
        <w:p w:rsidR="00000000" w:rsidRDefault="00DA0489" w:rsidP="00DA0489">
          <w:pPr>
            <w:pStyle w:val="DDB7B1735AC04FD8ACC97671E10239C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489"/>
    <w:rsid w:val="002F47E1"/>
    <w:rsid w:val="00DA0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B7B1735AC04FD8ACC97671E10239C8">
    <w:name w:val="DDB7B1735AC04FD8ACC97671E10239C8"/>
    <w:rsid w:val="00DA04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4.xml><?xml version="1.0" encoding="utf-8"?>
<ds:datastoreItem xmlns:ds="http://schemas.openxmlformats.org/officeDocument/2006/customXml" ds:itemID="{15E9B76D-523C-43DD-B3DA-9C6532499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2609</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Mohammed Shah 1914445</dc:subject>
  <dc:creator>Marie Pitson</dc:creator>
  <cp:lastModifiedBy>Mohammed Shah (1914445)</cp:lastModifiedBy>
  <cp:revision>2</cp:revision>
  <dcterms:created xsi:type="dcterms:W3CDTF">2022-06-30T22:00:00Z</dcterms:created>
  <dcterms:modified xsi:type="dcterms:W3CDTF">2022-06-30T22:00:00Z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y fmtid="{D5CDD505-2E9C-101B-9397-08002B2CF9AE}" pid="3" name="ICV">
    <vt:lpwstr>cbee7ffacd9046df909cb586fb111dbf</vt:lpwstr>
  </property>
</Properties>
</file>