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AC443" w14:textId="27AC9A9C" w:rsidR="005940E1" w:rsidRDefault="005940E1"/>
    <w:p w14:paraId="1C7632F8" w14:textId="280BDF77" w:rsidR="00E775E1" w:rsidRPr="00840BA6" w:rsidRDefault="00A67F05" w:rsidP="00A67F05">
      <w:r>
        <w:rPr>
          <w:lang w:val="en-US"/>
        </w:rPr>
        <w:t xml:space="preserve">        </w:t>
      </w:r>
      <w:r w:rsidR="005C7D7A">
        <w:rPr>
          <w:lang w:val="en-US"/>
        </w:rPr>
        <w:t>Name:</w:t>
      </w:r>
      <w:r>
        <w:rPr>
          <w:lang w:val="en-US"/>
        </w:rPr>
        <w:t xml:space="preserve"> Ionut Moldovan</w:t>
      </w:r>
    </w:p>
    <w:p w14:paraId="7D8E25B0" w14:textId="5FC2C5B2" w:rsidR="00E775E1" w:rsidRPr="00840BA6" w:rsidRDefault="005C7D7A" w:rsidP="005C7D7A">
      <w:r>
        <w:rPr>
          <w:lang w:val="en-US"/>
        </w:rPr>
        <w:t xml:space="preserve">        Student </w:t>
      </w:r>
      <w:proofErr w:type="gramStart"/>
      <w:r>
        <w:rPr>
          <w:lang w:val="en-US"/>
        </w:rPr>
        <w:t>id :</w:t>
      </w:r>
      <w:proofErr w:type="gramEnd"/>
      <w:r>
        <w:rPr>
          <w:lang w:val="en-US"/>
        </w:rPr>
        <w:t xml:space="preserve"> 2415840</w:t>
      </w:r>
    </w:p>
    <w:p w14:paraId="5148C9B9" w14:textId="683FB955" w:rsidR="00E775E1" w:rsidRPr="00840BA6" w:rsidRDefault="00E775E1" w:rsidP="00A67F05">
      <w:pPr>
        <w:ind w:left="360"/>
      </w:pPr>
      <w:r w:rsidRPr="00840BA6">
        <w:rPr>
          <w:lang w:val="en-US"/>
        </w:rPr>
        <w:t> Introduction to Gastronomy BMGM4001</w:t>
      </w:r>
      <w:r w:rsidRPr="00840BA6">
        <w:t> </w:t>
      </w:r>
    </w:p>
    <w:p w14:paraId="706F908D" w14:textId="7BB5AB9A" w:rsidR="00E775E1" w:rsidRPr="00840BA6" w:rsidRDefault="00E775E1" w:rsidP="00A67F05">
      <w:r w:rsidRPr="00840BA6">
        <w:rPr>
          <w:lang w:val="en-US"/>
        </w:rPr>
        <w:t> </w:t>
      </w:r>
      <w:r w:rsidR="00A67F05">
        <w:rPr>
          <w:lang w:val="en-US"/>
        </w:rPr>
        <w:t xml:space="preserve">       L</w:t>
      </w:r>
      <w:r w:rsidR="00A67F05" w:rsidRPr="00840BA6">
        <w:rPr>
          <w:lang w:val="en-US"/>
        </w:rPr>
        <w:t>ecturer name</w:t>
      </w:r>
      <w:r w:rsidR="00A67F05">
        <w:rPr>
          <w:lang w:val="en-US"/>
        </w:rPr>
        <w:t xml:space="preserve">: </w:t>
      </w:r>
      <w:r w:rsidR="00A67F05" w:rsidRPr="00840BA6">
        <w:rPr>
          <w:lang w:val="en-US"/>
        </w:rPr>
        <w:t>Antoinette</w:t>
      </w:r>
      <w:r w:rsidRPr="00840BA6">
        <w:rPr>
          <w:lang w:val="en-US"/>
        </w:rPr>
        <w:t xml:space="preserve"> Milne </w:t>
      </w:r>
      <w:r w:rsidRPr="00840BA6">
        <w:t> </w:t>
      </w:r>
    </w:p>
    <w:p w14:paraId="319AD8A6" w14:textId="77777777" w:rsidR="00E775E1" w:rsidRDefault="00E775E1"/>
    <w:p w14:paraId="3094630F" w14:textId="58AB5466" w:rsidR="00D142F0" w:rsidRPr="003C54F7" w:rsidRDefault="00A67F05">
      <w:pPr>
        <w:rPr>
          <w:sz w:val="24"/>
          <w:szCs w:val="24"/>
        </w:rPr>
      </w:pPr>
      <w:r>
        <w:rPr>
          <w:b/>
          <w:bCs/>
          <w:lang w:val="en-US"/>
        </w:rPr>
        <w:t xml:space="preserve">                                                        </w:t>
      </w:r>
      <w:r w:rsidR="00E775E1" w:rsidRPr="003C54F7">
        <w:rPr>
          <w:sz w:val="24"/>
          <w:szCs w:val="24"/>
          <w:lang w:val="en-US"/>
        </w:rPr>
        <w:t>The Restaurant – Operation and Function</w:t>
      </w:r>
    </w:p>
    <w:p w14:paraId="4A906EDD" w14:textId="77777777" w:rsidR="00785137" w:rsidRDefault="00785137"/>
    <w:p w14:paraId="3C8141D9" w14:textId="77777777" w:rsidR="00785137" w:rsidRPr="00785137" w:rsidRDefault="00785137" w:rsidP="00785137">
      <w:pPr>
        <w:rPr>
          <w:rFonts w:ascii="Arial" w:hAnsi="Arial" w:cs="Arial"/>
          <w:b/>
          <w:bCs/>
          <w:sz w:val="24"/>
          <w:szCs w:val="24"/>
        </w:rPr>
      </w:pPr>
      <w:r w:rsidRPr="00785137">
        <w:rPr>
          <w:rFonts w:ascii="Arial" w:hAnsi="Arial" w:cs="Arial"/>
          <w:b/>
          <w:bCs/>
          <w:sz w:val="24"/>
          <w:szCs w:val="24"/>
        </w:rPr>
        <w:t>Introduction</w:t>
      </w:r>
    </w:p>
    <w:p w14:paraId="45C7F1C8" w14:textId="713DBAC7" w:rsidR="00785137" w:rsidRPr="00785137" w:rsidRDefault="00785137" w:rsidP="00785137">
      <w:pPr>
        <w:rPr>
          <w:rFonts w:ascii="Arial" w:hAnsi="Arial" w:cs="Arial"/>
          <w:sz w:val="24"/>
          <w:szCs w:val="24"/>
        </w:rPr>
      </w:pPr>
      <w:r w:rsidRPr="00785137">
        <w:rPr>
          <w:rFonts w:ascii="Arial" w:hAnsi="Arial" w:cs="Arial"/>
          <w:sz w:val="24"/>
          <w:szCs w:val="24"/>
        </w:rPr>
        <w:t>The restaurant sector does more than cook food</w:t>
      </w:r>
      <w:r w:rsidR="002230DE">
        <w:rPr>
          <w:rFonts w:ascii="Arial" w:hAnsi="Arial" w:cs="Arial"/>
          <w:sz w:val="24"/>
          <w:szCs w:val="24"/>
        </w:rPr>
        <w:t>,</w:t>
      </w:r>
      <w:r w:rsidRPr="00785137">
        <w:rPr>
          <w:rFonts w:ascii="Arial" w:hAnsi="Arial" w:cs="Arial"/>
          <w:sz w:val="24"/>
          <w:szCs w:val="24"/>
        </w:rPr>
        <w:t xml:space="preserve"> it organises people, space and time to create a dining experience. In this essay the focus is Wagamama Bridgend, a well-known casual dining restaurant inspired by Japanese cuisine. The aim is to examine how this restaurant operates and functions in daily practice, looking at concept and philosophy, menu and beverages, service method, design, guest feedback, and realistic recommendations. In hospitality studies, restaurant operations usually </w:t>
      </w:r>
      <w:r w:rsidR="005861AE" w:rsidRPr="00FE56DD">
        <w:rPr>
          <w:rFonts w:ascii="Arial" w:hAnsi="Arial" w:cs="Arial"/>
          <w:sz w:val="24"/>
          <w:szCs w:val="24"/>
        </w:rPr>
        <w:t>mean</w:t>
      </w:r>
      <w:r w:rsidRPr="00785137">
        <w:rPr>
          <w:rFonts w:ascii="Arial" w:hAnsi="Arial" w:cs="Arial"/>
          <w:sz w:val="24"/>
          <w:szCs w:val="24"/>
        </w:rPr>
        <w:t xml:space="preserve"> the processes that keep the venue running menu planning, procurement, food production, service workflow, health and safety, staff coordination, and cost control </w:t>
      </w:r>
      <w:sdt>
        <w:sdtPr>
          <w:rPr>
            <w:rFonts w:ascii="Arial" w:hAnsi="Arial" w:cs="Arial"/>
            <w:sz w:val="24"/>
            <w:szCs w:val="24"/>
          </w:rPr>
          <w:id w:val="723876227"/>
          <w:citation/>
        </w:sdtPr>
        <w:sdtContent>
          <w:r w:rsidR="00FE56DD">
            <w:rPr>
              <w:rFonts w:ascii="Arial" w:hAnsi="Arial" w:cs="Arial"/>
              <w:sz w:val="24"/>
              <w:szCs w:val="24"/>
            </w:rPr>
            <w:fldChar w:fldCharType="begin"/>
          </w:r>
          <w:r w:rsidR="00FE56DD">
            <w:rPr>
              <w:rFonts w:ascii="Arial" w:hAnsi="Arial" w:cs="Arial"/>
              <w:sz w:val="24"/>
              <w:szCs w:val="24"/>
            </w:rPr>
            <w:instrText xml:space="preserve"> CITATION Wal22 \l 2057 </w:instrText>
          </w:r>
          <w:r w:rsidR="00FE56DD">
            <w:rPr>
              <w:rFonts w:ascii="Arial" w:hAnsi="Arial" w:cs="Arial"/>
              <w:sz w:val="24"/>
              <w:szCs w:val="24"/>
            </w:rPr>
            <w:fldChar w:fldCharType="separate"/>
          </w:r>
          <w:r w:rsidR="00FE56DD" w:rsidRPr="00FE56DD">
            <w:rPr>
              <w:rFonts w:ascii="Arial" w:hAnsi="Arial" w:cs="Arial"/>
              <w:noProof/>
              <w:sz w:val="24"/>
              <w:szCs w:val="24"/>
            </w:rPr>
            <w:t>(Walker, 2022)</w:t>
          </w:r>
          <w:r w:rsidR="00FE56DD">
            <w:rPr>
              <w:rFonts w:ascii="Arial" w:hAnsi="Arial" w:cs="Arial"/>
              <w:sz w:val="24"/>
              <w:szCs w:val="24"/>
            </w:rPr>
            <w:fldChar w:fldCharType="end"/>
          </w:r>
        </w:sdtContent>
      </w:sdt>
      <w:r w:rsidRPr="00785137">
        <w:rPr>
          <w:rFonts w:ascii="Arial" w:hAnsi="Arial" w:cs="Arial"/>
          <w:sz w:val="24"/>
          <w:szCs w:val="24"/>
        </w:rPr>
        <w:t xml:space="preserve">. Restaurant function refers to the role a restaurant plays for guests and community, from providing meals to shaping culture and social time </w:t>
      </w:r>
      <w:sdt>
        <w:sdtPr>
          <w:rPr>
            <w:rFonts w:ascii="Arial" w:hAnsi="Arial" w:cs="Arial"/>
            <w:sz w:val="24"/>
            <w:szCs w:val="24"/>
          </w:rPr>
          <w:id w:val="-502044011"/>
          <w:citation/>
        </w:sdtPr>
        <w:sdtContent>
          <w:r w:rsidR="00FE56DD">
            <w:rPr>
              <w:rFonts w:ascii="Arial" w:hAnsi="Arial" w:cs="Arial"/>
              <w:sz w:val="24"/>
              <w:szCs w:val="24"/>
            </w:rPr>
            <w:fldChar w:fldCharType="begin"/>
          </w:r>
          <w:r w:rsidR="00FE56DD">
            <w:rPr>
              <w:rFonts w:ascii="Arial" w:hAnsi="Arial" w:cs="Arial"/>
              <w:sz w:val="24"/>
              <w:szCs w:val="24"/>
            </w:rPr>
            <w:instrText xml:space="preserve"> CITATION Wal22 \l 2057 </w:instrText>
          </w:r>
          <w:r w:rsidR="00FE56DD">
            <w:rPr>
              <w:rFonts w:ascii="Arial" w:hAnsi="Arial" w:cs="Arial"/>
              <w:sz w:val="24"/>
              <w:szCs w:val="24"/>
            </w:rPr>
            <w:fldChar w:fldCharType="separate"/>
          </w:r>
          <w:r w:rsidR="00FE56DD" w:rsidRPr="00FE56DD">
            <w:rPr>
              <w:rFonts w:ascii="Arial" w:hAnsi="Arial" w:cs="Arial"/>
              <w:noProof/>
              <w:sz w:val="24"/>
              <w:szCs w:val="24"/>
            </w:rPr>
            <w:t>(Walker, 2022)</w:t>
          </w:r>
          <w:r w:rsidR="00FE56DD">
            <w:rPr>
              <w:rFonts w:ascii="Arial" w:hAnsi="Arial" w:cs="Arial"/>
              <w:sz w:val="24"/>
              <w:szCs w:val="24"/>
            </w:rPr>
            <w:fldChar w:fldCharType="end"/>
          </w:r>
        </w:sdtContent>
      </w:sdt>
      <w:r w:rsidRPr="00785137">
        <w:rPr>
          <w:rFonts w:ascii="Arial" w:hAnsi="Arial" w:cs="Arial"/>
          <w:sz w:val="24"/>
          <w:szCs w:val="24"/>
        </w:rPr>
        <w:t xml:space="preserve">. Wagamama began in London in 1992 under founder Alan Yau, bringing a fast-fresh, ramen-led idea into the UK market . Its current brand message highlights “positive eating” and simple, fresh dishes served in a lively, communal setting </w:t>
      </w:r>
      <w:sdt>
        <w:sdtPr>
          <w:rPr>
            <w:rFonts w:ascii="Arial" w:hAnsi="Arial" w:cs="Arial"/>
            <w:sz w:val="24"/>
            <w:szCs w:val="24"/>
          </w:rPr>
          <w:id w:val="-1694219615"/>
          <w:citation/>
        </w:sdtPr>
        <w:sdtContent>
          <w:r w:rsidR="00FE56DD">
            <w:rPr>
              <w:rFonts w:ascii="Arial" w:hAnsi="Arial" w:cs="Arial"/>
              <w:sz w:val="24"/>
              <w:szCs w:val="24"/>
            </w:rPr>
            <w:fldChar w:fldCharType="begin"/>
          </w:r>
          <w:r w:rsidR="00FE56DD">
            <w:rPr>
              <w:rFonts w:ascii="Arial" w:hAnsi="Arial" w:cs="Arial"/>
              <w:sz w:val="24"/>
              <w:szCs w:val="24"/>
            </w:rPr>
            <w:instrText xml:space="preserve"> CITATION Wag25 \l 2057 </w:instrText>
          </w:r>
          <w:r w:rsidR="00FE56DD">
            <w:rPr>
              <w:rFonts w:ascii="Arial" w:hAnsi="Arial" w:cs="Arial"/>
              <w:sz w:val="24"/>
              <w:szCs w:val="24"/>
            </w:rPr>
            <w:fldChar w:fldCharType="separate"/>
          </w:r>
          <w:r w:rsidR="00FE56DD" w:rsidRPr="00FE56DD">
            <w:rPr>
              <w:rFonts w:ascii="Arial" w:hAnsi="Arial" w:cs="Arial"/>
              <w:noProof/>
              <w:sz w:val="24"/>
              <w:szCs w:val="24"/>
            </w:rPr>
            <w:t>(Wagamama, 2025)</w:t>
          </w:r>
          <w:r w:rsidR="00FE56DD">
            <w:rPr>
              <w:rFonts w:ascii="Arial" w:hAnsi="Arial" w:cs="Arial"/>
              <w:sz w:val="24"/>
              <w:szCs w:val="24"/>
            </w:rPr>
            <w:fldChar w:fldCharType="end"/>
          </w:r>
        </w:sdtContent>
      </w:sdt>
      <w:r w:rsidRPr="00785137">
        <w:rPr>
          <w:rFonts w:ascii="Arial" w:hAnsi="Arial" w:cs="Arial"/>
          <w:sz w:val="24"/>
          <w:szCs w:val="24"/>
        </w:rPr>
        <w:t>.</w:t>
      </w:r>
    </w:p>
    <w:p w14:paraId="0D7E844C" w14:textId="77777777" w:rsidR="00785137" w:rsidRDefault="00785137"/>
    <w:p w14:paraId="6783811D" w14:textId="77777777" w:rsidR="00E775E1" w:rsidRDefault="00E775E1"/>
    <w:p w14:paraId="6058C191" w14:textId="2AEFA337" w:rsidR="00E775E1" w:rsidRPr="00E775E1" w:rsidRDefault="00E775E1" w:rsidP="00E775E1">
      <w:pPr>
        <w:rPr>
          <w:rFonts w:ascii="Arial" w:hAnsi="Arial" w:cs="Arial"/>
          <w:b/>
          <w:bCs/>
          <w:sz w:val="24"/>
          <w:szCs w:val="24"/>
        </w:rPr>
      </w:pPr>
      <w:r w:rsidRPr="00E775E1">
        <w:rPr>
          <w:rFonts w:ascii="Arial" w:hAnsi="Arial" w:cs="Arial"/>
          <w:b/>
          <w:bCs/>
          <w:sz w:val="24"/>
          <w:szCs w:val="24"/>
        </w:rPr>
        <w:t xml:space="preserve">History and Ownership </w:t>
      </w:r>
    </w:p>
    <w:p w14:paraId="4806D362" w14:textId="75C9EDC5" w:rsidR="00E775E1" w:rsidRPr="00E775E1" w:rsidRDefault="00E775E1" w:rsidP="00E775E1">
      <w:pPr>
        <w:rPr>
          <w:rFonts w:ascii="Arial" w:hAnsi="Arial" w:cs="Arial"/>
          <w:sz w:val="24"/>
          <w:szCs w:val="24"/>
        </w:rPr>
      </w:pPr>
      <w:r w:rsidRPr="00E775E1">
        <w:rPr>
          <w:rFonts w:ascii="Arial" w:hAnsi="Arial" w:cs="Arial"/>
          <w:sz w:val="24"/>
          <w:szCs w:val="24"/>
        </w:rPr>
        <w:t xml:space="preserve">Wagamama was first opened in 1992 by Alan Yau in London, inspired by the simple and friendly ramen bars of Japan </w:t>
      </w:r>
      <w:sdt>
        <w:sdtPr>
          <w:rPr>
            <w:rFonts w:ascii="Arial" w:hAnsi="Arial" w:cs="Arial"/>
            <w:sz w:val="24"/>
            <w:szCs w:val="24"/>
          </w:rPr>
          <w:id w:val="648635432"/>
          <w:citation/>
        </w:sdtPr>
        <w:sdtContent>
          <w:r w:rsidR="002230DE" w:rsidRPr="002F0650">
            <w:rPr>
              <w:rFonts w:ascii="Arial" w:hAnsi="Arial" w:cs="Arial"/>
              <w:sz w:val="24"/>
              <w:szCs w:val="24"/>
            </w:rPr>
            <w:fldChar w:fldCharType="begin"/>
          </w:r>
          <w:r w:rsidR="002230DE" w:rsidRPr="002F0650">
            <w:rPr>
              <w:rFonts w:ascii="Arial" w:hAnsi="Arial" w:cs="Arial"/>
              <w:sz w:val="24"/>
              <w:szCs w:val="24"/>
            </w:rPr>
            <w:instrText xml:space="preserve"> CITATION She21 \l 2057 </w:instrText>
          </w:r>
          <w:r w:rsidR="002230DE" w:rsidRPr="002F0650">
            <w:rPr>
              <w:rFonts w:ascii="Arial" w:hAnsi="Arial" w:cs="Arial"/>
              <w:sz w:val="24"/>
              <w:szCs w:val="24"/>
            </w:rPr>
            <w:fldChar w:fldCharType="separate"/>
          </w:r>
          <w:r w:rsidR="002230DE" w:rsidRPr="002F0650">
            <w:rPr>
              <w:rFonts w:ascii="Arial" w:hAnsi="Arial" w:cs="Arial"/>
              <w:noProof/>
              <w:sz w:val="24"/>
              <w:szCs w:val="24"/>
            </w:rPr>
            <w:t>(Shen, 2021)</w:t>
          </w:r>
          <w:r w:rsidR="002230DE" w:rsidRPr="002F0650">
            <w:rPr>
              <w:rFonts w:ascii="Arial" w:hAnsi="Arial" w:cs="Arial"/>
              <w:sz w:val="24"/>
              <w:szCs w:val="24"/>
            </w:rPr>
            <w:fldChar w:fldCharType="end"/>
          </w:r>
        </w:sdtContent>
      </w:sdt>
      <w:r w:rsidRPr="00E775E1">
        <w:rPr>
          <w:rFonts w:ascii="Arial" w:hAnsi="Arial" w:cs="Arial"/>
          <w:sz w:val="24"/>
          <w:szCs w:val="24"/>
        </w:rPr>
        <w:t xml:space="preserve">. The idea was to offer a place where people could enjoy fast, fresh and healthy food in a relaxed atmosphere. Since then, the brand has grown quickly and is now part of </w:t>
      </w:r>
      <w:sdt>
        <w:sdtPr>
          <w:rPr>
            <w:rFonts w:ascii="Arial" w:hAnsi="Arial" w:cs="Arial"/>
            <w:sz w:val="24"/>
            <w:szCs w:val="24"/>
          </w:rPr>
          <w:id w:val="-735006602"/>
          <w:citation/>
        </w:sdtPr>
        <w:sdtContent>
          <w:r w:rsidR="002230DE" w:rsidRPr="002F0650">
            <w:rPr>
              <w:rFonts w:ascii="Arial" w:hAnsi="Arial" w:cs="Arial"/>
              <w:sz w:val="24"/>
              <w:szCs w:val="24"/>
            </w:rPr>
            <w:fldChar w:fldCharType="begin"/>
          </w:r>
          <w:r w:rsidR="005A6816" w:rsidRPr="002F0650">
            <w:rPr>
              <w:rFonts w:ascii="Arial" w:hAnsi="Arial" w:cs="Arial"/>
              <w:i/>
              <w:iCs/>
              <w:sz w:val="24"/>
              <w:szCs w:val="24"/>
            </w:rPr>
            <w:instrText xml:space="preserve">CITATION The241 \l 2057 </w:instrText>
          </w:r>
          <w:r w:rsidR="002230DE" w:rsidRPr="002F0650">
            <w:rPr>
              <w:rFonts w:ascii="Arial" w:hAnsi="Arial" w:cs="Arial"/>
              <w:sz w:val="24"/>
              <w:szCs w:val="24"/>
            </w:rPr>
            <w:fldChar w:fldCharType="separate"/>
          </w:r>
          <w:r w:rsidR="005A6816" w:rsidRPr="002F0650">
            <w:rPr>
              <w:rFonts w:ascii="Arial" w:hAnsi="Arial" w:cs="Arial"/>
              <w:noProof/>
              <w:sz w:val="24"/>
              <w:szCs w:val="24"/>
            </w:rPr>
            <w:t>(The Restaurant, 2024)</w:t>
          </w:r>
          <w:r w:rsidR="002230DE" w:rsidRPr="002F0650">
            <w:rPr>
              <w:rFonts w:ascii="Arial" w:hAnsi="Arial" w:cs="Arial"/>
              <w:sz w:val="24"/>
              <w:szCs w:val="24"/>
            </w:rPr>
            <w:fldChar w:fldCharType="end"/>
          </w:r>
        </w:sdtContent>
      </w:sdt>
      <w:r w:rsidRPr="00E775E1">
        <w:rPr>
          <w:rFonts w:ascii="Arial" w:hAnsi="Arial" w:cs="Arial"/>
          <w:sz w:val="24"/>
          <w:szCs w:val="24"/>
        </w:rPr>
        <w:t xml:space="preserve">, which manages more than 400 restaurants across the UK </w:t>
      </w:r>
      <w:sdt>
        <w:sdtPr>
          <w:rPr>
            <w:rFonts w:ascii="Arial" w:hAnsi="Arial" w:cs="Arial"/>
            <w:sz w:val="24"/>
            <w:szCs w:val="24"/>
          </w:rPr>
          <w:id w:val="-2062547110"/>
          <w:citation/>
        </w:sdtPr>
        <w:sdtContent>
          <w:r w:rsidR="002230DE" w:rsidRPr="002F0650">
            <w:rPr>
              <w:rFonts w:ascii="Arial" w:hAnsi="Arial" w:cs="Arial"/>
              <w:sz w:val="24"/>
              <w:szCs w:val="24"/>
            </w:rPr>
            <w:fldChar w:fldCharType="begin"/>
          </w:r>
          <w:r w:rsidR="005A6816" w:rsidRPr="002F0650">
            <w:rPr>
              <w:rFonts w:ascii="Arial" w:hAnsi="Arial" w:cs="Arial"/>
              <w:sz w:val="24"/>
              <w:szCs w:val="24"/>
            </w:rPr>
            <w:instrText xml:space="preserve">CITATION The241 \l 2057 </w:instrText>
          </w:r>
          <w:r w:rsidR="002230DE" w:rsidRPr="002F0650">
            <w:rPr>
              <w:rFonts w:ascii="Arial" w:hAnsi="Arial" w:cs="Arial"/>
              <w:sz w:val="24"/>
              <w:szCs w:val="24"/>
            </w:rPr>
            <w:fldChar w:fldCharType="separate"/>
          </w:r>
          <w:r w:rsidR="005A6816" w:rsidRPr="002F0650">
            <w:rPr>
              <w:rFonts w:ascii="Arial" w:hAnsi="Arial" w:cs="Arial"/>
              <w:noProof/>
              <w:sz w:val="24"/>
              <w:szCs w:val="24"/>
            </w:rPr>
            <w:t>(The Restaurant, 2024)</w:t>
          </w:r>
          <w:r w:rsidR="002230DE" w:rsidRPr="002F0650">
            <w:rPr>
              <w:rFonts w:ascii="Arial" w:hAnsi="Arial" w:cs="Arial"/>
              <w:sz w:val="24"/>
              <w:szCs w:val="24"/>
            </w:rPr>
            <w:fldChar w:fldCharType="end"/>
          </w:r>
        </w:sdtContent>
      </w:sdt>
      <w:r w:rsidRPr="00E775E1">
        <w:rPr>
          <w:rFonts w:ascii="Arial" w:hAnsi="Arial" w:cs="Arial"/>
          <w:sz w:val="24"/>
          <w:szCs w:val="24"/>
        </w:rPr>
        <w:t xml:space="preserve">. Each Wagamama follows the same style of long benches, open kitchen, and energetic service. The restaurant in Bridgend is one of many located in shopping areas to attract both families and young people. This model helped Wagamama become one of the most successful casual dining chains in Britain, known for good food and an easy dining experience </w:t>
      </w:r>
      <w:sdt>
        <w:sdtPr>
          <w:rPr>
            <w:rFonts w:ascii="Arial" w:hAnsi="Arial" w:cs="Arial"/>
            <w:sz w:val="24"/>
            <w:szCs w:val="24"/>
          </w:rPr>
          <w:id w:val="-165025931"/>
          <w:citation/>
        </w:sdtPr>
        <w:sdtContent>
          <w:r w:rsidR="002230DE" w:rsidRPr="002F0650">
            <w:rPr>
              <w:rFonts w:ascii="Arial" w:hAnsi="Arial" w:cs="Arial"/>
              <w:sz w:val="24"/>
              <w:szCs w:val="24"/>
            </w:rPr>
            <w:fldChar w:fldCharType="begin"/>
          </w:r>
          <w:r w:rsidR="002230DE" w:rsidRPr="002F0650">
            <w:rPr>
              <w:rFonts w:ascii="Arial" w:hAnsi="Arial" w:cs="Arial"/>
              <w:sz w:val="24"/>
              <w:szCs w:val="24"/>
            </w:rPr>
            <w:instrText xml:space="preserve"> CITATION Wag25 \l 2057 </w:instrText>
          </w:r>
          <w:r w:rsidR="002230DE" w:rsidRPr="002F0650">
            <w:rPr>
              <w:rFonts w:ascii="Arial" w:hAnsi="Arial" w:cs="Arial"/>
              <w:sz w:val="24"/>
              <w:szCs w:val="24"/>
            </w:rPr>
            <w:fldChar w:fldCharType="separate"/>
          </w:r>
          <w:r w:rsidR="002230DE" w:rsidRPr="002F0650">
            <w:rPr>
              <w:rFonts w:ascii="Arial" w:hAnsi="Arial" w:cs="Arial"/>
              <w:noProof/>
              <w:sz w:val="24"/>
              <w:szCs w:val="24"/>
            </w:rPr>
            <w:t>(Wagamama, 2025)</w:t>
          </w:r>
          <w:r w:rsidR="002230DE" w:rsidRPr="002F0650">
            <w:rPr>
              <w:rFonts w:ascii="Arial" w:hAnsi="Arial" w:cs="Arial"/>
              <w:sz w:val="24"/>
              <w:szCs w:val="24"/>
            </w:rPr>
            <w:fldChar w:fldCharType="end"/>
          </w:r>
        </w:sdtContent>
      </w:sdt>
      <w:r w:rsidRPr="00E775E1">
        <w:rPr>
          <w:rFonts w:ascii="Arial" w:hAnsi="Arial" w:cs="Arial"/>
          <w:sz w:val="24"/>
          <w:szCs w:val="24"/>
        </w:rPr>
        <w:t>.</w:t>
      </w:r>
    </w:p>
    <w:p w14:paraId="17AB5D7F" w14:textId="77777777" w:rsidR="002230DE" w:rsidRPr="002F0650" w:rsidRDefault="002230DE" w:rsidP="00E775E1">
      <w:pPr>
        <w:rPr>
          <w:rFonts w:ascii="Arial" w:hAnsi="Arial" w:cs="Arial"/>
          <w:b/>
          <w:bCs/>
          <w:sz w:val="24"/>
          <w:szCs w:val="24"/>
        </w:rPr>
      </w:pPr>
    </w:p>
    <w:p w14:paraId="2AE6C713" w14:textId="77777777" w:rsidR="002230DE" w:rsidRPr="002F0650" w:rsidRDefault="002230DE" w:rsidP="00E775E1">
      <w:pPr>
        <w:rPr>
          <w:rFonts w:ascii="Arial" w:hAnsi="Arial" w:cs="Arial"/>
          <w:b/>
          <w:bCs/>
          <w:sz w:val="24"/>
          <w:szCs w:val="24"/>
        </w:rPr>
      </w:pPr>
    </w:p>
    <w:p w14:paraId="4BD6A5AC" w14:textId="77777777" w:rsidR="002230DE" w:rsidRPr="002F0650" w:rsidRDefault="002230DE" w:rsidP="00E775E1">
      <w:pPr>
        <w:rPr>
          <w:rFonts w:ascii="Arial" w:hAnsi="Arial" w:cs="Arial"/>
          <w:b/>
          <w:bCs/>
          <w:sz w:val="24"/>
          <w:szCs w:val="24"/>
        </w:rPr>
      </w:pPr>
    </w:p>
    <w:p w14:paraId="51C6F3FF" w14:textId="77777777" w:rsidR="002230DE" w:rsidRPr="002F0650" w:rsidRDefault="002230DE" w:rsidP="00E775E1">
      <w:pPr>
        <w:rPr>
          <w:rFonts w:ascii="Arial" w:hAnsi="Arial" w:cs="Arial"/>
          <w:b/>
          <w:bCs/>
          <w:sz w:val="24"/>
          <w:szCs w:val="24"/>
        </w:rPr>
      </w:pPr>
    </w:p>
    <w:p w14:paraId="0DD44E38" w14:textId="049E8E55" w:rsidR="00E775E1" w:rsidRPr="00E775E1" w:rsidRDefault="00E775E1" w:rsidP="00E775E1">
      <w:pPr>
        <w:rPr>
          <w:rFonts w:ascii="Arial" w:hAnsi="Arial" w:cs="Arial"/>
          <w:b/>
          <w:bCs/>
          <w:sz w:val="24"/>
          <w:szCs w:val="24"/>
        </w:rPr>
      </w:pPr>
      <w:r w:rsidRPr="00E775E1">
        <w:rPr>
          <w:rFonts w:ascii="Arial" w:hAnsi="Arial" w:cs="Arial"/>
          <w:b/>
          <w:bCs/>
          <w:sz w:val="24"/>
          <w:szCs w:val="24"/>
        </w:rPr>
        <w:t xml:space="preserve">Why this Restaurant was Chosen </w:t>
      </w:r>
    </w:p>
    <w:p w14:paraId="24C970AB" w14:textId="3DEB627E" w:rsidR="00E775E1" w:rsidRPr="002F0650" w:rsidRDefault="00E775E1" w:rsidP="00E775E1">
      <w:pPr>
        <w:rPr>
          <w:rFonts w:ascii="Arial" w:hAnsi="Arial" w:cs="Arial"/>
          <w:sz w:val="24"/>
          <w:szCs w:val="24"/>
        </w:rPr>
      </w:pPr>
      <w:r w:rsidRPr="00E775E1">
        <w:rPr>
          <w:rFonts w:ascii="Arial" w:hAnsi="Arial" w:cs="Arial"/>
          <w:sz w:val="24"/>
          <w:szCs w:val="24"/>
        </w:rPr>
        <w:t xml:space="preserve">Wagamama was chosen for this essay because it represents a modern and successful example of casual dining in the United Kingdom. The restaurant shows how a simple idea can grow into a large brand without losing its original concept. Its focus on Asian-inspired dishes, healthy ingredients, and friendly service fits very well with today’s customer preferences for quick and fresh meals </w:t>
      </w:r>
      <w:sdt>
        <w:sdtPr>
          <w:rPr>
            <w:rFonts w:ascii="Arial" w:hAnsi="Arial" w:cs="Arial"/>
            <w:sz w:val="24"/>
            <w:szCs w:val="24"/>
          </w:rPr>
          <w:id w:val="-857742963"/>
          <w:citation/>
        </w:sdtPr>
        <w:sdtContent>
          <w:r w:rsidR="002230DE" w:rsidRPr="002F0650">
            <w:rPr>
              <w:rFonts w:ascii="Arial" w:hAnsi="Arial" w:cs="Arial"/>
              <w:sz w:val="24"/>
              <w:szCs w:val="24"/>
            </w:rPr>
            <w:fldChar w:fldCharType="begin"/>
          </w:r>
          <w:r w:rsidR="002230DE" w:rsidRPr="002F0650">
            <w:rPr>
              <w:rFonts w:ascii="Arial" w:hAnsi="Arial" w:cs="Arial"/>
              <w:sz w:val="24"/>
              <w:szCs w:val="24"/>
            </w:rPr>
            <w:instrText xml:space="preserve"> CITATION Zrn23 \l 2057 </w:instrText>
          </w:r>
          <w:r w:rsidR="002230DE" w:rsidRPr="002F0650">
            <w:rPr>
              <w:rFonts w:ascii="Arial" w:hAnsi="Arial" w:cs="Arial"/>
              <w:sz w:val="24"/>
              <w:szCs w:val="24"/>
            </w:rPr>
            <w:fldChar w:fldCharType="separate"/>
          </w:r>
          <w:r w:rsidR="002230DE" w:rsidRPr="002F0650">
            <w:rPr>
              <w:rFonts w:ascii="Arial" w:hAnsi="Arial" w:cs="Arial"/>
              <w:noProof/>
              <w:sz w:val="24"/>
              <w:szCs w:val="24"/>
            </w:rPr>
            <w:t>(Zrnić, 2023)</w:t>
          </w:r>
          <w:r w:rsidR="002230DE" w:rsidRPr="002F0650">
            <w:rPr>
              <w:rFonts w:ascii="Arial" w:hAnsi="Arial" w:cs="Arial"/>
              <w:sz w:val="24"/>
              <w:szCs w:val="24"/>
            </w:rPr>
            <w:fldChar w:fldCharType="end"/>
          </w:r>
        </w:sdtContent>
      </w:sdt>
      <w:r w:rsidRPr="00E775E1">
        <w:rPr>
          <w:rFonts w:ascii="Arial" w:hAnsi="Arial" w:cs="Arial"/>
          <w:sz w:val="24"/>
          <w:szCs w:val="24"/>
        </w:rPr>
        <w:t xml:space="preserve">. The Bridgend location is also interesting because it attracts many local visitors and families who enjoy shopping nearby. Wagamama has also adapted to modern trends such as online ordering and digital menus, showing flexibility in changing times </w:t>
      </w:r>
      <w:sdt>
        <w:sdtPr>
          <w:rPr>
            <w:rFonts w:ascii="Arial" w:hAnsi="Arial" w:cs="Arial"/>
            <w:sz w:val="24"/>
            <w:szCs w:val="24"/>
          </w:rPr>
          <w:id w:val="2114318926"/>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Han25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(Han-qin, 2025)</w:t>
          </w:r>
          <w:r w:rsidR="005A6816" w:rsidRPr="002F0650">
            <w:rPr>
              <w:rFonts w:ascii="Arial" w:hAnsi="Arial" w:cs="Arial"/>
              <w:sz w:val="24"/>
              <w:szCs w:val="24"/>
            </w:rPr>
            <w:fldChar w:fldCharType="end"/>
          </w:r>
        </w:sdtContent>
      </w:sdt>
      <w:r w:rsidRPr="00E775E1">
        <w:rPr>
          <w:rFonts w:ascii="Arial" w:hAnsi="Arial" w:cs="Arial"/>
          <w:sz w:val="24"/>
          <w:szCs w:val="24"/>
        </w:rPr>
        <w:t>. Overall, it is a restaurant that connects food, culture, and innovation in a natural and simple way.</w:t>
      </w:r>
    </w:p>
    <w:p w14:paraId="4572CA55" w14:textId="77777777" w:rsidR="00E775E1" w:rsidRPr="002F0650" w:rsidRDefault="00E775E1" w:rsidP="00E775E1">
      <w:pPr>
        <w:rPr>
          <w:rFonts w:ascii="Arial" w:hAnsi="Arial" w:cs="Arial"/>
          <w:sz w:val="24"/>
          <w:szCs w:val="24"/>
        </w:rPr>
      </w:pPr>
    </w:p>
    <w:p w14:paraId="39E3D492" w14:textId="77777777" w:rsidR="00E775E1" w:rsidRPr="002F0650" w:rsidRDefault="00E775E1" w:rsidP="00E775E1">
      <w:pPr>
        <w:rPr>
          <w:rFonts w:ascii="Arial" w:hAnsi="Arial" w:cs="Arial"/>
          <w:sz w:val="24"/>
          <w:szCs w:val="24"/>
        </w:rPr>
      </w:pPr>
    </w:p>
    <w:p w14:paraId="0871A8F9" w14:textId="02202532" w:rsidR="00E775E1" w:rsidRPr="00E775E1" w:rsidRDefault="00E775E1" w:rsidP="00E775E1">
      <w:pPr>
        <w:rPr>
          <w:rFonts w:ascii="Arial" w:hAnsi="Arial" w:cs="Arial"/>
          <w:b/>
          <w:bCs/>
          <w:sz w:val="24"/>
          <w:szCs w:val="24"/>
        </w:rPr>
      </w:pPr>
      <w:r w:rsidRPr="00E775E1">
        <w:rPr>
          <w:rFonts w:ascii="Arial" w:hAnsi="Arial" w:cs="Arial"/>
          <w:b/>
          <w:bCs/>
          <w:sz w:val="24"/>
          <w:szCs w:val="24"/>
        </w:rPr>
        <w:t xml:space="preserve">Awards and Achievements </w:t>
      </w:r>
    </w:p>
    <w:p w14:paraId="0B6C1DEB" w14:textId="6DF0811E" w:rsidR="00E775E1" w:rsidRPr="002F0650" w:rsidRDefault="00E775E1" w:rsidP="00E775E1">
      <w:pPr>
        <w:rPr>
          <w:rFonts w:ascii="Arial" w:hAnsi="Arial" w:cs="Arial"/>
          <w:sz w:val="24"/>
          <w:szCs w:val="24"/>
        </w:rPr>
      </w:pPr>
      <w:r w:rsidRPr="00E775E1">
        <w:rPr>
          <w:rFonts w:ascii="Arial" w:hAnsi="Arial" w:cs="Arial"/>
          <w:sz w:val="24"/>
          <w:szCs w:val="24"/>
        </w:rPr>
        <w:t xml:space="preserve">Over the years, Wagamama has received many positive reviews and several awards for its quality and service. The brand has been recognised by The Casual Dining Awards as one of the most popular restaurant chains in the UK </w:t>
      </w:r>
      <w:sdt>
        <w:sdtPr>
          <w:rPr>
            <w:rFonts w:ascii="Arial" w:hAnsi="Arial" w:cs="Arial"/>
            <w:sz w:val="24"/>
            <w:szCs w:val="24"/>
          </w:rPr>
          <w:id w:val="363417242"/>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New23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(News, 2023)</w:t>
          </w:r>
          <w:r w:rsidR="005A6816" w:rsidRPr="002F0650">
            <w:rPr>
              <w:rFonts w:ascii="Arial" w:hAnsi="Arial" w:cs="Arial"/>
              <w:sz w:val="24"/>
              <w:szCs w:val="24"/>
            </w:rPr>
            <w:fldChar w:fldCharType="end"/>
          </w:r>
        </w:sdtContent>
      </w:sdt>
      <w:r w:rsidRPr="00E775E1">
        <w:rPr>
          <w:rFonts w:ascii="Arial" w:hAnsi="Arial" w:cs="Arial"/>
          <w:sz w:val="24"/>
          <w:szCs w:val="24"/>
        </w:rPr>
        <w:t xml:space="preserve">. It has also been praised for its menu innovation, offering plant-based and gluten-free options that meet modern dietary needs </w:t>
      </w:r>
      <w:sdt>
        <w:sdtPr>
          <w:rPr>
            <w:rFonts w:ascii="Arial" w:hAnsi="Arial" w:cs="Arial"/>
            <w:sz w:val="24"/>
            <w:szCs w:val="24"/>
          </w:rPr>
          <w:id w:val="1319688800"/>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Fil17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(Filimonau, 2017)</w:t>
          </w:r>
          <w:r w:rsidR="005A6816" w:rsidRPr="002F0650">
            <w:rPr>
              <w:rFonts w:ascii="Arial" w:hAnsi="Arial" w:cs="Arial"/>
              <w:sz w:val="24"/>
              <w:szCs w:val="24"/>
            </w:rPr>
            <w:fldChar w:fldCharType="end"/>
          </w:r>
        </w:sdtContent>
      </w:sdt>
      <w:r w:rsidRPr="00E775E1">
        <w:rPr>
          <w:rFonts w:ascii="Arial" w:hAnsi="Arial" w:cs="Arial"/>
          <w:sz w:val="24"/>
          <w:szCs w:val="24"/>
        </w:rPr>
        <w:t xml:space="preserve">. In 2021, Wagamama introduced a 50% plant-based menu, which helped the brand win attention for its sustainable approach </w:t>
      </w:r>
      <w:sdt>
        <w:sdtPr>
          <w:rPr>
            <w:rFonts w:ascii="Arial" w:hAnsi="Arial" w:cs="Arial"/>
            <w:sz w:val="24"/>
            <w:szCs w:val="24"/>
          </w:rPr>
          <w:id w:val="1468165442"/>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Wag25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(Wagamama, 2025)</w:t>
          </w:r>
          <w:r w:rsidR="005A6816" w:rsidRPr="002F0650">
            <w:rPr>
              <w:rFonts w:ascii="Arial" w:hAnsi="Arial" w:cs="Arial"/>
              <w:sz w:val="24"/>
              <w:szCs w:val="24"/>
            </w:rPr>
            <w:fldChar w:fldCharType="end"/>
          </w:r>
        </w:sdtContent>
      </w:sdt>
      <w:r w:rsidRPr="00E775E1">
        <w:rPr>
          <w:rFonts w:ascii="Arial" w:hAnsi="Arial" w:cs="Arial"/>
          <w:sz w:val="24"/>
          <w:szCs w:val="24"/>
        </w:rPr>
        <w:t>. Review websites such as TripAdvisor and Google show high customer ratings for its food freshness and friendly staff. These recognitions show that Wagamama continues to meet customer expectations while adapting to new lifestyle and health trends.</w:t>
      </w:r>
    </w:p>
    <w:p w14:paraId="73325508" w14:textId="77777777" w:rsidR="00E775E1" w:rsidRPr="002F0650" w:rsidRDefault="00E775E1" w:rsidP="00E775E1">
      <w:pPr>
        <w:rPr>
          <w:rFonts w:ascii="Arial" w:hAnsi="Arial" w:cs="Arial"/>
          <w:sz w:val="24"/>
          <w:szCs w:val="24"/>
        </w:rPr>
      </w:pPr>
    </w:p>
    <w:p w14:paraId="0DC83996" w14:textId="5531A62B" w:rsidR="00E775E1" w:rsidRPr="00E775E1" w:rsidRDefault="00E775E1" w:rsidP="00E775E1">
      <w:pPr>
        <w:rPr>
          <w:rFonts w:ascii="Arial" w:hAnsi="Arial" w:cs="Arial"/>
          <w:b/>
          <w:bCs/>
          <w:sz w:val="24"/>
          <w:szCs w:val="24"/>
        </w:rPr>
      </w:pPr>
      <w:r w:rsidRPr="00E775E1">
        <w:rPr>
          <w:rFonts w:ascii="Arial" w:hAnsi="Arial" w:cs="Arial"/>
          <w:b/>
          <w:bCs/>
          <w:sz w:val="24"/>
          <w:szCs w:val="24"/>
        </w:rPr>
        <w:t xml:space="preserve">Service Method and Service Style </w:t>
      </w:r>
    </w:p>
    <w:p w14:paraId="5555F1A7" w14:textId="5C73EEBC" w:rsidR="00E775E1" w:rsidRPr="00E775E1" w:rsidRDefault="00E775E1" w:rsidP="00E775E1">
      <w:pPr>
        <w:rPr>
          <w:rFonts w:ascii="Arial" w:hAnsi="Arial" w:cs="Arial"/>
          <w:sz w:val="24"/>
          <w:szCs w:val="24"/>
        </w:rPr>
      </w:pPr>
      <w:r w:rsidRPr="00E775E1">
        <w:rPr>
          <w:rFonts w:ascii="Arial" w:hAnsi="Arial" w:cs="Arial"/>
          <w:sz w:val="24"/>
          <w:szCs w:val="24"/>
        </w:rPr>
        <w:t xml:space="preserve">Wagamama uses a service style that is fast, friendly, and simple. The restaurant follows a system called “Kaizen,” a Japanese word that means continuous improvement (Wagamama 2025). The food is cooked fresh and served straight from the kitchen as soon as it is ready, instead of waiting for all dishes to be finished. This gives a more natural and relaxed feeling during the meal. The service team is trained to be open and informal, which helps create a friendly atmosphere </w:t>
      </w:r>
      <w:sdt>
        <w:sdtPr>
          <w:rPr>
            <w:rFonts w:ascii="Arial" w:hAnsi="Arial" w:cs="Arial"/>
            <w:sz w:val="24"/>
            <w:szCs w:val="24"/>
          </w:rPr>
          <w:id w:val="-693927549"/>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Mos19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(Mostafa, 2019)</w:t>
          </w:r>
          <w:r w:rsidR="005A6816" w:rsidRPr="002F0650">
            <w:rPr>
              <w:rFonts w:ascii="Arial" w:hAnsi="Arial" w:cs="Arial"/>
              <w:sz w:val="24"/>
              <w:szCs w:val="24"/>
            </w:rPr>
            <w:fldChar w:fldCharType="end"/>
          </w:r>
        </w:sdtContent>
      </w:sdt>
      <w:r w:rsidRPr="00E775E1">
        <w:rPr>
          <w:rFonts w:ascii="Arial" w:hAnsi="Arial" w:cs="Arial"/>
          <w:sz w:val="24"/>
          <w:szCs w:val="24"/>
        </w:rPr>
        <w:t xml:space="preserve">. The layout of long, shared benches </w:t>
      </w:r>
      <w:r w:rsidR="005A6816" w:rsidRPr="002F0650">
        <w:rPr>
          <w:rFonts w:ascii="Arial" w:hAnsi="Arial" w:cs="Arial"/>
          <w:sz w:val="24"/>
          <w:szCs w:val="24"/>
        </w:rPr>
        <w:t>allow</w:t>
      </w:r>
      <w:r w:rsidRPr="00E775E1">
        <w:rPr>
          <w:rFonts w:ascii="Arial" w:hAnsi="Arial" w:cs="Arial"/>
          <w:sz w:val="24"/>
          <w:szCs w:val="24"/>
        </w:rPr>
        <w:t xml:space="preserve"> guests to sit together, </w:t>
      </w:r>
      <w:r w:rsidR="005A6816" w:rsidRPr="002F0650">
        <w:rPr>
          <w:rFonts w:ascii="Arial" w:hAnsi="Arial" w:cs="Arial"/>
          <w:sz w:val="24"/>
          <w:szCs w:val="24"/>
        </w:rPr>
        <w:t>like</w:t>
      </w:r>
      <w:r w:rsidRPr="00E775E1">
        <w:rPr>
          <w:rFonts w:ascii="Arial" w:hAnsi="Arial" w:cs="Arial"/>
          <w:sz w:val="24"/>
          <w:szCs w:val="24"/>
        </w:rPr>
        <w:t xml:space="preserve"> traditional ramen bars in Japan (Yau 1992). This style makes dining at Wagamama feel social and dynamic, combining efficiency with warmth </w:t>
      </w:r>
      <w:r w:rsidR="005A6816" w:rsidRPr="002F0650">
        <w:rPr>
          <w:rFonts w:ascii="Arial" w:hAnsi="Arial" w:cs="Arial"/>
          <w:sz w:val="24"/>
          <w:szCs w:val="24"/>
        </w:rPr>
        <w:t>,</w:t>
      </w:r>
      <w:r w:rsidRPr="00E775E1">
        <w:rPr>
          <w:rFonts w:ascii="Arial" w:hAnsi="Arial" w:cs="Arial"/>
          <w:sz w:val="24"/>
          <w:szCs w:val="24"/>
        </w:rPr>
        <w:t xml:space="preserve"> a balance that makes the restaurant stand out in the casual dining market </w:t>
      </w:r>
      <w:sdt>
        <w:sdtPr>
          <w:rPr>
            <w:rFonts w:ascii="Arial" w:hAnsi="Arial" w:cs="Arial"/>
            <w:sz w:val="24"/>
            <w:szCs w:val="24"/>
          </w:rPr>
          <w:id w:val="-643436866"/>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Din24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(Dinc, 2024)</w:t>
          </w:r>
          <w:r w:rsidR="005A6816" w:rsidRPr="002F0650">
            <w:rPr>
              <w:rFonts w:ascii="Arial" w:hAnsi="Arial" w:cs="Arial"/>
              <w:sz w:val="24"/>
              <w:szCs w:val="24"/>
            </w:rPr>
            <w:fldChar w:fldCharType="end"/>
          </w:r>
        </w:sdtContent>
      </w:sdt>
    </w:p>
    <w:p w14:paraId="11A6C132" w14:textId="77777777" w:rsidR="00E775E1" w:rsidRDefault="00E775E1" w:rsidP="00E775E1">
      <w:pPr>
        <w:rPr>
          <w:rFonts w:ascii="Arial" w:hAnsi="Arial" w:cs="Arial"/>
          <w:sz w:val="24"/>
          <w:szCs w:val="24"/>
        </w:rPr>
      </w:pPr>
    </w:p>
    <w:p w14:paraId="70F43CE2" w14:textId="77777777" w:rsidR="002F0650" w:rsidRPr="002F0650" w:rsidRDefault="002F0650" w:rsidP="00E775E1">
      <w:pPr>
        <w:rPr>
          <w:rFonts w:ascii="Arial" w:hAnsi="Arial" w:cs="Arial"/>
          <w:sz w:val="24"/>
          <w:szCs w:val="24"/>
        </w:rPr>
      </w:pPr>
    </w:p>
    <w:p w14:paraId="443B01E0" w14:textId="349B74DE" w:rsidR="00E775E1" w:rsidRPr="00E775E1" w:rsidRDefault="00E775E1" w:rsidP="00E775E1">
      <w:pPr>
        <w:rPr>
          <w:rFonts w:ascii="Arial" w:hAnsi="Arial" w:cs="Arial"/>
          <w:b/>
          <w:bCs/>
          <w:sz w:val="24"/>
          <w:szCs w:val="24"/>
        </w:rPr>
      </w:pPr>
      <w:r w:rsidRPr="00E775E1">
        <w:rPr>
          <w:rFonts w:ascii="Arial" w:hAnsi="Arial" w:cs="Arial"/>
          <w:b/>
          <w:bCs/>
          <w:sz w:val="24"/>
          <w:szCs w:val="24"/>
        </w:rPr>
        <w:lastRenderedPageBreak/>
        <w:t xml:space="preserve">Menu and Food Concept </w:t>
      </w:r>
    </w:p>
    <w:p w14:paraId="26C3BB54" w14:textId="2EF02923" w:rsidR="00E775E1" w:rsidRPr="00E775E1" w:rsidRDefault="00E775E1" w:rsidP="00E775E1">
      <w:pPr>
        <w:rPr>
          <w:rFonts w:ascii="Arial" w:hAnsi="Arial" w:cs="Arial"/>
          <w:sz w:val="24"/>
          <w:szCs w:val="24"/>
        </w:rPr>
      </w:pPr>
      <w:r w:rsidRPr="00E775E1">
        <w:rPr>
          <w:rFonts w:ascii="Arial" w:hAnsi="Arial" w:cs="Arial"/>
          <w:sz w:val="24"/>
          <w:szCs w:val="24"/>
        </w:rPr>
        <w:t xml:space="preserve">The Wagamama menu is inspired by Japanese and Asian flavours. It includes ramen, teppanyaki noodles, curries, and rice bowls, all cooked fresh with seasonal ingredients (Wagamama 2025). The restaurant also pays attention to healthy options and offers many plant-based dishes, which now make up almost half of the menu. This supports sustainability and meets the needs of vegan and vegetarian guests </w:t>
      </w:r>
      <w:sdt>
        <w:sdtPr>
          <w:rPr>
            <w:rFonts w:ascii="Arial" w:hAnsi="Arial" w:cs="Arial"/>
            <w:sz w:val="24"/>
            <w:szCs w:val="24"/>
          </w:rPr>
          <w:id w:val="770055972"/>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Fil17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(Filimonau, 2017)</w:t>
          </w:r>
          <w:r w:rsidR="005A6816" w:rsidRPr="002F0650">
            <w:rPr>
              <w:rFonts w:ascii="Arial" w:hAnsi="Arial" w:cs="Arial"/>
              <w:sz w:val="24"/>
              <w:szCs w:val="24"/>
            </w:rPr>
            <w:fldChar w:fldCharType="end"/>
          </w:r>
        </w:sdtContent>
      </w:sdt>
      <w:r w:rsidRPr="00E775E1">
        <w:rPr>
          <w:rFonts w:ascii="Arial" w:hAnsi="Arial" w:cs="Arial"/>
          <w:sz w:val="24"/>
          <w:szCs w:val="24"/>
        </w:rPr>
        <w:t xml:space="preserve">. Drinks include green tea, fresh juices, and Asian-style beers, keeping the same cultural connection. The menu is designed to be simple and easy to understand, with pictures and allergen information to help customers make good choices </w:t>
      </w:r>
      <w:sdt>
        <w:sdtPr>
          <w:rPr>
            <w:rFonts w:ascii="Arial" w:hAnsi="Arial" w:cs="Arial"/>
            <w:sz w:val="24"/>
            <w:szCs w:val="24"/>
          </w:rPr>
          <w:id w:val="-2059843069"/>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Moh22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(Mohamed, 2022)</w:t>
          </w:r>
          <w:r w:rsidR="005A6816" w:rsidRPr="002F0650">
            <w:rPr>
              <w:rFonts w:ascii="Arial" w:hAnsi="Arial" w:cs="Arial"/>
              <w:sz w:val="24"/>
              <w:szCs w:val="24"/>
            </w:rPr>
            <w:fldChar w:fldCharType="end"/>
          </w:r>
        </w:sdtContent>
      </w:sdt>
      <w:r w:rsidRPr="00E775E1">
        <w:rPr>
          <w:rFonts w:ascii="Arial" w:hAnsi="Arial" w:cs="Arial"/>
          <w:sz w:val="24"/>
          <w:szCs w:val="24"/>
        </w:rPr>
        <w:t xml:space="preserve">. Wagamama changes its menu several times a year to keep it modern and exciting. Each dish is served in a large bowl, which is part of its tradition </w:t>
      </w:r>
      <w:proofErr w:type="gramStart"/>
      <w:r w:rsidRPr="00E775E1">
        <w:rPr>
          <w:rFonts w:ascii="Arial" w:hAnsi="Arial" w:cs="Arial"/>
          <w:sz w:val="24"/>
          <w:szCs w:val="24"/>
        </w:rPr>
        <w:t>and also</w:t>
      </w:r>
      <w:proofErr w:type="gramEnd"/>
      <w:r w:rsidRPr="00E775E1">
        <w:rPr>
          <w:rFonts w:ascii="Arial" w:hAnsi="Arial" w:cs="Arial"/>
          <w:sz w:val="24"/>
          <w:szCs w:val="24"/>
        </w:rPr>
        <w:t xml:space="preserve"> creates a feeling of comfort and bala</w:t>
      </w:r>
      <w:r w:rsidR="005A6816" w:rsidRPr="002F0650">
        <w:rPr>
          <w:rFonts w:ascii="Arial" w:hAnsi="Arial" w:cs="Arial"/>
          <w:sz w:val="24"/>
          <w:szCs w:val="24"/>
        </w:rPr>
        <w:t>nce</w:t>
      </w:r>
      <w:r w:rsidRPr="00E775E1">
        <w:rPr>
          <w:rFonts w:ascii="Arial" w:hAnsi="Arial" w:cs="Arial"/>
          <w:sz w:val="24"/>
          <w:szCs w:val="24"/>
        </w:rPr>
        <w:t>.</w:t>
      </w:r>
    </w:p>
    <w:p w14:paraId="37DF8698" w14:textId="77777777" w:rsidR="00E775E1" w:rsidRPr="00E775E1" w:rsidRDefault="00E775E1" w:rsidP="00E775E1">
      <w:pPr>
        <w:rPr>
          <w:rFonts w:ascii="Arial" w:hAnsi="Arial" w:cs="Arial"/>
          <w:sz w:val="24"/>
          <w:szCs w:val="24"/>
        </w:rPr>
      </w:pPr>
    </w:p>
    <w:p w14:paraId="719F917A" w14:textId="77777777" w:rsidR="00E775E1" w:rsidRPr="00E775E1" w:rsidRDefault="00E775E1" w:rsidP="00E775E1">
      <w:pPr>
        <w:rPr>
          <w:rFonts w:ascii="Arial" w:hAnsi="Arial" w:cs="Arial"/>
          <w:sz w:val="24"/>
          <w:szCs w:val="24"/>
        </w:rPr>
      </w:pPr>
    </w:p>
    <w:p w14:paraId="1C7CA26F" w14:textId="77777777" w:rsidR="00E775E1" w:rsidRPr="002F0650" w:rsidRDefault="00E775E1">
      <w:pPr>
        <w:rPr>
          <w:rFonts w:ascii="Arial" w:hAnsi="Arial" w:cs="Arial"/>
          <w:sz w:val="24"/>
          <w:szCs w:val="24"/>
        </w:rPr>
      </w:pPr>
    </w:p>
    <w:p w14:paraId="124C634E" w14:textId="60AB99C7" w:rsidR="00E775E1" w:rsidRPr="00E775E1" w:rsidRDefault="00E775E1" w:rsidP="00E775E1">
      <w:pPr>
        <w:rPr>
          <w:rFonts w:ascii="Arial" w:hAnsi="Arial" w:cs="Arial"/>
          <w:b/>
          <w:bCs/>
          <w:sz w:val="24"/>
          <w:szCs w:val="24"/>
        </w:rPr>
      </w:pPr>
      <w:r w:rsidRPr="00E775E1">
        <w:rPr>
          <w:rFonts w:ascii="Arial" w:hAnsi="Arial" w:cs="Arial"/>
          <w:b/>
          <w:bCs/>
          <w:sz w:val="24"/>
          <w:szCs w:val="24"/>
        </w:rPr>
        <w:t xml:space="preserve">Design and Décor </w:t>
      </w:r>
    </w:p>
    <w:p w14:paraId="178A690D" w14:textId="200CD7D5" w:rsidR="00E775E1" w:rsidRPr="00E775E1" w:rsidRDefault="00E775E1" w:rsidP="00E775E1">
      <w:pPr>
        <w:rPr>
          <w:rFonts w:ascii="Arial" w:hAnsi="Arial" w:cs="Arial"/>
          <w:sz w:val="24"/>
          <w:szCs w:val="24"/>
        </w:rPr>
      </w:pPr>
      <w:r w:rsidRPr="00E775E1">
        <w:rPr>
          <w:rFonts w:ascii="Arial" w:hAnsi="Arial" w:cs="Arial"/>
          <w:sz w:val="24"/>
          <w:szCs w:val="24"/>
        </w:rPr>
        <w:t xml:space="preserve">The design of Wagamama restaurants is simple but very modern. Each restaurant, including the one in Bridgend, has an open kitchen, long wooden tables, and benches where people sit together </w:t>
      </w:r>
      <w:sdt>
        <w:sdtPr>
          <w:rPr>
            <w:rFonts w:ascii="Arial" w:hAnsi="Arial" w:cs="Arial"/>
            <w:sz w:val="24"/>
            <w:szCs w:val="24"/>
          </w:rPr>
          <w:id w:val="-2014291984"/>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Wag25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(Wagamama, 2025)</w:t>
          </w:r>
          <w:r w:rsidR="005A6816" w:rsidRPr="002F0650">
            <w:rPr>
              <w:rFonts w:ascii="Arial" w:hAnsi="Arial" w:cs="Arial"/>
              <w:sz w:val="24"/>
              <w:szCs w:val="24"/>
            </w:rPr>
            <w:fldChar w:fldCharType="end"/>
          </w:r>
        </w:sdtContent>
      </w:sdt>
      <w:r w:rsidRPr="00E775E1">
        <w:rPr>
          <w:rFonts w:ascii="Arial" w:hAnsi="Arial" w:cs="Arial"/>
          <w:sz w:val="24"/>
          <w:szCs w:val="24"/>
        </w:rPr>
        <w:t xml:space="preserve">. This creates a friendly and social atmosphere that matches the idea of community dining. The interior uses neutral colours, clean lines, and warm lights to give a feeling of comfort and peace </w:t>
      </w:r>
      <w:sdt>
        <w:sdtPr>
          <w:rPr>
            <w:rFonts w:ascii="Arial" w:hAnsi="Arial" w:cs="Arial"/>
            <w:sz w:val="24"/>
            <w:szCs w:val="24"/>
          </w:rPr>
          <w:id w:val="1077631268"/>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Jin18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(Jin, 2018)</w:t>
          </w:r>
          <w:r w:rsidR="005A6816" w:rsidRPr="002F0650">
            <w:rPr>
              <w:rFonts w:ascii="Arial" w:hAnsi="Arial" w:cs="Arial"/>
              <w:sz w:val="24"/>
              <w:szCs w:val="24"/>
            </w:rPr>
            <w:fldChar w:fldCharType="end"/>
          </w:r>
        </w:sdtContent>
      </w:sdt>
      <w:r w:rsidRPr="00E775E1">
        <w:rPr>
          <w:rFonts w:ascii="Arial" w:hAnsi="Arial" w:cs="Arial"/>
          <w:sz w:val="24"/>
          <w:szCs w:val="24"/>
        </w:rPr>
        <w:t xml:space="preserve">. The minimalist style also reflects Japanese culture, where space and simplicity are important values. The open design allows guests to see how food is cooked, which builds trust and connection with the chefs </w:t>
      </w:r>
      <w:sdt>
        <w:sdtPr>
          <w:rPr>
            <w:rFonts w:ascii="Arial" w:hAnsi="Arial" w:cs="Arial"/>
            <w:sz w:val="24"/>
            <w:szCs w:val="24"/>
          </w:rPr>
          <w:id w:val="-957025229"/>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Mos19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(Mostafa, 2019)</w:t>
          </w:r>
          <w:r w:rsidR="005A6816" w:rsidRPr="002F0650">
            <w:rPr>
              <w:rFonts w:ascii="Arial" w:hAnsi="Arial" w:cs="Arial"/>
              <w:sz w:val="24"/>
              <w:szCs w:val="24"/>
            </w:rPr>
            <w:fldChar w:fldCharType="end"/>
          </w:r>
        </w:sdtContent>
      </w:sdt>
      <w:r w:rsidRPr="00E775E1">
        <w:rPr>
          <w:rFonts w:ascii="Arial" w:hAnsi="Arial" w:cs="Arial"/>
          <w:sz w:val="24"/>
          <w:szCs w:val="24"/>
        </w:rPr>
        <w:t>. Together, these design choices support the restaurant’s concept of “from bowl to soul,” showing that Wagamama is not only about food, but also about feeling good and being part of something positive.</w:t>
      </w:r>
    </w:p>
    <w:p w14:paraId="716B4E10" w14:textId="77777777" w:rsidR="00E775E1" w:rsidRPr="002F0650" w:rsidRDefault="00E775E1">
      <w:pPr>
        <w:rPr>
          <w:rFonts w:ascii="Arial" w:hAnsi="Arial" w:cs="Arial"/>
          <w:sz w:val="24"/>
          <w:szCs w:val="24"/>
        </w:rPr>
      </w:pPr>
    </w:p>
    <w:p w14:paraId="53C0FC2B" w14:textId="77777777" w:rsidR="00E775E1" w:rsidRPr="002F0650" w:rsidRDefault="00E775E1">
      <w:pPr>
        <w:rPr>
          <w:rFonts w:ascii="Arial" w:hAnsi="Arial" w:cs="Arial"/>
          <w:sz w:val="24"/>
          <w:szCs w:val="24"/>
        </w:rPr>
      </w:pPr>
    </w:p>
    <w:p w14:paraId="7B48728B" w14:textId="2357BBAE" w:rsidR="00E775E1" w:rsidRPr="00E775E1" w:rsidRDefault="00E775E1" w:rsidP="00E775E1">
      <w:pPr>
        <w:rPr>
          <w:rFonts w:ascii="Arial" w:hAnsi="Arial" w:cs="Arial"/>
          <w:b/>
          <w:bCs/>
          <w:sz w:val="24"/>
          <w:szCs w:val="24"/>
        </w:rPr>
      </w:pPr>
      <w:r w:rsidRPr="00E775E1">
        <w:rPr>
          <w:rFonts w:ascii="Arial" w:hAnsi="Arial" w:cs="Arial"/>
          <w:b/>
          <w:bCs/>
          <w:sz w:val="24"/>
          <w:szCs w:val="24"/>
        </w:rPr>
        <w:t xml:space="preserve">Comparison with Other Local Restaurants </w:t>
      </w:r>
    </w:p>
    <w:p w14:paraId="255F3D80" w14:textId="44986ACE" w:rsidR="00E775E1" w:rsidRPr="00E775E1" w:rsidRDefault="00E775E1" w:rsidP="00E775E1">
      <w:pPr>
        <w:rPr>
          <w:rFonts w:ascii="Arial" w:hAnsi="Arial" w:cs="Arial"/>
          <w:sz w:val="24"/>
          <w:szCs w:val="24"/>
        </w:rPr>
      </w:pPr>
      <w:r w:rsidRPr="00E775E1">
        <w:rPr>
          <w:rFonts w:ascii="Arial" w:hAnsi="Arial" w:cs="Arial"/>
          <w:sz w:val="24"/>
          <w:szCs w:val="24"/>
        </w:rPr>
        <w:t xml:space="preserve">In Bridgend, Wagamama is located close to other casual dining chains such as Nando’s and Pizza Express. While these restaurants also offer quick service and family-friendly dining, Wagamama stands out because of its Asian menu and open kitchen design </w:t>
      </w:r>
      <w:sdt>
        <w:sdtPr>
          <w:rPr>
            <w:rFonts w:ascii="Arial" w:hAnsi="Arial" w:cs="Arial"/>
            <w:sz w:val="24"/>
            <w:szCs w:val="24"/>
          </w:rPr>
          <w:id w:val="1397558627"/>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The241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(The Restaurant, 2024)</w:t>
          </w:r>
          <w:r w:rsidR="005A6816" w:rsidRPr="002F0650">
            <w:rPr>
              <w:rFonts w:ascii="Arial" w:hAnsi="Arial" w:cs="Arial"/>
              <w:sz w:val="24"/>
              <w:szCs w:val="24"/>
            </w:rPr>
            <w:fldChar w:fldCharType="end"/>
          </w:r>
        </w:sdtContent>
      </w:sdt>
      <w:r w:rsidRPr="00E775E1">
        <w:rPr>
          <w:rFonts w:ascii="Arial" w:hAnsi="Arial" w:cs="Arial"/>
          <w:sz w:val="24"/>
          <w:szCs w:val="24"/>
        </w:rPr>
        <w:t xml:space="preserve">. Nando’s focuses on grilled chicken and loud music, while Wagamama offers lighter meals, noodles, and ramen, creating a calmer atmosphere. Pizza Express is more traditional, based on Italian flavours, and uses table service instead of the fast delivery style that Wagamama uses </w:t>
      </w:r>
      <w:sdt>
        <w:sdtPr>
          <w:rPr>
            <w:rFonts w:ascii="Arial" w:hAnsi="Arial" w:cs="Arial"/>
            <w:sz w:val="24"/>
            <w:szCs w:val="24"/>
          </w:rPr>
          <w:id w:val="1004169490"/>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Sav23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(Savellano, 2023)</w:t>
          </w:r>
          <w:r w:rsidR="005A6816" w:rsidRPr="002F0650">
            <w:rPr>
              <w:rFonts w:ascii="Arial" w:hAnsi="Arial" w:cs="Arial"/>
              <w:sz w:val="24"/>
              <w:szCs w:val="24"/>
            </w:rPr>
            <w:fldChar w:fldCharType="end"/>
          </w:r>
        </w:sdtContent>
      </w:sdt>
      <w:r w:rsidRPr="00E775E1">
        <w:rPr>
          <w:rFonts w:ascii="Arial" w:hAnsi="Arial" w:cs="Arial"/>
          <w:sz w:val="24"/>
          <w:szCs w:val="24"/>
        </w:rPr>
        <w:t xml:space="preserve">. Wagamama’s menu is also more inclusive, with many vegan, vegetarian, and gluten-free dishes </w:t>
      </w:r>
      <w:sdt>
        <w:sdtPr>
          <w:rPr>
            <w:rFonts w:ascii="Arial" w:hAnsi="Arial" w:cs="Arial"/>
            <w:sz w:val="24"/>
            <w:szCs w:val="24"/>
          </w:rPr>
          <w:id w:val="1330404612"/>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Fil17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(Filimonau, 2017)</w:t>
          </w:r>
          <w:r w:rsidR="005A6816" w:rsidRPr="002F0650">
            <w:rPr>
              <w:rFonts w:ascii="Arial" w:hAnsi="Arial" w:cs="Arial"/>
              <w:sz w:val="24"/>
              <w:szCs w:val="24"/>
            </w:rPr>
            <w:fldChar w:fldCharType="end"/>
          </w:r>
        </w:sdtContent>
      </w:sdt>
      <w:r w:rsidRPr="00E775E1">
        <w:rPr>
          <w:rFonts w:ascii="Arial" w:hAnsi="Arial" w:cs="Arial"/>
          <w:sz w:val="24"/>
          <w:szCs w:val="24"/>
        </w:rPr>
        <w:t xml:space="preserve">. This variety attracts a wider group of guests who look for healthier and more international options. Because of these differences, </w:t>
      </w:r>
      <w:r w:rsidRPr="00E775E1">
        <w:rPr>
          <w:rFonts w:ascii="Arial" w:hAnsi="Arial" w:cs="Arial"/>
          <w:sz w:val="24"/>
          <w:szCs w:val="24"/>
        </w:rPr>
        <w:lastRenderedPageBreak/>
        <w:t>Wagamama has built a strong identity as a place where people can enjoy good food that is both modern and culturally inspired.</w:t>
      </w:r>
    </w:p>
    <w:p w14:paraId="125B32EF" w14:textId="77777777" w:rsidR="00E775E1" w:rsidRPr="002F0650" w:rsidRDefault="00E775E1">
      <w:pPr>
        <w:rPr>
          <w:rFonts w:ascii="Arial" w:hAnsi="Arial" w:cs="Arial"/>
          <w:sz w:val="24"/>
          <w:szCs w:val="24"/>
        </w:rPr>
      </w:pPr>
    </w:p>
    <w:p w14:paraId="5CCED2D7" w14:textId="77777777" w:rsidR="00B570C3" w:rsidRPr="002F0650" w:rsidRDefault="00B570C3">
      <w:pPr>
        <w:rPr>
          <w:rFonts w:ascii="Arial" w:hAnsi="Arial" w:cs="Arial"/>
          <w:sz w:val="24"/>
          <w:szCs w:val="24"/>
        </w:rPr>
      </w:pPr>
    </w:p>
    <w:p w14:paraId="06B7E9C5" w14:textId="4CD83E19" w:rsidR="00E775E1" w:rsidRPr="00E775E1" w:rsidRDefault="00E775E1" w:rsidP="00E775E1">
      <w:pPr>
        <w:rPr>
          <w:rFonts w:ascii="Arial" w:hAnsi="Arial" w:cs="Arial"/>
          <w:b/>
          <w:bCs/>
          <w:sz w:val="24"/>
          <w:szCs w:val="24"/>
        </w:rPr>
      </w:pPr>
      <w:r w:rsidRPr="00E775E1">
        <w:rPr>
          <w:rFonts w:ascii="Arial" w:hAnsi="Arial" w:cs="Arial"/>
          <w:b/>
          <w:bCs/>
          <w:sz w:val="24"/>
          <w:szCs w:val="24"/>
        </w:rPr>
        <w:t xml:space="preserve">Summary and Recommendations </w:t>
      </w:r>
    </w:p>
    <w:p w14:paraId="588FE96E" w14:textId="6FBB862F" w:rsidR="00E775E1" w:rsidRPr="00E775E1" w:rsidRDefault="00E775E1" w:rsidP="00E775E1">
      <w:pPr>
        <w:rPr>
          <w:rFonts w:ascii="Arial" w:hAnsi="Arial" w:cs="Arial"/>
          <w:sz w:val="24"/>
          <w:szCs w:val="24"/>
        </w:rPr>
      </w:pPr>
      <w:r w:rsidRPr="00E775E1">
        <w:rPr>
          <w:rFonts w:ascii="Arial" w:hAnsi="Arial" w:cs="Arial"/>
          <w:sz w:val="24"/>
          <w:szCs w:val="24"/>
        </w:rPr>
        <w:t xml:space="preserve">Most online reviews of Wagamama Bridgend are very positive. On TripAdvisor, many guests mention the fast service, friendly staff, and tasty food. Some reviews also say that the open kitchen makes the place feel lively and honest </w:t>
      </w:r>
      <w:sdt>
        <w:sdtPr>
          <w:rPr>
            <w:rFonts w:ascii="Arial" w:hAnsi="Arial" w:cs="Arial"/>
            <w:sz w:val="24"/>
            <w:szCs w:val="24"/>
          </w:rPr>
          <w:id w:val="1302655228"/>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Var21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(Vargas-Calderón, 2021)</w:t>
          </w:r>
          <w:r w:rsidR="005A6816" w:rsidRPr="002F0650">
            <w:rPr>
              <w:rFonts w:ascii="Arial" w:hAnsi="Arial" w:cs="Arial"/>
              <w:sz w:val="24"/>
              <w:szCs w:val="24"/>
            </w:rPr>
            <w:fldChar w:fldCharType="end"/>
          </w:r>
        </w:sdtContent>
      </w:sdt>
      <w:r w:rsidRPr="00E775E1">
        <w:rPr>
          <w:rFonts w:ascii="Arial" w:hAnsi="Arial" w:cs="Arial"/>
          <w:sz w:val="24"/>
          <w:szCs w:val="24"/>
        </w:rPr>
        <w:t xml:space="preserve">. Customers like the fact that they can find vegan and healthy options, which shows that the restaurant is meeting the needs of modern diners </w:t>
      </w:r>
      <w:sdt>
        <w:sdtPr>
          <w:rPr>
            <w:rFonts w:ascii="Arial" w:hAnsi="Arial" w:cs="Arial"/>
            <w:sz w:val="24"/>
            <w:szCs w:val="24"/>
          </w:rPr>
          <w:id w:val="1050261617"/>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Fil17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(Filimonau, 2017)</w:t>
          </w:r>
          <w:r w:rsidR="005A6816" w:rsidRPr="002F0650">
            <w:rPr>
              <w:rFonts w:ascii="Arial" w:hAnsi="Arial" w:cs="Arial"/>
              <w:sz w:val="24"/>
              <w:szCs w:val="24"/>
            </w:rPr>
            <w:fldChar w:fldCharType="end"/>
          </w:r>
        </w:sdtContent>
      </w:sdt>
      <w:r w:rsidRPr="00E775E1">
        <w:rPr>
          <w:rFonts w:ascii="Arial" w:hAnsi="Arial" w:cs="Arial"/>
          <w:sz w:val="24"/>
          <w:szCs w:val="24"/>
        </w:rPr>
        <w:t xml:space="preserve">. A few negative comments talk about waiting times during busy hours, which is common for popular casual dining places </w:t>
      </w:r>
      <w:sdt>
        <w:sdtPr>
          <w:rPr>
            <w:rFonts w:ascii="Arial" w:hAnsi="Arial" w:cs="Arial"/>
            <w:sz w:val="24"/>
            <w:szCs w:val="24"/>
          </w:rPr>
          <w:id w:val="-1201935602"/>
          <w:citation/>
        </w:sdtPr>
        <w:sdtContent>
          <w:r w:rsidR="005A6816" w:rsidRPr="002F0650">
            <w:rPr>
              <w:rFonts w:ascii="Arial" w:hAnsi="Arial" w:cs="Arial"/>
              <w:sz w:val="24"/>
              <w:szCs w:val="24"/>
            </w:rPr>
            <w:fldChar w:fldCharType="begin"/>
          </w:r>
          <w:r w:rsidR="005A6816" w:rsidRPr="002F0650">
            <w:rPr>
              <w:rFonts w:ascii="Arial" w:hAnsi="Arial" w:cs="Arial"/>
              <w:sz w:val="24"/>
              <w:szCs w:val="24"/>
            </w:rPr>
            <w:instrText xml:space="preserve"> CITATION Din24 \l 2057 </w:instrText>
          </w:r>
          <w:r w:rsidR="005A6816" w:rsidRPr="002F0650">
            <w:rPr>
              <w:rFonts w:ascii="Arial" w:hAnsi="Arial" w:cs="Arial"/>
              <w:sz w:val="24"/>
              <w:szCs w:val="24"/>
            </w:rPr>
            <w:fldChar w:fldCharType="separate"/>
          </w:r>
          <w:r w:rsidR="005A6816" w:rsidRPr="002F0650">
            <w:rPr>
              <w:rFonts w:ascii="Arial" w:hAnsi="Arial" w:cs="Arial"/>
              <w:noProof/>
              <w:sz w:val="24"/>
              <w:szCs w:val="24"/>
            </w:rPr>
            <w:t>(Dinc, 2024)</w:t>
          </w:r>
          <w:r w:rsidR="005A6816" w:rsidRPr="002F0650">
            <w:rPr>
              <w:rFonts w:ascii="Arial" w:hAnsi="Arial" w:cs="Arial"/>
              <w:sz w:val="24"/>
              <w:szCs w:val="24"/>
            </w:rPr>
            <w:fldChar w:fldCharType="end"/>
          </w:r>
        </w:sdtContent>
      </w:sdt>
      <w:r w:rsidRPr="00E775E1">
        <w:rPr>
          <w:rFonts w:ascii="Arial" w:hAnsi="Arial" w:cs="Arial"/>
          <w:sz w:val="24"/>
          <w:szCs w:val="24"/>
        </w:rPr>
        <w:t>.</w:t>
      </w:r>
    </w:p>
    <w:p w14:paraId="23FB0A03" w14:textId="77777777" w:rsidR="00E775E1" w:rsidRPr="002F0650" w:rsidRDefault="00E775E1" w:rsidP="00E775E1">
      <w:pPr>
        <w:rPr>
          <w:rFonts w:ascii="Arial" w:hAnsi="Arial" w:cs="Arial"/>
          <w:sz w:val="24"/>
          <w:szCs w:val="24"/>
        </w:rPr>
      </w:pPr>
      <w:r w:rsidRPr="00E775E1">
        <w:rPr>
          <w:rFonts w:ascii="Arial" w:hAnsi="Arial" w:cs="Arial"/>
          <w:sz w:val="24"/>
          <w:szCs w:val="24"/>
        </w:rPr>
        <w:t>Overall, Wagamama continues to offer good quality food and a positive dining experience. To keep improving, the restaurant could focus on three things: faster table clearing during rush hours, adding more local ingredients to reduce food miles, and improving online booking options. These small steps could help the restaurant maintain its good reputation and attract even more loyal customers.</w:t>
      </w:r>
    </w:p>
    <w:p w14:paraId="2DEFE38E" w14:textId="77777777" w:rsidR="00A67F05" w:rsidRPr="002F0650" w:rsidRDefault="00A67F05" w:rsidP="00E775E1">
      <w:pPr>
        <w:rPr>
          <w:rFonts w:ascii="Arial" w:hAnsi="Arial" w:cs="Arial"/>
          <w:sz w:val="24"/>
          <w:szCs w:val="24"/>
        </w:rPr>
      </w:pPr>
    </w:p>
    <w:p w14:paraId="0C79ABE4" w14:textId="77777777" w:rsidR="00A67F05" w:rsidRPr="002F0650" w:rsidRDefault="00A67F05" w:rsidP="00E775E1">
      <w:pPr>
        <w:rPr>
          <w:rFonts w:ascii="Arial" w:hAnsi="Arial" w:cs="Arial"/>
          <w:sz w:val="24"/>
          <w:szCs w:val="24"/>
        </w:rPr>
      </w:pPr>
    </w:p>
    <w:p w14:paraId="242147C7" w14:textId="77777777" w:rsidR="00A67F05" w:rsidRPr="002F0650" w:rsidRDefault="00A67F05" w:rsidP="00E775E1">
      <w:pPr>
        <w:rPr>
          <w:rFonts w:ascii="Arial" w:hAnsi="Arial" w:cs="Arial"/>
          <w:sz w:val="24"/>
          <w:szCs w:val="24"/>
        </w:rPr>
      </w:pPr>
    </w:p>
    <w:p w14:paraId="33A3F332" w14:textId="77777777" w:rsidR="00A67F05" w:rsidRPr="002F0650" w:rsidRDefault="00A67F05" w:rsidP="00E775E1">
      <w:pPr>
        <w:rPr>
          <w:rFonts w:ascii="Arial" w:hAnsi="Arial" w:cs="Arial"/>
          <w:sz w:val="24"/>
          <w:szCs w:val="24"/>
        </w:rPr>
      </w:pPr>
    </w:p>
    <w:p w14:paraId="3C102225" w14:textId="2BCB5C62" w:rsidR="00A67F05" w:rsidRPr="002F0650" w:rsidRDefault="00A67F05" w:rsidP="00E775E1">
      <w:pPr>
        <w:rPr>
          <w:rFonts w:ascii="Arial" w:hAnsi="Arial" w:cs="Arial"/>
          <w:sz w:val="24"/>
          <w:szCs w:val="24"/>
        </w:rPr>
      </w:pPr>
      <w:r w:rsidRPr="002F0650">
        <w:rPr>
          <w:rFonts w:ascii="Arial" w:hAnsi="Arial" w:cs="Arial"/>
          <w:sz w:val="24"/>
          <w:szCs w:val="24"/>
        </w:rPr>
        <w:t>CONCLUSION</w:t>
      </w:r>
    </w:p>
    <w:p w14:paraId="263A1001" w14:textId="6EF1E8FC" w:rsidR="00E775E1" w:rsidRPr="00E775E1" w:rsidRDefault="00A67F05" w:rsidP="00E775E1">
      <w:pPr>
        <w:rPr>
          <w:rFonts w:ascii="Arial" w:hAnsi="Arial" w:cs="Arial"/>
          <w:sz w:val="24"/>
          <w:szCs w:val="24"/>
        </w:rPr>
      </w:pPr>
      <w:r w:rsidRPr="002F0650">
        <w:rPr>
          <w:rFonts w:ascii="Arial" w:hAnsi="Arial" w:cs="Arial"/>
          <w:sz w:val="24"/>
          <w:szCs w:val="24"/>
        </w:rPr>
        <w:t>Wagamama Bridgend is a strong example of how a restaurant can mix culture, speed, and quality in one place. Its concept of “positive eating” shows that food can bring people together in a simple and modern way. The menu, design, and service style all work to create a friendly and open atmosphere. Compared with other local restaurants, Wagamama stands out for its Asian menu, open kitchen, and focus on health and sustainability. Customer feedback proves that the restaurant is successful in meeting most expectations. With small improvements such as faster service during busy hours and using more local products, Wagamama can continue to grow and keep its good reputation as one of the UK’s most trusted casual dining brands.</w:t>
      </w:r>
    </w:p>
    <w:p w14:paraId="6AD909AF" w14:textId="77777777" w:rsidR="00B570C3" w:rsidRPr="002F0650" w:rsidRDefault="00B570C3">
      <w:pPr>
        <w:rPr>
          <w:rFonts w:ascii="Arial" w:hAnsi="Arial" w:cs="Arial"/>
          <w:sz w:val="24"/>
          <w:szCs w:val="24"/>
        </w:rPr>
      </w:pPr>
    </w:p>
    <w:p w14:paraId="1FE24194" w14:textId="77777777" w:rsidR="00B570C3" w:rsidRPr="002F0650" w:rsidRDefault="00B570C3">
      <w:pPr>
        <w:rPr>
          <w:rFonts w:ascii="Arial" w:hAnsi="Arial" w:cs="Arial"/>
          <w:sz w:val="24"/>
          <w:szCs w:val="24"/>
        </w:rPr>
      </w:pPr>
    </w:p>
    <w:p w14:paraId="39EE927A" w14:textId="77777777" w:rsidR="00B570C3" w:rsidRDefault="00B570C3"/>
    <w:p w14:paraId="1CCBBDA2" w14:textId="77777777" w:rsidR="00B570C3" w:rsidRDefault="00B570C3"/>
    <w:p w14:paraId="0282CCE2" w14:textId="77777777" w:rsidR="00B570C3" w:rsidRDefault="00B570C3"/>
    <w:p w14:paraId="5EFE6225" w14:textId="77777777" w:rsidR="002F0650" w:rsidRDefault="002F0650"/>
    <w:p w14:paraId="48FBEA1A" w14:textId="43884CFD" w:rsidR="005A6816" w:rsidRPr="002F0650" w:rsidRDefault="005A6816">
      <w:pPr>
        <w:rPr>
          <w:rFonts w:ascii="Arial" w:hAnsi="Arial" w:cs="Arial"/>
          <w:sz w:val="24"/>
          <w:szCs w:val="24"/>
        </w:rPr>
      </w:pPr>
      <w:r w:rsidRPr="002F0650">
        <w:rPr>
          <w:rFonts w:ascii="Arial" w:hAnsi="Arial" w:cs="Arial"/>
          <w:sz w:val="24"/>
          <w:szCs w:val="24"/>
        </w:rPr>
        <w:lastRenderedPageBreak/>
        <w:t>REFERENCES</w:t>
      </w:r>
    </w:p>
    <w:p w14:paraId="0E3B254D"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Analytics, R. (2023) ‘Restaurant analytics: Emerging practice and research opportunities’, </w:t>
      </w:r>
      <w:r w:rsidRPr="005A6816">
        <w:rPr>
          <w:rFonts w:ascii="Arial" w:hAnsi="Arial" w:cs="Arial"/>
          <w:i/>
          <w:iCs/>
          <w:sz w:val="24"/>
          <w:szCs w:val="24"/>
        </w:rPr>
        <w:t>Production and Operations Management</w:t>
      </w:r>
      <w:r w:rsidRPr="005A6816">
        <w:rPr>
          <w:rFonts w:ascii="Arial" w:hAnsi="Arial" w:cs="Arial"/>
          <w:sz w:val="24"/>
          <w:szCs w:val="24"/>
        </w:rPr>
        <w:t>, 32(7), pp. 1238–1250.</w:t>
      </w:r>
    </w:p>
    <w:p w14:paraId="0E12C12F" w14:textId="77777777" w:rsidR="005A6816" w:rsidRPr="005A6816" w:rsidRDefault="005A6816" w:rsidP="005A6816">
      <w:pPr>
        <w:rPr>
          <w:rFonts w:ascii="Arial" w:hAnsi="Arial" w:cs="Arial"/>
          <w:sz w:val="24"/>
          <w:szCs w:val="24"/>
        </w:rPr>
      </w:pPr>
      <w:proofErr w:type="spellStart"/>
      <w:r w:rsidRPr="005A6816">
        <w:rPr>
          <w:rFonts w:ascii="Arial" w:hAnsi="Arial" w:cs="Arial"/>
          <w:sz w:val="24"/>
          <w:szCs w:val="24"/>
        </w:rPr>
        <w:t>Dinc</w:t>
      </w:r>
      <w:proofErr w:type="spellEnd"/>
      <w:r w:rsidRPr="005A6816">
        <w:rPr>
          <w:rFonts w:ascii="Arial" w:hAnsi="Arial" w:cs="Arial"/>
          <w:sz w:val="24"/>
          <w:szCs w:val="24"/>
        </w:rPr>
        <w:t xml:space="preserve">, L. (2024) ‘Organic food consumption at casual and fine dining restaurants: Managers’ perspectives’, </w:t>
      </w:r>
      <w:r w:rsidRPr="005A6816">
        <w:rPr>
          <w:rFonts w:ascii="Arial" w:hAnsi="Arial" w:cs="Arial"/>
          <w:i/>
          <w:iCs/>
          <w:sz w:val="24"/>
          <w:szCs w:val="24"/>
        </w:rPr>
        <w:t>Plymouth Business School Research Papers</w:t>
      </w:r>
      <w:r w:rsidRPr="005A6816">
        <w:rPr>
          <w:rFonts w:ascii="Arial" w:hAnsi="Arial" w:cs="Arial"/>
          <w:sz w:val="24"/>
          <w:szCs w:val="24"/>
        </w:rPr>
        <w:t xml:space="preserve">, 7(2), pp. 44–59. Available at: </w:t>
      </w:r>
      <w:hyperlink r:id="rId6" w:tgtFrame="_new" w:history="1">
        <w:r w:rsidRPr="005A6816">
          <w:rPr>
            <w:rStyle w:val="Hyperlink"/>
            <w:rFonts w:ascii="Arial" w:hAnsi="Arial" w:cs="Arial"/>
            <w:sz w:val="24"/>
            <w:szCs w:val="24"/>
          </w:rPr>
          <w:t>https://pearl.plymouth.ac.uk/cgi/viewcontent.cgi?article=1628&amp;context=pbs-research</w:t>
        </w:r>
      </w:hyperlink>
      <w:r w:rsidRPr="005A6816">
        <w:rPr>
          <w:rFonts w:ascii="Arial" w:hAnsi="Arial" w:cs="Arial"/>
          <w:sz w:val="24"/>
          <w:szCs w:val="24"/>
        </w:rPr>
        <w:t xml:space="preserve"> (Accessed: 10 November 2025).</w:t>
      </w:r>
    </w:p>
    <w:p w14:paraId="0089E31F"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Explore, N. (2024) ‘Exploring the moderating effect of restaurant type on the interaction between service-agent type and consumer satisfaction’, </w:t>
      </w:r>
      <w:r w:rsidRPr="005A6816">
        <w:rPr>
          <w:rFonts w:ascii="Arial" w:hAnsi="Arial" w:cs="Arial"/>
          <w:i/>
          <w:iCs/>
          <w:sz w:val="24"/>
          <w:szCs w:val="24"/>
        </w:rPr>
        <w:t>British Food Journal</w:t>
      </w:r>
      <w:r w:rsidRPr="005A6816">
        <w:rPr>
          <w:rFonts w:ascii="Arial" w:hAnsi="Arial" w:cs="Arial"/>
          <w:sz w:val="24"/>
          <w:szCs w:val="24"/>
        </w:rPr>
        <w:t>, 126(9), pp. 2410–2430. Available at: https://www.emerald.com/insight/content/doi/10.1108/bfj-11-2024-1192/full/pdf (Accessed: 10 November 2025).</w:t>
      </w:r>
    </w:p>
    <w:p w14:paraId="44DAD4D5" w14:textId="77777777" w:rsidR="005A6816" w:rsidRPr="005A6816" w:rsidRDefault="005A6816" w:rsidP="005A6816">
      <w:pPr>
        <w:rPr>
          <w:rFonts w:ascii="Arial" w:hAnsi="Arial" w:cs="Arial"/>
          <w:sz w:val="24"/>
          <w:szCs w:val="24"/>
        </w:rPr>
      </w:pPr>
      <w:proofErr w:type="spellStart"/>
      <w:r w:rsidRPr="005A6816">
        <w:rPr>
          <w:rFonts w:ascii="Arial" w:hAnsi="Arial" w:cs="Arial"/>
          <w:sz w:val="24"/>
          <w:szCs w:val="24"/>
        </w:rPr>
        <w:t>Filimonau</w:t>
      </w:r>
      <w:proofErr w:type="spellEnd"/>
      <w:r w:rsidRPr="005A6816">
        <w:rPr>
          <w:rFonts w:ascii="Arial" w:hAnsi="Arial" w:cs="Arial"/>
          <w:sz w:val="24"/>
          <w:szCs w:val="24"/>
        </w:rPr>
        <w:t xml:space="preserve">, V. (2017) ‘Restaurant menu design and more responsible consumer food choice’, </w:t>
      </w:r>
      <w:r w:rsidRPr="005A6816">
        <w:rPr>
          <w:rFonts w:ascii="Arial" w:hAnsi="Arial" w:cs="Arial"/>
          <w:i/>
          <w:iCs/>
          <w:sz w:val="24"/>
          <w:szCs w:val="24"/>
        </w:rPr>
        <w:t>Journal of Foodservice Business Research</w:t>
      </w:r>
      <w:r w:rsidRPr="005A6816">
        <w:rPr>
          <w:rFonts w:ascii="Arial" w:hAnsi="Arial" w:cs="Arial"/>
          <w:sz w:val="24"/>
          <w:szCs w:val="24"/>
        </w:rPr>
        <w:t xml:space="preserve">, 20(5), pp. 489–505. Available at: </w:t>
      </w:r>
      <w:hyperlink r:id="rId7" w:tgtFrame="_new" w:history="1">
        <w:r w:rsidRPr="005A6816">
          <w:rPr>
            <w:rStyle w:val="Hyperlink"/>
            <w:rFonts w:ascii="Arial" w:hAnsi="Arial" w:cs="Arial"/>
            <w:sz w:val="24"/>
            <w:szCs w:val="24"/>
          </w:rPr>
          <w:t>https://eprints.bournemouth.ac.uk/26621/3/R1.pdf</w:t>
        </w:r>
      </w:hyperlink>
      <w:r w:rsidRPr="005A6816">
        <w:rPr>
          <w:rFonts w:ascii="Arial" w:hAnsi="Arial" w:cs="Arial"/>
          <w:sz w:val="24"/>
          <w:szCs w:val="24"/>
        </w:rPr>
        <w:t xml:space="preserve"> (Accessed: 10 November 2025).</w:t>
      </w:r>
    </w:p>
    <w:p w14:paraId="1A23CE8B"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Han-qin, Q. and Deng, C.D. (2025) ‘Digital menus innovation diffusion and transformation process of consumer behaviour’, </w:t>
      </w:r>
      <w:r w:rsidRPr="005A6816">
        <w:rPr>
          <w:rFonts w:ascii="Arial" w:hAnsi="Arial" w:cs="Arial"/>
          <w:i/>
          <w:iCs/>
          <w:sz w:val="24"/>
          <w:szCs w:val="24"/>
        </w:rPr>
        <w:t>Journal of Hospitality and Tourism Research</w:t>
      </w:r>
      <w:r w:rsidRPr="005A6816">
        <w:rPr>
          <w:rFonts w:ascii="Arial" w:hAnsi="Arial" w:cs="Arial"/>
          <w:sz w:val="24"/>
          <w:szCs w:val="24"/>
        </w:rPr>
        <w:t xml:space="preserve">, pp. 55–70. Available at: </w:t>
      </w:r>
      <w:hyperlink r:id="rId8" w:tgtFrame="_new" w:history="1">
        <w:r w:rsidRPr="005A6816">
          <w:rPr>
            <w:rStyle w:val="Hyperlink"/>
            <w:rFonts w:ascii="Arial" w:hAnsi="Arial" w:cs="Arial"/>
            <w:sz w:val="24"/>
            <w:szCs w:val="24"/>
          </w:rPr>
          <w:t>https://www.researchgate.net/publication/372985531_Digital_menus_innovation_diffusion_and_transformation_process_of_consumer_behavior</w:t>
        </w:r>
      </w:hyperlink>
      <w:r w:rsidRPr="005A6816">
        <w:rPr>
          <w:rFonts w:ascii="Arial" w:hAnsi="Arial" w:cs="Arial"/>
          <w:sz w:val="24"/>
          <w:szCs w:val="24"/>
        </w:rPr>
        <w:t xml:space="preserve"> (Accessed: 10 November 2025).</w:t>
      </w:r>
    </w:p>
    <w:p w14:paraId="6AB75D4C"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Jin, N.H. (2018) ‘What matters experiential value in casual-dining restaurants’, </w:t>
      </w:r>
      <w:r w:rsidRPr="005A6816">
        <w:rPr>
          <w:rFonts w:ascii="Arial" w:hAnsi="Arial" w:cs="Arial"/>
          <w:i/>
          <w:iCs/>
          <w:sz w:val="24"/>
          <w:szCs w:val="24"/>
        </w:rPr>
        <w:t>International Journal of Hospitality Management</w:t>
      </w:r>
      <w:r w:rsidRPr="005A6816">
        <w:rPr>
          <w:rFonts w:ascii="Arial" w:hAnsi="Arial" w:cs="Arial"/>
          <w:sz w:val="24"/>
          <w:szCs w:val="24"/>
        </w:rPr>
        <w:t>, 72, pp. 56–65. Available at: https://core.ac.uk/download/pdf/13605221.pdf (Accessed: 10 November 2025).</w:t>
      </w:r>
    </w:p>
    <w:p w14:paraId="17830C4C" w14:textId="77777777" w:rsidR="005A6816" w:rsidRPr="005A6816" w:rsidRDefault="005A6816" w:rsidP="005A6816">
      <w:pPr>
        <w:rPr>
          <w:rFonts w:ascii="Arial" w:hAnsi="Arial" w:cs="Arial"/>
          <w:sz w:val="24"/>
          <w:szCs w:val="24"/>
        </w:rPr>
      </w:pPr>
      <w:proofErr w:type="spellStart"/>
      <w:r w:rsidRPr="005A6816">
        <w:rPr>
          <w:rFonts w:ascii="Arial" w:hAnsi="Arial" w:cs="Arial"/>
          <w:sz w:val="24"/>
          <w:szCs w:val="24"/>
        </w:rPr>
        <w:t>Longart</w:t>
      </w:r>
      <w:proofErr w:type="spellEnd"/>
      <w:r w:rsidRPr="005A6816">
        <w:rPr>
          <w:rFonts w:ascii="Arial" w:hAnsi="Arial" w:cs="Arial"/>
          <w:sz w:val="24"/>
          <w:szCs w:val="24"/>
        </w:rPr>
        <w:t xml:space="preserve">, P., Wickens, E. and Bakir, A. (2017) ‘An investigation into restaurant attributes: A basis for a typology’, </w:t>
      </w:r>
      <w:r w:rsidRPr="005A6816">
        <w:rPr>
          <w:rFonts w:ascii="Arial" w:hAnsi="Arial" w:cs="Arial"/>
          <w:i/>
          <w:iCs/>
          <w:sz w:val="24"/>
          <w:szCs w:val="24"/>
        </w:rPr>
        <w:t>International Journal of Hospitality &amp; Tourism Administration</w:t>
      </w:r>
      <w:r w:rsidRPr="005A6816">
        <w:rPr>
          <w:rFonts w:ascii="Arial" w:hAnsi="Arial" w:cs="Arial"/>
          <w:sz w:val="24"/>
          <w:szCs w:val="24"/>
        </w:rPr>
        <w:t>, 18(5), pp. 470–492.</w:t>
      </w:r>
    </w:p>
    <w:p w14:paraId="197B715D"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Marasigan, M.A.Y. (2023) ‘Innovation practices, brand equity and critical success factor among casual dining restaurant businesses’, </w:t>
      </w:r>
      <w:r w:rsidRPr="005A6816">
        <w:rPr>
          <w:rFonts w:ascii="Arial" w:hAnsi="Arial" w:cs="Arial"/>
          <w:i/>
          <w:iCs/>
          <w:sz w:val="24"/>
          <w:szCs w:val="24"/>
        </w:rPr>
        <w:t>International Journal of Research Studies in Management</w:t>
      </w:r>
      <w:r w:rsidRPr="005A6816">
        <w:rPr>
          <w:rFonts w:ascii="Arial" w:hAnsi="Arial" w:cs="Arial"/>
          <w:sz w:val="24"/>
          <w:szCs w:val="24"/>
        </w:rPr>
        <w:t xml:space="preserve">, 11(4), pp. 71–85. Available at: </w:t>
      </w:r>
      <w:hyperlink r:id="rId9" w:tgtFrame="_new" w:history="1">
        <w:r w:rsidRPr="005A6816">
          <w:rPr>
            <w:rStyle w:val="Hyperlink"/>
            <w:rFonts w:ascii="Arial" w:hAnsi="Arial" w:cs="Arial"/>
            <w:sz w:val="24"/>
            <w:szCs w:val="24"/>
          </w:rPr>
          <w:t>https://consortiacademia.org/wp-content/uploads/2021/m_v11i14/m231175_final.pdf</w:t>
        </w:r>
      </w:hyperlink>
      <w:r w:rsidRPr="005A6816">
        <w:rPr>
          <w:rFonts w:ascii="Arial" w:hAnsi="Arial" w:cs="Arial"/>
          <w:sz w:val="24"/>
          <w:szCs w:val="24"/>
        </w:rPr>
        <w:t xml:space="preserve"> (Accessed: 10 November 2025).</w:t>
      </w:r>
    </w:p>
    <w:p w14:paraId="2FB8C7A4"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Mohamed, H.E. (2022) ‘The impact of digital menus on customer behavioural intentions in casual dining restaurants: Mediating role of customer satisfaction’, </w:t>
      </w:r>
      <w:r w:rsidRPr="005A6816">
        <w:rPr>
          <w:rFonts w:ascii="Arial" w:hAnsi="Arial" w:cs="Arial"/>
          <w:i/>
          <w:iCs/>
          <w:sz w:val="24"/>
          <w:szCs w:val="24"/>
        </w:rPr>
        <w:t>International Journal of Academic Research in Accounting, Finance and Management Sciences</w:t>
      </w:r>
      <w:r w:rsidRPr="005A6816">
        <w:rPr>
          <w:rFonts w:ascii="Arial" w:hAnsi="Arial" w:cs="Arial"/>
          <w:sz w:val="24"/>
          <w:szCs w:val="24"/>
        </w:rPr>
        <w:t>, 12(3), pp. 55–69. Available at: https://ijaf.journals.ekb.eg/article_302807.pdf (Accessed: 10 November 2025).</w:t>
      </w:r>
    </w:p>
    <w:p w14:paraId="5ECFA3A9"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Mostafa, A.M.S. (2019) ‘Transformational leadership and restaurant employees’ customer-oriented behaviours in casual dining restaurants in the UK’, </w:t>
      </w:r>
      <w:r w:rsidRPr="005A6816">
        <w:rPr>
          <w:rFonts w:ascii="Arial" w:hAnsi="Arial" w:cs="Arial"/>
          <w:i/>
          <w:iCs/>
          <w:sz w:val="24"/>
          <w:szCs w:val="24"/>
        </w:rPr>
        <w:t xml:space="preserve">International </w:t>
      </w:r>
      <w:r w:rsidRPr="005A6816">
        <w:rPr>
          <w:rFonts w:ascii="Arial" w:hAnsi="Arial" w:cs="Arial"/>
          <w:i/>
          <w:iCs/>
          <w:sz w:val="24"/>
          <w:szCs w:val="24"/>
        </w:rPr>
        <w:lastRenderedPageBreak/>
        <w:t>Journal of Contemporary Hospitality Management</w:t>
      </w:r>
      <w:r w:rsidRPr="005A6816">
        <w:rPr>
          <w:rFonts w:ascii="Arial" w:hAnsi="Arial" w:cs="Arial"/>
          <w:sz w:val="24"/>
          <w:szCs w:val="24"/>
        </w:rPr>
        <w:t xml:space="preserve">, 31(3), pp. 1166–1185. Available at: </w:t>
      </w:r>
      <w:hyperlink r:id="rId10" w:tgtFrame="_new" w:history="1">
        <w:r w:rsidRPr="005A6816">
          <w:rPr>
            <w:rStyle w:val="Hyperlink"/>
            <w:rFonts w:ascii="Arial" w:hAnsi="Arial" w:cs="Arial"/>
            <w:sz w:val="24"/>
            <w:szCs w:val="24"/>
          </w:rPr>
          <w:t>https://eprints.whiterose.ac.uk/id/eprint/137051/</w:t>
        </w:r>
      </w:hyperlink>
      <w:r w:rsidRPr="005A6816">
        <w:rPr>
          <w:rFonts w:ascii="Arial" w:hAnsi="Arial" w:cs="Arial"/>
          <w:sz w:val="24"/>
          <w:szCs w:val="24"/>
        </w:rPr>
        <w:t xml:space="preserve"> (Accessed: 10 November 2025).</w:t>
      </w:r>
    </w:p>
    <w:p w14:paraId="5EC6765D"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BBC News (2023) ‘Wagamama expands its UK presence with new sustainable restaurants’, </w:t>
      </w:r>
      <w:r w:rsidRPr="005A6816">
        <w:rPr>
          <w:rFonts w:ascii="Arial" w:hAnsi="Arial" w:cs="Arial"/>
          <w:i/>
          <w:iCs/>
          <w:sz w:val="24"/>
          <w:szCs w:val="24"/>
        </w:rPr>
        <w:t>BBC News Business</w:t>
      </w:r>
      <w:r w:rsidRPr="005A6816">
        <w:rPr>
          <w:rFonts w:ascii="Arial" w:hAnsi="Arial" w:cs="Arial"/>
          <w:sz w:val="24"/>
          <w:szCs w:val="24"/>
        </w:rPr>
        <w:t>, 22 September. Available at: https://www.bbc.co.uk/news/business/wagamama-expansion-2023 (Accessed: 10 November 2025).</w:t>
      </w:r>
    </w:p>
    <w:p w14:paraId="7EB7C42B"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The Restaurant Group plc (2024) </w:t>
      </w:r>
      <w:r w:rsidRPr="005A6816">
        <w:rPr>
          <w:rFonts w:ascii="Arial" w:hAnsi="Arial" w:cs="Arial"/>
          <w:i/>
          <w:iCs/>
          <w:sz w:val="24"/>
          <w:szCs w:val="24"/>
        </w:rPr>
        <w:t>Annual Report 2024.</w:t>
      </w:r>
      <w:r w:rsidRPr="005A6816">
        <w:rPr>
          <w:rFonts w:ascii="Arial" w:hAnsi="Arial" w:cs="Arial"/>
          <w:sz w:val="24"/>
          <w:szCs w:val="24"/>
        </w:rPr>
        <w:t xml:space="preserve"> Available at: https://www.trgplc.com/investors (Accessed: 10 November 2025).</w:t>
      </w:r>
    </w:p>
    <w:p w14:paraId="6AEDA585"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Savellano, J.N. (2023) ‘Streamlining operations and best practices in the restaurant industry: A catalyst for business expansion’, </w:t>
      </w:r>
      <w:r w:rsidRPr="005A6816">
        <w:rPr>
          <w:rFonts w:ascii="Arial" w:hAnsi="Arial" w:cs="Arial"/>
          <w:i/>
          <w:iCs/>
          <w:sz w:val="24"/>
          <w:szCs w:val="24"/>
        </w:rPr>
        <w:t>Corporate and Business Strategy Review</w:t>
      </w:r>
      <w:r w:rsidRPr="005A6816">
        <w:rPr>
          <w:rFonts w:ascii="Arial" w:hAnsi="Arial" w:cs="Arial"/>
          <w:sz w:val="24"/>
          <w:szCs w:val="24"/>
        </w:rPr>
        <w:t>, 4(3), pp. 22–34. Available at: https://doi.org/10.22495/cbsrv4i3art3 (Accessed: 10 November 2025).</w:t>
      </w:r>
    </w:p>
    <w:p w14:paraId="39F3E1EB"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Shen, Y. (2021) ‘Does brand love matter to casual restaurants? A multi-method study’, </w:t>
      </w:r>
      <w:r w:rsidRPr="005A6816">
        <w:rPr>
          <w:rFonts w:ascii="Arial" w:hAnsi="Arial" w:cs="Arial"/>
          <w:i/>
          <w:iCs/>
          <w:sz w:val="24"/>
          <w:szCs w:val="24"/>
        </w:rPr>
        <w:t>Journal of Foodservice Business Research</w:t>
      </w:r>
      <w:r w:rsidRPr="005A6816">
        <w:rPr>
          <w:rFonts w:ascii="Arial" w:hAnsi="Arial" w:cs="Arial"/>
          <w:sz w:val="24"/>
          <w:szCs w:val="24"/>
        </w:rPr>
        <w:t xml:space="preserve">, 24(3), pp. 189–204. Available at: </w:t>
      </w:r>
      <w:hyperlink r:id="rId11" w:tgtFrame="_new" w:history="1">
        <w:r w:rsidRPr="005A6816">
          <w:rPr>
            <w:rStyle w:val="Hyperlink"/>
            <w:rFonts w:ascii="Arial" w:hAnsi="Arial" w:cs="Arial"/>
            <w:sz w:val="24"/>
            <w:szCs w:val="24"/>
          </w:rPr>
          <w:t>https://www.tandfonline.com/doi/abs/10.1080/19368623.2021.1867282</w:t>
        </w:r>
      </w:hyperlink>
      <w:r w:rsidRPr="005A6816">
        <w:rPr>
          <w:rFonts w:ascii="Arial" w:hAnsi="Arial" w:cs="Arial"/>
          <w:sz w:val="24"/>
          <w:szCs w:val="24"/>
        </w:rPr>
        <w:t xml:space="preserve"> (Accessed: 10 November 2025).</w:t>
      </w:r>
    </w:p>
    <w:p w14:paraId="5C2EBEEC"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Song, H., Wang, Y.-C., Yang, H. and Ma, E. (2022) ‘Robotic employees vs. human employees: Customers’ perceived authenticity at casual dining restaurants’, </w:t>
      </w:r>
      <w:r w:rsidRPr="005A6816">
        <w:rPr>
          <w:rFonts w:ascii="Arial" w:hAnsi="Arial" w:cs="Arial"/>
          <w:i/>
          <w:iCs/>
          <w:sz w:val="24"/>
          <w:szCs w:val="24"/>
        </w:rPr>
        <w:t>International Journal of Hospitality Management</w:t>
      </w:r>
      <w:r w:rsidRPr="005A6816">
        <w:rPr>
          <w:rFonts w:ascii="Arial" w:hAnsi="Arial" w:cs="Arial"/>
          <w:sz w:val="24"/>
          <w:szCs w:val="24"/>
        </w:rPr>
        <w:t xml:space="preserve">, 102, pp. 103–119. Available at: </w:t>
      </w:r>
      <w:hyperlink r:id="rId12" w:tgtFrame="_new" w:history="1">
        <w:r w:rsidRPr="005A6816">
          <w:rPr>
            <w:rStyle w:val="Hyperlink"/>
            <w:rFonts w:ascii="Arial" w:hAnsi="Arial" w:cs="Arial"/>
            <w:sz w:val="24"/>
            <w:szCs w:val="24"/>
          </w:rPr>
          <w:t>https://repository.essex.ac.uk/37785/1/Song_et_al_IJHM.pdf</w:t>
        </w:r>
      </w:hyperlink>
      <w:r w:rsidRPr="005A6816">
        <w:rPr>
          <w:rFonts w:ascii="Arial" w:hAnsi="Arial" w:cs="Arial"/>
          <w:sz w:val="24"/>
          <w:szCs w:val="24"/>
        </w:rPr>
        <w:t xml:space="preserve"> (Accessed: 10 November 2025).</w:t>
      </w:r>
    </w:p>
    <w:p w14:paraId="085F59AD"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Torlak, N.G., Demir, A. and Budur, T. (2019) ‘Impact of operations management strategies on customer satisfaction and behavioural intentions at café-restaurants’, </w:t>
      </w:r>
      <w:r w:rsidRPr="005A6816">
        <w:rPr>
          <w:rFonts w:ascii="Arial" w:hAnsi="Arial" w:cs="Arial"/>
          <w:i/>
          <w:iCs/>
          <w:sz w:val="24"/>
          <w:szCs w:val="24"/>
        </w:rPr>
        <w:t>International Journal of Productivity and Performance Management</w:t>
      </w:r>
      <w:r w:rsidRPr="005A6816">
        <w:rPr>
          <w:rFonts w:ascii="Arial" w:hAnsi="Arial" w:cs="Arial"/>
          <w:sz w:val="24"/>
          <w:szCs w:val="24"/>
        </w:rPr>
        <w:t xml:space="preserve">, 68(2), pp. 292–310. Available at: </w:t>
      </w:r>
      <w:hyperlink r:id="rId13" w:tgtFrame="_new" w:history="1">
        <w:r w:rsidRPr="005A6816">
          <w:rPr>
            <w:rStyle w:val="Hyperlink"/>
            <w:rFonts w:ascii="Arial" w:hAnsi="Arial" w:cs="Arial"/>
            <w:sz w:val="24"/>
            <w:szCs w:val="24"/>
          </w:rPr>
          <w:t>https://www.researchgate.net/publication/331904143_Impact_of_operations_management_strategies_on_customer_satisfaction_and_behavioral_intentions_at_cafe-restaurants</w:t>
        </w:r>
      </w:hyperlink>
      <w:r w:rsidRPr="005A6816">
        <w:rPr>
          <w:rFonts w:ascii="Arial" w:hAnsi="Arial" w:cs="Arial"/>
          <w:sz w:val="24"/>
          <w:szCs w:val="24"/>
        </w:rPr>
        <w:t xml:space="preserve"> (Accessed: 10 November 2025).</w:t>
      </w:r>
    </w:p>
    <w:p w14:paraId="4CFFF194"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Vargas-Calderón, V., Moros Ochoa, A., Castro Nieto, G.Y. and Camargo, J.E. (2021) ‘Machine learning for assessing quality of service in the hospitality sector based on customer reviews’, </w:t>
      </w:r>
      <w:proofErr w:type="spellStart"/>
      <w:r w:rsidRPr="005A6816">
        <w:rPr>
          <w:rFonts w:ascii="Arial" w:hAnsi="Arial" w:cs="Arial"/>
          <w:i/>
          <w:iCs/>
          <w:sz w:val="24"/>
          <w:szCs w:val="24"/>
        </w:rPr>
        <w:t>arXiv</w:t>
      </w:r>
      <w:proofErr w:type="spellEnd"/>
      <w:r w:rsidRPr="005A6816">
        <w:rPr>
          <w:rFonts w:ascii="Arial" w:hAnsi="Arial" w:cs="Arial"/>
          <w:i/>
          <w:iCs/>
          <w:sz w:val="24"/>
          <w:szCs w:val="24"/>
        </w:rPr>
        <w:t xml:space="preserve"> pre-print.</w:t>
      </w:r>
      <w:r w:rsidRPr="005A6816">
        <w:rPr>
          <w:rFonts w:ascii="Arial" w:hAnsi="Arial" w:cs="Arial"/>
          <w:sz w:val="24"/>
          <w:szCs w:val="24"/>
        </w:rPr>
        <w:t xml:space="preserve"> Available at: </w:t>
      </w:r>
      <w:hyperlink r:id="rId14" w:tgtFrame="_new" w:history="1">
        <w:r w:rsidRPr="005A6816">
          <w:rPr>
            <w:rStyle w:val="Hyperlink"/>
            <w:rFonts w:ascii="Arial" w:hAnsi="Arial" w:cs="Arial"/>
            <w:sz w:val="24"/>
            <w:szCs w:val="24"/>
          </w:rPr>
          <w:t>https://arxiv.org/abs/2107.10328</w:t>
        </w:r>
      </w:hyperlink>
      <w:r w:rsidRPr="005A6816">
        <w:rPr>
          <w:rFonts w:ascii="Arial" w:hAnsi="Arial" w:cs="Arial"/>
          <w:sz w:val="24"/>
          <w:szCs w:val="24"/>
        </w:rPr>
        <w:t xml:space="preserve"> (Accessed: 10 November 2025).</w:t>
      </w:r>
    </w:p>
    <w:p w14:paraId="11E3894B"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Wagamama (2025) </w:t>
      </w:r>
      <w:r w:rsidRPr="005A6816">
        <w:rPr>
          <w:rFonts w:ascii="Arial" w:hAnsi="Arial" w:cs="Arial"/>
          <w:i/>
          <w:iCs/>
          <w:sz w:val="24"/>
          <w:szCs w:val="24"/>
        </w:rPr>
        <w:t>About Us – Nourishing Modern Living.</w:t>
      </w:r>
      <w:r w:rsidRPr="005A6816">
        <w:rPr>
          <w:rFonts w:ascii="Arial" w:hAnsi="Arial" w:cs="Arial"/>
          <w:sz w:val="24"/>
          <w:szCs w:val="24"/>
        </w:rPr>
        <w:t xml:space="preserve"> Available at: </w:t>
      </w:r>
      <w:hyperlink r:id="rId15" w:tgtFrame="_new" w:history="1">
        <w:r w:rsidRPr="005A6816">
          <w:rPr>
            <w:rStyle w:val="Hyperlink"/>
            <w:rFonts w:ascii="Arial" w:hAnsi="Arial" w:cs="Arial"/>
            <w:sz w:val="24"/>
            <w:szCs w:val="24"/>
          </w:rPr>
          <w:t>https://www.wagamama.com/about-us</w:t>
        </w:r>
      </w:hyperlink>
      <w:r w:rsidRPr="005A6816">
        <w:rPr>
          <w:rFonts w:ascii="Arial" w:hAnsi="Arial" w:cs="Arial"/>
          <w:sz w:val="24"/>
          <w:szCs w:val="24"/>
        </w:rPr>
        <w:t xml:space="preserve"> (Accessed: 10 November 2025).</w:t>
      </w:r>
    </w:p>
    <w:p w14:paraId="6116C382" w14:textId="77777777" w:rsidR="005A6816" w:rsidRPr="005A6816" w:rsidRDefault="005A6816" w:rsidP="005A6816">
      <w:pPr>
        <w:rPr>
          <w:rFonts w:ascii="Arial" w:hAnsi="Arial" w:cs="Arial"/>
          <w:sz w:val="24"/>
          <w:szCs w:val="24"/>
        </w:rPr>
      </w:pPr>
      <w:r w:rsidRPr="005A6816">
        <w:rPr>
          <w:rFonts w:ascii="Arial" w:hAnsi="Arial" w:cs="Arial"/>
          <w:sz w:val="24"/>
          <w:szCs w:val="24"/>
        </w:rPr>
        <w:t xml:space="preserve">Walker, J.R. (2022) </w:t>
      </w:r>
      <w:r w:rsidRPr="005A6816">
        <w:rPr>
          <w:rFonts w:ascii="Arial" w:hAnsi="Arial" w:cs="Arial"/>
          <w:i/>
          <w:iCs/>
          <w:sz w:val="24"/>
          <w:szCs w:val="24"/>
        </w:rPr>
        <w:t>Introduction to Hospitality Management.</w:t>
      </w:r>
      <w:r w:rsidRPr="005A6816">
        <w:rPr>
          <w:rFonts w:ascii="Arial" w:hAnsi="Arial" w:cs="Arial"/>
          <w:sz w:val="24"/>
          <w:szCs w:val="24"/>
        </w:rPr>
        <w:t xml:space="preserve"> 8th </w:t>
      </w:r>
      <w:proofErr w:type="spellStart"/>
      <w:r w:rsidRPr="005A6816">
        <w:rPr>
          <w:rFonts w:ascii="Arial" w:hAnsi="Arial" w:cs="Arial"/>
          <w:sz w:val="24"/>
          <w:szCs w:val="24"/>
        </w:rPr>
        <w:t>edn</w:t>
      </w:r>
      <w:proofErr w:type="spellEnd"/>
      <w:r w:rsidRPr="005A6816">
        <w:rPr>
          <w:rFonts w:ascii="Arial" w:hAnsi="Arial" w:cs="Arial"/>
          <w:sz w:val="24"/>
          <w:szCs w:val="24"/>
        </w:rPr>
        <w:t>. Harlow: Pearson.</w:t>
      </w:r>
    </w:p>
    <w:p w14:paraId="41573415" w14:textId="59F112BD" w:rsidR="005A6816" w:rsidRPr="005A6816" w:rsidRDefault="005A6816" w:rsidP="005A6816">
      <w:pPr>
        <w:rPr>
          <w:rFonts w:ascii="Arial" w:hAnsi="Arial" w:cs="Arial"/>
          <w:sz w:val="24"/>
          <w:szCs w:val="24"/>
        </w:rPr>
      </w:pPr>
      <w:proofErr w:type="spellStart"/>
      <w:r w:rsidRPr="005A6816">
        <w:rPr>
          <w:rFonts w:ascii="Arial" w:hAnsi="Arial" w:cs="Arial"/>
          <w:sz w:val="24"/>
          <w:szCs w:val="24"/>
        </w:rPr>
        <w:t>Zrnić</w:t>
      </w:r>
      <w:proofErr w:type="spellEnd"/>
      <w:r w:rsidRPr="005A6816">
        <w:rPr>
          <w:rFonts w:ascii="Arial" w:hAnsi="Arial" w:cs="Arial"/>
          <w:sz w:val="24"/>
          <w:szCs w:val="24"/>
        </w:rPr>
        <w:t xml:space="preserve">, M., Knežević, S., Gajić, T. and </w:t>
      </w:r>
      <w:proofErr w:type="spellStart"/>
      <w:r w:rsidRPr="005A6816">
        <w:rPr>
          <w:rFonts w:ascii="Arial" w:hAnsi="Arial" w:cs="Arial"/>
          <w:sz w:val="24"/>
          <w:szCs w:val="24"/>
        </w:rPr>
        <w:t>Vukolić</w:t>
      </w:r>
      <w:proofErr w:type="spellEnd"/>
      <w:r w:rsidRPr="005A6816">
        <w:rPr>
          <w:rFonts w:ascii="Arial" w:hAnsi="Arial" w:cs="Arial"/>
          <w:sz w:val="24"/>
          <w:szCs w:val="24"/>
        </w:rPr>
        <w:t xml:space="preserve">, D. (2023) ‘Consumer trends and preferences of food and beverage in the hospitality sector’, </w:t>
      </w:r>
      <w:r w:rsidRPr="005A6816">
        <w:rPr>
          <w:rFonts w:ascii="Arial" w:hAnsi="Arial" w:cs="Arial"/>
          <w:i/>
          <w:iCs/>
          <w:sz w:val="24"/>
          <w:szCs w:val="24"/>
        </w:rPr>
        <w:t>Tourism and Hospitality Management</w:t>
      </w:r>
      <w:r w:rsidRPr="005A6816">
        <w:rPr>
          <w:rFonts w:ascii="Arial" w:hAnsi="Arial" w:cs="Arial"/>
          <w:sz w:val="24"/>
          <w:szCs w:val="24"/>
        </w:rPr>
        <w:t xml:space="preserve">, 29(2), pp. 341–359. Available at: </w:t>
      </w:r>
      <w:hyperlink r:id="rId16" w:history="1">
        <w:r w:rsidR="002F0650" w:rsidRPr="005A6816">
          <w:rPr>
            <w:rStyle w:val="Hyperlink"/>
            <w:rFonts w:ascii="Arial" w:hAnsi="Arial" w:cs="Arial"/>
            <w:sz w:val="24"/>
            <w:szCs w:val="24"/>
          </w:rPr>
          <w:t>https://www.researchgate.net/publication/382129324_Consumer_Trends_and_Prefer</w:t>
        </w:r>
        <w:r w:rsidR="002F0650" w:rsidRPr="005A6816">
          <w:rPr>
            <w:rStyle w:val="Hyperlink"/>
            <w:rFonts w:ascii="Arial" w:hAnsi="Arial" w:cs="Arial"/>
            <w:sz w:val="24"/>
            <w:szCs w:val="24"/>
          </w:rPr>
          <w:lastRenderedPageBreak/>
          <w:t>ences_of_Food_and_Beverage_in_the_Hospitality_Sector</w:t>
        </w:r>
      </w:hyperlink>
      <w:r w:rsidRPr="005A6816">
        <w:rPr>
          <w:rFonts w:ascii="Arial" w:hAnsi="Arial" w:cs="Arial"/>
          <w:sz w:val="24"/>
          <w:szCs w:val="24"/>
        </w:rPr>
        <w:t xml:space="preserve"> (Accessed: 10 November 2025).</w:t>
      </w:r>
    </w:p>
    <w:p w14:paraId="4B72E66F" w14:textId="77777777" w:rsidR="005A6816" w:rsidRPr="002F0650" w:rsidRDefault="005A6816">
      <w:pPr>
        <w:rPr>
          <w:rFonts w:ascii="Arial" w:hAnsi="Arial" w:cs="Arial"/>
          <w:sz w:val="24"/>
          <w:szCs w:val="24"/>
        </w:rPr>
      </w:pPr>
    </w:p>
    <w:p w14:paraId="4A7BB9B2" w14:textId="77777777" w:rsidR="00B570C3" w:rsidRPr="002F0650" w:rsidRDefault="00B570C3">
      <w:pPr>
        <w:rPr>
          <w:rFonts w:ascii="Arial" w:hAnsi="Arial" w:cs="Arial"/>
          <w:sz w:val="24"/>
          <w:szCs w:val="24"/>
        </w:rPr>
      </w:pPr>
    </w:p>
    <w:p w14:paraId="31CE01E1" w14:textId="77777777" w:rsidR="00B570C3" w:rsidRPr="002F0650" w:rsidRDefault="00B570C3">
      <w:pPr>
        <w:rPr>
          <w:rFonts w:ascii="Arial" w:hAnsi="Arial" w:cs="Arial"/>
          <w:sz w:val="24"/>
          <w:szCs w:val="24"/>
        </w:rPr>
      </w:pPr>
    </w:p>
    <w:p w14:paraId="37426DD6" w14:textId="400ABB9E" w:rsidR="00D142F0" w:rsidRPr="002F0650" w:rsidRDefault="00D142F0">
      <w:pPr>
        <w:rPr>
          <w:rFonts w:ascii="Arial" w:hAnsi="Arial" w:cs="Arial"/>
          <w:sz w:val="24"/>
          <w:szCs w:val="24"/>
        </w:rPr>
      </w:pPr>
    </w:p>
    <w:p w14:paraId="1ED21D76" w14:textId="77777777" w:rsidR="005A6816" w:rsidRDefault="005A6816"/>
    <w:p w14:paraId="6F6745BD" w14:textId="77777777" w:rsidR="005A6816" w:rsidRDefault="005A6816"/>
    <w:p w14:paraId="67614981" w14:textId="77777777" w:rsidR="00D142F0" w:rsidRDefault="00D142F0"/>
    <w:sectPr w:rsidR="00D14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0B78"/>
    <w:multiLevelType w:val="multilevel"/>
    <w:tmpl w:val="4886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84D6E"/>
    <w:multiLevelType w:val="multilevel"/>
    <w:tmpl w:val="95349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985D0C"/>
    <w:multiLevelType w:val="multilevel"/>
    <w:tmpl w:val="E13A2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6A09B8"/>
    <w:multiLevelType w:val="multilevel"/>
    <w:tmpl w:val="F0E0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A95D7D"/>
    <w:multiLevelType w:val="multilevel"/>
    <w:tmpl w:val="BFE0A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6814060">
    <w:abstractNumId w:val="1"/>
  </w:num>
  <w:num w:numId="2" w16cid:durableId="1522695022">
    <w:abstractNumId w:val="2"/>
  </w:num>
  <w:num w:numId="3" w16cid:durableId="1815291707">
    <w:abstractNumId w:val="0"/>
  </w:num>
  <w:num w:numId="4" w16cid:durableId="493106394">
    <w:abstractNumId w:val="4"/>
  </w:num>
  <w:num w:numId="5" w16cid:durableId="1543013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2F0"/>
    <w:rsid w:val="00084FA1"/>
    <w:rsid w:val="002230DE"/>
    <w:rsid w:val="002F0650"/>
    <w:rsid w:val="003C54F7"/>
    <w:rsid w:val="005861AE"/>
    <w:rsid w:val="005940E1"/>
    <w:rsid w:val="005A6816"/>
    <w:rsid w:val="005C7D7A"/>
    <w:rsid w:val="00632E76"/>
    <w:rsid w:val="0068330B"/>
    <w:rsid w:val="006F6C75"/>
    <w:rsid w:val="00785137"/>
    <w:rsid w:val="00A67F05"/>
    <w:rsid w:val="00B557CF"/>
    <w:rsid w:val="00B570C3"/>
    <w:rsid w:val="00C9294B"/>
    <w:rsid w:val="00D142F0"/>
    <w:rsid w:val="00E775E1"/>
    <w:rsid w:val="00FE5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0694"/>
  <w15:chartTrackingRefBased/>
  <w15:docId w15:val="{AF141CEC-68C1-4560-9960-F2BB5B247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2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42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42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42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42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42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2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2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2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2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42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42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42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42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42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2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2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2F0"/>
    <w:rPr>
      <w:rFonts w:eastAsiaTheme="majorEastAsia" w:cstheme="majorBidi"/>
      <w:color w:val="272727" w:themeColor="text1" w:themeTint="D8"/>
    </w:rPr>
  </w:style>
  <w:style w:type="paragraph" w:styleId="Title">
    <w:name w:val="Title"/>
    <w:basedOn w:val="Normal"/>
    <w:next w:val="Normal"/>
    <w:link w:val="TitleChar"/>
    <w:uiPriority w:val="10"/>
    <w:qFormat/>
    <w:rsid w:val="00D142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2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2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2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2F0"/>
    <w:pPr>
      <w:spacing w:before="160"/>
      <w:jc w:val="center"/>
    </w:pPr>
    <w:rPr>
      <w:i/>
      <w:iCs/>
      <w:color w:val="404040" w:themeColor="text1" w:themeTint="BF"/>
    </w:rPr>
  </w:style>
  <w:style w:type="character" w:customStyle="1" w:styleId="QuoteChar">
    <w:name w:val="Quote Char"/>
    <w:basedOn w:val="DefaultParagraphFont"/>
    <w:link w:val="Quote"/>
    <w:uiPriority w:val="29"/>
    <w:rsid w:val="00D142F0"/>
    <w:rPr>
      <w:i/>
      <w:iCs/>
      <w:color w:val="404040" w:themeColor="text1" w:themeTint="BF"/>
    </w:rPr>
  </w:style>
  <w:style w:type="paragraph" w:styleId="ListParagraph">
    <w:name w:val="List Paragraph"/>
    <w:basedOn w:val="Normal"/>
    <w:uiPriority w:val="34"/>
    <w:qFormat/>
    <w:rsid w:val="00D142F0"/>
    <w:pPr>
      <w:ind w:left="720"/>
      <w:contextualSpacing/>
    </w:pPr>
  </w:style>
  <w:style w:type="character" w:styleId="IntenseEmphasis">
    <w:name w:val="Intense Emphasis"/>
    <w:basedOn w:val="DefaultParagraphFont"/>
    <w:uiPriority w:val="21"/>
    <w:qFormat/>
    <w:rsid w:val="00D142F0"/>
    <w:rPr>
      <w:i/>
      <w:iCs/>
      <w:color w:val="2F5496" w:themeColor="accent1" w:themeShade="BF"/>
    </w:rPr>
  </w:style>
  <w:style w:type="paragraph" w:styleId="IntenseQuote">
    <w:name w:val="Intense Quote"/>
    <w:basedOn w:val="Normal"/>
    <w:next w:val="Normal"/>
    <w:link w:val="IntenseQuoteChar"/>
    <w:uiPriority w:val="30"/>
    <w:qFormat/>
    <w:rsid w:val="00D142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42F0"/>
    <w:rPr>
      <w:i/>
      <w:iCs/>
      <w:color w:val="2F5496" w:themeColor="accent1" w:themeShade="BF"/>
    </w:rPr>
  </w:style>
  <w:style w:type="character" w:styleId="IntenseReference">
    <w:name w:val="Intense Reference"/>
    <w:basedOn w:val="DefaultParagraphFont"/>
    <w:uiPriority w:val="32"/>
    <w:qFormat/>
    <w:rsid w:val="00D142F0"/>
    <w:rPr>
      <w:b/>
      <w:bCs/>
      <w:smallCaps/>
      <w:color w:val="2F5496" w:themeColor="accent1" w:themeShade="BF"/>
      <w:spacing w:val="5"/>
    </w:rPr>
  </w:style>
  <w:style w:type="character" w:styleId="Hyperlink">
    <w:name w:val="Hyperlink"/>
    <w:basedOn w:val="DefaultParagraphFont"/>
    <w:uiPriority w:val="99"/>
    <w:unhideWhenUsed/>
    <w:rsid w:val="00B570C3"/>
    <w:rPr>
      <w:color w:val="0563C1" w:themeColor="hyperlink"/>
      <w:u w:val="single"/>
    </w:rPr>
  </w:style>
  <w:style w:type="character" w:styleId="UnresolvedMention">
    <w:name w:val="Unresolved Mention"/>
    <w:basedOn w:val="DefaultParagraphFont"/>
    <w:uiPriority w:val="99"/>
    <w:semiHidden/>
    <w:unhideWhenUsed/>
    <w:rsid w:val="00B570C3"/>
    <w:rPr>
      <w:color w:val="605E5C"/>
      <w:shd w:val="clear" w:color="auto" w:fill="E1DFDD"/>
    </w:rPr>
  </w:style>
  <w:style w:type="paragraph" w:styleId="Bibliography">
    <w:name w:val="Bibliography"/>
    <w:basedOn w:val="Normal"/>
    <w:next w:val="Normal"/>
    <w:uiPriority w:val="37"/>
    <w:unhideWhenUsed/>
    <w:rsid w:val="0008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3888">
      <w:bodyDiv w:val="1"/>
      <w:marLeft w:val="0"/>
      <w:marRight w:val="0"/>
      <w:marTop w:val="0"/>
      <w:marBottom w:val="0"/>
      <w:divBdr>
        <w:top w:val="none" w:sz="0" w:space="0" w:color="auto"/>
        <w:left w:val="none" w:sz="0" w:space="0" w:color="auto"/>
        <w:bottom w:val="none" w:sz="0" w:space="0" w:color="auto"/>
        <w:right w:val="none" w:sz="0" w:space="0" w:color="auto"/>
      </w:divBdr>
    </w:div>
    <w:div w:id="69088217">
      <w:bodyDiv w:val="1"/>
      <w:marLeft w:val="0"/>
      <w:marRight w:val="0"/>
      <w:marTop w:val="0"/>
      <w:marBottom w:val="0"/>
      <w:divBdr>
        <w:top w:val="none" w:sz="0" w:space="0" w:color="auto"/>
        <w:left w:val="none" w:sz="0" w:space="0" w:color="auto"/>
        <w:bottom w:val="none" w:sz="0" w:space="0" w:color="auto"/>
        <w:right w:val="none" w:sz="0" w:space="0" w:color="auto"/>
      </w:divBdr>
    </w:div>
    <w:div w:id="73279146">
      <w:bodyDiv w:val="1"/>
      <w:marLeft w:val="0"/>
      <w:marRight w:val="0"/>
      <w:marTop w:val="0"/>
      <w:marBottom w:val="0"/>
      <w:divBdr>
        <w:top w:val="none" w:sz="0" w:space="0" w:color="auto"/>
        <w:left w:val="none" w:sz="0" w:space="0" w:color="auto"/>
        <w:bottom w:val="none" w:sz="0" w:space="0" w:color="auto"/>
        <w:right w:val="none" w:sz="0" w:space="0" w:color="auto"/>
      </w:divBdr>
    </w:div>
    <w:div w:id="185144852">
      <w:bodyDiv w:val="1"/>
      <w:marLeft w:val="0"/>
      <w:marRight w:val="0"/>
      <w:marTop w:val="0"/>
      <w:marBottom w:val="0"/>
      <w:divBdr>
        <w:top w:val="none" w:sz="0" w:space="0" w:color="auto"/>
        <w:left w:val="none" w:sz="0" w:space="0" w:color="auto"/>
        <w:bottom w:val="none" w:sz="0" w:space="0" w:color="auto"/>
        <w:right w:val="none" w:sz="0" w:space="0" w:color="auto"/>
      </w:divBdr>
    </w:div>
    <w:div w:id="278924171">
      <w:bodyDiv w:val="1"/>
      <w:marLeft w:val="0"/>
      <w:marRight w:val="0"/>
      <w:marTop w:val="0"/>
      <w:marBottom w:val="0"/>
      <w:divBdr>
        <w:top w:val="none" w:sz="0" w:space="0" w:color="auto"/>
        <w:left w:val="none" w:sz="0" w:space="0" w:color="auto"/>
        <w:bottom w:val="none" w:sz="0" w:space="0" w:color="auto"/>
        <w:right w:val="none" w:sz="0" w:space="0" w:color="auto"/>
      </w:divBdr>
    </w:div>
    <w:div w:id="298729653">
      <w:bodyDiv w:val="1"/>
      <w:marLeft w:val="0"/>
      <w:marRight w:val="0"/>
      <w:marTop w:val="0"/>
      <w:marBottom w:val="0"/>
      <w:divBdr>
        <w:top w:val="none" w:sz="0" w:space="0" w:color="auto"/>
        <w:left w:val="none" w:sz="0" w:space="0" w:color="auto"/>
        <w:bottom w:val="none" w:sz="0" w:space="0" w:color="auto"/>
        <w:right w:val="none" w:sz="0" w:space="0" w:color="auto"/>
      </w:divBdr>
    </w:div>
    <w:div w:id="349527096">
      <w:bodyDiv w:val="1"/>
      <w:marLeft w:val="0"/>
      <w:marRight w:val="0"/>
      <w:marTop w:val="0"/>
      <w:marBottom w:val="0"/>
      <w:divBdr>
        <w:top w:val="none" w:sz="0" w:space="0" w:color="auto"/>
        <w:left w:val="none" w:sz="0" w:space="0" w:color="auto"/>
        <w:bottom w:val="none" w:sz="0" w:space="0" w:color="auto"/>
        <w:right w:val="none" w:sz="0" w:space="0" w:color="auto"/>
      </w:divBdr>
    </w:div>
    <w:div w:id="375930941">
      <w:bodyDiv w:val="1"/>
      <w:marLeft w:val="0"/>
      <w:marRight w:val="0"/>
      <w:marTop w:val="0"/>
      <w:marBottom w:val="0"/>
      <w:divBdr>
        <w:top w:val="none" w:sz="0" w:space="0" w:color="auto"/>
        <w:left w:val="none" w:sz="0" w:space="0" w:color="auto"/>
        <w:bottom w:val="none" w:sz="0" w:space="0" w:color="auto"/>
        <w:right w:val="none" w:sz="0" w:space="0" w:color="auto"/>
      </w:divBdr>
    </w:div>
    <w:div w:id="388043487">
      <w:bodyDiv w:val="1"/>
      <w:marLeft w:val="0"/>
      <w:marRight w:val="0"/>
      <w:marTop w:val="0"/>
      <w:marBottom w:val="0"/>
      <w:divBdr>
        <w:top w:val="none" w:sz="0" w:space="0" w:color="auto"/>
        <w:left w:val="none" w:sz="0" w:space="0" w:color="auto"/>
        <w:bottom w:val="none" w:sz="0" w:space="0" w:color="auto"/>
        <w:right w:val="none" w:sz="0" w:space="0" w:color="auto"/>
      </w:divBdr>
    </w:div>
    <w:div w:id="389546253">
      <w:bodyDiv w:val="1"/>
      <w:marLeft w:val="0"/>
      <w:marRight w:val="0"/>
      <w:marTop w:val="0"/>
      <w:marBottom w:val="0"/>
      <w:divBdr>
        <w:top w:val="none" w:sz="0" w:space="0" w:color="auto"/>
        <w:left w:val="none" w:sz="0" w:space="0" w:color="auto"/>
        <w:bottom w:val="none" w:sz="0" w:space="0" w:color="auto"/>
        <w:right w:val="none" w:sz="0" w:space="0" w:color="auto"/>
      </w:divBdr>
    </w:div>
    <w:div w:id="392385441">
      <w:bodyDiv w:val="1"/>
      <w:marLeft w:val="0"/>
      <w:marRight w:val="0"/>
      <w:marTop w:val="0"/>
      <w:marBottom w:val="0"/>
      <w:divBdr>
        <w:top w:val="none" w:sz="0" w:space="0" w:color="auto"/>
        <w:left w:val="none" w:sz="0" w:space="0" w:color="auto"/>
        <w:bottom w:val="none" w:sz="0" w:space="0" w:color="auto"/>
        <w:right w:val="none" w:sz="0" w:space="0" w:color="auto"/>
      </w:divBdr>
    </w:div>
    <w:div w:id="419448510">
      <w:bodyDiv w:val="1"/>
      <w:marLeft w:val="0"/>
      <w:marRight w:val="0"/>
      <w:marTop w:val="0"/>
      <w:marBottom w:val="0"/>
      <w:divBdr>
        <w:top w:val="none" w:sz="0" w:space="0" w:color="auto"/>
        <w:left w:val="none" w:sz="0" w:space="0" w:color="auto"/>
        <w:bottom w:val="none" w:sz="0" w:space="0" w:color="auto"/>
        <w:right w:val="none" w:sz="0" w:space="0" w:color="auto"/>
      </w:divBdr>
    </w:div>
    <w:div w:id="554245237">
      <w:bodyDiv w:val="1"/>
      <w:marLeft w:val="0"/>
      <w:marRight w:val="0"/>
      <w:marTop w:val="0"/>
      <w:marBottom w:val="0"/>
      <w:divBdr>
        <w:top w:val="none" w:sz="0" w:space="0" w:color="auto"/>
        <w:left w:val="none" w:sz="0" w:space="0" w:color="auto"/>
        <w:bottom w:val="none" w:sz="0" w:space="0" w:color="auto"/>
        <w:right w:val="none" w:sz="0" w:space="0" w:color="auto"/>
      </w:divBdr>
    </w:div>
    <w:div w:id="579799229">
      <w:bodyDiv w:val="1"/>
      <w:marLeft w:val="0"/>
      <w:marRight w:val="0"/>
      <w:marTop w:val="0"/>
      <w:marBottom w:val="0"/>
      <w:divBdr>
        <w:top w:val="none" w:sz="0" w:space="0" w:color="auto"/>
        <w:left w:val="none" w:sz="0" w:space="0" w:color="auto"/>
        <w:bottom w:val="none" w:sz="0" w:space="0" w:color="auto"/>
        <w:right w:val="none" w:sz="0" w:space="0" w:color="auto"/>
      </w:divBdr>
    </w:div>
    <w:div w:id="653266155">
      <w:bodyDiv w:val="1"/>
      <w:marLeft w:val="0"/>
      <w:marRight w:val="0"/>
      <w:marTop w:val="0"/>
      <w:marBottom w:val="0"/>
      <w:divBdr>
        <w:top w:val="none" w:sz="0" w:space="0" w:color="auto"/>
        <w:left w:val="none" w:sz="0" w:space="0" w:color="auto"/>
        <w:bottom w:val="none" w:sz="0" w:space="0" w:color="auto"/>
        <w:right w:val="none" w:sz="0" w:space="0" w:color="auto"/>
      </w:divBdr>
    </w:div>
    <w:div w:id="801194739">
      <w:bodyDiv w:val="1"/>
      <w:marLeft w:val="0"/>
      <w:marRight w:val="0"/>
      <w:marTop w:val="0"/>
      <w:marBottom w:val="0"/>
      <w:divBdr>
        <w:top w:val="none" w:sz="0" w:space="0" w:color="auto"/>
        <w:left w:val="none" w:sz="0" w:space="0" w:color="auto"/>
        <w:bottom w:val="none" w:sz="0" w:space="0" w:color="auto"/>
        <w:right w:val="none" w:sz="0" w:space="0" w:color="auto"/>
      </w:divBdr>
    </w:div>
    <w:div w:id="1154301169">
      <w:bodyDiv w:val="1"/>
      <w:marLeft w:val="0"/>
      <w:marRight w:val="0"/>
      <w:marTop w:val="0"/>
      <w:marBottom w:val="0"/>
      <w:divBdr>
        <w:top w:val="none" w:sz="0" w:space="0" w:color="auto"/>
        <w:left w:val="none" w:sz="0" w:space="0" w:color="auto"/>
        <w:bottom w:val="none" w:sz="0" w:space="0" w:color="auto"/>
        <w:right w:val="none" w:sz="0" w:space="0" w:color="auto"/>
      </w:divBdr>
    </w:div>
    <w:div w:id="1248659834">
      <w:bodyDiv w:val="1"/>
      <w:marLeft w:val="0"/>
      <w:marRight w:val="0"/>
      <w:marTop w:val="0"/>
      <w:marBottom w:val="0"/>
      <w:divBdr>
        <w:top w:val="none" w:sz="0" w:space="0" w:color="auto"/>
        <w:left w:val="none" w:sz="0" w:space="0" w:color="auto"/>
        <w:bottom w:val="none" w:sz="0" w:space="0" w:color="auto"/>
        <w:right w:val="none" w:sz="0" w:space="0" w:color="auto"/>
      </w:divBdr>
    </w:div>
    <w:div w:id="1287589025">
      <w:bodyDiv w:val="1"/>
      <w:marLeft w:val="0"/>
      <w:marRight w:val="0"/>
      <w:marTop w:val="0"/>
      <w:marBottom w:val="0"/>
      <w:divBdr>
        <w:top w:val="none" w:sz="0" w:space="0" w:color="auto"/>
        <w:left w:val="none" w:sz="0" w:space="0" w:color="auto"/>
        <w:bottom w:val="none" w:sz="0" w:space="0" w:color="auto"/>
        <w:right w:val="none" w:sz="0" w:space="0" w:color="auto"/>
      </w:divBdr>
    </w:div>
    <w:div w:id="1304578241">
      <w:bodyDiv w:val="1"/>
      <w:marLeft w:val="0"/>
      <w:marRight w:val="0"/>
      <w:marTop w:val="0"/>
      <w:marBottom w:val="0"/>
      <w:divBdr>
        <w:top w:val="none" w:sz="0" w:space="0" w:color="auto"/>
        <w:left w:val="none" w:sz="0" w:space="0" w:color="auto"/>
        <w:bottom w:val="none" w:sz="0" w:space="0" w:color="auto"/>
        <w:right w:val="none" w:sz="0" w:space="0" w:color="auto"/>
      </w:divBdr>
    </w:div>
    <w:div w:id="1427115363">
      <w:bodyDiv w:val="1"/>
      <w:marLeft w:val="0"/>
      <w:marRight w:val="0"/>
      <w:marTop w:val="0"/>
      <w:marBottom w:val="0"/>
      <w:divBdr>
        <w:top w:val="none" w:sz="0" w:space="0" w:color="auto"/>
        <w:left w:val="none" w:sz="0" w:space="0" w:color="auto"/>
        <w:bottom w:val="none" w:sz="0" w:space="0" w:color="auto"/>
        <w:right w:val="none" w:sz="0" w:space="0" w:color="auto"/>
      </w:divBdr>
    </w:div>
    <w:div w:id="1658192952">
      <w:bodyDiv w:val="1"/>
      <w:marLeft w:val="0"/>
      <w:marRight w:val="0"/>
      <w:marTop w:val="0"/>
      <w:marBottom w:val="0"/>
      <w:divBdr>
        <w:top w:val="none" w:sz="0" w:space="0" w:color="auto"/>
        <w:left w:val="none" w:sz="0" w:space="0" w:color="auto"/>
        <w:bottom w:val="none" w:sz="0" w:space="0" w:color="auto"/>
        <w:right w:val="none" w:sz="0" w:space="0" w:color="auto"/>
      </w:divBdr>
    </w:div>
    <w:div w:id="1681392957">
      <w:bodyDiv w:val="1"/>
      <w:marLeft w:val="0"/>
      <w:marRight w:val="0"/>
      <w:marTop w:val="0"/>
      <w:marBottom w:val="0"/>
      <w:divBdr>
        <w:top w:val="none" w:sz="0" w:space="0" w:color="auto"/>
        <w:left w:val="none" w:sz="0" w:space="0" w:color="auto"/>
        <w:bottom w:val="none" w:sz="0" w:space="0" w:color="auto"/>
        <w:right w:val="none" w:sz="0" w:space="0" w:color="auto"/>
      </w:divBdr>
    </w:div>
    <w:div w:id="1752920466">
      <w:bodyDiv w:val="1"/>
      <w:marLeft w:val="0"/>
      <w:marRight w:val="0"/>
      <w:marTop w:val="0"/>
      <w:marBottom w:val="0"/>
      <w:divBdr>
        <w:top w:val="none" w:sz="0" w:space="0" w:color="auto"/>
        <w:left w:val="none" w:sz="0" w:space="0" w:color="auto"/>
        <w:bottom w:val="none" w:sz="0" w:space="0" w:color="auto"/>
        <w:right w:val="none" w:sz="0" w:space="0" w:color="auto"/>
      </w:divBdr>
    </w:div>
    <w:div w:id="1782063586">
      <w:bodyDiv w:val="1"/>
      <w:marLeft w:val="0"/>
      <w:marRight w:val="0"/>
      <w:marTop w:val="0"/>
      <w:marBottom w:val="0"/>
      <w:divBdr>
        <w:top w:val="none" w:sz="0" w:space="0" w:color="auto"/>
        <w:left w:val="none" w:sz="0" w:space="0" w:color="auto"/>
        <w:bottom w:val="none" w:sz="0" w:space="0" w:color="auto"/>
        <w:right w:val="none" w:sz="0" w:space="0" w:color="auto"/>
      </w:divBdr>
    </w:div>
    <w:div w:id="1799571619">
      <w:bodyDiv w:val="1"/>
      <w:marLeft w:val="0"/>
      <w:marRight w:val="0"/>
      <w:marTop w:val="0"/>
      <w:marBottom w:val="0"/>
      <w:divBdr>
        <w:top w:val="none" w:sz="0" w:space="0" w:color="auto"/>
        <w:left w:val="none" w:sz="0" w:space="0" w:color="auto"/>
        <w:bottom w:val="none" w:sz="0" w:space="0" w:color="auto"/>
        <w:right w:val="none" w:sz="0" w:space="0" w:color="auto"/>
      </w:divBdr>
    </w:div>
    <w:div w:id="1854494912">
      <w:bodyDiv w:val="1"/>
      <w:marLeft w:val="0"/>
      <w:marRight w:val="0"/>
      <w:marTop w:val="0"/>
      <w:marBottom w:val="0"/>
      <w:divBdr>
        <w:top w:val="none" w:sz="0" w:space="0" w:color="auto"/>
        <w:left w:val="none" w:sz="0" w:space="0" w:color="auto"/>
        <w:bottom w:val="none" w:sz="0" w:space="0" w:color="auto"/>
        <w:right w:val="none" w:sz="0" w:space="0" w:color="auto"/>
      </w:divBdr>
    </w:div>
    <w:div w:id="1862863149">
      <w:bodyDiv w:val="1"/>
      <w:marLeft w:val="0"/>
      <w:marRight w:val="0"/>
      <w:marTop w:val="0"/>
      <w:marBottom w:val="0"/>
      <w:divBdr>
        <w:top w:val="none" w:sz="0" w:space="0" w:color="auto"/>
        <w:left w:val="none" w:sz="0" w:space="0" w:color="auto"/>
        <w:bottom w:val="none" w:sz="0" w:space="0" w:color="auto"/>
        <w:right w:val="none" w:sz="0" w:space="0" w:color="auto"/>
      </w:divBdr>
    </w:div>
    <w:div w:id="1864660971">
      <w:bodyDiv w:val="1"/>
      <w:marLeft w:val="0"/>
      <w:marRight w:val="0"/>
      <w:marTop w:val="0"/>
      <w:marBottom w:val="0"/>
      <w:divBdr>
        <w:top w:val="none" w:sz="0" w:space="0" w:color="auto"/>
        <w:left w:val="none" w:sz="0" w:space="0" w:color="auto"/>
        <w:bottom w:val="none" w:sz="0" w:space="0" w:color="auto"/>
        <w:right w:val="none" w:sz="0" w:space="0" w:color="auto"/>
      </w:divBdr>
    </w:div>
    <w:div w:id="1866281985">
      <w:bodyDiv w:val="1"/>
      <w:marLeft w:val="0"/>
      <w:marRight w:val="0"/>
      <w:marTop w:val="0"/>
      <w:marBottom w:val="0"/>
      <w:divBdr>
        <w:top w:val="none" w:sz="0" w:space="0" w:color="auto"/>
        <w:left w:val="none" w:sz="0" w:space="0" w:color="auto"/>
        <w:bottom w:val="none" w:sz="0" w:space="0" w:color="auto"/>
        <w:right w:val="none" w:sz="0" w:space="0" w:color="auto"/>
      </w:divBdr>
    </w:div>
    <w:div w:id="1988046695">
      <w:bodyDiv w:val="1"/>
      <w:marLeft w:val="0"/>
      <w:marRight w:val="0"/>
      <w:marTop w:val="0"/>
      <w:marBottom w:val="0"/>
      <w:divBdr>
        <w:top w:val="none" w:sz="0" w:space="0" w:color="auto"/>
        <w:left w:val="none" w:sz="0" w:space="0" w:color="auto"/>
        <w:bottom w:val="none" w:sz="0" w:space="0" w:color="auto"/>
        <w:right w:val="none" w:sz="0" w:space="0" w:color="auto"/>
      </w:divBdr>
    </w:div>
    <w:div w:id="1994943915">
      <w:bodyDiv w:val="1"/>
      <w:marLeft w:val="0"/>
      <w:marRight w:val="0"/>
      <w:marTop w:val="0"/>
      <w:marBottom w:val="0"/>
      <w:divBdr>
        <w:top w:val="none" w:sz="0" w:space="0" w:color="auto"/>
        <w:left w:val="none" w:sz="0" w:space="0" w:color="auto"/>
        <w:bottom w:val="none" w:sz="0" w:space="0" w:color="auto"/>
        <w:right w:val="none" w:sz="0" w:space="0" w:color="auto"/>
      </w:divBdr>
    </w:div>
    <w:div w:id="2000814172">
      <w:bodyDiv w:val="1"/>
      <w:marLeft w:val="0"/>
      <w:marRight w:val="0"/>
      <w:marTop w:val="0"/>
      <w:marBottom w:val="0"/>
      <w:divBdr>
        <w:top w:val="none" w:sz="0" w:space="0" w:color="auto"/>
        <w:left w:val="none" w:sz="0" w:space="0" w:color="auto"/>
        <w:bottom w:val="none" w:sz="0" w:space="0" w:color="auto"/>
        <w:right w:val="none" w:sz="0" w:space="0" w:color="auto"/>
      </w:divBdr>
    </w:div>
    <w:div w:id="2034964165">
      <w:bodyDiv w:val="1"/>
      <w:marLeft w:val="0"/>
      <w:marRight w:val="0"/>
      <w:marTop w:val="0"/>
      <w:marBottom w:val="0"/>
      <w:divBdr>
        <w:top w:val="none" w:sz="0" w:space="0" w:color="auto"/>
        <w:left w:val="none" w:sz="0" w:space="0" w:color="auto"/>
        <w:bottom w:val="none" w:sz="0" w:space="0" w:color="auto"/>
        <w:right w:val="none" w:sz="0" w:space="0" w:color="auto"/>
      </w:divBdr>
    </w:div>
    <w:div w:id="209068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72985531_Digital_menus_innovation_diffusion_and_transformation_process_of_consumer_behavior?utm_source=chatgpt.com" TargetMode="External"/><Relationship Id="rId13" Type="http://schemas.openxmlformats.org/officeDocument/2006/relationships/hyperlink" Target="https://www.researchgate.net/publication/331904143_Impact_of_operations_management_strategies_on_customer_satisfaction_and_behavioral_intentions_at_cafe-restaurants?utm_source=chatgp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eprints.bournemouth.ac.uk/26621/3/R1.pdf?utm_source=chatgpt.com" TargetMode="External"/><Relationship Id="rId12" Type="http://schemas.openxmlformats.org/officeDocument/2006/relationships/hyperlink" Target="https://repository.essex.ac.uk/37785/1/Song_et_al_IJHM.pdf?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382129324_Consumer_Trends_and_Preferences_of_Food_and_Beverage_in_the_Hospitality_Sector" TargetMode="External"/><Relationship Id="rId1" Type="http://schemas.openxmlformats.org/officeDocument/2006/relationships/customXml" Target="../customXml/item1.xml"/><Relationship Id="rId6" Type="http://schemas.openxmlformats.org/officeDocument/2006/relationships/hyperlink" Target="https://pearl.plymouth.ac.uk/cgi/viewcontent.cgi?article=1628&amp;context=pbs-research&amp;utm_source=chatgpt.com" TargetMode="External"/><Relationship Id="rId11" Type="http://schemas.openxmlformats.org/officeDocument/2006/relationships/hyperlink" Target="https://www.tandfonline.com/doi/abs/10.1080/19368623.2021.1867282?utm_source=chatgpt.com" TargetMode="External"/><Relationship Id="rId5" Type="http://schemas.openxmlformats.org/officeDocument/2006/relationships/webSettings" Target="webSettings.xml"/><Relationship Id="rId15" Type="http://schemas.openxmlformats.org/officeDocument/2006/relationships/hyperlink" Target="https://www.wagamama.com/about-us" TargetMode="External"/><Relationship Id="rId10" Type="http://schemas.openxmlformats.org/officeDocument/2006/relationships/hyperlink" Target="https://eprints.whiterose.ac.uk/id/eprint/137051/" TargetMode="External"/><Relationship Id="rId4" Type="http://schemas.openxmlformats.org/officeDocument/2006/relationships/settings" Target="settings.xml"/><Relationship Id="rId9" Type="http://schemas.openxmlformats.org/officeDocument/2006/relationships/hyperlink" Target="https://consortiacademia.org/wp-content/uploads/2021/m_v11i14/m231175_final.pdf?utm_source=chatgpt.com" TargetMode="External"/><Relationship Id="rId14" Type="http://schemas.openxmlformats.org/officeDocument/2006/relationships/hyperlink" Target="https://arxiv.org/abs/2107.1032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Han25</b:Tag>
    <b:SourceType>JournalArticle</b:SourceType>
    <b:Guid>{60BC8A88-0F08-42A4-AA64-A7D05CEFA406}</b:Guid>
    <b:Author>
      <b:Author>
        <b:NameList>
          <b:Person>
            <b:Last>Han-qin</b:Last>
            <b:First>Q.</b:First>
            <b:Middle>and Deng, C.D.</b:Middle>
          </b:Person>
        </b:NameList>
      </b:Author>
    </b:Author>
    <b:Title>Digital menus innovation diffusion and transformation process of consumer behaviour</b:Title>
    <b:JournalName>Journal of Hospitality and Tourism Research</b:JournalName>
    <b:Year>2025</b:Year>
    <b:Pages>55–70</b:Pages>
    <b:RefOrder>6</b:RefOrder>
  </b:Source>
  <b:Source>
    <b:Tag>Moh22</b:Tag>
    <b:SourceType>JournalArticle</b:SourceType>
    <b:Guid>{3CEFC276-80C4-4BF3-94D1-5DFFF7C4691A}</b:Guid>
    <b:Author>
      <b:Author>
        <b:NameList>
          <b:Person>
            <b:Last>Mohamed</b:Last>
            <b:First>H.E.</b:First>
          </b:Person>
        </b:NameList>
      </b:Author>
    </b:Author>
    <b:Title>The impact of digital menus on customer behavioural intentions in casual dining restaurants: Mediating role of customer satisfaction</b:Title>
    <b:JournalName>International Journal of Academic Research in Accounting, Finance and Management Science</b:JournalName>
    <b:Year>2022</b:Year>
    <b:Pages>55–69</b:Pages>
    <b:RefOrder>11</b:RefOrder>
  </b:Source>
  <b:Source>
    <b:Tag>Zrn23</b:Tag>
    <b:SourceType>JournalArticle</b:SourceType>
    <b:Guid>{9D0FA9EE-CAD9-461E-8AF5-1914BCB0D8BF}</b:Guid>
    <b:Author>
      <b:Author>
        <b:NameList>
          <b:Person>
            <b:Last>Zrnić</b:Last>
            <b:First>M.,</b:First>
            <b:Middle>Knežević, S., Gajić, T. and Vukolić, D.</b:Middle>
          </b:Person>
        </b:NameList>
      </b:Author>
    </b:Author>
    <b:Title>Consumer trends and preferences of food and beverage in the hospitality sector</b:Title>
    <b:JournalName>Tourism and Hospitality Management</b:JournalName>
    <b:Year>2023</b:Year>
    <b:Pages>341–359</b:Pages>
    <b:Volume>29</b:Volume>
    <b:Issue>2</b:Issue>
    <b:RefOrder>5</b:RefOrder>
  </b:Source>
  <b:Source>
    <b:Tag>Tor19</b:Tag>
    <b:SourceType>JournalArticle</b:SourceType>
    <b:Guid>{516F7480-AED9-4F20-9EB5-15451688FA35}</b:Guid>
    <b:Author>
      <b:Author>
        <b:NameList>
          <b:Person>
            <b:Last>Torlak</b:Last>
            <b:First>N.G.,</b:First>
            <b:Middle>Demir, A. and Budur, T.</b:Middle>
          </b:Person>
        </b:NameList>
      </b:Author>
    </b:Author>
    <b:Title>Impact of operations management strategies on customer satisfaction and behavioural intentions at café-restaurants</b:Title>
    <b:JournalName>International Journal of Productivity and Performance Management</b:JournalName>
    <b:Year>2019</b:Year>
    <b:Pages>292–310</b:Pages>
    <b:Volume>68</b:Volume>
    <b:Issue>2</b:Issue>
    <b:RefOrder>15</b:RefOrder>
  </b:Source>
  <b:Source>
    <b:Tag>Fil17</b:Tag>
    <b:SourceType>JournalArticle</b:SourceType>
    <b:Guid>{037C2B2F-2633-4619-9383-FE2E1B073077}</b:Guid>
    <b:Author>
      <b:Author>
        <b:NameList>
          <b:Person>
            <b:Last>Filimonau</b:Last>
            <b:First>V.</b:First>
          </b:Person>
        </b:NameList>
      </b:Author>
    </b:Author>
    <b:Title>Restaurant menu design and more responsible consumer food choice</b:Title>
    <b:JournalName>Journal of Foodservice Business Research</b:JournalName>
    <b:Year>2017</b:Year>
    <b:Pages>489–505</b:Pages>
    <b:Volume>20</b:Volume>
    <b:Issue>5</b:Issue>
    <b:RefOrder>8</b:RefOrder>
  </b:Source>
  <b:Source>
    <b:Tag>Mar23</b:Tag>
    <b:SourceType>JournalArticle</b:SourceType>
    <b:Guid>{DB57D93F-6D7B-4210-8360-0B9FFBAF67AA}</b:Guid>
    <b:Author>
      <b:Author>
        <b:NameList>
          <b:Person>
            <b:Last>Marasigan</b:Last>
            <b:First>M.A.Y.</b:First>
          </b:Person>
        </b:NameList>
      </b:Author>
    </b:Author>
    <b:Title>Innovation practices, brand equity and critical success factor among casual dining restaurant businesses</b:Title>
    <b:JournalName>International Journal of Research Studies in Management</b:JournalName>
    <b:Year>2023</b:Year>
    <b:Pages>71–85</b:Pages>
    <b:Volume>11</b:Volume>
    <b:Issue>4</b:Issue>
    <b:RefOrder>16</b:RefOrder>
  </b:Source>
  <b:Source>
    <b:Tag>Sav23</b:Tag>
    <b:SourceType>JournalArticle</b:SourceType>
    <b:Guid>{18831923-AAB0-46B6-9A67-2BD727F13735}</b:Guid>
    <b:Author>
      <b:Author>
        <b:NameList>
          <b:Person>
            <b:Last>Savellano</b:Last>
            <b:First>J.N.</b:First>
          </b:Person>
        </b:NameList>
      </b:Author>
    </b:Author>
    <b:Title>Streamlining operations and best practices in the restaurant industry: A catalyst for business expansion</b:Title>
    <b:JournalName>Corporate and Business Strategy Review</b:JournalName>
    <b:Year>2023</b:Year>
    <b:Pages>22–34</b:Pages>
    <b:Volume>43</b:Volume>
    <b:Issue>3</b:Issue>
    <b:RefOrder>13</b:RefOrder>
  </b:Source>
  <b:Source>
    <b:Tag>Res23</b:Tag>
    <b:SourceType>JournalArticle</b:SourceType>
    <b:Guid>{D197623F-12AC-4582-A404-287B37ACCF0A}</b:Guid>
    <b:Author>
      <b:Author>
        <b:NameList>
          <b:Person>
            <b:Last>Analytics</b:Last>
            <b:First>Restaurant</b:First>
          </b:Person>
        </b:NameList>
      </b:Author>
    </b:Author>
    <b:Title>Restaurant analytics: Emerging practice and research opportunities</b:Title>
    <b:JournalName>Production and Operations Management</b:JournalName>
    <b:Year>2023</b:Year>
    <b:Pages>1238–1250</b:Pages>
    <b:Volume>32</b:Volume>
    <b:Issue>7</b:Issue>
    <b:RefOrder>17</b:RefOrder>
  </b:Source>
  <b:Source>
    <b:Tag>Din24</b:Tag>
    <b:SourceType>Report</b:SourceType>
    <b:Guid>{8282D93D-0583-4ED5-95E0-2029BA16D9AD}</b:Guid>
    <b:Title>Organic food consumption at casual and fine dining restaurants</b:Title>
    <b:Year>2024</b:Year>
    <b:Author>
      <b:Author>
        <b:NameList>
          <b:Person>
            <b:Last>Dinc</b:Last>
            <b:First>L.</b:First>
          </b:Person>
        </b:NameList>
      </b:Author>
    </b:Author>
    <b:Publisher>Plymouth Business School Research Papers</b:Publisher>
    <b:RefOrder>10</b:RefOrder>
  </b:Source>
  <b:Source>
    <b:Tag>Son22</b:Tag>
    <b:SourceType>JournalArticle</b:SourceType>
    <b:Guid>{A6C1E96C-54BF-4AA8-9C46-4A535BF9F4C6}</b:Guid>
    <b:Author>
      <b:Author>
        <b:NameList>
          <b:Person>
            <b:Last>Song</b:Last>
            <b:First>H.,</b:First>
            <b:Middle>Wang, Y.-C., Yang, H. and Ma, E.</b:Middle>
          </b:Person>
        </b:NameList>
      </b:Author>
    </b:Author>
    <b:Title>Robotic employees vs. human employees: Customers’ perceived authenticity at casual dining restaurants</b:Title>
    <b:Year>2022</b:Year>
    <b:JournalName>International Journal of Hospitality Management</b:JournalName>
    <b:Pages>103–119</b:Pages>
    <b:Volume>102</b:Volume>
    <b:RefOrder>18</b:RefOrder>
  </b:Source>
  <b:Source>
    <b:Tag>Jin18</b:Tag>
    <b:SourceType>JournalArticle</b:SourceType>
    <b:Guid>{7DD3B3F5-A43C-4A7A-A4D6-CE3C0D707255}</b:Guid>
    <b:Author>
      <b:Author>
        <b:NameList>
          <b:Person>
            <b:Last>Jin</b:Last>
            <b:First>N.H.</b:First>
          </b:Person>
        </b:NameList>
      </b:Author>
    </b:Author>
    <b:Title>What matters experiential value in casual-dining restaurants</b:Title>
    <b:JournalName>International Journal of Hospitality Management</b:JournalName>
    <b:Year>2018</b:Year>
    <b:Pages>56–65</b:Pages>
    <b:Volume>72</b:Volume>
    <b:RefOrder>12</b:RefOrder>
  </b:Source>
  <b:Source>
    <b:Tag>Lon17</b:Tag>
    <b:SourceType>JournalArticle</b:SourceType>
    <b:Guid>{1BB31890-2B44-48C0-BE2A-19D1DCA646DE}</b:Guid>
    <b:Author>
      <b:Author>
        <b:NameList>
          <b:Person>
            <b:Last>Longart</b:Last>
            <b:First>P.,</b:First>
            <b:Middle>Wickens, E. and Bakir, A.</b:Middle>
          </b:Person>
        </b:NameList>
      </b:Author>
    </b:Author>
    <b:Title>An investigation into restaurant attributes: A basis for a typology</b:Title>
    <b:JournalName>International Journal of Hospitality &amp; Tourism Administration</b:JournalName>
    <b:Year>2017</b:Year>
    <b:Pages>470–492</b:Pages>
    <b:Volume>18</b:Volume>
    <b:Issue>5</b:Issue>
    <b:RefOrder>19</b:RefOrder>
  </b:Source>
  <b:Source>
    <b:Tag>Mos19</b:Tag>
    <b:SourceType>JournalArticle</b:SourceType>
    <b:Guid>{8A54CABD-720A-444E-8FFD-FDD263B237D7}</b:Guid>
    <b:Author>
      <b:Author>
        <b:NameList>
          <b:Person>
            <b:Last>Mostafa</b:Last>
            <b:First>A.M.S.</b:First>
          </b:Person>
        </b:NameList>
      </b:Author>
    </b:Author>
    <b:Title>Transformational leadership and restaurant employees’ customer-oriented behaviours in casual dining restaurants in the UK’</b:Title>
    <b:JournalName>International Journal of Contemporary Hospitality Management</b:JournalName>
    <b:Year>2019</b:Year>
    <b:Pages>1166–1185</b:Pages>
    <b:Volume>31</b:Volume>
    <b:Issue>3</b:Issue>
    <b:RefOrder>9</b:RefOrder>
  </b:Source>
  <b:Source>
    <b:Tag>She21</b:Tag>
    <b:SourceType>JournalArticle</b:SourceType>
    <b:Guid>{D95F3820-A273-4054-9A05-4352B9BC7DCC}</b:Guid>
    <b:Author>
      <b:Author>
        <b:NameList>
          <b:Person>
            <b:Last>Shen</b:Last>
            <b:First>Y.</b:First>
          </b:Person>
        </b:NameList>
      </b:Author>
    </b:Author>
    <b:Title>Does brand love matter to casual restaurants? A multi-method study</b:Title>
    <b:JournalName>Journal of Foodservice Business Research</b:JournalName>
    <b:Year>2021</b:Year>
    <b:Pages>189–204</b:Pages>
    <b:Volume>24</b:Volume>
    <b:Issue>3</b:Issue>
    <b:RefOrder>3</b:RefOrder>
  </b:Source>
  <b:Source>
    <b:Tag>Var21</b:Tag>
    <b:SourceType>Report</b:SourceType>
    <b:Guid>{F4EC6EB4-BAED-4A2A-A38C-48A40B09DFDC}</b:Guid>
    <b:Title>Machine learning for assessing quality of service in the hospitality sector based on customer review</b:Title>
    <b:Year>2021</b:Year>
    <b:Author>
      <b:Author>
        <b:NameList>
          <b:Person>
            <b:Last>Vargas-Calderón</b:Last>
            <b:First>V.,</b:First>
            <b:Middle>Moros Ochoa,</b:Middle>
          </b:Person>
        </b:NameList>
      </b:Author>
    </b:Author>
    <b:Publisher>arXiv pre-print</b:Publisher>
    <b:RefOrder>14</b:RefOrder>
  </b:Source>
  <b:Source>
    <b:Tag>Exp24</b:Tag>
    <b:SourceType>JournalArticle</b:SourceType>
    <b:Guid>{29A1CFC8-40CB-4C03-AB64-83DC5C1CCB4F}</b:Guid>
    <b:Title>Exploring the moderating effect of restaurant type on the interaction between service-agent type and consumer satisfaction</b:Title>
    <b:Year>2024</b:Year>
    <b:Author>
      <b:Author>
        <b:NameList>
          <b:Person>
            <b:Last>Explore</b:Last>
            <b:First>N.</b:First>
          </b:Person>
        </b:NameList>
      </b:Author>
    </b:Author>
    <b:JournalName>British Food Journal</b:JournalName>
    <b:Pages>2410–2430</b:Pages>
    <b:Volume>126</b:Volume>
    <b:Issue>9</b:Issue>
    <b:RefOrder>20</b:RefOrder>
  </b:Source>
  <b:Source>
    <b:Tag>Wag25</b:Tag>
    <b:SourceType>InternetSite</b:SourceType>
    <b:Guid>{41A20FD6-9FB2-42B8-83CA-4AEF0D327A9D}</b:Guid>
    <b:Title>Wagamama Uk</b:Title>
    <b:Year>2025</b:Year>
    <b:Author>
      <b:Author>
        <b:NameList>
          <b:Person>
            <b:Last>Wagamama</b:Last>
          </b:Person>
        </b:NameList>
      </b:Author>
    </b:Author>
    <b:YearAccessed>2025</b:YearAccessed>
    <b:MonthAccessed>11</b:MonthAccessed>
    <b:DayAccessed>10</b:DayAccessed>
    <b:URL>https://www.wagamama.com/about-us</b:URL>
    <b:RefOrder>2</b:RefOrder>
  </b:Source>
  <b:Source>
    <b:Tag>New23</b:Tag>
    <b:SourceType>ArticleInAPeriodical</b:SourceType>
    <b:Guid>{6AE1342A-4E8C-403B-95A8-FDC72E81793C}</b:Guid>
    <b:Title>BBC News</b:Title>
    <b:Year>2023</b:Year>
    <b:Author>
      <b:Author>
        <b:NameList>
          <b:Person>
            <b:Last>News</b:Last>
            <b:First>BBC</b:First>
          </b:Person>
        </b:NameList>
      </b:Author>
    </b:Author>
    <b:PeriodicalTitle>Wagamama expands its UK presence with new sustainable restaurants</b:PeriodicalTitle>
    <b:Month>09</b:Month>
    <b:Day>23</b:Day>
    <b:Pages>2023</b:Pages>
    <b:RefOrder>7</b:RefOrder>
  </b:Source>
  <b:Source>
    <b:Tag>Wal22</b:Tag>
    <b:SourceType>Book</b:SourceType>
    <b:Guid>{0A8BBADA-7445-4417-B52E-5CC08AC42C44}</b:Guid>
    <b:Title>Introduction to Hospitality Management</b:Title>
    <b:Year>2022</b:Year>
    <b:Author>
      <b:Author>
        <b:NameList>
          <b:Person>
            <b:Last>Walker</b:Last>
            <b:First>J.R.</b:First>
          </b:Person>
        </b:NameList>
      </b:Author>
    </b:Author>
    <b:City>Harlow</b:City>
    <b:Publisher>Pearson</b:Publisher>
    <b:Edition>8th</b:Edition>
    <b:RefOrder>1</b:RefOrder>
  </b:Source>
  <b:Source>
    <b:Tag>The241</b:Tag>
    <b:SourceType>InternetSite</b:SourceType>
    <b:Guid>{01291E1A-299E-4781-B989-96A1119E2DF8}</b:Guid>
    <b:Author>
      <b:Author>
        <b:NameList>
          <b:Person>
            <b:Last>The Restaurant</b:Last>
            <b:First>Group</b:First>
          </b:Person>
        </b:NameList>
      </b:Author>
    </b:Author>
    <b:Title>The Restaurant Group plc</b:Title>
    <b:Year>2024</b:Year>
    <b:YearAccessed>2025</b:YearAccessed>
    <b:MonthAccessed>11</b:MonthAccessed>
    <b:DayAccessed>10</b:DayAccessed>
    <b:URL>https://www.trggroupltd.com/investors/</b:URL>
    <b:RefOrder>4</b:RefOrder>
  </b:Source>
</b:Sources>
</file>

<file path=customXml/itemProps1.xml><?xml version="1.0" encoding="utf-8"?>
<ds:datastoreItem xmlns:ds="http://schemas.openxmlformats.org/officeDocument/2006/customXml" ds:itemID="{4108A7B6-36F7-4782-AFFC-4C70EB1B2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2447</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Mihaela-Geanina Oneamoise (2232227)</dc:creator>
  <cp:keywords/>
  <dc:description/>
  <cp:lastModifiedBy>Mihaela-Geanina Oneamoise (2232227)</cp:lastModifiedBy>
  <cp:revision>5</cp:revision>
  <dcterms:created xsi:type="dcterms:W3CDTF">2025-11-12T21:08:00Z</dcterms:created>
  <dcterms:modified xsi:type="dcterms:W3CDTF">2025-11-13T20:46:00Z</dcterms:modified>
</cp:coreProperties>
</file>