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901DE83" w:rsidR="008356C7" w:rsidRPr="000414DA" w:rsidRDefault="00F6678C" w:rsidP="00BB487E">
      <w:pPr>
        <w:pStyle w:val="Heading1"/>
        <w:rPr>
          <w:b/>
          <w:bCs/>
          <w:color w:val="auto"/>
          <w:sz w:val="28"/>
          <w:szCs w:val="28"/>
        </w:rPr>
      </w:pPr>
      <w:r w:rsidRPr="000414DA">
        <w:rPr>
          <w:b/>
          <w:bCs/>
          <w:color w:val="auto"/>
          <w:sz w:val="28"/>
          <w:szCs w:val="28"/>
        </w:rPr>
        <w:t>Name</w:t>
      </w:r>
      <w:r w:rsidR="00374B80" w:rsidRPr="000414DA">
        <w:rPr>
          <w:b/>
          <w:bCs/>
          <w:color w:val="auto"/>
          <w:sz w:val="28"/>
          <w:szCs w:val="28"/>
        </w:rPr>
        <w:t>:</w:t>
      </w:r>
      <w:r w:rsidR="00CD5D9F" w:rsidRPr="000414DA">
        <w:rPr>
          <w:b/>
          <w:bCs/>
          <w:color w:val="auto"/>
          <w:sz w:val="28"/>
          <w:szCs w:val="28"/>
        </w:rPr>
        <w:t xml:space="preserve"> </w:t>
      </w:r>
      <w:r w:rsidR="0099108D" w:rsidRPr="000414DA">
        <w:rPr>
          <w:color w:val="auto"/>
          <w:sz w:val="28"/>
          <w:szCs w:val="28"/>
        </w:rPr>
        <w:t>Natasja Elizabeth Bryant</w:t>
      </w:r>
    </w:p>
    <w:p w14:paraId="4317874E" w14:textId="7512B5C6" w:rsidR="0047355E" w:rsidRPr="000414DA" w:rsidRDefault="00374B80" w:rsidP="0047355E">
      <w:pPr>
        <w:pStyle w:val="Heading1"/>
        <w:rPr>
          <w:color w:val="auto"/>
          <w:sz w:val="28"/>
          <w:szCs w:val="28"/>
        </w:rPr>
      </w:pPr>
      <w:r w:rsidRPr="000414DA">
        <w:rPr>
          <w:b/>
          <w:bCs/>
          <w:color w:val="auto"/>
          <w:sz w:val="28"/>
          <w:szCs w:val="28"/>
        </w:rPr>
        <w:t>Student number</w:t>
      </w:r>
      <w:r w:rsidR="0047355E" w:rsidRPr="000414DA">
        <w:rPr>
          <w:b/>
          <w:bCs/>
          <w:color w:val="auto"/>
          <w:sz w:val="28"/>
          <w:szCs w:val="28"/>
        </w:rPr>
        <w:t>:</w:t>
      </w:r>
      <w:r w:rsidR="0099108D" w:rsidRPr="000414DA">
        <w:rPr>
          <w:b/>
          <w:bCs/>
          <w:color w:val="auto"/>
          <w:sz w:val="28"/>
          <w:szCs w:val="28"/>
        </w:rPr>
        <w:t xml:space="preserve"> </w:t>
      </w:r>
      <w:r w:rsidR="0099108D" w:rsidRPr="000414DA">
        <w:rPr>
          <w:color w:val="auto"/>
          <w:sz w:val="28"/>
          <w:szCs w:val="28"/>
        </w:rPr>
        <w:t>2000456</w:t>
      </w:r>
    </w:p>
    <w:p w14:paraId="3735CD86" w14:textId="5F727603" w:rsidR="00E6399C" w:rsidRPr="000414DA" w:rsidRDefault="00374B80" w:rsidP="000414DA">
      <w:pPr>
        <w:pStyle w:val="Heading1"/>
        <w:rPr>
          <w:sz w:val="28"/>
          <w:szCs w:val="28"/>
        </w:rPr>
      </w:pPr>
      <w:r w:rsidRPr="000414DA">
        <w:rPr>
          <w:b/>
          <w:bCs/>
          <w:sz w:val="28"/>
          <w:szCs w:val="28"/>
        </w:rPr>
        <w:t>Assignment Title</w:t>
      </w:r>
      <w:r w:rsidR="003A356D" w:rsidRPr="000414DA">
        <w:rPr>
          <w:sz w:val="28"/>
          <w:szCs w:val="28"/>
        </w:rPr>
        <w:t xml:space="preserve">: Critically reflect on your pedagogical progress demonstrated through required elements of the Professional Learning Passport, identifying a specific area for professional </w:t>
      </w:r>
      <w:proofErr w:type="gramStart"/>
      <w:r w:rsidR="003A356D" w:rsidRPr="000414DA">
        <w:rPr>
          <w:sz w:val="28"/>
          <w:szCs w:val="28"/>
        </w:rPr>
        <w:t>development</w:t>
      </w:r>
      <w:proofErr w:type="gramEnd"/>
      <w:r w:rsidR="003A356D" w:rsidRPr="000414DA">
        <w:rPr>
          <w:sz w:val="28"/>
          <w:szCs w:val="28"/>
        </w:rPr>
        <w:t xml:space="preserve"> and justifying next steps for improvement</w:t>
      </w:r>
    </w:p>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0414DA" w:rsidRDefault="00E6399C" w:rsidP="00A77338">
            <w:pPr>
              <w:rPr>
                <w:rFonts w:asciiTheme="minorHAnsi" w:hAnsiTheme="minorHAnsi" w:cstheme="minorHAnsi"/>
              </w:rPr>
            </w:pPr>
          </w:p>
        </w:tc>
        <w:tc>
          <w:tcPr>
            <w:tcW w:w="3685" w:type="dxa"/>
          </w:tcPr>
          <w:p w14:paraId="75F70CB4" w14:textId="77FAE317" w:rsidR="00E6399C" w:rsidRPr="000414DA" w:rsidRDefault="001411B0" w:rsidP="00A77338">
            <w:pPr>
              <w:rPr>
                <w:rFonts w:asciiTheme="minorHAnsi" w:hAnsiTheme="minorHAnsi" w:cstheme="minorHAnsi"/>
                <w:b/>
                <w:bCs/>
              </w:rPr>
            </w:pPr>
            <w:r w:rsidRPr="000414DA">
              <w:rPr>
                <w:rFonts w:asciiTheme="minorHAnsi" w:hAnsiTheme="minorHAnsi" w:cstheme="minorHAnsi"/>
                <w:b/>
                <w:bCs/>
              </w:rPr>
              <w:t>Target</w:t>
            </w:r>
          </w:p>
        </w:tc>
        <w:tc>
          <w:tcPr>
            <w:tcW w:w="3543" w:type="dxa"/>
          </w:tcPr>
          <w:p w14:paraId="21AF5046" w14:textId="26E69BFC" w:rsidR="00E6399C" w:rsidRPr="000414DA" w:rsidRDefault="001411B0" w:rsidP="00A77338">
            <w:pPr>
              <w:rPr>
                <w:rFonts w:asciiTheme="minorHAnsi" w:hAnsiTheme="minorHAnsi" w:cstheme="minorHAnsi"/>
                <w:b/>
                <w:bCs/>
              </w:rPr>
            </w:pPr>
            <w:r w:rsidRPr="000414DA">
              <w:rPr>
                <w:rFonts w:asciiTheme="minorHAnsi" w:hAnsiTheme="minorHAnsi" w:cstheme="minorHAnsi"/>
                <w:b/>
                <w:bCs/>
              </w:rPr>
              <w:t>What I have done in this assignment...</w:t>
            </w:r>
          </w:p>
        </w:tc>
      </w:tr>
      <w:tr w:rsidR="00E6399C" w14:paraId="0080243E" w14:textId="77777777" w:rsidTr="00A77338">
        <w:tc>
          <w:tcPr>
            <w:tcW w:w="2122" w:type="dxa"/>
          </w:tcPr>
          <w:p w14:paraId="79909AFA" w14:textId="6EE6F3AC" w:rsidR="00E6399C" w:rsidRPr="000414DA" w:rsidRDefault="00A77338" w:rsidP="00A77338">
            <w:pPr>
              <w:rPr>
                <w:rFonts w:asciiTheme="minorHAnsi" w:hAnsiTheme="minorHAnsi" w:cstheme="minorHAnsi"/>
                <w:b/>
                <w:bCs/>
              </w:rPr>
            </w:pPr>
            <w:r w:rsidRPr="000414DA">
              <w:rPr>
                <w:rFonts w:asciiTheme="minorHAnsi" w:hAnsiTheme="minorHAnsi" w:cstheme="minorHAnsi"/>
                <w:b/>
                <w:bCs/>
              </w:rPr>
              <w:t>Target 1</w:t>
            </w:r>
          </w:p>
        </w:tc>
        <w:tc>
          <w:tcPr>
            <w:tcW w:w="3685" w:type="dxa"/>
          </w:tcPr>
          <w:p w14:paraId="3B96692C" w14:textId="64280A8C" w:rsidR="00E6399C" w:rsidRPr="000414DA" w:rsidRDefault="000414DA" w:rsidP="00A77338">
            <w:pPr>
              <w:rPr>
                <w:rFonts w:asciiTheme="minorHAnsi" w:hAnsiTheme="minorHAnsi" w:cstheme="minorHAnsi"/>
              </w:rPr>
            </w:pPr>
            <w:r w:rsidRPr="000414DA">
              <w:rPr>
                <w:rFonts w:asciiTheme="minorHAnsi" w:hAnsiTheme="minorHAnsi" w:cstheme="minorHAnsi"/>
              </w:rPr>
              <w:t>‘</w:t>
            </w:r>
            <w:r w:rsidRPr="000414DA">
              <w:rPr>
                <w:rFonts w:asciiTheme="minorHAnsi" w:hAnsiTheme="minorHAnsi" w:cstheme="minorHAnsi"/>
              </w:rPr>
              <w:t>Consider greater synthesis of a range of different authors for each main point identified. Using multiple sources can save words and demonstrate further engagement with literature.</w:t>
            </w:r>
            <w:r w:rsidRPr="000414DA">
              <w:rPr>
                <w:rFonts w:asciiTheme="minorHAnsi" w:hAnsiTheme="minorHAnsi" w:cstheme="minorHAnsi"/>
              </w:rPr>
              <w:t>’</w:t>
            </w:r>
          </w:p>
        </w:tc>
        <w:tc>
          <w:tcPr>
            <w:tcW w:w="3543" w:type="dxa"/>
          </w:tcPr>
          <w:p w14:paraId="144D9CAC" w14:textId="3973868F" w:rsidR="00E6399C" w:rsidRPr="000414DA" w:rsidRDefault="000414DA" w:rsidP="00A77338">
            <w:pPr>
              <w:rPr>
                <w:rFonts w:asciiTheme="minorHAnsi" w:hAnsiTheme="minorHAnsi" w:cstheme="minorHAnsi"/>
              </w:rPr>
            </w:pPr>
            <w:r w:rsidRPr="000414DA">
              <w:rPr>
                <w:rFonts w:asciiTheme="minorHAnsi" w:hAnsiTheme="minorHAnsi" w:cstheme="minorHAnsi"/>
              </w:rPr>
              <w:t xml:space="preserve">I have endeavoured to include relevant sources to the aims and themes of my reflection. Ensuring I’ve referenced key documents to construct my writing, such as the professional standards, successful futures, and the Great Teaching toolkit: Evidence Review. </w:t>
            </w:r>
          </w:p>
        </w:tc>
      </w:tr>
      <w:tr w:rsidR="00E6399C" w14:paraId="4B3DB942" w14:textId="77777777" w:rsidTr="00A77338">
        <w:tc>
          <w:tcPr>
            <w:tcW w:w="2122" w:type="dxa"/>
          </w:tcPr>
          <w:p w14:paraId="4EFB0303" w14:textId="2D1EF350" w:rsidR="00E6399C" w:rsidRPr="000414DA" w:rsidRDefault="00A77338" w:rsidP="00A77338">
            <w:pPr>
              <w:rPr>
                <w:rFonts w:asciiTheme="minorHAnsi" w:hAnsiTheme="minorHAnsi" w:cstheme="minorHAnsi"/>
                <w:b/>
                <w:bCs/>
              </w:rPr>
            </w:pPr>
            <w:r w:rsidRPr="000414DA">
              <w:rPr>
                <w:rFonts w:asciiTheme="minorHAnsi" w:hAnsiTheme="minorHAnsi" w:cstheme="minorHAnsi"/>
                <w:b/>
                <w:bCs/>
              </w:rPr>
              <w:t>Target 2</w:t>
            </w:r>
          </w:p>
        </w:tc>
        <w:tc>
          <w:tcPr>
            <w:tcW w:w="3685" w:type="dxa"/>
          </w:tcPr>
          <w:p w14:paraId="0EAF758B" w14:textId="387E23F7" w:rsidR="00E6399C" w:rsidRPr="000414DA" w:rsidRDefault="000414DA" w:rsidP="00A77338">
            <w:pPr>
              <w:rPr>
                <w:rFonts w:asciiTheme="minorHAnsi" w:hAnsiTheme="minorHAnsi" w:cstheme="minorHAnsi"/>
              </w:rPr>
            </w:pPr>
            <w:r w:rsidRPr="000414DA">
              <w:rPr>
                <w:rFonts w:asciiTheme="minorHAnsi" w:hAnsiTheme="minorHAnsi" w:cstheme="minorHAnsi"/>
              </w:rPr>
              <w:t>‘</w:t>
            </w:r>
            <w:r w:rsidRPr="000414DA">
              <w:rPr>
                <w:rFonts w:asciiTheme="minorHAnsi" w:hAnsiTheme="minorHAnsi" w:cstheme="minorHAnsi"/>
              </w:rPr>
              <w:t>Greater originality of thought and detail of elaboration when applying principles learned from the critical reflection to improve personal pedagogy.</w:t>
            </w:r>
            <w:r w:rsidRPr="000414DA">
              <w:rPr>
                <w:rFonts w:asciiTheme="minorHAnsi" w:hAnsiTheme="minorHAnsi" w:cstheme="minorHAnsi"/>
              </w:rPr>
              <w:t>’</w:t>
            </w:r>
          </w:p>
        </w:tc>
        <w:tc>
          <w:tcPr>
            <w:tcW w:w="3543" w:type="dxa"/>
          </w:tcPr>
          <w:p w14:paraId="7C3D0034" w14:textId="0009C078" w:rsidR="00E6399C" w:rsidRPr="000414DA" w:rsidRDefault="000414DA" w:rsidP="00A77338">
            <w:pPr>
              <w:rPr>
                <w:rFonts w:asciiTheme="minorHAnsi" w:hAnsiTheme="minorHAnsi" w:cstheme="minorHAnsi"/>
              </w:rPr>
            </w:pPr>
            <w:r w:rsidRPr="000414DA">
              <w:rPr>
                <w:rFonts w:asciiTheme="minorHAnsi" w:hAnsiTheme="minorHAnsi" w:cstheme="minorHAnsi"/>
              </w:rPr>
              <w:t xml:space="preserve">I’ve endeavoured to use literature to support my reflection whilst making it adaptable and applicable to my own personal experiences. This has helped me in professionally learning, whilst constructing a plan to move forward. </w:t>
            </w:r>
          </w:p>
        </w:tc>
      </w:tr>
      <w:tr w:rsidR="00E6399C" w14:paraId="7341DBAC" w14:textId="77777777" w:rsidTr="00A77338">
        <w:tc>
          <w:tcPr>
            <w:tcW w:w="2122" w:type="dxa"/>
          </w:tcPr>
          <w:p w14:paraId="19F9083F" w14:textId="17691836" w:rsidR="00E6399C" w:rsidRPr="000414DA" w:rsidRDefault="00A77338" w:rsidP="00A77338">
            <w:pPr>
              <w:rPr>
                <w:rFonts w:asciiTheme="minorHAnsi" w:hAnsiTheme="minorHAnsi" w:cstheme="minorHAnsi"/>
              </w:rPr>
            </w:pPr>
            <w:r w:rsidRPr="000414DA">
              <w:rPr>
                <w:rFonts w:asciiTheme="minorHAnsi" w:hAnsiTheme="minorHAnsi" w:cstheme="minorHAnsi"/>
              </w:rPr>
              <w:t>Target 3</w:t>
            </w:r>
          </w:p>
        </w:tc>
        <w:tc>
          <w:tcPr>
            <w:tcW w:w="3685" w:type="dxa"/>
          </w:tcPr>
          <w:p w14:paraId="01BE289D" w14:textId="0664FF14" w:rsidR="00E6399C" w:rsidRPr="000414DA" w:rsidRDefault="000414DA" w:rsidP="00A77338">
            <w:pPr>
              <w:rPr>
                <w:rFonts w:asciiTheme="minorHAnsi" w:hAnsiTheme="minorHAnsi" w:cstheme="minorHAnsi"/>
              </w:rPr>
            </w:pPr>
            <w:r>
              <w:rPr>
                <w:rFonts w:asciiTheme="minorHAnsi" w:hAnsiTheme="minorHAnsi" w:cstheme="minorHAnsi"/>
              </w:rPr>
              <w:t>/</w:t>
            </w:r>
          </w:p>
        </w:tc>
        <w:tc>
          <w:tcPr>
            <w:tcW w:w="3543" w:type="dxa"/>
          </w:tcPr>
          <w:p w14:paraId="7728CCB3" w14:textId="6B9A4854" w:rsidR="00E6399C" w:rsidRPr="000414DA" w:rsidRDefault="000414DA" w:rsidP="00A77338">
            <w:pPr>
              <w:rPr>
                <w:rFonts w:asciiTheme="minorHAnsi" w:hAnsiTheme="minorHAnsi" w:cstheme="minorHAnsi"/>
              </w:rPr>
            </w:pPr>
            <w:r>
              <w:rPr>
                <w:rFonts w:asciiTheme="minorHAnsi" w:hAnsiTheme="minorHAnsi" w:cstheme="minorHAnsi"/>
              </w:rPr>
              <w:t>/</w:t>
            </w:r>
          </w:p>
        </w:tc>
      </w:tr>
    </w:tbl>
    <w:p w14:paraId="5E80A54C" w14:textId="0852387E" w:rsidR="00E6399C" w:rsidRDefault="00E6399C" w:rsidP="00374B80"/>
    <w:p w14:paraId="4F1E18A6" w14:textId="0CF39180" w:rsidR="2B5A2DAC" w:rsidRPr="001E6BFF" w:rsidRDefault="001E6BFF">
      <w:pPr>
        <w:rPr>
          <w:sz w:val="28"/>
          <w:szCs w:val="28"/>
        </w:rPr>
      </w:pPr>
      <w:r w:rsidRPr="001E6BFF">
        <w:rPr>
          <w:b/>
          <w:bCs/>
          <w:sz w:val="28"/>
          <w:szCs w:val="28"/>
        </w:rPr>
        <w:t>Wordcount for part 2:</w:t>
      </w:r>
      <w:r w:rsidRPr="001E6BFF">
        <w:rPr>
          <w:sz w:val="28"/>
          <w:szCs w:val="28"/>
        </w:rPr>
        <w:t xml:space="preserve"> 2,184</w:t>
      </w:r>
      <w:r w:rsidR="2B5A2DAC" w:rsidRPr="001E6BFF">
        <w:rPr>
          <w:sz w:val="28"/>
          <w:szCs w:val="28"/>
        </w:rPr>
        <w:br w:type="page"/>
      </w:r>
    </w:p>
    <w:p w14:paraId="31BE4ACF" w14:textId="4AAF7689" w:rsidR="29F5B21D" w:rsidRDefault="00811007" w:rsidP="009A15CD">
      <w:pPr>
        <w:pStyle w:val="Heading1"/>
      </w:pPr>
      <w:r>
        <w:lastRenderedPageBreak/>
        <w:t>Part 1:</w:t>
      </w:r>
      <w:r w:rsidR="009E100E">
        <w:t xml:space="preserve"> </w:t>
      </w:r>
      <w:r w:rsidR="001C4119">
        <w:t>Professional Learning Passport</w:t>
      </w:r>
    </w:p>
    <w:p w14:paraId="3AAB66FC" w14:textId="50B63B72" w:rsidR="0065725F" w:rsidRDefault="0065725F" w:rsidP="0065725F">
      <w:pPr>
        <w:keepNext/>
        <w:keepLines/>
        <w:spacing w:before="40"/>
        <w:outlineLvl w:val="1"/>
        <w:rPr>
          <w:rFonts w:asciiTheme="majorHAnsi" w:eastAsiaTheme="majorEastAsia" w:hAnsiTheme="majorHAnsi" w:cstheme="majorBidi"/>
          <w:b/>
          <w:color w:val="1F4E79" w:themeColor="accent1" w:themeShade="80"/>
          <w:sz w:val="28"/>
          <w:szCs w:val="26"/>
        </w:rPr>
      </w:pPr>
      <w:r w:rsidRPr="0065725F">
        <w:rPr>
          <w:rFonts w:asciiTheme="majorHAnsi" w:eastAsiaTheme="majorEastAsia" w:hAnsiTheme="majorHAnsi" w:cstheme="majorBidi"/>
          <w:b/>
          <w:color w:val="1F4E79" w:themeColor="accent1" w:themeShade="80"/>
          <w:sz w:val="28"/>
          <w:szCs w:val="26"/>
        </w:rPr>
        <w:t>Bridging 2 Reflection</w:t>
      </w:r>
    </w:p>
    <w:p w14:paraId="7A136F8F" w14:textId="56ABB769" w:rsidR="00B523EA" w:rsidRDefault="00B523EA" w:rsidP="0065725F">
      <w:pPr>
        <w:keepNext/>
        <w:keepLines/>
        <w:spacing w:before="40"/>
        <w:outlineLvl w:val="1"/>
        <w:rPr>
          <w:rFonts w:asciiTheme="majorHAnsi" w:eastAsiaTheme="majorEastAsia" w:hAnsiTheme="majorHAnsi" w:cstheme="majorBidi"/>
          <w:b/>
          <w:color w:val="1F4E79" w:themeColor="accent1" w:themeShade="80"/>
          <w:sz w:val="28"/>
          <w:szCs w:val="26"/>
        </w:rPr>
      </w:pPr>
      <w:r w:rsidRPr="0065725F">
        <w:rPr>
          <w:rFonts w:asciiTheme="majorHAnsi" w:eastAsiaTheme="majorEastAsia" w:hAnsiTheme="majorHAnsi" w:cstheme="majorBidi"/>
          <w:b/>
          <w:bCs/>
          <w:color w:val="1F4D78" w:themeColor="accent1" w:themeShade="7F"/>
          <w:szCs w:val="24"/>
          <w:lang w:val="en-GB"/>
        </w:rPr>
        <w:t>Meet</w:t>
      </w:r>
    </w:p>
    <w:tbl>
      <w:tblPr>
        <w:tblStyle w:val="TableGrid1"/>
        <w:tblpPr w:leftFromText="180" w:rightFromText="180" w:vertAnchor="text" w:horzAnchor="margin" w:tblpY="138"/>
        <w:tblW w:w="9634" w:type="dxa"/>
        <w:tblInd w:w="0" w:type="dxa"/>
        <w:tblLook w:val="04A0" w:firstRow="1" w:lastRow="0" w:firstColumn="1" w:lastColumn="0" w:noHBand="0" w:noVBand="1"/>
      </w:tblPr>
      <w:tblGrid>
        <w:gridCol w:w="4673"/>
        <w:gridCol w:w="4961"/>
      </w:tblGrid>
      <w:tr w:rsidR="00B523EA" w:rsidRPr="00446402" w14:paraId="60F9526E" w14:textId="77777777" w:rsidTr="00B523EA">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14A3B4D1" w14:textId="77777777" w:rsidR="00B523EA" w:rsidRPr="00446402" w:rsidRDefault="00B523EA" w:rsidP="00B523EA">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75C74CA" w14:textId="77777777" w:rsidR="00B523EA" w:rsidRPr="00446402" w:rsidRDefault="00B523EA" w:rsidP="00B523EA">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B523EA" w:rsidRPr="00446402" w14:paraId="596F5D82" w14:textId="77777777" w:rsidTr="00B523EA">
        <w:trPr>
          <w:trHeight w:val="512"/>
        </w:trPr>
        <w:sdt>
          <w:sdtPr>
            <w:rPr>
              <w:rFonts w:asciiTheme="majorHAnsi" w:hAnsiTheme="majorHAnsi" w:cstheme="majorHAnsi"/>
            </w:rPr>
            <w:id w:val="-1872908135"/>
            <w:placeholder>
              <w:docPart w:val="D6E85CE9A0944FBBA9FA486C1276B32E"/>
            </w:placeholder>
          </w:sdtPr>
          <w:sdtContent>
            <w:tc>
              <w:tcPr>
                <w:tcW w:w="4673" w:type="dxa"/>
                <w:tcBorders>
                  <w:top w:val="single" w:sz="4" w:space="0" w:color="auto"/>
                  <w:left w:val="single" w:sz="4" w:space="0" w:color="auto"/>
                  <w:bottom w:val="single" w:sz="4" w:space="0" w:color="auto"/>
                  <w:right w:val="single" w:sz="4" w:space="0" w:color="auto"/>
                </w:tcBorders>
              </w:tcPr>
              <w:p w14:paraId="57DC3920" w14:textId="77777777" w:rsidR="00B523EA" w:rsidRPr="005E5FD6" w:rsidRDefault="00B523EA" w:rsidP="000414DA">
                <w:pPr>
                  <w:spacing w:line="276" w:lineRule="auto"/>
                  <w:rPr>
                    <w:rFonts w:asciiTheme="majorHAnsi" w:hAnsiTheme="majorHAnsi" w:cstheme="majorHAnsi"/>
                    <w:sz w:val="22"/>
                  </w:rPr>
                </w:pPr>
                <w:r w:rsidRPr="005E5FD6">
                  <w:rPr>
                    <w:rFonts w:asciiTheme="majorHAnsi" w:hAnsiTheme="majorHAnsi" w:cstheme="majorHAnsi"/>
                    <w:sz w:val="22"/>
                  </w:rPr>
                  <w:t>The meet phase took place during an online Bridging session with the Network Lead school via Microsoft Teams (due to Covid-19).</w:t>
                </w:r>
              </w:p>
              <w:p w14:paraId="3688616F" w14:textId="77777777" w:rsidR="00B523EA" w:rsidRPr="005E5FD6" w:rsidRDefault="00B523EA" w:rsidP="000414DA">
                <w:pPr>
                  <w:spacing w:line="276" w:lineRule="auto"/>
                  <w:rPr>
                    <w:rFonts w:asciiTheme="majorHAnsi" w:hAnsiTheme="majorHAnsi" w:cstheme="majorHAnsi"/>
                    <w:sz w:val="22"/>
                  </w:rPr>
                </w:pPr>
                <w:r w:rsidRPr="005E5FD6">
                  <w:rPr>
                    <w:rFonts w:asciiTheme="majorHAnsi" w:hAnsiTheme="majorHAnsi" w:cstheme="majorHAnsi"/>
                    <w:sz w:val="22"/>
                  </w:rPr>
                  <w:t>During the meet, the Network Lead outlined to us:</w:t>
                </w:r>
              </w:p>
              <w:p w14:paraId="290EACE0" w14:textId="77777777" w:rsidR="00B523EA" w:rsidRPr="005E5FD6" w:rsidRDefault="00B523EA" w:rsidP="000414DA">
                <w:pPr>
                  <w:pStyle w:val="ListParagraph"/>
                  <w:numPr>
                    <w:ilvl w:val="0"/>
                    <w:numId w:val="24"/>
                  </w:numPr>
                  <w:spacing w:line="276" w:lineRule="auto"/>
                  <w:rPr>
                    <w:rFonts w:asciiTheme="majorHAnsi" w:hAnsiTheme="majorHAnsi" w:cstheme="majorHAnsi"/>
                    <w:sz w:val="22"/>
                  </w:rPr>
                </w:pPr>
                <w:r w:rsidRPr="005E5FD6">
                  <w:rPr>
                    <w:rFonts w:asciiTheme="majorHAnsi" w:hAnsiTheme="majorHAnsi" w:cstheme="majorHAnsi"/>
                    <w:sz w:val="22"/>
                  </w:rPr>
                  <w:t>The 'four broad dimensions of great teaching' (The Great Teaching Toolkit: Evidence review, 2020)</w:t>
                </w:r>
              </w:p>
              <w:p w14:paraId="330AE724" w14:textId="77777777" w:rsidR="00B523EA" w:rsidRPr="005E5FD6" w:rsidRDefault="00B523EA" w:rsidP="000414DA">
                <w:pPr>
                  <w:pStyle w:val="ListParagraph"/>
                  <w:numPr>
                    <w:ilvl w:val="0"/>
                    <w:numId w:val="24"/>
                  </w:numPr>
                  <w:spacing w:line="276" w:lineRule="auto"/>
                  <w:rPr>
                    <w:rFonts w:asciiTheme="majorHAnsi" w:hAnsiTheme="majorHAnsi" w:cstheme="majorHAnsi"/>
                    <w:sz w:val="22"/>
                  </w:rPr>
                </w:pPr>
                <w:r w:rsidRPr="005E5FD6">
                  <w:rPr>
                    <w:rFonts w:asciiTheme="majorHAnsi" w:hAnsiTheme="majorHAnsi" w:cstheme="majorHAnsi"/>
                    <w:sz w:val="22"/>
                  </w:rPr>
                  <w:t>The area of focus for the test phase, which was Assessment for Learning (AFL)</w:t>
                </w:r>
              </w:p>
              <w:p w14:paraId="44521AC8" w14:textId="77777777" w:rsidR="00B523EA" w:rsidRPr="005E5FD6" w:rsidRDefault="00B523EA" w:rsidP="000414DA">
                <w:pPr>
                  <w:pStyle w:val="ListParagraph"/>
                  <w:numPr>
                    <w:ilvl w:val="0"/>
                    <w:numId w:val="24"/>
                  </w:numPr>
                  <w:spacing w:line="276" w:lineRule="auto"/>
                  <w:rPr>
                    <w:rFonts w:asciiTheme="majorHAnsi" w:hAnsiTheme="majorHAnsi" w:cstheme="majorHAnsi"/>
                    <w:sz w:val="22"/>
                  </w:rPr>
                </w:pPr>
                <w:r w:rsidRPr="005E5FD6">
                  <w:rPr>
                    <w:rFonts w:asciiTheme="majorHAnsi" w:hAnsiTheme="majorHAnsi" w:cstheme="majorHAnsi"/>
                    <w:sz w:val="22"/>
                  </w:rPr>
                  <w:t>The link the bridging experience will have with Module ECAD6008</w:t>
                </w:r>
              </w:p>
              <w:p w14:paraId="1CDA482B" w14:textId="77777777" w:rsidR="00B523EA" w:rsidRPr="00692C0B" w:rsidRDefault="00B523EA" w:rsidP="000414DA">
                <w:pPr>
                  <w:pStyle w:val="ListParagraph"/>
                  <w:numPr>
                    <w:ilvl w:val="0"/>
                    <w:numId w:val="24"/>
                  </w:numPr>
                  <w:spacing w:line="276" w:lineRule="auto"/>
                </w:pPr>
                <w:r w:rsidRPr="005E5FD6">
                  <w:rPr>
                    <w:rFonts w:asciiTheme="majorHAnsi" w:hAnsiTheme="majorHAnsi" w:cstheme="majorHAnsi"/>
                    <w:sz w:val="22"/>
                  </w:rPr>
                  <w:t>Deadlines for the bridging test and share feedback</w:t>
                </w:r>
              </w:p>
            </w:tc>
          </w:sdtContent>
        </w:sdt>
        <w:tc>
          <w:tcPr>
            <w:tcW w:w="4961" w:type="dxa"/>
            <w:tcBorders>
              <w:top w:val="single" w:sz="4" w:space="0" w:color="auto"/>
              <w:left w:val="single" w:sz="4" w:space="0" w:color="auto"/>
              <w:bottom w:val="single" w:sz="4" w:space="0" w:color="auto"/>
              <w:right w:val="single" w:sz="4" w:space="0" w:color="auto"/>
            </w:tcBorders>
          </w:tcPr>
          <w:p w14:paraId="7D0F6778" w14:textId="77777777" w:rsidR="00B523EA" w:rsidRPr="005E5FD6" w:rsidRDefault="00B523EA" w:rsidP="000414DA">
            <w:pPr>
              <w:spacing w:line="276" w:lineRule="auto"/>
              <w:rPr>
                <w:rFonts w:asciiTheme="majorHAnsi" w:hAnsiTheme="majorHAnsi" w:cstheme="majorHAnsi"/>
                <w:sz w:val="22"/>
              </w:rPr>
            </w:pPr>
            <w:r w:rsidRPr="005E5FD6">
              <w:rPr>
                <w:rFonts w:asciiTheme="majorHAnsi" w:hAnsiTheme="majorHAnsi" w:cstheme="majorHAnsi"/>
                <w:b/>
                <w:bCs/>
                <w:sz w:val="22"/>
              </w:rPr>
              <w:t>Meet day:</w:t>
            </w:r>
            <w:r w:rsidRPr="005E5FD6">
              <w:rPr>
                <w:rFonts w:asciiTheme="majorHAnsi" w:hAnsiTheme="majorHAnsi" w:cstheme="majorHAnsi"/>
                <w:sz w:val="22"/>
              </w:rPr>
              <w:t xml:space="preserve"> </w:t>
            </w:r>
            <w:r w:rsidRPr="005E5FD6">
              <w:rPr>
                <w:rFonts w:asciiTheme="majorHAnsi" w:eastAsia="Times New Roman" w:hAnsiTheme="majorHAnsi" w:cstheme="majorHAnsi"/>
                <w:szCs w:val="24"/>
                <w:lang w:eastAsia="en-GB"/>
              </w:rPr>
              <w:t xml:space="preserve"> </w:t>
            </w:r>
            <w:r w:rsidRPr="005E5FD6">
              <w:rPr>
                <w:rFonts w:asciiTheme="majorHAnsi" w:hAnsiTheme="majorHAnsi" w:cstheme="majorHAnsi"/>
                <w:sz w:val="22"/>
              </w:rPr>
              <w:t>We were guided to find out about the 'four broad dimensions for great teaching' by looking at  The Great Teaching Toolkit: Evidence review (2020). Through this, we were able to expand our knowledge, understanding and discussion on the four 'best bets':</w:t>
            </w:r>
          </w:p>
          <w:p w14:paraId="53015C3B"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sz w:val="22"/>
              </w:rPr>
              <w:t>​​​​​​​</w:t>
            </w:r>
            <w:r w:rsidRPr="001C1A59">
              <w:rPr>
                <w:rFonts w:asciiTheme="majorHAnsi" w:hAnsiTheme="majorHAnsi" w:cstheme="majorHAnsi"/>
                <w:b/>
                <w:bCs/>
                <w:sz w:val="22"/>
              </w:rPr>
              <w:t>Understand</w:t>
            </w:r>
            <w:r w:rsidRPr="001C1A59">
              <w:rPr>
                <w:rFonts w:asciiTheme="majorHAnsi" w:hAnsiTheme="majorHAnsi" w:cstheme="majorHAnsi"/>
                <w:sz w:val="22"/>
              </w:rPr>
              <w:t xml:space="preserve"> the content they are teaching and how it is learnt</w:t>
            </w:r>
          </w:p>
          <w:p w14:paraId="763C242A"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b/>
                <w:bCs/>
                <w:sz w:val="22"/>
              </w:rPr>
              <w:t xml:space="preserve">Create </w:t>
            </w:r>
            <w:r w:rsidRPr="001C1A59">
              <w:rPr>
                <w:rFonts w:asciiTheme="majorHAnsi" w:hAnsiTheme="majorHAnsi" w:cstheme="majorHAnsi"/>
                <w:sz w:val="22"/>
              </w:rPr>
              <w:t>a supportive environment for learning</w:t>
            </w:r>
          </w:p>
          <w:p w14:paraId="7C444C33"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b/>
                <w:bCs/>
                <w:sz w:val="22"/>
              </w:rPr>
              <w:t>Manage</w:t>
            </w:r>
            <w:r w:rsidRPr="001C1A59">
              <w:rPr>
                <w:rFonts w:asciiTheme="majorHAnsi" w:hAnsiTheme="majorHAnsi" w:cstheme="majorHAnsi"/>
                <w:sz w:val="22"/>
              </w:rPr>
              <w:t xml:space="preserve"> the classroom to maximise the opportunity to learn</w:t>
            </w:r>
          </w:p>
          <w:p w14:paraId="632C44EC"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b/>
                <w:bCs/>
                <w:sz w:val="22"/>
              </w:rPr>
              <w:t>Present content</w:t>
            </w:r>
            <w:r w:rsidRPr="001C1A59">
              <w:rPr>
                <w:rFonts w:asciiTheme="majorHAnsi" w:hAnsiTheme="majorHAnsi" w:cstheme="majorHAnsi"/>
                <w:sz w:val="22"/>
              </w:rPr>
              <w:t>, activities and interactions that activate their students' thinking</w:t>
            </w:r>
          </w:p>
          <w:p w14:paraId="345D1070"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From focusing on these key elements of teaching, we were then able to determine which were most applicable for our focus area during the test phase: Assessment for Learning (AFL).</w:t>
            </w:r>
          </w:p>
          <w:p w14:paraId="1DB58C80"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After peer and whole group discussion, we determined that elements 2 and 4 were the focal areas to guide AFL, and these should be referred to during the test phase.</w:t>
            </w:r>
          </w:p>
          <w:p w14:paraId="03F99021"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We were then presented with a variety of AFL strategies by the Network Lead from the Lead school. These were great in stimulating our own ideas and gave us the initial platform to go and research two ideas that we were intending to implement within our schools.</w:t>
            </w:r>
          </w:p>
          <w:p w14:paraId="5EDA15CC"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We were then informed of the important link that the Bridging experience had with the progression of university Module ECAD6008. This helped place the experience into context.</w:t>
            </w:r>
          </w:p>
          <w:p w14:paraId="1149DB51" w14:textId="77777777" w:rsidR="00B523EA" w:rsidRPr="00446402" w:rsidRDefault="00B523EA" w:rsidP="000414DA">
            <w:pPr>
              <w:spacing w:line="276" w:lineRule="auto"/>
              <w:rPr>
                <w:sz w:val="22"/>
              </w:rPr>
            </w:pPr>
            <w:r w:rsidRPr="001C1A59">
              <w:rPr>
                <w:rFonts w:asciiTheme="majorHAnsi" w:hAnsiTheme="majorHAnsi" w:cstheme="majorHAnsi"/>
                <w:sz w:val="22"/>
              </w:rPr>
              <w:t>Deadlines for the test and share experience were shared and any issues or questions were answered before the end of the session.</w:t>
            </w:r>
          </w:p>
        </w:tc>
      </w:tr>
    </w:tbl>
    <w:p w14:paraId="1E3125B6" w14:textId="77777777" w:rsidR="005E5FD6" w:rsidRDefault="005E5FD6" w:rsidP="00B70105">
      <w:pPr>
        <w:pStyle w:val="Heading3"/>
      </w:pPr>
    </w:p>
    <w:p w14:paraId="04D56BD5" w14:textId="5BFD4446"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3937D57B" w14:textId="464A2A0F" w:rsidR="00CB4269" w:rsidRPr="00CB4269" w:rsidRDefault="00CB4269" w:rsidP="000414DA">
            <w:pPr>
              <w:numPr>
                <w:ilvl w:val="0"/>
                <w:numId w:val="26"/>
              </w:numPr>
              <w:spacing w:line="276" w:lineRule="auto"/>
              <w:rPr>
                <w:rFonts w:asciiTheme="majorHAnsi" w:hAnsiTheme="majorHAnsi" w:cstheme="majorHAnsi"/>
                <w:sz w:val="22"/>
              </w:rPr>
            </w:pPr>
            <w:r w:rsidRPr="00CB4269">
              <w:rPr>
                <w:rFonts w:asciiTheme="majorHAnsi" w:hAnsiTheme="majorHAnsi" w:cstheme="majorHAnsi"/>
                <w:sz w:val="22"/>
              </w:rPr>
              <w:t>I read the Great Teaching Toolkit</w:t>
            </w:r>
            <w:r w:rsidR="0065725F" w:rsidRPr="005E5FD6">
              <w:rPr>
                <w:rFonts w:asciiTheme="majorHAnsi" w:hAnsiTheme="majorHAnsi" w:cstheme="majorHAnsi"/>
                <w:sz w:val="22"/>
              </w:rPr>
              <w:t>: Evidence review (2020)</w:t>
            </w:r>
            <w:r w:rsidRPr="00CB4269">
              <w:rPr>
                <w:rFonts w:asciiTheme="majorHAnsi" w:hAnsiTheme="majorHAnsi" w:cstheme="majorHAnsi"/>
                <w:sz w:val="22"/>
              </w:rPr>
              <w:t>, especially focusing on  dimensions 2 and 4. I then carried out further research into the two prospective AFL strategies I was thinking of using.</w:t>
            </w:r>
          </w:p>
          <w:p w14:paraId="2E0596B8" w14:textId="77777777" w:rsidR="00CB4269" w:rsidRPr="00CB4269" w:rsidRDefault="00CB4269" w:rsidP="000414DA">
            <w:pPr>
              <w:numPr>
                <w:ilvl w:val="0"/>
                <w:numId w:val="26"/>
              </w:numPr>
              <w:spacing w:line="276" w:lineRule="auto"/>
              <w:rPr>
                <w:rFonts w:asciiTheme="majorHAnsi" w:hAnsiTheme="majorHAnsi" w:cstheme="majorHAnsi"/>
                <w:sz w:val="22"/>
              </w:rPr>
            </w:pPr>
            <w:r w:rsidRPr="00CB4269">
              <w:rPr>
                <w:rFonts w:asciiTheme="majorHAnsi" w:hAnsiTheme="majorHAnsi" w:cstheme="majorHAnsi"/>
                <w:sz w:val="22"/>
              </w:rPr>
              <w:t>Used collaboration to meet with relevant colleagues to discuss the prospective AFL strategies (fellow student in different phase and class mentor).</w:t>
            </w:r>
          </w:p>
          <w:p w14:paraId="2773CBD0" w14:textId="77777777" w:rsidR="00CB4269" w:rsidRPr="00CB4269" w:rsidRDefault="00CB4269" w:rsidP="000414DA">
            <w:pPr>
              <w:numPr>
                <w:ilvl w:val="0"/>
                <w:numId w:val="26"/>
              </w:numPr>
              <w:spacing w:line="276" w:lineRule="auto"/>
              <w:rPr>
                <w:rFonts w:asciiTheme="majorHAnsi" w:hAnsiTheme="majorHAnsi" w:cstheme="majorHAnsi"/>
                <w:sz w:val="22"/>
              </w:rPr>
            </w:pPr>
            <w:r w:rsidRPr="00CB4269">
              <w:rPr>
                <w:rFonts w:asciiTheme="majorHAnsi" w:hAnsiTheme="majorHAnsi" w:cstheme="majorHAnsi"/>
                <w:sz w:val="22"/>
              </w:rPr>
              <w:t>Once decided, implemented both strategies:</w:t>
            </w:r>
          </w:p>
          <w:p w14:paraId="205EC288" w14:textId="77777777" w:rsidR="00CB4269" w:rsidRPr="00CB4269" w:rsidRDefault="00CB4269" w:rsidP="000414DA">
            <w:pPr>
              <w:spacing w:line="276" w:lineRule="auto"/>
              <w:rPr>
                <w:rFonts w:asciiTheme="majorHAnsi" w:hAnsiTheme="majorHAnsi" w:cstheme="majorHAnsi"/>
                <w:sz w:val="22"/>
              </w:rPr>
            </w:pPr>
            <w:r w:rsidRPr="00CB4269">
              <w:rPr>
                <w:rFonts w:asciiTheme="majorHAnsi" w:hAnsiTheme="majorHAnsi" w:cstheme="majorHAnsi"/>
                <w:sz w:val="22"/>
              </w:rPr>
              <w:t xml:space="preserve">1. </w:t>
            </w:r>
            <w:r w:rsidRPr="00CB4269">
              <w:rPr>
                <w:rFonts w:asciiTheme="majorHAnsi" w:hAnsiTheme="majorHAnsi" w:cstheme="majorHAnsi"/>
                <w:b/>
                <w:bCs/>
                <w:i/>
                <w:iCs/>
                <w:sz w:val="22"/>
              </w:rPr>
              <w:t>'Green for getting better'</w:t>
            </w:r>
            <w:r w:rsidRPr="00CB4269">
              <w:rPr>
                <w:rFonts w:asciiTheme="majorHAnsi" w:hAnsiTheme="majorHAnsi" w:cstheme="majorHAnsi"/>
                <w:sz w:val="22"/>
              </w:rPr>
              <w:t>, pencil and</w:t>
            </w:r>
          </w:p>
          <w:p w14:paraId="6E599852" w14:textId="77777777" w:rsidR="00CB4269" w:rsidRPr="00CB4269" w:rsidRDefault="00CB4269" w:rsidP="000414DA">
            <w:pPr>
              <w:spacing w:line="276" w:lineRule="auto"/>
              <w:rPr>
                <w:rFonts w:asciiTheme="majorHAnsi" w:hAnsiTheme="majorHAnsi" w:cstheme="majorHAnsi"/>
                <w:sz w:val="22"/>
              </w:rPr>
            </w:pPr>
            <w:r w:rsidRPr="00CB4269">
              <w:rPr>
                <w:rFonts w:asciiTheme="majorHAnsi" w:hAnsiTheme="majorHAnsi" w:cstheme="majorHAnsi"/>
                <w:sz w:val="22"/>
              </w:rPr>
              <w:t xml:space="preserve">2. </w:t>
            </w:r>
            <w:r w:rsidRPr="00CB4269">
              <w:rPr>
                <w:rFonts w:asciiTheme="majorHAnsi" w:hAnsiTheme="majorHAnsi" w:cstheme="majorHAnsi"/>
                <w:b/>
                <w:bCs/>
                <w:i/>
                <w:iCs/>
                <w:sz w:val="22"/>
              </w:rPr>
              <w:t>Face indicators</w:t>
            </w:r>
          </w:p>
          <w:p w14:paraId="7E35757A" w14:textId="770800F7" w:rsidR="00CB4269" w:rsidRPr="00CB4269" w:rsidRDefault="00775780" w:rsidP="000414DA">
            <w:pPr>
              <w:spacing w:line="276" w:lineRule="auto"/>
              <w:rPr>
                <w:rFonts w:asciiTheme="majorHAnsi" w:hAnsiTheme="majorHAnsi" w:cstheme="majorHAnsi"/>
                <w:sz w:val="22"/>
              </w:rPr>
            </w:pPr>
            <w:r w:rsidRPr="005E5FD6">
              <w:rPr>
                <w:rFonts w:asciiTheme="majorHAnsi" w:hAnsiTheme="majorHAnsi" w:cstheme="majorHAnsi"/>
                <w:sz w:val="22"/>
              </w:rPr>
              <w:t>I</w:t>
            </w:r>
            <w:r w:rsidR="00CB4269" w:rsidRPr="00CB4269">
              <w:rPr>
                <w:rFonts w:asciiTheme="majorHAnsi" w:hAnsiTheme="majorHAnsi" w:cstheme="majorHAnsi"/>
                <w:sz w:val="22"/>
              </w:rPr>
              <w:t>n the class on several different occasions and across different curriculum subjects throughout the test phase.</w:t>
            </w:r>
          </w:p>
          <w:p w14:paraId="4AE1B14F" w14:textId="18B7B810" w:rsidR="00446402" w:rsidRPr="00775780" w:rsidRDefault="00446402" w:rsidP="00775780">
            <w:pPr>
              <w:spacing w:line="276" w:lineRule="auto"/>
              <w:rPr>
                <w:rFonts w:asciiTheme="minorHAnsi" w:hAnsiTheme="minorHAnsi" w:cstheme="minorHAnsi"/>
                <w:sz w:val="22"/>
              </w:rPr>
            </w:pPr>
          </w:p>
        </w:tc>
        <w:tc>
          <w:tcPr>
            <w:tcW w:w="4961" w:type="dxa"/>
            <w:tcBorders>
              <w:top w:val="single" w:sz="4" w:space="0" w:color="auto"/>
              <w:left w:val="single" w:sz="4" w:space="0" w:color="auto"/>
              <w:bottom w:val="single" w:sz="4" w:space="0" w:color="auto"/>
              <w:right w:val="single" w:sz="4" w:space="0" w:color="auto"/>
            </w:tcBorders>
          </w:tcPr>
          <w:p w14:paraId="5FD4E1A8" w14:textId="77777777" w:rsidR="009A15CD" w:rsidRPr="005E5FD6"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Looking at dimensions 2 and 4 prior to the test phase enabled me to ensure that my AFL strategies embodied some of these 'Great teaching elements'. This was particularly relevant when ensuring students felt they were in a safe and supportive environment and giving students a structure to their work and tools to self</w:t>
            </w:r>
            <w:r w:rsidRPr="005E5FD6">
              <w:rPr>
                <w:rFonts w:asciiTheme="majorHAnsi" w:hAnsiTheme="majorHAnsi" w:cstheme="majorHAnsi"/>
                <w:sz w:val="22"/>
              </w:rPr>
              <w:t>-</w:t>
            </w:r>
            <w:r w:rsidRPr="009A15CD">
              <w:rPr>
                <w:rFonts w:asciiTheme="majorHAnsi" w:hAnsiTheme="majorHAnsi" w:cstheme="majorHAnsi"/>
                <w:sz w:val="22"/>
              </w:rPr>
              <w:t>improve and self</w:t>
            </w:r>
            <w:r w:rsidRPr="005E5FD6">
              <w:rPr>
                <w:rFonts w:asciiTheme="majorHAnsi" w:hAnsiTheme="majorHAnsi" w:cstheme="majorHAnsi"/>
                <w:sz w:val="22"/>
              </w:rPr>
              <w:t>-</w:t>
            </w:r>
            <w:r w:rsidRPr="009A15CD">
              <w:rPr>
                <w:rFonts w:asciiTheme="majorHAnsi" w:hAnsiTheme="majorHAnsi" w:cstheme="majorHAnsi"/>
                <w:sz w:val="22"/>
              </w:rPr>
              <w:t xml:space="preserve">assess. </w:t>
            </w:r>
          </w:p>
          <w:p w14:paraId="4AECFB01" w14:textId="118614B3" w:rsidR="009A15CD" w:rsidRPr="009A15CD"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This then enabled me to:</w:t>
            </w:r>
          </w:p>
          <w:p w14:paraId="0066410A" w14:textId="77777777" w:rsidR="009A15CD" w:rsidRPr="009A15CD" w:rsidRDefault="009A15CD" w:rsidP="000414DA">
            <w:pPr>
              <w:spacing w:line="276" w:lineRule="auto"/>
              <w:rPr>
                <w:rFonts w:asciiTheme="majorHAnsi" w:hAnsiTheme="majorHAnsi" w:cstheme="majorHAnsi"/>
                <w:sz w:val="22"/>
              </w:rPr>
            </w:pPr>
          </w:p>
          <w:p w14:paraId="6DD9D0C8" w14:textId="56E65AC1" w:rsidR="009A15CD" w:rsidRPr="009A15CD" w:rsidRDefault="009A15CD" w:rsidP="000414DA">
            <w:pPr>
              <w:numPr>
                <w:ilvl w:val="0"/>
                <w:numId w:val="27"/>
              </w:numPr>
              <w:spacing w:line="276" w:lineRule="auto"/>
              <w:rPr>
                <w:rFonts w:asciiTheme="majorHAnsi" w:hAnsiTheme="majorHAnsi" w:cstheme="majorHAnsi"/>
                <w:sz w:val="22"/>
              </w:rPr>
            </w:pPr>
            <w:r w:rsidRPr="009A15CD">
              <w:rPr>
                <w:rFonts w:asciiTheme="majorHAnsi" w:hAnsiTheme="majorHAnsi" w:cstheme="majorHAnsi"/>
                <w:sz w:val="22"/>
              </w:rPr>
              <w:t>Meet with fellow student and agree on a strategy that we would trial in both the foundation phase and KS2. We decided on Green pen/pencil for self</w:t>
            </w:r>
            <w:r w:rsidRPr="005E5FD6">
              <w:rPr>
                <w:rFonts w:asciiTheme="majorHAnsi" w:hAnsiTheme="majorHAnsi" w:cstheme="majorHAnsi"/>
                <w:sz w:val="22"/>
              </w:rPr>
              <w:t>-</w:t>
            </w:r>
            <w:r w:rsidRPr="009A15CD">
              <w:rPr>
                <w:rFonts w:asciiTheme="majorHAnsi" w:hAnsiTheme="majorHAnsi" w:cstheme="majorHAnsi"/>
                <w:sz w:val="22"/>
              </w:rPr>
              <w:t>improvement and another of choice.</w:t>
            </w:r>
          </w:p>
          <w:p w14:paraId="582B72AE" w14:textId="04E1C094" w:rsidR="009A15CD" w:rsidRPr="005E5FD6" w:rsidRDefault="009A15CD" w:rsidP="000414DA">
            <w:pPr>
              <w:numPr>
                <w:ilvl w:val="0"/>
                <w:numId w:val="27"/>
              </w:numPr>
              <w:spacing w:line="276" w:lineRule="auto"/>
              <w:rPr>
                <w:rFonts w:asciiTheme="majorHAnsi" w:hAnsiTheme="majorHAnsi" w:cstheme="majorHAnsi"/>
                <w:sz w:val="22"/>
              </w:rPr>
            </w:pPr>
            <w:r w:rsidRPr="009A15CD">
              <w:rPr>
                <w:rFonts w:asciiTheme="majorHAnsi" w:hAnsiTheme="majorHAnsi" w:cstheme="majorHAnsi"/>
                <w:sz w:val="22"/>
              </w:rPr>
              <w:t>Meet with class mentor to discuss strategy and get their perspective and guidance as part of collaborative process.</w:t>
            </w:r>
          </w:p>
          <w:p w14:paraId="63A5995F" w14:textId="77777777" w:rsidR="009A15CD" w:rsidRPr="009A15CD" w:rsidRDefault="009A15CD" w:rsidP="000414DA">
            <w:pPr>
              <w:spacing w:line="276" w:lineRule="auto"/>
              <w:ind w:left="720"/>
              <w:rPr>
                <w:rFonts w:asciiTheme="majorHAnsi" w:hAnsiTheme="majorHAnsi" w:cstheme="majorHAnsi"/>
                <w:sz w:val="22"/>
              </w:rPr>
            </w:pPr>
          </w:p>
          <w:p w14:paraId="1CF1C504" w14:textId="5E807E13" w:rsidR="009A15CD" w:rsidRPr="009A15CD"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From the next day, I began to implement strategies within the classroom, after carefully explaining both and giving practical examples.</w:t>
            </w:r>
          </w:p>
          <w:p w14:paraId="1BFF0039" w14:textId="02717945" w:rsidR="009A15CD" w:rsidRPr="009A15CD"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 xml:space="preserve">Throughout the test period my strategies evolved. I found that students explanations of what they did well and areas to improve corresponding to their choice of face indicator, were more constructive verbally as opposed to writing them down. From this, I decided to start recording the </w:t>
            </w:r>
            <w:r w:rsidRPr="005E5FD6">
              <w:rPr>
                <w:rFonts w:asciiTheme="majorHAnsi" w:hAnsiTheme="majorHAnsi" w:cstheme="majorHAnsi"/>
                <w:sz w:val="22"/>
              </w:rPr>
              <w:t>student’s</w:t>
            </w:r>
            <w:r w:rsidRPr="009A15CD">
              <w:rPr>
                <w:rFonts w:asciiTheme="majorHAnsi" w:hAnsiTheme="majorHAnsi" w:cstheme="majorHAnsi"/>
                <w:sz w:val="22"/>
              </w:rPr>
              <w:t xml:space="preserve"> feedback. They were much more comfortable in discussing the strengths and weaknesses of their work, in this manner. Another bonus to this was that, if needed, the recordings could be easily uploaded to the students online learning journals. Enabling this meant that teachers, </w:t>
            </w:r>
            <w:r w:rsidRPr="005E5FD6">
              <w:rPr>
                <w:rFonts w:asciiTheme="majorHAnsi" w:hAnsiTheme="majorHAnsi" w:cstheme="majorHAnsi"/>
                <w:sz w:val="22"/>
              </w:rPr>
              <w:t>students,</w:t>
            </w:r>
            <w:r w:rsidRPr="009A15CD">
              <w:rPr>
                <w:rFonts w:asciiTheme="majorHAnsi" w:hAnsiTheme="majorHAnsi" w:cstheme="majorHAnsi"/>
                <w:sz w:val="22"/>
              </w:rPr>
              <w:t xml:space="preserve"> and their parents, could access it at any time and  reference the assessment as a point of improvement.</w:t>
            </w:r>
          </w:p>
          <w:p w14:paraId="4F5C0807" w14:textId="62F9C6C6" w:rsidR="008632A8" w:rsidRPr="005E5FD6"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Videos and pictures for evidence of the two strategies were taken throughout the test period.</w:t>
            </w:r>
          </w:p>
        </w:tc>
      </w:tr>
    </w:tbl>
    <w:p w14:paraId="566D11EC" w14:textId="500BE0AD"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6DC790E6"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An online share day took place on Wednesday the 25th of November via Microsoft Teams.</w:t>
            </w:r>
          </w:p>
          <w:p w14:paraId="1C0ECBCE"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In groups, we produced PowerPoints which included evidence of using our 2 AFL strategies throughout the test period.</w:t>
            </w:r>
          </w:p>
          <w:p w14:paraId="7EAD683C" w14:textId="77777777" w:rsidR="009A15CD" w:rsidRPr="009A15CD" w:rsidRDefault="009A15CD" w:rsidP="000414DA">
            <w:pPr>
              <w:spacing w:line="276" w:lineRule="auto"/>
              <w:rPr>
                <w:rFonts w:asciiTheme="majorHAnsi" w:eastAsia="Calibri" w:hAnsiTheme="majorHAnsi" w:cstheme="majorHAnsi"/>
                <w:sz w:val="22"/>
                <w:lang w:val="en-GB"/>
              </w:rPr>
            </w:pPr>
          </w:p>
          <w:p w14:paraId="5D84D429"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We were expected to:</w:t>
            </w:r>
          </w:p>
          <w:p w14:paraId="4BCC073B" w14:textId="77777777" w:rsidR="009A15CD" w:rsidRPr="009A15CD" w:rsidRDefault="009A15CD" w:rsidP="000414DA">
            <w:pPr>
              <w:numPr>
                <w:ilvl w:val="0"/>
                <w:numId w:val="28"/>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Discuss our strategies in detail, assessing what we did well, and areas of improvement.</w:t>
            </w:r>
          </w:p>
          <w:p w14:paraId="6D3E3035" w14:textId="459698FE" w:rsidR="009A15CD" w:rsidRPr="009A15CD" w:rsidRDefault="009A15CD" w:rsidP="000414DA">
            <w:pPr>
              <w:numPr>
                <w:ilvl w:val="0"/>
                <w:numId w:val="28"/>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 xml:space="preserve">Link the strategies to the </w:t>
            </w:r>
            <w:r w:rsidR="00B523EA" w:rsidRPr="005E5FD6">
              <w:rPr>
                <w:rFonts w:asciiTheme="majorHAnsi" w:eastAsia="Calibri" w:hAnsiTheme="majorHAnsi" w:cstheme="majorHAnsi"/>
                <w:sz w:val="22"/>
                <w:lang w:val="en-GB"/>
              </w:rPr>
              <w:t>G</w:t>
            </w:r>
            <w:r w:rsidRPr="009A15CD">
              <w:rPr>
                <w:rFonts w:asciiTheme="majorHAnsi" w:eastAsia="Calibri" w:hAnsiTheme="majorHAnsi" w:cstheme="majorHAnsi"/>
                <w:sz w:val="22"/>
                <w:lang w:val="en-GB"/>
              </w:rPr>
              <w:t xml:space="preserve">reat </w:t>
            </w:r>
            <w:r w:rsidR="00B523EA" w:rsidRPr="005E5FD6">
              <w:rPr>
                <w:rFonts w:asciiTheme="majorHAnsi" w:eastAsia="Calibri" w:hAnsiTheme="majorHAnsi" w:cstheme="majorHAnsi"/>
                <w:sz w:val="22"/>
                <w:lang w:val="en-GB"/>
              </w:rPr>
              <w:t>T</w:t>
            </w:r>
            <w:r w:rsidRPr="009A15CD">
              <w:rPr>
                <w:rFonts w:asciiTheme="majorHAnsi" w:eastAsia="Calibri" w:hAnsiTheme="majorHAnsi" w:cstheme="majorHAnsi"/>
                <w:sz w:val="22"/>
                <w:lang w:val="en-GB"/>
              </w:rPr>
              <w:t xml:space="preserve">eaching </w:t>
            </w:r>
            <w:r w:rsidR="00B523EA" w:rsidRPr="005E5FD6">
              <w:rPr>
                <w:rFonts w:asciiTheme="majorHAnsi" w:eastAsia="Calibri" w:hAnsiTheme="majorHAnsi" w:cstheme="majorHAnsi"/>
                <w:sz w:val="22"/>
                <w:lang w:val="en-GB"/>
              </w:rPr>
              <w:t>T</w:t>
            </w:r>
            <w:r w:rsidRPr="009A15CD">
              <w:rPr>
                <w:rFonts w:asciiTheme="majorHAnsi" w:eastAsia="Calibri" w:hAnsiTheme="majorHAnsi" w:cstheme="majorHAnsi"/>
                <w:sz w:val="22"/>
                <w:lang w:val="en-GB"/>
              </w:rPr>
              <w:t>oolkit</w:t>
            </w:r>
            <w:r w:rsidR="00B523EA" w:rsidRPr="005E5FD6">
              <w:rPr>
                <w:rFonts w:asciiTheme="majorHAnsi" w:eastAsia="Calibri" w:hAnsiTheme="majorHAnsi" w:cstheme="majorHAnsi"/>
                <w:sz w:val="22"/>
                <w:lang w:val="en-GB"/>
              </w:rPr>
              <w:t xml:space="preserve"> (2020)</w:t>
            </w:r>
            <w:r w:rsidRPr="009A15CD">
              <w:rPr>
                <w:rFonts w:asciiTheme="majorHAnsi" w:eastAsia="Calibri" w:hAnsiTheme="majorHAnsi" w:cstheme="majorHAnsi"/>
                <w:sz w:val="22"/>
                <w:lang w:val="en-GB"/>
              </w:rPr>
              <w:t xml:space="preserve"> with particular focus on dimensions 2 (creating a supportive environment) and dimension 4 (activating hard thinking).</w:t>
            </w:r>
          </w:p>
          <w:p w14:paraId="05CC4FED" w14:textId="77777777" w:rsidR="009A15CD" w:rsidRPr="009A15CD" w:rsidRDefault="009A15CD" w:rsidP="000414DA">
            <w:pPr>
              <w:numPr>
                <w:ilvl w:val="0"/>
                <w:numId w:val="28"/>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Be expected to answer questions about our chosen strategies.</w:t>
            </w:r>
          </w:p>
          <w:p w14:paraId="0A22F584" w14:textId="5ED1B7CF"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After the session we were advised to use the share experience to create a relevant target,</w:t>
            </w:r>
            <w:r w:rsidR="005E5FD6" w:rsidRPr="005E5FD6">
              <w:rPr>
                <w:rFonts w:asciiTheme="majorHAnsi" w:eastAsia="Calibri" w:hAnsiTheme="majorHAnsi" w:cstheme="majorHAnsi"/>
                <w:sz w:val="22"/>
                <w:lang w:val="en-GB"/>
              </w:rPr>
              <w:t xml:space="preserve"> </w:t>
            </w:r>
            <w:r w:rsidRPr="009A15CD">
              <w:rPr>
                <w:rFonts w:asciiTheme="majorHAnsi" w:eastAsia="Calibri" w:hAnsiTheme="majorHAnsi" w:cstheme="majorHAnsi"/>
                <w:sz w:val="22"/>
                <w:lang w:val="en-GB"/>
              </w:rPr>
              <w:t>moving forward.</w:t>
            </w:r>
          </w:p>
          <w:p w14:paraId="4E49FF68" w14:textId="7D348E91" w:rsidR="00446402" w:rsidRPr="00446402" w:rsidRDefault="00446402" w:rsidP="000414DA">
            <w:pPr>
              <w:spacing w:line="276"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16F68C03"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During the week before the share day, my group members and I created a collaborative PowerPoint presentation via Microsoft Teams. This enabled us to upload evidence in advance of the share day. We also had a group chat which enabled us to further prepare our presentations.</w:t>
            </w:r>
          </w:p>
          <w:p w14:paraId="0B6611DB" w14:textId="77777777" w:rsidR="009A15CD" w:rsidRPr="009A15CD" w:rsidRDefault="009A15CD" w:rsidP="000414DA">
            <w:pPr>
              <w:spacing w:line="276" w:lineRule="auto"/>
              <w:rPr>
                <w:rFonts w:asciiTheme="majorHAnsi" w:eastAsia="Calibri" w:hAnsiTheme="majorHAnsi" w:cstheme="majorHAnsi"/>
                <w:sz w:val="22"/>
                <w:lang w:val="en-GB"/>
              </w:rPr>
            </w:pPr>
          </w:p>
          <w:p w14:paraId="3E4A1FAA" w14:textId="0CF94E31" w:rsidR="009A15CD" w:rsidRPr="005E5FD6"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In our share presentation, I discussed my two chosen strategies in detail with pictures/videos for evidence</w:t>
            </w:r>
            <w:r w:rsidR="00134436" w:rsidRPr="005E5FD6">
              <w:rPr>
                <w:rFonts w:asciiTheme="majorHAnsi" w:eastAsia="Calibri" w:hAnsiTheme="majorHAnsi" w:cstheme="majorHAnsi"/>
                <w:sz w:val="22"/>
                <w:lang w:val="en-GB"/>
              </w:rPr>
              <w:t xml:space="preserve"> (</w:t>
            </w:r>
            <w:r w:rsidR="00134436" w:rsidRPr="005E5FD6">
              <w:rPr>
                <w:rFonts w:asciiTheme="majorHAnsi" w:eastAsia="Calibri" w:hAnsiTheme="majorHAnsi" w:cstheme="majorHAnsi"/>
                <w:i/>
                <w:iCs/>
                <w:sz w:val="22"/>
                <w:lang w:val="en-GB"/>
              </w:rPr>
              <w:t>please see the asset PowerPoint for Bridging 2</w:t>
            </w:r>
            <w:r w:rsidR="00134436" w:rsidRPr="005E5FD6">
              <w:rPr>
                <w:rFonts w:asciiTheme="majorHAnsi" w:eastAsia="Calibri" w:hAnsiTheme="majorHAnsi" w:cstheme="majorHAnsi"/>
                <w:sz w:val="22"/>
                <w:lang w:val="en-GB"/>
              </w:rPr>
              <w:t>)</w:t>
            </w:r>
            <w:r w:rsidR="00775780" w:rsidRPr="005E5FD6">
              <w:rPr>
                <w:rFonts w:asciiTheme="majorHAnsi" w:eastAsia="Calibri" w:hAnsiTheme="majorHAnsi" w:cstheme="majorHAnsi"/>
                <w:sz w:val="22"/>
                <w:lang w:val="en-GB"/>
              </w:rPr>
              <w:t>:</w:t>
            </w:r>
          </w:p>
          <w:p w14:paraId="381CFF6B" w14:textId="6580D828" w:rsidR="009A15CD" w:rsidRPr="005E5FD6" w:rsidRDefault="009A15CD" w:rsidP="000414DA">
            <w:pPr>
              <w:pStyle w:val="ListParagraph"/>
              <w:numPr>
                <w:ilvl w:val="0"/>
                <w:numId w:val="33"/>
              </w:numPr>
              <w:spacing w:line="276" w:lineRule="auto"/>
              <w:rPr>
                <w:rFonts w:asciiTheme="majorHAnsi" w:eastAsia="Calibri" w:hAnsiTheme="majorHAnsi" w:cstheme="majorHAnsi"/>
                <w:sz w:val="22"/>
                <w:lang w:val="en-GB"/>
              </w:rPr>
            </w:pPr>
            <w:r w:rsidRPr="005E5FD6">
              <w:rPr>
                <w:rFonts w:asciiTheme="majorHAnsi" w:eastAsia="Calibri" w:hAnsiTheme="majorHAnsi" w:cstheme="majorHAnsi"/>
                <w:b/>
                <w:bCs/>
                <w:i/>
                <w:iCs/>
                <w:sz w:val="22"/>
                <w:lang w:val="en-GB"/>
              </w:rPr>
              <w:t>'Green for getting better'</w:t>
            </w:r>
            <w:r w:rsidRPr="005E5FD6">
              <w:rPr>
                <w:rFonts w:asciiTheme="majorHAnsi" w:eastAsia="Calibri" w:hAnsiTheme="majorHAnsi" w:cstheme="majorHAnsi"/>
                <w:sz w:val="22"/>
                <w:lang w:val="en-GB"/>
              </w:rPr>
              <w:t xml:space="preserve"> pencil:</w:t>
            </w:r>
          </w:p>
          <w:p w14:paraId="4B7F79CC" w14:textId="77777777" w:rsidR="009A15CD" w:rsidRPr="009A15CD" w:rsidRDefault="009A15CD" w:rsidP="000414DA">
            <w:pPr>
              <w:numPr>
                <w:ilvl w:val="0"/>
                <w:numId w:val="29"/>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Formative improvement strategy</w:t>
            </w:r>
          </w:p>
          <w:p w14:paraId="74705D59" w14:textId="77777777" w:rsidR="009A15CD" w:rsidRPr="009A15CD" w:rsidRDefault="009A15CD" w:rsidP="000414DA">
            <w:pPr>
              <w:numPr>
                <w:ilvl w:val="0"/>
                <w:numId w:val="29"/>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Use green pencil to highlight future improvements</w:t>
            </w:r>
          </w:p>
          <w:p w14:paraId="18671FEF" w14:textId="41F108D3" w:rsidR="009A15CD" w:rsidRPr="009A15CD" w:rsidRDefault="009A15CD" w:rsidP="000414DA">
            <w:pPr>
              <w:numPr>
                <w:ilvl w:val="0"/>
                <w:numId w:val="29"/>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used for self and peer assessment</w:t>
            </w:r>
          </w:p>
          <w:p w14:paraId="161CAE5C" w14:textId="6B240BA0" w:rsidR="009A15CD" w:rsidRPr="005E5FD6" w:rsidRDefault="009A15CD" w:rsidP="000414DA">
            <w:pPr>
              <w:pStyle w:val="ListParagraph"/>
              <w:numPr>
                <w:ilvl w:val="0"/>
                <w:numId w:val="33"/>
              </w:numPr>
              <w:spacing w:line="276" w:lineRule="auto"/>
              <w:rPr>
                <w:rFonts w:asciiTheme="majorHAnsi" w:eastAsia="Calibri" w:hAnsiTheme="majorHAnsi" w:cstheme="majorHAnsi"/>
                <w:sz w:val="22"/>
                <w:lang w:val="en-GB"/>
              </w:rPr>
            </w:pPr>
            <w:r w:rsidRPr="005E5FD6">
              <w:rPr>
                <w:rFonts w:asciiTheme="majorHAnsi" w:eastAsia="Calibri" w:hAnsiTheme="majorHAnsi" w:cstheme="majorHAnsi"/>
                <w:b/>
                <w:bCs/>
                <w:i/>
                <w:iCs/>
                <w:sz w:val="22"/>
                <w:lang w:val="en-GB"/>
              </w:rPr>
              <w:t>Face indicators</w:t>
            </w:r>
            <w:r w:rsidRPr="005E5FD6">
              <w:rPr>
                <w:rFonts w:asciiTheme="majorHAnsi" w:eastAsia="Calibri" w:hAnsiTheme="majorHAnsi" w:cstheme="majorHAnsi"/>
                <w:sz w:val="22"/>
                <w:lang w:val="en-GB"/>
              </w:rPr>
              <w:t>:</w:t>
            </w:r>
          </w:p>
          <w:p w14:paraId="6559AC27" w14:textId="77777777" w:rsidR="009A15CD" w:rsidRPr="009A15CD" w:rsidRDefault="009A15CD" w:rsidP="000414DA">
            <w:pPr>
              <w:numPr>
                <w:ilvl w:val="0"/>
                <w:numId w:val="30"/>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Self-assessment strategy</w:t>
            </w:r>
          </w:p>
          <w:p w14:paraId="3C2E3EDE" w14:textId="77777777" w:rsidR="009A15CD" w:rsidRPr="009A15CD" w:rsidRDefault="009A15CD" w:rsidP="000414DA">
            <w:pPr>
              <w:numPr>
                <w:ilvl w:val="0"/>
                <w:numId w:val="30"/>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Can be used to determine how a student feels about the learning or with the success criteria for completed work</w:t>
            </w:r>
          </w:p>
          <w:p w14:paraId="552E974D" w14:textId="77777777" w:rsidR="009A15CD" w:rsidRPr="009A15CD" w:rsidRDefault="009A15CD" w:rsidP="000414DA">
            <w:pPr>
              <w:numPr>
                <w:ilvl w:val="0"/>
                <w:numId w:val="30"/>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Students look at different points in the success criteria and choose a face to indicate how well they’ve succeeded.</w:t>
            </w:r>
          </w:p>
          <w:p w14:paraId="45559269" w14:textId="77777777" w:rsidR="00775780" w:rsidRPr="005E5FD6" w:rsidRDefault="00775780" w:rsidP="000414DA">
            <w:pPr>
              <w:spacing w:line="276" w:lineRule="auto"/>
              <w:rPr>
                <w:rFonts w:asciiTheme="majorHAnsi" w:eastAsia="Calibri" w:hAnsiTheme="majorHAnsi" w:cstheme="majorHAnsi"/>
                <w:sz w:val="22"/>
                <w:lang w:val="en-GB"/>
              </w:rPr>
            </w:pPr>
          </w:p>
          <w:p w14:paraId="3E4CDECC" w14:textId="78881CE1" w:rsidR="009A15CD" w:rsidRPr="005E5FD6"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Then I analysed what I did well for both strategies</w:t>
            </w:r>
            <w:r w:rsidR="00775780" w:rsidRPr="005E5FD6">
              <w:rPr>
                <w:rFonts w:asciiTheme="majorHAnsi" w:eastAsia="Calibri" w:hAnsiTheme="majorHAnsi" w:cstheme="majorHAnsi"/>
                <w:sz w:val="22"/>
                <w:lang w:val="en-GB"/>
              </w:rPr>
              <w:t>,</w:t>
            </w:r>
            <w:r w:rsidRPr="009A15CD">
              <w:rPr>
                <w:rFonts w:asciiTheme="majorHAnsi" w:eastAsia="Calibri" w:hAnsiTheme="majorHAnsi" w:cstheme="majorHAnsi"/>
                <w:sz w:val="22"/>
                <w:lang w:val="en-GB"/>
              </w:rPr>
              <w:t xml:space="preserve"> </w:t>
            </w:r>
            <w:proofErr w:type="gramStart"/>
            <w:r w:rsidRPr="009A15CD">
              <w:rPr>
                <w:rFonts w:asciiTheme="majorHAnsi" w:eastAsia="Calibri" w:hAnsiTheme="majorHAnsi" w:cstheme="majorHAnsi"/>
                <w:sz w:val="22"/>
                <w:lang w:val="en-GB"/>
              </w:rPr>
              <w:t>in reference to</w:t>
            </w:r>
            <w:proofErr w:type="gramEnd"/>
            <w:r w:rsidRPr="009A15CD">
              <w:rPr>
                <w:rFonts w:asciiTheme="majorHAnsi" w:eastAsia="Calibri" w:hAnsiTheme="majorHAnsi" w:cstheme="majorHAnsi"/>
                <w:sz w:val="22"/>
                <w:lang w:val="en-GB"/>
              </w:rPr>
              <w:t xml:space="preserve"> the Great teaching toolkit</w:t>
            </w:r>
            <w:r w:rsidR="00B523EA" w:rsidRPr="005E5FD6">
              <w:rPr>
                <w:rFonts w:asciiTheme="majorHAnsi" w:eastAsia="Calibri" w:hAnsiTheme="majorHAnsi" w:cstheme="majorHAnsi"/>
                <w:sz w:val="22"/>
                <w:lang w:val="en-GB"/>
              </w:rPr>
              <w:t xml:space="preserve"> (2020)</w:t>
            </w:r>
            <w:r w:rsidRPr="009A15CD">
              <w:rPr>
                <w:rFonts w:asciiTheme="majorHAnsi" w:eastAsia="Calibri" w:hAnsiTheme="majorHAnsi" w:cstheme="majorHAnsi"/>
                <w:sz w:val="22"/>
                <w:lang w:val="en-GB"/>
              </w:rPr>
              <w:t>:</w:t>
            </w:r>
          </w:p>
          <w:p w14:paraId="00BE2F44" w14:textId="6E39E681"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b/>
                <w:bCs/>
                <w:i/>
                <w:iCs/>
                <w:sz w:val="22"/>
                <w:lang w:val="en-GB"/>
              </w:rPr>
              <w:t>'Green for getting better'</w:t>
            </w:r>
            <w:r w:rsidRPr="009A15CD">
              <w:rPr>
                <w:rFonts w:asciiTheme="majorHAnsi" w:eastAsia="Calibri" w:hAnsiTheme="majorHAnsi" w:cstheme="majorHAnsi"/>
                <w:b/>
                <w:bCs/>
                <w:sz w:val="22"/>
                <w:lang w:val="en-GB"/>
              </w:rPr>
              <w:t xml:space="preserve">: </w:t>
            </w:r>
          </w:p>
          <w:p w14:paraId="1B27F66F" w14:textId="77777777" w:rsidR="009A15CD" w:rsidRPr="009A15CD" w:rsidRDefault="009A15CD" w:rsidP="000414DA">
            <w:pPr>
              <w:numPr>
                <w:ilvl w:val="0"/>
                <w:numId w:val="31"/>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Great versatile tool used in literacy and numeracy</w:t>
            </w:r>
          </w:p>
          <w:p w14:paraId="6725B2AD" w14:textId="77777777" w:rsidR="009A15CD" w:rsidRPr="009A15CD" w:rsidRDefault="009A15CD" w:rsidP="000414DA">
            <w:pPr>
              <w:numPr>
                <w:ilvl w:val="0"/>
                <w:numId w:val="31"/>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Documented students' improvements and progress</w:t>
            </w:r>
          </w:p>
          <w:p w14:paraId="7447F381" w14:textId="3546B8F8" w:rsidR="00775780" w:rsidRPr="005E5FD6" w:rsidRDefault="009A15CD" w:rsidP="000414DA">
            <w:pPr>
              <w:numPr>
                <w:ilvl w:val="0"/>
                <w:numId w:val="31"/>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 xml:space="preserve">Engaged </w:t>
            </w:r>
            <w:r w:rsidRPr="009A15CD">
              <w:rPr>
                <w:rFonts w:asciiTheme="majorHAnsi" w:eastAsia="Calibri" w:hAnsiTheme="majorHAnsi" w:cstheme="majorHAnsi"/>
                <w:b/>
                <w:bCs/>
                <w:i/>
                <w:iCs/>
                <w:sz w:val="22"/>
                <w:lang w:val="en-GB"/>
              </w:rPr>
              <w:t>Great Teaching Toolkit</w:t>
            </w:r>
            <w:r w:rsidR="00B523EA" w:rsidRPr="005E5FD6">
              <w:rPr>
                <w:rFonts w:asciiTheme="majorHAnsi" w:eastAsia="Calibri" w:hAnsiTheme="majorHAnsi" w:cstheme="majorHAnsi"/>
                <w:b/>
                <w:bCs/>
                <w:i/>
                <w:iCs/>
                <w:sz w:val="22"/>
                <w:lang w:val="en-GB"/>
              </w:rPr>
              <w:t xml:space="preserve"> (2020)</w:t>
            </w:r>
            <w:r w:rsidRPr="009A15CD">
              <w:rPr>
                <w:rFonts w:asciiTheme="majorHAnsi" w:eastAsia="Calibri" w:hAnsiTheme="majorHAnsi" w:cstheme="majorHAnsi"/>
                <w:sz w:val="22"/>
                <w:lang w:val="en-GB"/>
              </w:rPr>
              <w:t xml:space="preserve"> Dimensions 2 and 4: students benefit from peer interactions as well as self-motivation and meeting teachers' expectations by correcting work. 'Activating' work is engaged as students monitor learning and have tools to improve their work.</w:t>
            </w:r>
          </w:p>
          <w:p w14:paraId="7ACD2587" w14:textId="0B4E059A" w:rsidR="00C9379B" w:rsidRDefault="00C9379B" w:rsidP="00C9379B">
            <w:pPr>
              <w:spacing w:line="276" w:lineRule="auto"/>
              <w:rPr>
                <w:rFonts w:eastAsia="Calibri" w:cstheme="minorHAnsi"/>
                <w:sz w:val="22"/>
                <w:lang w:val="en-GB"/>
              </w:rPr>
            </w:pPr>
          </w:p>
          <w:p w14:paraId="4B3988D6" w14:textId="77777777" w:rsidR="000414DA" w:rsidRDefault="000414DA" w:rsidP="00C9379B">
            <w:pPr>
              <w:spacing w:line="276" w:lineRule="auto"/>
              <w:rPr>
                <w:rFonts w:eastAsia="Calibri" w:cstheme="minorHAnsi"/>
                <w:sz w:val="22"/>
                <w:lang w:val="en-GB"/>
              </w:rPr>
            </w:pPr>
          </w:p>
          <w:p w14:paraId="5AB919A8" w14:textId="3E2D8B5B" w:rsidR="009A15CD" w:rsidRPr="009A15CD" w:rsidRDefault="009A15CD" w:rsidP="00775780">
            <w:pPr>
              <w:spacing w:line="276" w:lineRule="auto"/>
              <w:rPr>
                <w:rFonts w:asciiTheme="majorHAnsi" w:eastAsia="Calibri" w:hAnsiTheme="majorHAnsi" w:cstheme="majorHAnsi"/>
                <w:i/>
                <w:iCs/>
                <w:sz w:val="22"/>
                <w:lang w:val="en-GB"/>
              </w:rPr>
            </w:pPr>
            <w:r w:rsidRPr="009A15CD">
              <w:rPr>
                <w:rFonts w:asciiTheme="majorHAnsi" w:eastAsia="Calibri" w:hAnsiTheme="majorHAnsi" w:cstheme="majorHAnsi"/>
                <w:b/>
                <w:bCs/>
                <w:i/>
                <w:iCs/>
                <w:sz w:val="22"/>
                <w:lang w:val="en-GB"/>
              </w:rPr>
              <w:lastRenderedPageBreak/>
              <w:t xml:space="preserve">Face indicators: </w:t>
            </w:r>
          </w:p>
          <w:p w14:paraId="0A1A21B8" w14:textId="77777777" w:rsidR="009A15CD" w:rsidRPr="009A15CD" w:rsidRDefault="009A15CD" w:rsidP="00775780">
            <w:pPr>
              <w:numPr>
                <w:ilvl w:val="0"/>
                <w:numId w:val="32"/>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Students enjoyed using these which made them even more attracted to want to use them more consistently.</w:t>
            </w:r>
          </w:p>
          <w:p w14:paraId="278C4199" w14:textId="77777777" w:rsidR="009A15CD" w:rsidRPr="009A15CD" w:rsidRDefault="009A15CD" w:rsidP="00775780">
            <w:pPr>
              <w:numPr>
                <w:ilvl w:val="0"/>
                <w:numId w:val="32"/>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Adapted their use with success criteria to cater to the age of the students through recorded explanations.</w:t>
            </w:r>
          </w:p>
          <w:p w14:paraId="4ABD556F" w14:textId="29700110" w:rsidR="009A15CD" w:rsidRPr="009A15CD" w:rsidRDefault="009A15CD" w:rsidP="00775780">
            <w:pPr>
              <w:numPr>
                <w:ilvl w:val="0"/>
                <w:numId w:val="32"/>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 xml:space="preserve">Engaged </w:t>
            </w:r>
            <w:r w:rsidRPr="009A15CD">
              <w:rPr>
                <w:rFonts w:asciiTheme="majorHAnsi" w:eastAsia="Calibri" w:hAnsiTheme="majorHAnsi" w:cstheme="majorHAnsi"/>
                <w:b/>
                <w:bCs/>
                <w:i/>
                <w:iCs/>
                <w:sz w:val="22"/>
                <w:lang w:val="en-GB"/>
              </w:rPr>
              <w:t>Great Teaching Toolkit</w:t>
            </w:r>
            <w:r w:rsidR="00B523EA" w:rsidRPr="005E5FD6">
              <w:rPr>
                <w:rFonts w:asciiTheme="majorHAnsi" w:eastAsia="Calibri" w:hAnsiTheme="majorHAnsi" w:cstheme="majorHAnsi"/>
                <w:b/>
                <w:bCs/>
                <w:i/>
                <w:iCs/>
                <w:sz w:val="22"/>
                <w:lang w:val="en-GB"/>
              </w:rPr>
              <w:t xml:space="preserve"> (2020) </w:t>
            </w:r>
            <w:r w:rsidRPr="009A15CD">
              <w:rPr>
                <w:rFonts w:asciiTheme="majorHAnsi" w:eastAsia="Calibri" w:hAnsiTheme="majorHAnsi" w:cstheme="majorHAnsi"/>
                <w:sz w:val="22"/>
                <w:lang w:val="en-GB"/>
              </w:rPr>
              <w:t xml:space="preserve">Dimensions 2 and 4: </w:t>
            </w:r>
            <w:r w:rsidRPr="005E5FD6">
              <w:rPr>
                <w:rFonts w:asciiTheme="majorHAnsi" w:eastAsia="Calibri" w:hAnsiTheme="majorHAnsi" w:cstheme="majorHAnsi"/>
                <w:sz w:val="22"/>
                <w:lang w:val="en-GB"/>
              </w:rPr>
              <w:t>students’</w:t>
            </w:r>
            <w:r w:rsidRPr="009A15CD">
              <w:rPr>
                <w:rFonts w:asciiTheme="majorHAnsi" w:eastAsia="Calibri" w:hAnsiTheme="majorHAnsi" w:cstheme="majorHAnsi"/>
                <w:sz w:val="22"/>
                <w:lang w:val="en-GB"/>
              </w:rPr>
              <w:t xml:space="preserve"> express thoughts and feelings towards an activity or work and teacher can support from there. Dimension 4 is engaged as it works with 'structure' as face indicators can work alongside success criteria ensuring the initial LO of work is met, which helps students follow steps of success through their work.</w:t>
            </w:r>
          </w:p>
          <w:p w14:paraId="7BDE32F2" w14:textId="77777777" w:rsidR="009A15CD" w:rsidRPr="005E5FD6" w:rsidRDefault="009A15CD" w:rsidP="00775780">
            <w:pPr>
              <w:spacing w:line="276" w:lineRule="auto"/>
              <w:rPr>
                <w:rFonts w:asciiTheme="majorHAnsi" w:eastAsia="Calibri" w:hAnsiTheme="majorHAnsi" w:cstheme="majorHAnsi"/>
                <w:sz w:val="22"/>
                <w:lang w:val="en-GB"/>
              </w:rPr>
            </w:pPr>
          </w:p>
          <w:p w14:paraId="07D8103A" w14:textId="21E70B55" w:rsidR="008632A8" w:rsidRPr="00446402" w:rsidRDefault="00775780" w:rsidP="00775780">
            <w:pPr>
              <w:spacing w:line="276" w:lineRule="auto"/>
              <w:rPr>
                <w:rFonts w:ascii="Calibri" w:eastAsia="Calibri" w:hAnsi="Calibri" w:cs="Times New Roman"/>
                <w:sz w:val="22"/>
                <w:lang w:val="en-GB"/>
              </w:rPr>
            </w:pPr>
            <w:r w:rsidRPr="005E5FD6">
              <w:rPr>
                <w:rFonts w:asciiTheme="majorHAnsi" w:eastAsia="Calibri" w:hAnsiTheme="majorHAnsi" w:cstheme="majorHAnsi"/>
                <w:sz w:val="22"/>
                <w:lang w:val="en-GB"/>
              </w:rPr>
              <w:t>Post</w:t>
            </w:r>
            <w:r w:rsidR="009A15CD" w:rsidRPr="009A15CD">
              <w:rPr>
                <w:rFonts w:asciiTheme="majorHAnsi" w:eastAsia="Calibri" w:hAnsiTheme="majorHAnsi" w:cstheme="majorHAnsi"/>
                <w:sz w:val="22"/>
                <w:lang w:val="en-GB"/>
              </w:rPr>
              <w:t xml:space="preserve"> share feedback</w:t>
            </w:r>
            <w:r w:rsidR="009A15CD" w:rsidRPr="005E5FD6">
              <w:rPr>
                <w:rFonts w:asciiTheme="majorHAnsi" w:eastAsia="Calibri" w:hAnsiTheme="majorHAnsi" w:cstheme="majorHAnsi"/>
                <w:sz w:val="22"/>
                <w:lang w:val="en-GB"/>
              </w:rPr>
              <w:t>,</w:t>
            </w:r>
            <w:r w:rsidR="009A15CD" w:rsidRPr="009A15CD">
              <w:rPr>
                <w:rFonts w:asciiTheme="majorHAnsi" w:eastAsia="Calibri" w:hAnsiTheme="majorHAnsi" w:cstheme="majorHAnsi"/>
                <w:sz w:val="22"/>
                <w:lang w:val="en-GB"/>
              </w:rPr>
              <w:t xml:space="preserve"> I was then intending to use this learning to complete the target document of the Steer document, which will be uploaded to my One Drive PTE file.</w:t>
            </w:r>
          </w:p>
        </w:tc>
      </w:tr>
    </w:tbl>
    <w:p w14:paraId="677E9E38" w14:textId="77777777" w:rsidR="00C9379B" w:rsidRDefault="00C9379B" w:rsidP="00C9379B"/>
    <w:p w14:paraId="39CA1369" w14:textId="4C0786ED" w:rsidR="00C9379B" w:rsidRPr="00942E84" w:rsidRDefault="002473E3" w:rsidP="000E5D60">
      <w:pPr>
        <w:rPr>
          <w:rFonts w:asciiTheme="majorHAnsi" w:hAnsiTheme="majorHAnsi" w:cstheme="majorHAnsi"/>
          <w:b/>
          <w:bCs/>
          <w:color w:val="2F5496" w:themeColor="accent5" w:themeShade="BF"/>
          <w:sz w:val="28"/>
          <w:szCs w:val="28"/>
        </w:rPr>
      </w:pPr>
      <w:r w:rsidRPr="00C9379B">
        <w:rPr>
          <w:rFonts w:asciiTheme="majorHAnsi" w:hAnsiTheme="majorHAnsi" w:cstheme="majorHAnsi"/>
          <w:b/>
          <w:bCs/>
          <w:color w:val="2F5496" w:themeColor="accent5" w:themeShade="BF"/>
          <w:sz w:val="28"/>
          <w:szCs w:val="28"/>
          <w:lang w:val="en-GB"/>
        </w:rPr>
        <w:t>DGB/</w:t>
      </w:r>
      <w:r w:rsidR="00336A88" w:rsidRPr="00C9379B">
        <w:rPr>
          <w:rFonts w:asciiTheme="majorHAnsi" w:hAnsiTheme="majorHAnsi" w:cstheme="majorHAnsi"/>
          <w:b/>
          <w:bCs/>
          <w:color w:val="2F5496" w:themeColor="accent5" w:themeShade="BF"/>
          <w:sz w:val="28"/>
          <w:szCs w:val="28"/>
          <w:lang w:val="en-GB"/>
        </w:rPr>
        <w:t>SKD</w:t>
      </w:r>
    </w:p>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79AA0EAE"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9529EE">
            <w:sym w:font="Webdings" w:char="F061"/>
          </w:r>
        </w:sdtContent>
      </w:sdt>
    </w:p>
    <w:p w14:paraId="01440A3B" w14:textId="1E9E6A7F" w:rsidR="00EE37F6" w:rsidRPr="005E5FD6" w:rsidRDefault="00CC3777" w:rsidP="00CA10E6">
      <w:pPr>
        <w:rPr>
          <w:rFonts w:asciiTheme="majorHAnsi" w:hAnsiTheme="majorHAnsi" w:cstheme="majorHAnsi"/>
        </w:rPr>
      </w:pPr>
      <w:r w:rsidRPr="005E5FD6">
        <w:rPr>
          <w:rFonts w:asciiTheme="majorHAnsi" w:hAnsiTheme="majorHAnsi" w:cstheme="majorHAnsi"/>
          <w:b/>
          <w:bCs/>
          <w:i/>
          <w:iCs/>
        </w:rPr>
        <w:t>‘Capacity (Maths)’</w:t>
      </w:r>
      <w:r w:rsidRPr="005E5FD6">
        <w:rPr>
          <w:rFonts w:asciiTheme="majorHAnsi" w:hAnsiTheme="majorHAnsi" w:cstheme="majorHAnsi"/>
        </w:rPr>
        <w:t xml:space="preserve">: </w:t>
      </w:r>
      <w:proofErr w:type="gramStart"/>
      <w:r w:rsidR="009529EE" w:rsidRPr="005E5FD6">
        <w:rPr>
          <w:rFonts w:asciiTheme="majorHAnsi" w:hAnsiTheme="majorHAnsi" w:cstheme="majorHAnsi"/>
        </w:rPr>
        <w:t>In order to</w:t>
      </w:r>
      <w:proofErr w:type="gramEnd"/>
      <w:r w:rsidR="009529EE" w:rsidRPr="005E5FD6">
        <w:rPr>
          <w:rFonts w:asciiTheme="majorHAnsi" w:hAnsiTheme="majorHAnsi" w:cstheme="majorHAnsi"/>
        </w:rPr>
        <w:t xml:space="preserve"> plan and design a series of year 5/6 Maths lessons on capacity, it required me to first re-teach myself the topic of capacity. This is a topic, that I </w:t>
      </w:r>
      <w:r w:rsidR="009529EE" w:rsidRPr="005E5FD6">
        <w:rPr>
          <w:rFonts w:asciiTheme="majorHAnsi" w:hAnsiTheme="majorHAnsi" w:cstheme="majorHAnsi"/>
        </w:rPr>
        <w:t>had not</w:t>
      </w:r>
      <w:r w:rsidR="009529EE" w:rsidRPr="005E5FD6">
        <w:rPr>
          <w:rFonts w:asciiTheme="majorHAnsi" w:hAnsiTheme="majorHAnsi" w:cstheme="majorHAnsi"/>
        </w:rPr>
        <w:t xml:space="preserve"> revisited since school, so I needed to build my confidence and advance my knowledge of it, before translating that knowledge into pupil work. To undertake this, I used sites such as BBC Bitesize, Maths is fun, YouTube and Topmarks to guide my learning. After studying on these platforms, I used my knowledge to create lessons and resources which I subsequently sent out to my learners. Without the essential subject knowledge development that I undertook, I would not have been able to complete these lessons, have the required knowledge to scaffold my pupils learning effectively and respond to pupil work with constructive feedback in assisting them with any improvements. </w:t>
      </w:r>
    </w:p>
    <w:p w14:paraId="320D57D3" w14:textId="59AB4458" w:rsidR="00667EB2" w:rsidRDefault="00667EB2" w:rsidP="00B70105">
      <w:pPr>
        <w:pStyle w:val="Heading3"/>
      </w:pPr>
      <w:proofErr w:type="spellStart"/>
      <w:r>
        <w:lastRenderedPageBreak/>
        <w:t>Cymhwysedd</w:t>
      </w:r>
      <w:proofErr w:type="spellEnd"/>
      <w:r>
        <w:t xml:space="preserve"> </w:t>
      </w:r>
      <w:proofErr w:type="spellStart"/>
      <w:r>
        <w:t>Digidol</w:t>
      </w:r>
      <w:proofErr w:type="spellEnd"/>
      <w:r>
        <w:t xml:space="preserve"> / Digital competence</w:t>
      </w:r>
    </w:p>
    <w:p w14:paraId="00567E8C" w14:textId="5D4B022D"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567D82">
            <w:sym w:font="Webdings" w:char="F061"/>
          </w:r>
        </w:sdtContent>
      </w:sdt>
    </w:p>
    <w:p w14:paraId="55B40827" w14:textId="18B9AA24" w:rsidR="00EE37F6" w:rsidRPr="005E5FD6" w:rsidRDefault="00567D82" w:rsidP="00CA10E6">
      <w:pPr>
        <w:rPr>
          <w:rFonts w:asciiTheme="majorHAnsi" w:hAnsiTheme="majorHAnsi" w:cstheme="majorHAnsi"/>
        </w:rPr>
      </w:pPr>
      <w:r w:rsidRPr="005E5FD6">
        <w:rPr>
          <w:rFonts w:asciiTheme="majorHAnsi" w:hAnsiTheme="majorHAnsi" w:cstheme="majorHAnsi"/>
          <w:b/>
          <w:bCs/>
          <w:i/>
          <w:iCs/>
        </w:rPr>
        <w:t>‘Hour of Code’:</w:t>
      </w:r>
      <w:r w:rsidRPr="005E5FD6">
        <w:rPr>
          <w:rFonts w:asciiTheme="majorHAnsi" w:hAnsiTheme="majorHAnsi" w:cstheme="majorHAnsi"/>
        </w:rPr>
        <w:t xml:space="preserve"> </w:t>
      </w:r>
      <w:r w:rsidRPr="005E5FD6">
        <w:rPr>
          <w:rFonts w:asciiTheme="majorHAnsi" w:hAnsiTheme="majorHAnsi" w:cstheme="majorHAnsi"/>
        </w:rPr>
        <w:t>After my assessing my digital competence skills during the Autumn, it was made clear to me that they needed advancement. One area that I had little to no knowledge about was coding. This was problematic as I know, this has become increasingly utilised within schools. I was made aware that the pupils in KS2 that I was due to teach had been enjoying using this area of digital competence. I therefore undertook a basic 'hour of code' session to begin to build my competence.  I successfully coded a 'Dance party' whilst learning basic coding and expanding my digital awareness. This was a great starting point to build on my coding skills and generate interest in this area of DCF. The certific</w:t>
      </w:r>
      <w:r w:rsidRPr="005E5FD6">
        <w:rPr>
          <w:rFonts w:asciiTheme="majorHAnsi" w:hAnsiTheme="majorHAnsi" w:cstheme="majorHAnsi"/>
        </w:rPr>
        <w:t>a</w:t>
      </w:r>
      <w:r w:rsidRPr="005E5FD6">
        <w:rPr>
          <w:rFonts w:asciiTheme="majorHAnsi" w:hAnsiTheme="majorHAnsi" w:cstheme="majorHAnsi"/>
        </w:rPr>
        <w:t>te proves completion of this learning.</w:t>
      </w:r>
    </w:p>
    <w:p w14:paraId="12B477D8" w14:textId="77777777" w:rsidR="0042002D" w:rsidRDefault="0042002D" w:rsidP="00CA10E6"/>
    <w:p w14:paraId="421CF2DC" w14:textId="0D4DCBF1"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r w:rsidR="0042002D">
        <w:t xml:space="preserve"> (Welsh)</w:t>
      </w:r>
    </w:p>
    <w:p w14:paraId="4C13EED5" w14:textId="76BD7B04"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42002D">
            <w:sym w:font="Webdings" w:char="F061"/>
          </w:r>
        </w:sdtContent>
      </w:sdt>
    </w:p>
    <w:sdt>
      <w:sdtPr>
        <w:rPr>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rPr>
          <w:rFonts w:asciiTheme="majorHAnsi" w:hAnsiTheme="majorHAnsi" w:cstheme="majorHAnsi"/>
        </w:rPr>
      </w:sdtEndPr>
      <w:sdtContent>
        <w:p w14:paraId="1D26A330" w14:textId="584D1A21" w:rsidR="00CC0CA8" w:rsidRPr="005E5FD6" w:rsidRDefault="00CC3777" w:rsidP="00CC0CA8">
          <w:pPr>
            <w:rPr>
              <w:rFonts w:asciiTheme="majorHAnsi" w:hAnsiTheme="majorHAnsi" w:cstheme="majorHAnsi"/>
            </w:rPr>
          </w:pPr>
          <w:r w:rsidRPr="005E5FD6">
            <w:rPr>
              <w:rFonts w:asciiTheme="majorHAnsi" w:hAnsiTheme="majorHAnsi" w:cstheme="majorHAnsi"/>
              <w:b/>
              <w:bCs/>
              <w:i/>
              <w:iCs/>
              <w:shd w:val="clear" w:color="auto" w:fill="FFFFFF"/>
            </w:rPr>
            <w:t>‘Welsh micro-teach’:</w:t>
          </w:r>
          <w:r w:rsidRPr="005E5FD6">
            <w:rPr>
              <w:rFonts w:asciiTheme="majorHAnsi" w:hAnsiTheme="majorHAnsi" w:cstheme="majorHAnsi"/>
              <w:shd w:val="clear" w:color="auto" w:fill="FFFFFF"/>
            </w:rPr>
            <w:t xml:space="preserve"> </w:t>
          </w:r>
          <w:r w:rsidR="0042002D" w:rsidRPr="005E5FD6">
            <w:rPr>
              <w:rFonts w:asciiTheme="majorHAnsi" w:hAnsiTheme="majorHAnsi" w:cstheme="majorHAnsi"/>
              <w:shd w:val="clear" w:color="auto" w:fill="FFFFFF"/>
            </w:rPr>
            <w:t>Here is evidence of my Welsh micro-teach experience, which took place with peers from the PGCE course. This required us to create a 10</w:t>
          </w:r>
          <w:r w:rsidR="0042002D" w:rsidRPr="005E5FD6">
            <w:rPr>
              <w:rFonts w:asciiTheme="majorHAnsi" w:hAnsiTheme="majorHAnsi" w:cstheme="majorHAnsi"/>
              <w:shd w:val="clear" w:color="auto" w:fill="FFFFFF"/>
            </w:rPr>
            <w:t>-</w:t>
          </w:r>
          <w:r w:rsidR="0042002D" w:rsidRPr="005E5FD6">
            <w:rPr>
              <w:rFonts w:asciiTheme="majorHAnsi" w:hAnsiTheme="majorHAnsi" w:cstheme="majorHAnsi"/>
              <w:shd w:val="clear" w:color="auto" w:fill="FFFFFF"/>
            </w:rPr>
            <w:t>minute Welsh presentation, which demonstrated our progress in Welsh. To complete this, I used the work supplied to us through our '</w:t>
          </w:r>
          <w:proofErr w:type="spellStart"/>
          <w:r w:rsidR="0042002D" w:rsidRPr="005E5FD6">
            <w:rPr>
              <w:rFonts w:asciiTheme="majorHAnsi" w:hAnsiTheme="majorHAnsi" w:cstheme="majorHAnsi"/>
              <w:shd w:val="clear" w:color="auto" w:fill="FFFFFF"/>
            </w:rPr>
            <w:t>Cymraeg</w:t>
          </w:r>
          <w:proofErr w:type="spellEnd"/>
          <w:r w:rsidR="0042002D" w:rsidRPr="005E5FD6">
            <w:rPr>
              <w:rFonts w:asciiTheme="majorHAnsi" w:hAnsiTheme="majorHAnsi" w:cstheme="majorHAnsi"/>
              <w:shd w:val="clear" w:color="auto" w:fill="FFFFFF"/>
            </w:rPr>
            <w:t xml:space="preserve"> I </w:t>
          </w:r>
          <w:proofErr w:type="spellStart"/>
          <w:r w:rsidR="0042002D" w:rsidRPr="005E5FD6">
            <w:rPr>
              <w:rFonts w:asciiTheme="majorHAnsi" w:hAnsiTheme="majorHAnsi" w:cstheme="majorHAnsi"/>
              <w:shd w:val="clear" w:color="auto" w:fill="FFFFFF"/>
            </w:rPr>
            <w:t>bawb</w:t>
          </w:r>
          <w:proofErr w:type="spellEnd"/>
          <w:r w:rsidR="0042002D" w:rsidRPr="005E5FD6">
            <w:rPr>
              <w:rFonts w:asciiTheme="majorHAnsi" w:hAnsiTheme="majorHAnsi" w:cstheme="majorHAnsi"/>
              <w:shd w:val="clear" w:color="auto" w:fill="FFFFFF"/>
            </w:rPr>
            <w:t xml:space="preserve">' sessions and my further knowledge research, from apps like Duolingo, as well as my classroom experience of using incidental Welsh in placement one. I aimed to develop the use of simple classroom commands, </w:t>
          </w:r>
          <w:r w:rsidRPr="005E5FD6">
            <w:rPr>
              <w:rFonts w:asciiTheme="majorHAnsi" w:hAnsiTheme="majorHAnsi" w:cstheme="majorHAnsi"/>
              <w:shd w:val="clear" w:color="auto" w:fill="FFFFFF"/>
            </w:rPr>
            <w:t>instructions,</w:t>
          </w:r>
          <w:r w:rsidR="0042002D" w:rsidRPr="005E5FD6">
            <w:rPr>
              <w:rFonts w:asciiTheme="majorHAnsi" w:hAnsiTheme="majorHAnsi" w:cstheme="majorHAnsi"/>
              <w:shd w:val="clear" w:color="auto" w:fill="FFFFFF"/>
            </w:rPr>
            <w:t xml:space="preserve"> and praise. As well as this, I revised and taught specific knowledge as part of the micro-teach, which was the weather and how someone is feeling. These are areas I began to practice with pupils in school, so it was beneficial to enhance these further. My progress has been documented within the written evidence of my work (micro-teach script) as well as my speaking and listening progress, evidenced by the video and my communication and response with colleagues. </w:t>
          </w:r>
        </w:p>
      </w:sdtContent>
    </w:sdt>
    <w:p w14:paraId="4C6658B3" w14:textId="77777777" w:rsidR="00C9379B" w:rsidRDefault="00C9379B"/>
    <w:p w14:paraId="6DC4B3D7" w14:textId="57D009B0" w:rsidR="00C9379B" w:rsidRDefault="00C9379B" w:rsidP="000D213D">
      <w:pPr>
        <w:pStyle w:val="Heading2"/>
      </w:pPr>
    </w:p>
    <w:p w14:paraId="63108BBD" w14:textId="0CCDB398" w:rsidR="00942E84" w:rsidRDefault="00942E84" w:rsidP="00942E84"/>
    <w:p w14:paraId="4A6F9134" w14:textId="35226091" w:rsidR="00942E84" w:rsidRDefault="00942E84" w:rsidP="00942E84"/>
    <w:p w14:paraId="02DF6B01" w14:textId="77777777" w:rsidR="00942E84" w:rsidRPr="00942E84" w:rsidRDefault="00942E84" w:rsidP="00942E84"/>
    <w:p w14:paraId="1A710675" w14:textId="18577232"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21B0F2AF" w:rsidR="000D213D" w:rsidRDefault="000D213D" w:rsidP="00CD1E5D">
      <w:pPr>
        <w:pStyle w:val="Heading2"/>
      </w:pPr>
      <w:r>
        <w:t xml:space="preserve">Professional Experience </w:t>
      </w:r>
      <w:r w:rsidRPr="00CD1E5D">
        <w:t>Template</w:t>
      </w:r>
      <w:r w:rsidR="007C32AA">
        <w:t xml:space="preserve"> 1</w:t>
      </w:r>
      <w:r w:rsidR="00E02C5E">
        <w:t xml:space="preserve">: </w:t>
      </w:r>
      <w:r w:rsidR="00261DD8">
        <w:t>Pumpkin soup series</w:t>
      </w:r>
    </w:p>
    <w:p w14:paraId="7A167012" w14:textId="646EBA17"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61DD8">
            <w:t>Refining: Differentiation</w:t>
          </w:r>
        </w:sdtContent>
      </w:sdt>
    </w:p>
    <w:p w14:paraId="02E30A83" w14:textId="5477FAAD" w:rsidR="007C32AA" w:rsidRDefault="007C32AA" w:rsidP="00B70105">
      <w:pPr>
        <w:pStyle w:val="Heading3"/>
      </w:pPr>
      <w:r>
        <w:t>What did you do and why?</w:t>
      </w:r>
    </w:p>
    <w:p w14:paraId="252C8961" w14:textId="55DE04CF"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Within my PTE 1 (FP) experience I had the learning objective to include ‘recount’ in the student learning. Acting on this, I designed a series of literacy lessons around the Helen Cooper book ‘Pumpkin soup’. The objective of these lessons was to create a solid </w:t>
      </w:r>
      <w:r w:rsidRPr="00F049BE">
        <w:rPr>
          <w:rFonts w:asciiTheme="majorHAnsi" w:hAnsiTheme="majorHAnsi" w:cstheme="majorHAnsi"/>
          <w:b/>
          <w:bCs/>
          <w:i/>
          <w:iCs/>
          <w:szCs w:val="24"/>
          <w:lang w:val="en-GB"/>
        </w:rPr>
        <w:t>progression in learning</w:t>
      </w:r>
      <w:r w:rsidRPr="00F049BE">
        <w:rPr>
          <w:rFonts w:asciiTheme="majorHAnsi" w:hAnsiTheme="majorHAnsi" w:cstheme="majorHAnsi"/>
          <w:szCs w:val="24"/>
          <w:lang w:val="en-GB"/>
        </w:rPr>
        <w:t xml:space="preserve"> for my pupils, where they could use each  learning experience presented to them to help them complete the next, building towards the final recount activity, which was to retell the story. This method mirrors the Great Teaching Toolkit</w:t>
      </w:r>
      <w:r w:rsidR="00B523EA" w:rsidRPr="005E5FD6">
        <w:rPr>
          <w:rFonts w:asciiTheme="majorHAnsi" w:hAnsiTheme="majorHAnsi" w:cstheme="majorHAnsi"/>
          <w:szCs w:val="24"/>
          <w:lang w:val="en-GB"/>
        </w:rPr>
        <w:t>: Evidence Review (2020)</w:t>
      </w:r>
      <w:r w:rsidRPr="00F049BE">
        <w:rPr>
          <w:rFonts w:asciiTheme="majorHAnsi" w:hAnsiTheme="majorHAnsi" w:cstheme="majorHAnsi"/>
          <w:szCs w:val="24"/>
          <w:lang w:val="en-GB"/>
        </w:rPr>
        <w:t xml:space="preserve"> dimension 2 'explaining' the learning through: </w:t>
      </w:r>
      <w:r w:rsidRPr="00F049BE">
        <w:rPr>
          <w:rFonts w:asciiTheme="majorHAnsi" w:hAnsiTheme="majorHAnsi" w:cstheme="majorHAnsi"/>
          <w:i/>
          <w:iCs/>
          <w:szCs w:val="24"/>
          <w:lang w:val="en-GB"/>
        </w:rPr>
        <w:t xml:space="preserve">‘connecting new ideas to what has previously been learnt’ and ‘building connections’ </w:t>
      </w:r>
      <w:r w:rsidRPr="00F049BE">
        <w:rPr>
          <w:rFonts w:asciiTheme="majorHAnsi" w:hAnsiTheme="majorHAnsi" w:cstheme="majorHAnsi"/>
          <w:szCs w:val="24"/>
          <w:lang w:val="en-GB"/>
        </w:rPr>
        <w:t>(</w:t>
      </w:r>
      <w:r w:rsidR="0065725F" w:rsidRPr="005E5FD6">
        <w:rPr>
          <w:rFonts w:asciiTheme="majorHAnsi" w:hAnsiTheme="majorHAnsi" w:cstheme="majorHAnsi"/>
          <w:szCs w:val="24"/>
          <w:lang w:val="en-GB"/>
        </w:rPr>
        <w:t>Coe et al</w:t>
      </w:r>
      <w:r w:rsidRPr="00F049BE">
        <w:rPr>
          <w:rFonts w:asciiTheme="majorHAnsi" w:hAnsiTheme="majorHAnsi" w:cstheme="majorHAnsi"/>
          <w:szCs w:val="24"/>
          <w:lang w:val="en-GB"/>
        </w:rPr>
        <w:t>,</w:t>
      </w:r>
      <w:r w:rsidR="00CC3777" w:rsidRPr="005E5FD6">
        <w:rPr>
          <w:rFonts w:asciiTheme="majorHAnsi" w:hAnsiTheme="majorHAnsi" w:cstheme="majorHAnsi"/>
          <w:szCs w:val="24"/>
          <w:lang w:val="en-GB"/>
        </w:rPr>
        <w:t xml:space="preserve"> 2020,</w:t>
      </w:r>
      <w:r w:rsidRPr="00F049BE">
        <w:rPr>
          <w:rFonts w:asciiTheme="majorHAnsi" w:hAnsiTheme="majorHAnsi" w:cstheme="majorHAnsi"/>
          <w:szCs w:val="24"/>
          <w:lang w:val="en-GB"/>
        </w:rPr>
        <w:t xml:space="preserve"> p.6). To endorse this</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 xml:space="preserve"> pupils began by listening to the story and subsequent formative questioning, pupils then used that knowledge to produce character and setting work, pupils progressed this learning into sequencing the characters and settings through a story map using  relevant symbols to them before using their individual story maps to guide them in the final retell of the story. </w:t>
      </w:r>
    </w:p>
    <w:p w14:paraId="389F1AF8" w14:textId="76C78964"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This experience was undertaken in a </w:t>
      </w:r>
      <w:r w:rsidRPr="00F049BE">
        <w:rPr>
          <w:rFonts w:asciiTheme="majorHAnsi" w:hAnsiTheme="majorHAnsi" w:cstheme="majorHAnsi"/>
          <w:b/>
          <w:bCs/>
          <w:szCs w:val="24"/>
          <w:lang w:val="en-GB"/>
        </w:rPr>
        <w:t>differentiated</w:t>
      </w:r>
      <w:r w:rsidRPr="00F049BE">
        <w:rPr>
          <w:rFonts w:asciiTheme="majorHAnsi" w:hAnsiTheme="majorHAnsi" w:cstheme="majorHAnsi"/>
          <w:szCs w:val="24"/>
          <w:lang w:val="en-GB"/>
        </w:rPr>
        <w:t xml:space="preserve"> manner, acknowledging that </w:t>
      </w:r>
      <w:proofErr w:type="gramStart"/>
      <w:r w:rsidRPr="00F049BE">
        <w:rPr>
          <w:rFonts w:asciiTheme="majorHAnsi" w:hAnsiTheme="majorHAnsi" w:cstheme="majorHAnsi"/>
          <w:szCs w:val="24"/>
          <w:lang w:val="en-GB"/>
        </w:rPr>
        <w:t>in order to</w:t>
      </w:r>
      <w:proofErr w:type="gramEnd"/>
      <w:r w:rsidRPr="00F049BE">
        <w:rPr>
          <w:rFonts w:asciiTheme="majorHAnsi" w:hAnsiTheme="majorHAnsi" w:cstheme="majorHAnsi"/>
          <w:szCs w:val="24"/>
          <w:lang w:val="en-GB"/>
        </w:rPr>
        <w:t xml:space="preserve"> make the  journey of</w:t>
      </w:r>
      <w:r w:rsidRPr="00F049BE">
        <w:rPr>
          <w:rFonts w:asciiTheme="majorHAnsi" w:hAnsiTheme="majorHAnsi" w:cstheme="majorHAnsi"/>
          <w:b/>
          <w:bCs/>
          <w:i/>
          <w:iCs/>
          <w:szCs w:val="24"/>
          <w:lang w:val="en-GB"/>
        </w:rPr>
        <w:t xml:space="preserve"> progressing the learning</w:t>
      </w:r>
      <w:r w:rsidRPr="00F049BE">
        <w:rPr>
          <w:rFonts w:asciiTheme="majorHAnsi" w:hAnsiTheme="majorHAnsi" w:cstheme="majorHAnsi"/>
          <w:szCs w:val="24"/>
          <w:lang w:val="en-GB"/>
        </w:rPr>
        <w:t xml:space="preserve"> successful, it is essential to supply </w:t>
      </w:r>
      <w:r w:rsidRPr="00F049BE">
        <w:rPr>
          <w:rFonts w:asciiTheme="majorHAnsi" w:hAnsiTheme="majorHAnsi" w:cstheme="majorHAnsi"/>
          <w:i/>
          <w:iCs/>
          <w:szCs w:val="24"/>
          <w:lang w:val="en-GB"/>
        </w:rPr>
        <w:t>‘scaffolding and supporting to make tasks accessible to all, but gradually removed so that all students succeed at the required level.’</w:t>
      </w:r>
      <w:r w:rsidRPr="00F049BE">
        <w:rPr>
          <w:rFonts w:asciiTheme="majorHAnsi" w:hAnsiTheme="majorHAnsi" w:cstheme="majorHAnsi"/>
          <w:szCs w:val="24"/>
          <w:lang w:val="en-GB"/>
        </w:rPr>
        <w:t xml:space="preserve">  (</w:t>
      </w:r>
      <w:r w:rsidR="0065725F" w:rsidRPr="005E5FD6">
        <w:rPr>
          <w:rFonts w:asciiTheme="majorHAnsi" w:hAnsiTheme="majorHAnsi" w:cstheme="majorHAnsi"/>
          <w:szCs w:val="24"/>
          <w:lang w:val="en-GB"/>
        </w:rPr>
        <w:t>Coe et al</w:t>
      </w:r>
      <w:r w:rsidRPr="00F049BE">
        <w:rPr>
          <w:rFonts w:asciiTheme="majorHAnsi" w:hAnsiTheme="majorHAnsi" w:cstheme="majorHAnsi"/>
          <w:szCs w:val="24"/>
          <w:lang w:val="en-GB"/>
        </w:rPr>
        <w:t>,</w:t>
      </w:r>
      <w:r w:rsidR="0065725F" w:rsidRPr="005E5FD6">
        <w:rPr>
          <w:rFonts w:asciiTheme="majorHAnsi" w:hAnsiTheme="majorHAnsi" w:cstheme="majorHAnsi"/>
          <w:szCs w:val="24"/>
          <w:lang w:val="en-GB"/>
        </w:rPr>
        <w:t xml:space="preserve"> 2020,</w:t>
      </w:r>
      <w:r w:rsidRPr="00F049BE">
        <w:rPr>
          <w:rFonts w:asciiTheme="majorHAnsi" w:hAnsiTheme="majorHAnsi" w:cstheme="majorHAnsi"/>
          <w:szCs w:val="24"/>
          <w:lang w:val="en-GB"/>
        </w:rPr>
        <w:t xml:space="preserve"> p.6). Therefore, from the offset I included: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questioning after reading the story, followed by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character and setting worksheets, allowing the higher students to push themselves and begin to form </w:t>
      </w:r>
      <w:r w:rsidR="00BA41CF" w:rsidRPr="00F049BE">
        <w:rPr>
          <w:rFonts w:asciiTheme="majorHAnsi" w:hAnsiTheme="majorHAnsi" w:cstheme="majorHAnsi"/>
          <w:szCs w:val="24"/>
          <w:lang w:val="en-GB"/>
        </w:rPr>
        <w:t>opinion,</w:t>
      </w:r>
      <w:r w:rsidRPr="00F049BE">
        <w:rPr>
          <w:rFonts w:asciiTheme="majorHAnsi" w:hAnsiTheme="majorHAnsi" w:cstheme="majorHAnsi"/>
          <w:szCs w:val="24"/>
          <w:lang w:val="en-GB"/>
        </w:rPr>
        <w:t xml:space="preserve"> which they'd need to complete the final task of the series. Support such as WAGOLLS were given to scaffold the learning here, and drawing and labelling assistance given to those learners who required additional support. All students carried out the story map activity and completed it in varying detail, according to individual level. Students final recount activity was </w:t>
      </w:r>
      <w:r w:rsidRPr="00F049BE">
        <w:rPr>
          <w:rFonts w:asciiTheme="majorHAnsi" w:hAnsiTheme="majorHAnsi" w:cstheme="majorHAnsi"/>
          <w:b/>
          <w:bCs/>
          <w:i/>
          <w:iCs/>
          <w:szCs w:val="24"/>
          <w:lang w:val="en-GB"/>
        </w:rPr>
        <w:t xml:space="preserve">differentiated </w:t>
      </w:r>
      <w:r w:rsidRPr="00F049BE">
        <w:rPr>
          <w:rFonts w:asciiTheme="majorHAnsi" w:hAnsiTheme="majorHAnsi" w:cstheme="majorHAnsi"/>
          <w:szCs w:val="24"/>
          <w:lang w:val="en-GB"/>
        </w:rPr>
        <w:t xml:space="preserve">in approach, the higher-level used their more detailed maps to write a retell of the whole story guided by a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success-criteria. The middle group used their maps to write a retell of </w:t>
      </w:r>
      <w:r w:rsidRPr="00F049BE">
        <w:rPr>
          <w:rFonts w:asciiTheme="majorHAnsi" w:hAnsiTheme="majorHAnsi" w:cstheme="majorHAnsi"/>
          <w:szCs w:val="24"/>
          <w:lang w:val="en-GB"/>
        </w:rPr>
        <w:lastRenderedPageBreak/>
        <w:t xml:space="preserve">the beginning and middle of the story guided by a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success-criteria specific to them.  After identifying that the lower groups struggled with the writing elements of the initial activities, but had great understanding of the story detail, it was decided that they would use their story maps to retell the story verbally and upload it to their personal learning journals. This group were also guided by a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success</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criteria. </w:t>
      </w:r>
    </w:p>
    <w:p w14:paraId="4ADA5DF5" w14:textId="77777777"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The planning and delivery of the lesson series had a sustained focus on </w:t>
      </w:r>
      <w:r w:rsidRPr="00F049BE">
        <w:rPr>
          <w:rFonts w:asciiTheme="majorHAnsi" w:hAnsiTheme="majorHAnsi" w:cstheme="majorHAnsi"/>
          <w:b/>
          <w:bCs/>
          <w:i/>
          <w:iCs/>
          <w:szCs w:val="24"/>
          <w:lang w:val="en-GB"/>
        </w:rPr>
        <w:t xml:space="preserve">learners leading learning. </w:t>
      </w:r>
      <w:r w:rsidRPr="00F049BE">
        <w:rPr>
          <w:rFonts w:asciiTheme="majorHAnsi" w:hAnsiTheme="majorHAnsi" w:cstheme="majorHAnsi"/>
          <w:szCs w:val="24"/>
          <w:lang w:val="en-GB"/>
        </w:rPr>
        <w:t>This was complimentary to the initiative of</w:t>
      </w:r>
      <w:r w:rsidRPr="00F049BE">
        <w:rPr>
          <w:rFonts w:asciiTheme="majorHAnsi" w:hAnsiTheme="majorHAnsi" w:cstheme="majorHAnsi"/>
          <w:b/>
          <w:bCs/>
          <w:i/>
          <w:iCs/>
          <w:szCs w:val="24"/>
          <w:lang w:val="en-GB"/>
        </w:rPr>
        <w:t> progression in learning</w:t>
      </w:r>
      <w:r w:rsidRPr="00F049BE">
        <w:rPr>
          <w:rFonts w:asciiTheme="majorHAnsi" w:hAnsiTheme="majorHAnsi" w:cstheme="majorHAnsi"/>
          <w:szCs w:val="24"/>
          <w:lang w:val="en-GB"/>
        </w:rPr>
        <w:t>, as it required</w:t>
      </w:r>
      <w:r w:rsidRPr="00F049BE">
        <w:rPr>
          <w:rFonts w:asciiTheme="majorHAnsi" w:hAnsiTheme="majorHAnsi" w:cstheme="majorHAnsi"/>
          <w:b/>
          <w:bCs/>
          <w:i/>
          <w:iCs/>
          <w:szCs w:val="24"/>
          <w:lang w:val="en-GB"/>
        </w:rPr>
        <w:t> </w:t>
      </w:r>
      <w:r w:rsidRPr="00F049BE">
        <w:rPr>
          <w:rFonts w:asciiTheme="majorHAnsi" w:hAnsiTheme="majorHAnsi" w:cstheme="majorHAnsi"/>
          <w:szCs w:val="24"/>
          <w:lang w:val="en-GB"/>
        </w:rPr>
        <w:t xml:space="preserve">the individual pupils to use their own work as a basis of reflection which in turn, led them to complete the next. This endorsed the more autonomous perspective of learning which is envisaged in the new curriculum (Donaldson 2015). Furthering this, pupils also </w:t>
      </w:r>
      <w:r w:rsidRPr="00F049BE">
        <w:rPr>
          <w:rFonts w:asciiTheme="majorHAnsi" w:hAnsiTheme="majorHAnsi" w:cstheme="majorHAnsi"/>
          <w:b/>
          <w:bCs/>
          <w:i/>
          <w:iCs/>
          <w:szCs w:val="24"/>
          <w:lang w:val="en-GB"/>
        </w:rPr>
        <w:t>lead their own learning</w:t>
      </w:r>
      <w:r w:rsidRPr="00F049BE">
        <w:rPr>
          <w:rFonts w:asciiTheme="majorHAnsi" w:hAnsiTheme="majorHAnsi" w:cstheme="majorHAnsi"/>
          <w:szCs w:val="24"/>
          <w:lang w:val="en-GB"/>
        </w:rPr>
        <w:t xml:space="preserve"> by collectively eliciting the success criteria used for the story map task .</w:t>
      </w:r>
    </w:p>
    <w:p w14:paraId="19D89CBC" w14:textId="748C7C51" w:rsidR="008F713A" w:rsidRPr="005E5FD6"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All of the tasks within the lesson series demonstrated elements of</w:t>
      </w:r>
      <w:r w:rsidRPr="00F049BE">
        <w:rPr>
          <w:rFonts w:asciiTheme="majorHAnsi" w:hAnsiTheme="majorHAnsi" w:cstheme="majorHAnsi"/>
          <w:b/>
          <w:bCs/>
          <w:i/>
          <w:iCs/>
          <w:szCs w:val="24"/>
          <w:lang w:val="en-GB"/>
        </w:rPr>
        <w:t xml:space="preserve"> assessment</w:t>
      </w:r>
      <w:r w:rsidRPr="00F049BE">
        <w:rPr>
          <w:rFonts w:asciiTheme="majorHAnsi" w:hAnsiTheme="majorHAnsi" w:cstheme="majorHAnsi"/>
          <w:szCs w:val="24"/>
          <w:lang w:val="en-GB"/>
        </w:rPr>
        <w:t xml:space="preserve"> which endeavoured to supply </w:t>
      </w:r>
      <w:r w:rsidRPr="00F049BE">
        <w:rPr>
          <w:rFonts w:asciiTheme="majorHAnsi" w:hAnsiTheme="majorHAnsi" w:cstheme="majorHAnsi"/>
          <w:i/>
          <w:iCs/>
          <w:szCs w:val="24"/>
          <w:lang w:val="en-GB"/>
        </w:rPr>
        <w:t>'…feedback that guides next steps and indicates progress’</w:t>
      </w:r>
      <w:r w:rsidRPr="00F049BE">
        <w:rPr>
          <w:rFonts w:asciiTheme="majorHAnsi" w:hAnsiTheme="majorHAnsi" w:cstheme="majorHAnsi"/>
          <w:szCs w:val="24"/>
          <w:lang w:val="en-GB"/>
        </w:rPr>
        <w:t xml:space="preserve">  (</w:t>
      </w:r>
      <w:r w:rsidR="0065725F" w:rsidRPr="005E5FD6">
        <w:rPr>
          <w:rFonts w:asciiTheme="majorHAnsi" w:hAnsiTheme="majorHAnsi" w:cstheme="majorHAnsi"/>
          <w:szCs w:val="24"/>
          <w:lang w:val="en-GB"/>
        </w:rPr>
        <w:t>Coe et al</w:t>
      </w:r>
      <w:r w:rsidRPr="00F049BE">
        <w:rPr>
          <w:rFonts w:asciiTheme="majorHAnsi" w:hAnsiTheme="majorHAnsi" w:cstheme="majorHAnsi"/>
          <w:szCs w:val="24"/>
          <w:lang w:val="en-GB"/>
        </w:rPr>
        <w:t>,</w:t>
      </w:r>
      <w:r w:rsidR="0065725F" w:rsidRPr="005E5FD6">
        <w:rPr>
          <w:rFonts w:asciiTheme="majorHAnsi" w:hAnsiTheme="majorHAnsi" w:cstheme="majorHAnsi"/>
          <w:szCs w:val="24"/>
          <w:lang w:val="en-GB"/>
        </w:rPr>
        <w:t xml:space="preserve"> 2020,</w:t>
      </w:r>
      <w:r w:rsidRPr="00F049BE">
        <w:rPr>
          <w:rFonts w:asciiTheme="majorHAnsi" w:hAnsiTheme="majorHAnsi" w:cstheme="majorHAnsi"/>
          <w:szCs w:val="24"/>
          <w:lang w:val="en-GB"/>
        </w:rPr>
        <w:t xml:space="preserve"> p.8).  This was implemented through questioning techniques such as purposeful questions included in the lesson plan, chosen to direct and check pupil learning and understanding. Success criteria was used for the story map, which was elicited and agreed together (as a class) beforehand during a WAGOLL and then typed up. Additionally, there was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success criteria for the final retell activity for each learner group that was communicated beforehand which gave pupils extra guidance to complete the work and coincidingly worked as a self</w:t>
      </w:r>
      <w:r w:rsidRPr="005E5FD6">
        <w:rPr>
          <w:rFonts w:asciiTheme="majorHAnsi" w:hAnsiTheme="majorHAnsi" w:cstheme="majorHAnsi"/>
          <w:szCs w:val="24"/>
          <w:lang w:val="en-GB"/>
        </w:rPr>
        <w:t>-</w:t>
      </w:r>
      <w:r w:rsidRPr="00F049BE">
        <w:rPr>
          <w:rFonts w:asciiTheme="majorHAnsi" w:hAnsiTheme="majorHAnsi" w:cstheme="majorHAnsi"/>
          <w:szCs w:val="24"/>
          <w:lang w:val="en-GB"/>
        </w:rPr>
        <w:t>assessment grid after the final task. </w:t>
      </w:r>
    </w:p>
    <w:p w14:paraId="1AD79B70" w14:textId="2F7E7BD1" w:rsidR="007C32AA" w:rsidRDefault="007C32AA" w:rsidP="00B70105">
      <w:pPr>
        <w:pStyle w:val="Heading3"/>
      </w:pPr>
      <w:r>
        <w:t>What have you learned?</w:t>
      </w:r>
    </w:p>
    <w:p w14:paraId="3119F3AB" w14:textId="34E06BEB"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This experience was important, as it required thoughtful scaffolding of the learning material from the offset to be able to successfully undertake </w:t>
      </w:r>
      <w:r w:rsidRPr="00F049BE">
        <w:rPr>
          <w:rFonts w:asciiTheme="majorHAnsi" w:hAnsiTheme="majorHAnsi" w:cstheme="majorHAnsi"/>
          <w:b/>
          <w:bCs/>
          <w:i/>
          <w:iCs/>
          <w:szCs w:val="24"/>
          <w:lang w:val="en-GB"/>
        </w:rPr>
        <w:t xml:space="preserve">progression in learning </w:t>
      </w:r>
      <w:r w:rsidRPr="00F049BE">
        <w:rPr>
          <w:rFonts w:asciiTheme="majorHAnsi" w:hAnsiTheme="majorHAnsi" w:cstheme="majorHAnsi"/>
          <w:szCs w:val="24"/>
          <w:lang w:val="en-GB"/>
        </w:rPr>
        <w:t xml:space="preserve">and meet the desired outcome. </w:t>
      </w:r>
      <w:r w:rsidRPr="005E5FD6">
        <w:rPr>
          <w:rFonts w:asciiTheme="majorHAnsi" w:hAnsiTheme="majorHAnsi" w:cstheme="majorHAnsi"/>
          <w:szCs w:val="24"/>
          <w:lang w:val="en-GB"/>
        </w:rPr>
        <w:t>T</w:t>
      </w:r>
      <w:r w:rsidRPr="00F049BE">
        <w:rPr>
          <w:rFonts w:asciiTheme="majorHAnsi" w:hAnsiTheme="majorHAnsi" w:cstheme="majorHAnsi"/>
          <w:szCs w:val="24"/>
          <w:lang w:val="en-GB"/>
        </w:rPr>
        <w:t>herefore,</w:t>
      </w:r>
      <w:r w:rsidRPr="005E5FD6">
        <w:rPr>
          <w:rFonts w:asciiTheme="majorHAnsi" w:hAnsiTheme="majorHAnsi" w:cstheme="majorHAnsi"/>
          <w:szCs w:val="24"/>
          <w:lang w:val="en-GB"/>
        </w:rPr>
        <w:t xml:space="preserve"> this</w:t>
      </w:r>
      <w:r w:rsidRPr="00F049BE">
        <w:rPr>
          <w:rFonts w:asciiTheme="majorHAnsi" w:hAnsiTheme="majorHAnsi" w:cstheme="majorHAnsi"/>
          <w:szCs w:val="24"/>
          <w:lang w:val="en-GB"/>
        </w:rPr>
        <w:t xml:space="preserve"> prompted me to plan and prepare my resources and lessons carefully. I would conclude that the pupils thoroughly enjoyed this way of working, using their prior knowledge and work to help them complete the next step. Successfully, this method ensured that the common problem of forgetting important elements of the story was addressed, as the planned activities enabled pupils to have pit stop practice steps in recounting the story, thus increasing confidence in their work. Additionally, this structure echoes the new curriculum's </w:t>
      </w:r>
      <w:r w:rsidRPr="00F049BE">
        <w:rPr>
          <w:rFonts w:asciiTheme="majorHAnsi" w:hAnsiTheme="majorHAnsi" w:cstheme="majorHAnsi"/>
          <w:szCs w:val="24"/>
          <w:lang w:val="en-GB"/>
        </w:rPr>
        <w:lastRenderedPageBreak/>
        <w:t>vision of progression steps of learning,  so it's positive to introduce and encourage pupil learning in this manner. </w:t>
      </w:r>
    </w:p>
    <w:p w14:paraId="4BA5C6A7" w14:textId="69C3CD41"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The </w:t>
      </w:r>
      <w:r w:rsidRPr="00F049BE">
        <w:rPr>
          <w:rFonts w:asciiTheme="majorHAnsi" w:hAnsiTheme="majorHAnsi" w:cstheme="majorHAnsi"/>
          <w:b/>
          <w:bCs/>
          <w:i/>
          <w:iCs/>
          <w:szCs w:val="24"/>
          <w:lang w:val="en-GB"/>
        </w:rPr>
        <w:t>differentiation</w:t>
      </w:r>
      <w:r w:rsidRPr="00F049BE">
        <w:rPr>
          <w:rFonts w:asciiTheme="majorHAnsi" w:hAnsiTheme="majorHAnsi" w:cstheme="majorHAnsi"/>
          <w:szCs w:val="24"/>
          <w:lang w:val="en-GB"/>
        </w:rPr>
        <w:t xml:space="preserve"> was successful, as </w:t>
      </w:r>
      <w:proofErr w:type="gramStart"/>
      <w:r w:rsidRPr="00F049BE">
        <w:rPr>
          <w:rFonts w:asciiTheme="majorHAnsi" w:hAnsiTheme="majorHAnsi" w:cstheme="majorHAnsi"/>
          <w:szCs w:val="24"/>
          <w:lang w:val="en-GB"/>
        </w:rPr>
        <w:t>on the whole</w:t>
      </w:r>
      <w:proofErr w:type="gramEnd"/>
      <w:r w:rsidRPr="00F049BE">
        <w:rPr>
          <w:rFonts w:asciiTheme="majorHAnsi" w:hAnsiTheme="majorHAnsi" w:cstheme="majorHAnsi"/>
          <w:szCs w:val="24"/>
          <w:lang w:val="en-GB"/>
        </w:rPr>
        <w:t xml:space="preserve"> each pupil was given work which </w:t>
      </w:r>
      <w:r w:rsidR="00B443E9" w:rsidRPr="005E5FD6">
        <w:rPr>
          <w:rFonts w:asciiTheme="majorHAnsi" w:hAnsiTheme="majorHAnsi" w:cstheme="majorHAnsi"/>
          <w:szCs w:val="24"/>
          <w:lang w:val="en-GB"/>
        </w:rPr>
        <w:t>led</w:t>
      </w:r>
      <w:r w:rsidRPr="00F049BE">
        <w:rPr>
          <w:rFonts w:asciiTheme="majorHAnsi" w:hAnsiTheme="majorHAnsi" w:cstheme="majorHAnsi"/>
          <w:szCs w:val="24"/>
          <w:lang w:val="en-GB"/>
        </w:rPr>
        <w:t xml:space="preserve"> to the same objective but tailored to their individual level. However, even within the three different levels within the class, there was further </w:t>
      </w:r>
      <w:r w:rsidRPr="00F049BE">
        <w:rPr>
          <w:rFonts w:asciiTheme="majorHAnsi" w:hAnsiTheme="majorHAnsi" w:cstheme="majorHAnsi"/>
          <w:b/>
          <w:bCs/>
          <w:i/>
          <w:iCs/>
          <w:szCs w:val="24"/>
          <w:lang w:val="en-GB"/>
        </w:rPr>
        <w:t>differentiation</w:t>
      </w:r>
      <w:r w:rsidRPr="00F049BE">
        <w:rPr>
          <w:rFonts w:asciiTheme="majorHAnsi" w:hAnsiTheme="majorHAnsi" w:cstheme="majorHAnsi"/>
          <w:szCs w:val="24"/>
          <w:lang w:val="en-GB"/>
        </w:rPr>
        <w:t xml:space="preserve"> and some students needed added support. This was given through one</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on</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one help and the assistance of WAGOLL's. It was through this process of working closer with certain individuals, that the potential difficulties in learning were made clear for the lower ability students. It was evident that these pupils were very confident in using their story maps and character work, to verbally recount the story in an equivalent level of  detail to the mid and higher</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level pupils. However, they struggled to channel this into writing in the early tasks. </w:t>
      </w:r>
      <w:r w:rsidR="00B443E9" w:rsidRPr="005E5FD6">
        <w:rPr>
          <w:rFonts w:asciiTheme="majorHAnsi" w:hAnsiTheme="majorHAnsi" w:cstheme="majorHAnsi"/>
          <w:szCs w:val="24"/>
          <w:lang w:val="en-GB"/>
        </w:rPr>
        <w:t>To</w:t>
      </w:r>
      <w:r w:rsidRPr="00F049BE">
        <w:rPr>
          <w:rFonts w:asciiTheme="majorHAnsi" w:hAnsiTheme="majorHAnsi" w:cstheme="majorHAnsi"/>
          <w:szCs w:val="24"/>
          <w:lang w:val="en-GB"/>
        </w:rPr>
        <w:t xml:space="preserve"> suitably differentiate the work to the learner, a better option for these pupils to evidence their recounting skills, was for them to record their final retell verbally instead of written, in their learning journals. This is something I will </w:t>
      </w:r>
      <w:r w:rsidR="00B443E9" w:rsidRPr="005E5FD6">
        <w:rPr>
          <w:rFonts w:asciiTheme="majorHAnsi" w:hAnsiTheme="majorHAnsi" w:cstheme="majorHAnsi"/>
          <w:szCs w:val="24"/>
          <w:lang w:val="en-GB"/>
        </w:rPr>
        <w:t>use</w:t>
      </w:r>
      <w:r w:rsidRPr="00F049BE">
        <w:rPr>
          <w:rFonts w:asciiTheme="majorHAnsi" w:hAnsiTheme="majorHAnsi" w:cstheme="majorHAnsi"/>
          <w:szCs w:val="24"/>
          <w:lang w:val="en-GB"/>
        </w:rPr>
        <w:t xml:space="preserve"> in the future and encourage differentiated outcomes for the same learning objective, so no student feels disadvantaged. </w:t>
      </w:r>
    </w:p>
    <w:p w14:paraId="31C2E536" w14:textId="6CF6ACC1"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b/>
          <w:bCs/>
          <w:i/>
          <w:iCs/>
          <w:szCs w:val="24"/>
          <w:lang w:val="en-GB"/>
        </w:rPr>
        <w:t>Learners leading the learning</w:t>
      </w:r>
      <w:r w:rsidRPr="00F049BE">
        <w:rPr>
          <w:rFonts w:asciiTheme="majorHAnsi" w:hAnsiTheme="majorHAnsi" w:cstheme="majorHAnsi"/>
          <w:szCs w:val="24"/>
          <w:lang w:val="en-GB"/>
        </w:rPr>
        <w:t xml:space="preserve">  worked well in practice as pupils used their learning to guide them and construct the next task they had to do. This was very interesting when it came to the story maps task as  this was intended to be the </w:t>
      </w:r>
      <w:r w:rsidR="00B443E9" w:rsidRPr="005E5FD6">
        <w:rPr>
          <w:rFonts w:asciiTheme="majorHAnsi" w:hAnsiTheme="majorHAnsi" w:cstheme="majorHAnsi"/>
          <w:szCs w:val="24"/>
          <w:lang w:val="en-GB"/>
        </w:rPr>
        <w:t>learner’s</w:t>
      </w:r>
      <w:r w:rsidRPr="00F049BE">
        <w:rPr>
          <w:rFonts w:asciiTheme="majorHAnsi" w:hAnsiTheme="majorHAnsi" w:cstheme="majorHAnsi"/>
          <w:szCs w:val="24"/>
          <w:lang w:val="en-GB"/>
        </w:rPr>
        <w:t xml:space="preserve"> representation of the story through symbols relating to them, which they personally would be able to use to help them to remember. </w:t>
      </w:r>
      <w:r w:rsidR="00B443E9" w:rsidRPr="005E5FD6">
        <w:rPr>
          <w:rFonts w:asciiTheme="majorHAnsi" w:hAnsiTheme="majorHAnsi" w:cstheme="majorHAnsi"/>
          <w:szCs w:val="24"/>
          <w:lang w:val="en-GB"/>
        </w:rPr>
        <w:t>From a teacher perspective</w:t>
      </w:r>
      <w:r w:rsidRPr="00F049BE">
        <w:rPr>
          <w:rFonts w:asciiTheme="majorHAnsi" w:hAnsiTheme="majorHAnsi" w:cstheme="majorHAnsi"/>
          <w:szCs w:val="24"/>
          <w:lang w:val="en-GB"/>
        </w:rPr>
        <w:t>, these symbols were not always clear to mem and I worried in some instances that learners wouldn't be able to decipher them in the follow up task. However, this wasn't the case and in allowing learners to explore their own interpretation and vision, it helped them understand greater. </w:t>
      </w:r>
    </w:p>
    <w:p w14:paraId="1CE01BB7" w14:textId="77777777"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The work was shared with the class teacher and some work who was very pleased with the final outcomes. A series overview of work has been photographed and attached. </w:t>
      </w:r>
    </w:p>
    <w:p w14:paraId="2260BE72" w14:textId="224E6F67" w:rsidR="00505886" w:rsidRPr="005E5FD6"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The questioning techniques that I used through </w:t>
      </w:r>
      <w:r w:rsidRPr="00F049BE">
        <w:rPr>
          <w:rFonts w:asciiTheme="majorHAnsi" w:hAnsiTheme="majorHAnsi" w:cstheme="majorHAnsi"/>
          <w:b/>
          <w:bCs/>
          <w:i/>
          <w:iCs/>
          <w:szCs w:val="24"/>
          <w:lang w:val="en-GB"/>
        </w:rPr>
        <w:t>assessment</w:t>
      </w:r>
      <w:r w:rsidRPr="00F049BE">
        <w:rPr>
          <w:rFonts w:asciiTheme="majorHAnsi" w:hAnsiTheme="majorHAnsi" w:cstheme="majorHAnsi"/>
          <w:szCs w:val="24"/>
          <w:lang w:val="en-GB"/>
        </w:rPr>
        <w:t>, were successful in directing the learning and assessing pupil understanding of the story. However, I shortly realised that for my formative questions to be useful for all student learning they needed to be more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in approach and delivery, this is something I adapted during the lesson and a target I will consider in reflection of the lesson series. The </w:t>
      </w:r>
      <w:r w:rsidRPr="00F049BE">
        <w:rPr>
          <w:rFonts w:asciiTheme="majorHAnsi" w:hAnsiTheme="majorHAnsi" w:cstheme="majorHAnsi"/>
          <w:b/>
          <w:bCs/>
          <w:i/>
          <w:iCs/>
          <w:szCs w:val="24"/>
          <w:lang w:val="en-GB"/>
        </w:rPr>
        <w:t xml:space="preserve">assessment </w:t>
      </w:r>
      <w:r w:rsidRPr="00F049BE">
        <w:rPr>
          <w:rFonts w:asciiTheme="majorHAnsi" w:hAnsiTheme="majorHAnsi" w:cstheme="majorHAnsi"/>
          <w:szCs w:val="24"/>
          <w:lang w:val="en-GB"/>
        </w:rPr>
        <w:t xml:space="preserve">success criteria worked well for the story </w:t>
      </w:r>
      <w:r w:rsidR="00B443E9" w:rsidRPr="005E5FD6">
        <w:rPr>
          <w:rFonts w:asciiTheme="majorHAnsi" w:hAnsiTheme="majorHAnsi" w:cstheme="majorHAnsi"/>
          <w:szCs w:val="24"/>
          <w:lang w:val="en-GB"/>
        </w:rPr>
        <w:t xml:space="preserve">map </w:t>
      </w:r>
      <w:r w:rsidR="00B443E9" w:rsidRPr="005E5FD6">
        <w:rPr>
          <w:rFonts w:asciiTheme="majorHAnsi" w:hAnsiTheme="majorHAnsi" w:cstheme="majorHAnsi"/>
          <w:szCs w:val="24"/>
          <w:lang w:val="en-GB"/>
        </w:rPr>
        <w:lastRenderedPageBreak/>
        <w:t>when</w:t>
      </w:r>
      <w:r w:rsidRPr="00F049BE">
        <w:rPr>
          <w:rFonts w:asciiTheme="majorHAnsi" w:hAnsiTheme="majorHAnsi" w:cstheme="majorHAnsi"/>
          <w:szCs w:val="24"/>
          <w:lang w:val="en-GB"/>
        </w:rPr>
        <w:t xml:space="preserve"> it was elicited and constructed together on the board during the WAGOLL example which suitably complemented </w:t>
      </w:r>
      <w:r w:rsidRPr="00F049BE">
        <w:rPr>
          <w:rFonts w:asciiTheme="majorHAnsi" w:hAnsiTheme="majorHAnsi" w:cstheme="majorHAnsi"/>
          <w:b/>
          <w:bCs/>
          <w:i/>
          <w:iCs/>
          <w:szCs w:val="24"/>
          <w:lang w:val="en-GB"/>
        </w:rPr>
        <w:t xml:space="preserve">Learning leading </w:t>
      </w:r>
      <w:r w:rsidRPr="00F049BE">
        <w:rPr>
          <w:rFonts w:asciiTheme="majorHAnsi" w:hAnsiTheme="majorHAnsi" w:cstheme="majorHAnsi"/>
          <w:szCs w:val="24"/>
          <w:lang w:val="en-GB"/>
        </w:rPr>
        <w:t>their</w:t>
      </w:r>
      <w:r w:rsidRPr="00F049BE">
        <w:rPr>
          <w:rFonts w:asciiTheme="majorHAnsi" w:hAnsiTheme="majorHAnsi" w:cstheme="majorHAnsi"/>
          <w:b/>
          <w:bCs/>
          <w:i/>
          <w:iCs/>
          <w:szCs w:val="24"/>
          <w:lang w:val="en-GB"/>
        </w:rPr>
        <w:t> learning</w:t>
      </w:r>
      <w:r w:rsidRPr="00F049BE">
        <w:rPr>
          <w:rFonts w:asciiTheme="majorHAnsi" w:hAnsiTheme="majorHAnsi" w:cstheme="majorHAnsi"/>
          <w:szCs w:val="24"/>
          <w:lang w:val="en-GB"/>
        </w:rPr>
        <w:t xml:space="preserve">. This resulted in an overall high-level of pupil work. I think the wordiness of the success criteria used in the final task could have been simplified, especially for the lower groups </w:t>
      </w:r>
      <w:r w:rsidR="00B443E9" w:rsidRPr="005E5FD6">
        <w:rPr>
          <w:rFonts w:asciiTheme="majorHAnsi" w:hAnsiTheme="majorHAnsi" w:cstheme="majorHAnsi"/>
          <w:szCs w:val="24"/>
          <w:lang w:val="en-GB"/>
        </w:rPr>
        <w:t>to</w:t>
      </w:r>
      <w:r w:rsidRPr="00F049BE">
        <w:rPr>
          <w:rFonts w:asciiTheme="majorHAnsi" w:hAnsiTheme="majorHAnsi" w:cstheme="majorHAnsi"/>
          <w:szCs w:val="24"/>
          <w:lang w:val="en-GB"/>
        </w:rPr>
        <w:t xml:space="preserve"> make the </w:t>
      </w:r>
      <w:r w:rsidRPr="00F049BE">
        <w:rPr>
          <w:rFonts w:asciiTheme="majorHAnsi" w:hAnsiTheme="majorHAnsi" w:cstheme="majorHAnsi"/>
          <w:b/>
          <w:bCs/>
          <w:i/>
          <w:iCs/>
          <w:szCs w:val="24"/>
          <w:lang w:val="en-GB"/>
        </w:rPr>
        <w:t>self-assessment </w:t>
      </w:r>
      <w:r w:rsidRPr="00F049BE">
        <w:rPr>
          <w:rFonts w:asciiTheme="majorHAnsi" w:hAnsiTheme="majorHAnsi" w:cstheme="majorHAnsi"/>
          <w:szCs w:val="24"/>
          <w:lang w:val="en-GB"/>
        </w:rPr>
        <w:t>​​​​​​​process more independent. </w:t>
      </w:r>
    </w:p>
    <w:p w14:paraId="7142A8EC" w14:textId="3CD8B06A" w:rsidR="007C32AA" w:rsidRPr="007C32AA" w:rsidRDefault="007C32AA" w:rsidP="00B70105">
      <w:pPr>
        <w:pStyle w:val="Heading3"/>
      </w:pPr>
      <w:r>
        <w:t>What next?</w:t>
      </w:r>
    </w:p>
    <w:p w14:paraId="1C3A28D3" w14:textId="63947AD0" w:rsidR="00A95C95" w:rsidRPr="005E5FD6" w:rsidRDefault="00F049BE" w:rsidP="00BA41CF">
      <w:pPr>
        <w:rPr>
          <w:rFonts w:asciiTheme="majorHAnsi" w:hAnsiTheme="majorHAnsi" w:cstheme="majorHAnsi"/>
          <w:szCs w:val="24"/>
        </w:rPr>
      </w:pPr>
      <w:r w:rsidRPr="005E5FD6">
        <w:rPr>
          <w:rFonts w:asciiTheme="majorHAnsi" w:hAnsiTheme="majorHAnsi" w:cstheme="majorHAnsi"/>
          <w:szCs w:val="24"/>
        </w:rPr>
        <w:t xml:space="preserve">I would definitely follow a </w:t>
      </w:r>
      <w:r w:rsidRPr="005E5FD6">
        <w:rPr>
          <w:rFonts w:asciiTheme="majorHAnsi" w:hAnsiTheme="majorHAnsi" w:cstheme="majorHAnsi"/>
          <w:b/>
          <w:bCs/>
          <w:i/>
          <w:iCs/>
          <w:szCs w:val="24"/>
        </w:rPr>
        <w:t>progression in learning</w:t>
      </w:r>
      <w:r w:rsidRPr="005E5FD6">
        <w:rPr>
          <w:rFonts w:asciiTheme="majorHAnsi" w:hAnsiTheme="majorHAnsi" w:cstheme="majorHAnsi"/>
          <w:szCs w:val="24"/>
        </w:rPr>
        <w:t xml:space="preserve"> format with future lessons</w:t>
      </w:r>
      <w:r w:rsidR="00942E84" w:rsidRPr="005E5FD6">
        <w:rPr>
          <w:rFonts w:asciiTheme="majorHAnsi" w:hAnsiTheme="majorHAnsi" w:cstheme="majorHAnsi"/>
          <w:szCs w:val="24"/>
        </w:rPr>
        <w:t>,</w:t>
      </w:r>
      <w:r w:rsidRPr="005E5FD6">
        <w:rPr>
          <w:rFonts w:asciiTheme="majorHAnsi" w:hAnsiTheme="majorHAnsi" w:cstheme="majorHAnsi"/>
          <w:szCs w:val="24"/>
        </w:rPr>
        <w:t xml:space="preserve"> as it incrementally solidifies pupil learning. I would certainly advocate this in Maths where it is essential to place a solid foundation before building on the learning. As referenced above, this will further expose pupils to the move towards progression steps envisaged in the new curriculum (2022). </w:t>
      </w:r>
      <w:r w:rsidRPr="005E5FD6">
        <w:rPr>
          <w:rFonts w:asciiTheme="majorHAnsi" w:hAnsiTheme="majorHAnsi" w:cstheme="majorHAnsi"/>
          <w:b/>
          <w:bCs/>
          <w:i/>
          <w:iCs/>
          <w:szCs w:val="24"/>
        </w:rPr>
        <w:t>Differentiation</w:t>
      </w:r>
      <w:r w:rsidRPr="005E5FD6">
        <w:rPr>
          <w:rFonts w:asciiTheme="majorHAnsi" w:hAnsiTheme="majorHAnsi" w:cstheme="majorHAnsi"/>
          <w:szCs w:val="24"/>
        </w:rPr>
        <w:t xml:space="preserve"> is something I would like to target more acutely, as </w:t>
      </w:r>
      <w:proofErr w:type="gramStart"/>
      <w:r w:rsidRPr="005E5FD6">
        <w:rPr>
          <w:rFonts w:asciiTheme="majorHAnsi" w:hAnsiTheme="majorHAnsi" w:cstheme="majorHAnsi"/>
          <w:szCs w:val="24"/>
        </w:rPr>
        <w:t>it's</w:t>
      </w:r>
      <w:proofErr w:type="gramEnd"/>
      <w:r w:rsidRPr="005E5FD6">
        <w:rPr>
          <w:rFonts w:asciiTheme="majorHAnsi" w:hAnsiTheme="majorHAnsi" w:cstheme="majorHAnsi"/>
          <w:szCs w:val="24"/>
        </w:rPr>
        <w:t xml:space="preserve"> </w:t>
      </w:r>
      <w:r w:rsidRPr="005E5FD6">
        <w:rPr>
          <w:rFonts w:asciiTheme="majorHAnsi" w:hAnsiTheme="majorHAnsi" w:cstheme="majorHAnsi"/>
          <w:szCs w:val="24"/>
        </w:rPr>
        <w:t>a</w:t>
      </w:r>
      <w:r w:rsidRPr="005E5FD6">
        <w:rPr>
          <w:rFonts w:asciiTheme="majorHAnsi" w:hAnsiTheme="majorHAnsi" w:cstheme="majorHAnsi"/>
          <w:szCs w:val="24"/>
        </w:rPr>
        <w:t xml:space="preserve">n area of high importance considering the variety of levels in my class. To cater to this, I will make sure that </w:t>
      </w:r>
      <w:r w:rsidRPr="005E5FD6">
        <w:rPr>
          <w:rFonts w:asciiTheme="majorHAnsi" w:hAnsiTheme="majorHAnsi" w:cstheme="majorHAnsi"/>
          <w:b/>
          <w:bCs/>
          <w:i/>
          <w:iCs/>
          <w:szCs w:val="24"/>
        </w:rPr>
        <w:t>differentiated</w:t>
      </w:r>
      <w:r w:rsidRPr="005E5FD6">
        <w:rPr>
          <w:rFonts w:asciiTheme="majorHAnsi" w:hAnsiTheme="majorHAnsi" w:cstheme="majorHAnsi"/>
          <w:szCs w:val="24"/>
        </w:rPr>
        <w:t xml:space="preserve"> planning and techniques are continually discussed with my mentor and recorded within my daily learning journal. Additionally, I aim to read around this topic through literature to inform my practice, giving me support to include differentiation in my class with greater ease. </w:t>
      </w:r>
      <w:r w:rsidRPr="005E5FD6">
        <w:rPr>
          <w:rFonts w:asciiTheme="majorHAnsi" w:hAnsiTheme="majorHAnsi" w:cstheme="majorHAnsi"/>
          <w:b/>
          <w:bCs/>
          <w:i/>
          <w:iCs/>
          <w:szCs w:val="24"/>
        </w:rPr>
        <w:t>Assessment</w:t>
      </w:r>
      <w:r w:rsidRPr="005E5FD6">
        <w:rPr>
          <w:rFonts w:asciiTheme="majorHAnsi" w:hAnsiTheme="majorHAnsi" w:cstheme="majorHAnsi"/>
          <w:szCs w:val="24"/>
        </w:rPr>
        <w:t xml:space="preserve"> is a target of mine going forward, particularly in looking at further techniques in questioning and in particular, peer-assessment. </w:t>
      </w:r>
    </w:p>
    <w:p w14:paraId="01EC8868" w14:textId="77777777" w:rsidR="00552BF1" w:rsidRDefault="00552BF1" w:rsidP="00811007"/>
    <w:p w14:paraId="11F56628" w14:textId="779AC3DB" w:rsidR="00B9167E" w:rsidRDefault="00B357D8" w:rsidP="00B9167E">
      <w:pPr>
        <w:pStyle w:val="Heading2"/>
      </w:pPr>
      <w:r>
        <w:t>Professional Experience Template 2</w:t>
      </w:r>
      <w:r w:rsidR="00B9167E">
        <w:t>:</w:t>
      </w:r>
      <w:r w:rsidR="00B9167E" w:rsidRPr="00B9167E">
        <w:t xml:space="preserve"> </w:t>
      </w:r>
      <w:r w:rsidR="00261DD8">
        <w:t>Capacity (Maths)</w:t>
      </w:r>
    </w:p>
    <w:p w14:paraId="0C30188C" w14:textId="6E4F3E2B"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61DD8">
            <w:t>Advancing: Exploiting Subject Disciplines</w:t>
          </w:r>
        </w:sdtContent>
      </w:sdt>
    </w:p>
    <w:p w14:paraId="2C2A77DF" w14:textId="77777777" w:rsidR="00846548" w:rsidRDefault="00846548" w:rsidP="00B70105">
      <w:pPr>
        <w:pStyle w:val="Heading3"/>
      </w:pPr>
      <w:r>
        <w:t>What did you do and why?</w:t>
      </w:r>
    </w:p>
    <w:p w14:paraId="6CDC86EB" w14:textId="2C703209"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This experience took place during the second part of PTE1 (KS2), where I was part of the year 5/6 team and working alongside a fellow student teacher from the BA course. We prepared and delivered maths lessons on capacity via Seesaw for two different classes across year 5/6. When planning and preparing these the immediate consideration was the variety of student level and ability that we needed to </w:t>
      </w:r>
      <w:r w:rsidRPr="00B91041">
        <w:rPr>
          <w:rFonts w:asciiTheme="majorHAnsi" w:hAnsiTheme="majorHAnsi" w:cstheme="majorHAnsi"/>
          <w:b/>
          <w:bCs/>
          <w:i/>
          <w:iCs/>
          <w:szCs w:val="24"/>
          <w:lang w:val="en-GB"/>
        </w:rPr>
        <w:t>differentiate. </w:t>
      </w:r>
      <w:r w:rsidRPr="00B91041">
        <w:rPr>
          <w:rFonts w:asciiTheme="majorHAnsi" w:hAnsiTheme="majorHAnsi" w:cstheme="majorHAnsi"/>
          <w:szCs w:val="24"/>
          <w:lang w:val="en-GB"/>
        </w:rPr>
        <w:t xml:space="preserve"> As the Great Teaching toolkit</w:t>
      </w:r>
      <w:r w:rsidR="00B523EA" w:rsidRPr="005E5FD6">
        <w:rPr>
          <w:rFonts w:asciiTheme="majorHAnsi" w:hAnsiTheme="majorHAnsi" w:cstheme="majorHAnsi"/>
          <w:szCs w:val="24"/>
          <w:lang w:val="en-GB"/>
        </w:rPr>
        <w:t xml:space="preserve">: Evidence Review (2020), </w:t>
      </w:r>
      <w:r w:rsidRPr="00B91041">
        <w:rPr>
          <w:rFonts w:asciiTheme="majorHAnsi" w:hAnsiTheme="majorHAnsi" w:cstheme="majorHAnsi"/>
          <w:szCs w:val="24"/>
          <w:lang w:val="en-GB"/>
        </w:rPr>
        <w:t xml:space="preserve">suggests, </w:t>
      </w:r>
      <w:r w:rsidR="00B443E9" w:rsidRPr="005E5FD6">
        <w:rPr>
          <w:rFonts w:asciiTheme="majorHAnsi" w:hAnsiTheme="majorHAnsi" w:cstheme="majorHAnsi"/>
          <w:szCs w:val="24"/>
          <w:lang w:val="en-GB"/>
        </w:rPr>
        <w:t>to</w:t>
      </w:r>
      <w:r w:rsidRPr="00B91041">
        <w:rPr>
          <w:rFonts w:asciiTheme="majorHAnsi" w:hAnsiTheme="majorHAnsi" w:cstheme="majorHAnsi"/>
          <w:szCs w:val="24"/>
          <w:lang w:val="en-GB"/>
        </w:rPr>
        <w:t xml:space="preserve"> adequately support your pupils</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'A knowledge of individual students' needs' (</w:t>
      </w:r>
      <w:r w:rsidR="0065725F" w:rsidRPr="005E5FD6">
        <w:rPr>
          <w:rFonts w:asciiTheme="majorHAnsi" w:hAnsiTheme="majorHAnsi" w:cstheme="majorHAnsi"/>
          <w:szCs w:val="24"/>
          <w:lang w:val="en-GB"/>
        </w:rPr>
        <w:t>Coe et al</w:t>
      </w:r>
      <w:r w:rsidRPr="005E5FD6">
        <w:rPr>
          <w:rFonts w:asciiTheme="majorHAnsi" w:hAnsiTheme="majorHAnsi" w:cstheme="majorHAnsi"/>
          <w:szCs w:val="24"/>
          <w:lang w:val="en-GB"/>
        </w:rPr>
        <w:t>, 2020,</w:t>
      </w:r>
      <w:r w:rsidRPr="00B91041">
        <w:rPr>
          <w:rFonts w:asciiTheme="majorHAnsi" w:hAnsiTheme="majorHAnsi" w:cstheme="majorHAnsi"/>
          <w:szCs w:val="24"/>
          <w:lang w:val="en-GB"/>
        </w:rPr>
        <w:t xml:space="preserve"> p</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32) is essential in allowing all students to succeed. We therefore sought a list of pupils from the class mentor, which outlined the different levels of Numeracy within the class. From </w:t>
      </w:r>
      <w:r w:rsidRPr="00B91041">
        <w:rPr>
          <w:rFonts w:asciiTheme="majorHAnsi" w:hAnsiTheme="majorHAnsi" w:cstheme="majorHAnsi"/>
          <w:szCs w:val="24"/>
          <w:lang w:val="en-GB"/>
        </w:rPr>
        <w:lastRenderedPageBreak/>
        <w:t>this list we were able to select appropriate learning objectives for the topic of capacity that would engage students from year 4 level to year 6. We then suitably scaffolded Seesaw lessons, to deliver those objectives, with differentiated explanations and activities to support the range of learners. </w:t>
      </w:r>
    </w:p>
    <w:p w14:paraId="63DEA16D" w14:textId="194E5468"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Donaldson (2015) reports that elements of good teaching should include </w:t>
      </w:r>
      <w:r w:rsidRPr="00B91041">
        <w:rPr>
          <w:rFonts w:asciiTheme="majorHAnsi" w:hAnsiTheme="majorHAnsi" w:cstheme="majorHAnsi"/>
          <w:i/>
          <w:iCs/>
          <w:szCs w:val="24"/>
          <w:lang w:val="en-GB"/>
        </w:rPr>
        <w:t xml:space="preserve">'subject and methodological expertise' </w:t>
      </w:r>
      <w:r w:rsidRPr="00B91041">
        <w:rPr>
          <w:rFonts w:asciiTheme="majorHAnsi" w:hAnsiTheme="majorHAnsi" w:cstheme="majorHAnsi"/>
          <w:szCs w:val="24"/>
          <w:lang w:val="en-GB"/>
        </w:rPr>
        <w:t>(</w:t>
      </w:r>
      <w:r w:rsidRPr="005E5FD6">
        <w:rPr>
          <w:rFonts w:asciiTheme="majorHAnsi" w:hAnsiTheme="majorHAnsi" w:cstheme="majorHAnsi"/>
          <w:szCs w:val="24"/>
          <w:lang w:val="en-GB"/>
        </w:rPr>
        <w:t xml:space="preserve">Donaldson, 2015, </w:t>
      </w:r>
      <w:r w:rsidRPr="00B91041">
        <w:rPr>
          <w:rFonts w:asciiTheme="majorHAnsi" w:hAnsiTheme="majorHAnsi" w:cstheme="majorHAnsi"/>
          <w:szCs w:val="24"/>
          <w:lang w:val="en-GB"/>
        </w:rPr>
        <w:t>p.63)</w:t>
      </w:r>
      <w:r w:rsidRPr="005E5FD6">
        <w:rPr>
          <w:rFonts w:asciiTheme="majorHAnsi" w:hAnsiTheme="majorHAnsi" w:cstheme="majorHAnsi"/>
          <w:szCs w:val="24"/>
          <w:lang w:val="en-GB"/>
        </w:rPr>
        <w:t xml:space="preserve"> </w:t>
      </w:r>
      <w:r w:rsidRPr="00B91041">
        <w:rPr>
          <w:rFonts w:asciiTheme="majorHAnsi" w:hAnsiTheme="majorHAnsi" w:cstheme="majorHAnsi"/>
          <w:szCs w:val="24"/>
          <w:lang w:val="en-GB"/>
        </w:rPr>
        <w:t xml:space="preserve">Applying this to my personal skillset, a subject are in which I tend to lack confidence, is maths. Therefore prior to designing the lessons on capacity, it was essential for me to undertake </w:t>
      </w:r>
      <w:r w:rsidRPr="00B91041">
        <w:rPr>
          <w:rFonts w:asciiTheme="majorHAnsi" w:hAnsiTheme="majorHAnsi" w:cstheme="majorHAnsi"/>
          <w:b/>
          <w:bCs/>
          <w:i/>
          <w:iCs/>
          <w:szCs w:val="24"/>
          <w:lang w:val="en-GB"/>
        </w:rPr>
        <w:t>subject knowledge development</w:t>
      </w:r>
      <w:r w:rsidRPr="00B91041">
        <w:rPr>
          <w:rFonts w:asciiTheme="majorHAnsi" w:hAnsiTheme="majorHAnsi" w:cstheme="majorHAnsi"/>
          <w:szCs w:val="24"/>
          <w:lang w:val="en-GB"/>
        </w:rPr>
        <w:t xml:space="preserve"> </w:t>
      </w:r>
      <w:proofErr w:type="gramStart"/>
      <w:r w:rsidRPr="00B91041">
        <w:rPr>
          <w:rFonts w:asciiTheme="majorHAnsi" w:hAnsiTheme="majorHAnsi" w:cstheme="majorHAnsi"/>
          <w:szCs w:val="24"/>
          <w:lang w:val="en-GB"/>
        </w:rPr>
        <w:t>in order for</w:t>
      </w:r>
      <w:proofErr w:type="gramEnd"/>
      <w:r w:rsidRPr="00B91041">
        <w:rPr>
          <w:rFonts w:asciiTheme="majorHAnsi" w:hAnsiTheme="majorHAnsi" w:cstheme="majorHAnsi"/>
          <w:szCs w:val="24"/>
          <w:lang w:val="en-GB"/>
        </w:rPr>
        <w:t xml:space="preserve"> me to enhance my personal understanding of capacity </w:t>
      </w:r>
      <w:r w:rsidR="00B443E9" w:rsidRPr="005E5FD6">
        <w:rPr>
          <w:rFonts w:asciiTheme="majorHAnsi" w:hAnsiTheme="majorHAnsi" w:cstheme="majorHAnsi"/>
          <w:szCs w:val="24"/>
          <w:lang w:val="en-GB"/>
        </w:rPr>
        <w:t>and subsequently,</w:t>
      </w:r>
      <w:r w:rsidRPr="00B91041">
        <w:rPr>
          <w:rFonts w:asciiTheme="majorHAnsi" w:hAnsiTheme="majorHAnsi" w:cstheme="majorHAnsi"/>
          <w:szCs w:val="24"/>
          <w:lang w:val="en-GB"/>
        </w:rPr>
        <w:t xml:space="preserve"> deliver the best lessons I could, for my pupils.  To do this, I used online learning sites such: BBC Bitesize, 'Maths is fun' and </w:t>
      </w:r>
      <w:proofErr w:type="spellStart"/>
      <w:r w:rsidRPr="00B91041">
        <w:rPr>
          <w:rFonts w:asciiTheme="majorHAnsi" w:hAnsiTheme="majorHAnsi" w:cstheme="majorHAnsi"/>
          <w:szCs w:val="24"/>
          <w:lang w:val="en-GB"/>
        </w:rPr>
        <w:t>Topmarks</w:t>
      </w:r>
      <w:proofErr w:type="spellEnd"/>
      <w:r w:rsidRPr="00B91041">
        <w:rPr>
          <w:rFonts w:asciiTheme="majorHAnsi" w:hAnsiTheme="majorHAnsi" w:cstheme="majorHAnsi"/>
          <w:szCs w:val="24"/>
          <w:lang w:val="en-GB"/>
        </w:rPr>
        <w:t xml:space="preserve">. This helped me to gain an enhanced understanding of the topic area and as a result I was able to coincidingly target the standard of </w:t>
      </w:r>
      <w:r w:rsidRPr="00B91041">
        <w:rPr>
          <w:rFonts w:asciiTheme="majorHAnsi" w:hAnsiTheme="majorHAnsi" w:cstheme="majorHAnsi"/>
          <w:b/>
          <w:bCs/>
          <w:i/>
          <w:iCs/>
          <w:szCs w:val="24"/>
          <w:lang w:val="en-GB"/>
        </w:rPr>
        <w:t>Exploiting subject disciplines in areas of learning.</w:t>
      </w:r>
      <w:r w:rsidRPr="00B91041">
        <w:rPr>
          <w:rFonts w:asciiTheme="majorHAnsi" w:hAnsiTheme="majorHAnsi" w:cstheme="majorHAnsi"/>
          <w:szCs w:val="24"/>
          <w:lang w:val="en-GB"/>
        </w:rPr>
        <w:t xml:space="preserve"> Through going through the process of learning myself,  I was able to consider and then apply relevant pedagogies for my pupils across the subject content. These elements informed my planning and as a result the lessons included a broad range of approaches such as,  match up activities, explanations (written, verbal and visual), live worksheets via Seesaw, cross-curricular use of experiment and use of plenary maths games. The use of these pedagogies can be  seen within the lesson planning and content.</w:t>
      </w:r>
    </w:p>
    <w:p w14:paraId="6EE3BFD7" w14:textId="584EE7F9"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The capacity lessons were delivered and designed as a pair. An important standard which we believed would benefit the pupils in working under this format was </w:t>
      </w:r>
      <w:r w:rsidRPr="00B91041">
        <w:rPr>
          <w:rFonts w:asciiTheme="majorHAnsi" w:hAnsiTheme="majorHAnsi" w:cstheme="majorHAnsi"/>
          <w:b/>
          <w:bCs/>
          <w:i/>
          <w:iCs/>
          <w:szCs w:val="24"/>
          <w:lang w:val="en-GB"/>
        </w:rPr>
        <w:t>reflection on learning . </w:t>
      </w:r>
      <w:r w:rsidRPr="00B91041">
        <w:rPr>
          <w:rFonts w:asciiTheme="majorHAnsi" w:hAnsiTheme="majorHAnsi" w:cstheme="majorHAnsi"/>
          <w:szCs w:val="24"/>
          <w:lang w:val="en-GB"/>
        </w:rPr>
        <w:t>As we were presenting the topic to pupils from scratch, and via an online platform we were conscious not to deliver a 'cognitive load' (</w:t>
      </w:r>
      <w:r w:rsidR="0065725F" w:rsidRPr="005E5FD6">
        <w:rPr>
          <w:rFonts w:asciiTheme="majorHAnsi" w:hAnsiTheme="majorHAnsi" w:cstheme="majorHAnsi"/>
          <w:szCs w:val="24"/>
          <w:lang w:val="en-GB"/>
        </w:rPr>
        <w:t>Coe et al</w:t>
      </w:r>
      <w:r w:rsidRPr="00B91041">
        <w:rPr>
          <w:rFonts w:asciiTheme="majorHAnsi" w:hAnsiTheme="majorHAnsi" w:cstheme="majorHAnsi"/>
          <w:szCs w:val="24"/>
          <w:lang w:val="en-GB"/>
        </w:rPr>
        <w:t>,</w:t>
      </w:r>
      <w:r w:rsidR="00B443E9" w:rsidRPr="005E5FD6">
        <w:rPr>
          <w:rFonts w:asciiTheme="majorHAnsi" w:hAnsiTheme="majorHAnsi" w:cstheme="majorHAnsi"/>
          <w:szCs w:val="24"/>
          <w:lang w:val="en-GB"/>
        </w:rPr>
        <w:t xml:space="preserve"> 2020,</w:t>
      </w:r>
      <w:r w:rsidRPr="00B91041">
        <w:rPr>
          <w:rFonts w:asciiTheme="majorHAnsi" w:hAnsiTheme="majorHAnsi" w:cstheme="majorHAnsi"/>
          <w:szCs w:val="24"/>
          <w:lang w:val="en-GB"/>
        </w:rPr>
        <w:t xml:space="preserve"> p.33). Instead</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we wanted to be able to include lots of pit stops for pupil </w:t>
      </w:r>
      <w:r w:rsidRPr="00B91041">
        <w:rPr>
          <w:rFonts w:asciiTheme="majorHAnsi" w:hAnsiTheme="majorHAnsi" w:cstheme="majorHAnsi"/>
          <w:b/>
          <w:bCs/>
          <w:i/>
          <w:iCs/>
          <w:szCs w:val="24"/>
          <w:lang w:val="en-GB"/>
        </w:rPr>
        <w:t>reflection</w:t>
      </w:r>
      <w:r w:rsidRPr="00B91041">
        <w:rPr>
          <w:rFonts w:asciiTheme="majorHAnsi" w:hAnsiTheme="majorHAnsi" w:cstheme="majorHAnsi"/>
          <w:szCs w:val="24"/>
          <w:lang w:val="en-GB"/>
        </w:rPr>
        <w:t xml:space="preserve">, where they had opportunities to evaluate the work so far, before moving on and steadily building on their knowledge. This process complemented the </w:t>
      </w:r>
      <w:r w:rsidRPr="00B91041">
        <w:rPr>
          <w:rFonts w:asciiTheme="majorHAnsi" w:hAnsiTheme="majorHAnsi" w:cstheme="majorHAnsi"/>
          <w:b/>
          <w:bCs/>
          <w:i/>
          <w:iCs/>
          <w:szCs w:val="24"/>
          <w:lang w:val="en-GB"/>
        </w:rPr>
        <w:t>exploiting subject disciplines in areas of learning</w:t>
      </w:r>
      <w:r w:rsidRPr="00B91041">
        <w:rPr>
          <w:rFonts w:asciiTheme="majorHAnsi" w:hAnsiTheme="majorHAnsi" w:cstheme="majorHAnsi"/>
          <w:szCs w:val="24"/>
          <w:lang w:val="en-GB"/>
        </w:rPr>
        <w:t xml:space="preserve"> as through the range of activities provided, the pupils had opportunities to test and reflect upon their learning. Particularly relevant here, was the use of experiment, which allowed pupils to </w:t>
      </w:r>
      <w:r w:rsidRPr="00B91041">
        <w:rPr>
          <w:rFonts w:asciiTheme="majorHAnsi" w:hAnsiTheme="majorHAnsi" w:cstheme="majorHAnsi"/>
          <w:b/>
          <w:bCs/>
          <w:i/>
          <w:iCs/>
          <w:szCs w:val="24"/>
          <w:lang w:val="en-GB"/>
        </w:rPr>
        <w:t>reflect</w:t>
      </w:r>
      <w:r w:rsidRPr="00B91041">
        <w:rPr>
          <w:rFonts w:asciiTheme="majorHAnsi" w:hAnsiTheme="majorHAnsi" w:cstheme="majorHAnsi"/>
          <w:szCs w:val="24"/>
          <w:lang w:val="en-GB"/>
        </w:rPr>
        <w:t xml:space="preserve"> on the broader outlook of capacity. Additionally, asking pupils questions that linked their learning to real life such as, (based on their knowledge insofar), </w:t>
      </w:r>
      <w:r w:rsidRPr="00B91041">
        <w:rPr>
          <w:rFonts w:asciiTheme="majorHAnsi" w:hAnsiTheme="majorHAnsi" w:cstheme="majorHAnsi"/>
          <w:i/>
          <w:iCs/>
          <w:szCs w:val="24"/>
          <w:lang w:val="en-GB"/>
        </w:rPr>
        <w:t>'why do you think we need capacity?'</w:t>
      </w:r>
      <w:r w:rsidRPr="00B91041">
        <w:rPr>
          <w:rFonts w:asciiTheme="majorHAnsi" w:hAnsiTheme="majorHAnsi" w:cstheme="majorHAnsi"/>
          <w:szCs w:val="24"/>
          <w:lang w:val="en-GB"/>
        </w:rPr>
        <w:t xml:space="preserve"> The </w:t>
      </w:r>
      <w:r w:rsidRPr="00B91041">
        <w:rPr>
          <w:rFonts w:asciiTheme="majorHAnsi" w:hAnsiTheme="majorHAnsi" w:cstheme="majorHAnsi"/>
          <w:b/>
          <w:bCs/>
          <w:i/>
          <w:iCs/>
          <w:szCs w:val="24"/>
          <w:lang w:val="en-GB"/>
        </w:rPr>
        <w:t>reflective</w:t>
      </w:r>
      <w:r w:rsidRPr="00B91041">
        <w:rPr>
          <w:rFonts w:asciiTheme="majorHAnsi" w:hAnsiTheme="majorHAnsi" w:cstheme="majorHAnsi"/>
          <w:szCs w:val="24"/>
          <w:lang w:val="en-GB"/>
        </w:rPr>
        <w:t xml:space="preserve"> learning standard was also used at the end of lesson 1 within a </w:t>
      </w:r>
      <w:r w:rsidRPr="00B91041">
        <w:rPr>
          <w:rFonts w:asciiTheme="majorHAnsi" w:hAnsiTheme="majorHAnsi" w:cstheme="majorHAnsi"/>
          <w:i/>
          <w:iCs/>
          <w:szCs w:val="24"/>
          <w:lang w:val="en-GB"/>
        </w:rPr>
        <w:t>'recap page'</w:t>
      </w:r>
      <w:r w:rsidRPr="00B91041">
        <w:rPr>
          <w:rFonts w:asciiTheme="majorHAnsi" w:hAnsiTheme="majorHAnsi" w:cstheme="majorHAnsi"/>
          <w:szCs w:val="24"/>
          <w:lang w:val="en-GB"/>
        </w:rPr>
        <w:t xml:space="preserve"> and a subsequent inclusion of a recap page </w:t>
      </w:r>
      <w:r w:rsidRPr="00B91041">
        <w:rPr>
          <w:rFonts w:asciiTheme="majorHAnsi" w:hAnsiTheme="majorHAnsi" w:cstheme="majorHAnsi"/>
          <w:szCs w:val="24"/>
          <w:lang w:val="en-GB"/>
        </w:rPr>
        <w:lastRenderedPageBreak/>
        <w:t xml:space="preserve">at the end of lesson 2. These inclusions, intended to help the pupils </w:t>
      </w:r>
      <w:r w:rsidRPr="00B91041">
        <w:rPr>
          <w:rFonts w:asciiTheme="majorHAnsi" w:hAnsiTheme="majorHAnsi" w:cstheme="majorHAnsi"/>
          <w:b/>
          <w:bCs/>
          <w:i/>
          <w:iCs/>
          <w:szCs w:val="24"/>
          <w:lang w:val="en-GB"/>
        </w:rPr>
        <w:t>reflect</w:t>
      </w:r>
      <w:r w:rsidRPr="00B91041">
        <w:rPr>
          <w:rFonts w:asciiTheme="majorHAnsi" w:hAnsiTheme="majorHAnsi" w:cstheme="majorHAnsi"/>
          <w:szCs w:val="24"/>
          <w:lang w:val="en-GB"/>
        </w:rPr>
        <w:t xml:space="preserve"> on their learning through </w:t>
      </w:r>
      <w:r w:rsidRPr="00B91041">
        <w:rPr>
          <w:rFonts w:asciiTheme="majorHAnsi" w:hAnsiTheme="majorHAnsi" w:cstheme="majorHAnsi"/>
          <w:i/>
          <w:iCs/>
          <w:szCs w:val="24"/>
          <w:lang w:val="en-GB"/>
        </w:rPr>
        <w:t>"giving students tasks that embed and reinforce learning"</w:t>
      </w:r>
      <w:r w:rsidRPr="00B91041">
        <w:rPr>
          <w:rFonts w:asciiTheme="majorHAnsi" w:hAnsiTheme="majorHAnsi" w:cstheme="majorHAnsi"/>
          <w:szCs w:val="24"/>
          <w:lang w:val="en-GB"/>
        </w:rPr>
        <w:t xml:space="preserve"> (</w:t>
      </w:r>
      <w:r w:rsidR="0065725F" w:rsidRPr="005E5FD6">
        <w:rPr>
          <w:rFonts w:asciiTheme="majorHAnsi" w:hAnsiTheme="majorHAnsi" w:cstheme="majorHAnsi"/>
          <w:szCs w:val="24"/>
          <w:lang w:val="en-GB"/>
        </w:rPr>
        <w:t>Coe et al</w:t>
      </w:r>
      <w:r w:rsidRPr="00B91041">
        <w:rPr>
          <w:rFonts w:asciiTheme="majorHAnsi" w:hAnsiTheme="majorHAnsi" w:cstheme="majorHAnsi"/>
          <w:szCs w:val="24"/>
          <w:lang w:val="en-GB"/>
        </w:rPr>
        <w:t>,</w:t>
      </w:r>
      <w:r w:rsidR="00B443E9" w:rsidRPr="005E5FD6">
        <w:rPr>
          <w:rFonts w:asciiTheme="majorHAnsi" w:hAnsiTheme="majorHAnsi" w:cstheme="majorHAnsi"/>
          <w:szCs w:val="24"/>
          <w:lang w:val="en-GB"/>
        </w:rPr>
        <w:t xml:space="preserve"> 2020,</w:t>
      </w:r>
      <w:r w:rsidRPr="00B91041">
        <w:rPr>
          <w:rFonts w:asciiTheme="majorHAnsi" w:hAnsiTheme="majorHAnsi" w:cstheme="majorHAnsi"/>
          <w:szCs w:val="24"/>
          <w:lang w:val="en-GB"/>
        </w:rPr>
        <w:t xml:space="preserve"> p.6).  This was important in generating a positive outlook and confidence in their learning whilst studying online, ensuring pupils what they knew and didn't, before expecting them to build on that learning autonomously.  </w:t>
      </w:r>
    </w:p>
    <w:p w14:paraId="744564A6" w14:textId="3614772B" w:rsidR="00846548" w:rsidRPr="005E5FD6"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A significant standard throughout every lesson of the online teaching experience, was </w:t>
      </w:r>
      <w:r w:rsidRPr="00B91041">
        <w:rPr>
          <w:rFonts w:asciiTheme="majorHAnsi" w:hAnsiTheme="majorHAnsi" w:cstheme="majorHAnsi"/>
          <w:b/>
          <w:bCs/>
          <w:i/>
          <w:iCs/>
          <w:szCs w:val="24"/>
          <w:lang w:val="en-GB"/>
        </w:rPr>
        <w:t xml:space="preserve">recording and reporting </w:t>
      </w:r>
      <w:r w:rsidRPr="00B91041">
        <w:rPr>
          <w:rFonts w:asciiTheme="majorHAnsi" w:hAnsiTheme="majorHAnsi" w:cstheme="majorHAnsi"/>
          <w:szCs w:val="24"/>
          <w:lang w:val="en-GB"/>
        </w:rPr>
        <w:t>. To meet this effectively, I consistently remained online during school hours (between 8am-3pm) and observed the work being sent back to me. I identified any issues and wrote feedback in a timely manner to enhance my learners understanding of any elements of capacity that they were unsure of. This was a challenging task to endeavour, but through being prompt and consistent with my responses, my pupils were able to see quick and helpful feedback which guided them to improve their work. </w:t>
      </w:r>
    </w:p>
    <w:p w14:paraId="25332ED0" w14:textId="77777777" w:rsidR="00846548" w:rsidRDefault="00846548" w:rsidP="00B70105">
      <w:pPr>
        <w:pStyle w:val="Heading3"/>
      </w:pPr>
      <w:r>
        <w:t>What have you learned?</w:t>
      </w:r>
    </w:p>
    <w:p w14:paraId="6E496F22" w14:textId="614D18B1"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Differentiating</w:t>
      </w:r>
      <w:r w:rsidRPr="00B91041">
        <w:rPr>
          <w:rFonts w:asciiTheme="majorHAnsi" w:hAnsiTheme="majorHAnsi" w:cstheme="majorHAnsi"/>
          <w:szCs w:val="24"/>
          <w:lang w:val="en-GB"/>
        </w:rPr>
        <w:t xml:space="preserve"> for such a large pool of students was quite challenging. To guide us, we had specific learning objectives for the three levels of pupils we were designing work for. Where these overlapped, we were able to design work that was a suitable level for across level pupils, which benefited our workload. However, we still found that within the </w:t>
      </w:r>
      <w:r w:rsidRPr="00B91041">
        <w:rPr>
          <w:rFonts w:asciiTheme="majorHAnsi" w:hAnsiTheme="majorHAnsi" w:cstheme="majorHAnsi"/>
          <w:b/>
          <w:bCs/>
          <w:i/>
          <w:iCs/>
          <w:szCs w:val="24"/>
          <w:lang w:val="en-GB"/>
        </w:rPr>
        <w:t>differentiated</w:t>
      </w:r>
      <w:r w:rsidRPr="00B91041">
        <w:rPr>
          <w:rFonts w:asciiTheme="majorHAnsi" w:hAnsiTheme="majorHAnsi" w:cstheme="majorHAnsi"/>
          <w:szCs w:val="24"/>
          <w:lang w:val="en-GB"/>
        </w:rPr>
        <w:t xml:space="preserve"> levels, there was further </w:t>
      </w:r>
      <w:r w:rsidRPr="00B91041">
        <w:rPr>
          <w:rFonts w:asciiTheme="majorHAnsi" w:hAnsiTheme="majorHAnsi" w:cstheme="majorHAnsi"/>
          <w:b/>
          <w:bCs/>
          <w:i/>
          <w:iCs/>
          <w:szCs w:val="24"/>
          <w:lang w:val="en-GB"/>
        </w:rPr>
        <w:t>differentiation</w:t>
      </w:r>
      <w:r w:rsidRPr="00B91041">
        <w:rPr>
          <w:rFonts w:asciiTheme="majorHAnsi" w:hAnsiTheme="majorHAnsi" w:cstheme="majorHAnsi"/>
          <w:szCs w:val="24"/>
          <w:lang w:val="en-GB"/>
        </w:rPr>
        <w:t>. This was made apparent to us by the class mentor who asked us to include some more challenging work for the highest</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level pupils, which we adapted swiftly. In reflection, I think </w:t>
      </w:r>
      <w:r w:rsidRPr="00B91041">
        <w:rPr>
          <w:rFonts w:asciiTheme="majorHAnsi" w:hAnsiTheme="majorHAnsi" w:cstheme="majorHAnsi"/>
          <w:b/>
          <w:bCs/>
          <w:i/>
          <w:iCs/>
          <w:szCs w:val="24"/>
          <w:lang w:val="en-GB"/>
        </w:rPr>
        <w:t>differentiation</w:t>
      </w:r>
      <w:r w:rsidRPr="00B91041">
        <w:rPr>
          <w:rFonts w:asciiTheme="majorHAnsi" w:hAnsiTheme="majorHAnsi" w:cstheme="majorHAnsi"/>
          <w:szCs w:val="24"/>
          <w:lang w:val="en-GB"/>
        </w:rPr>
        <w:t xml:space="preserve"> is a challenging target to address when teaching online and having not personally met the pupils you are differentiating for, as the essence of differentiation lies on understanding your pupils and their </w:t>
      </w:r>
      <w:r w:rsidRPr="00B91041">
        <w:rPr>
          <w:rFonts w:asciiTheme="majorHAnsi" w:hAnsiTheme="majorHAnsi" w:cstheme="majorHAnsi"/>
          <w:b/>
          <w:bCs/>
          <w:i/>
          <w:iCs/>
          <w:szCs w:val="24"/>
          <w:lang w:val="en-GB"/>
        </w:rPr>
        <w:t>differentiated</w:t>
      </w:r>
      <w:r w:rsidRPr="00B91041">
        <w:rPr>
          <w:rFonts w:asciiTheme="majorHAnsi" w:hAnsiTheme="majorHAnsi" w:cstheme="majorHAnsi"/>
          <w:szCs w:val="24"/>
          <w:lang w:val="en-GB"/>
        </w:rPr>
        <w:t xml:space="preserve"> needs. </w:t>
      </w:r>
    </w:p>
    <w:p w14:paraId="12396ABC"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Undertaking SKD greatly benefited me in </w:t>
      </w:r>
      <w:r w:rsidRPr="00B91041">
        <w:rPr>
          <w:rFonts w:asciiTheme="majorHAnsi" w:hAnsiTheme="majorHAnsi" w:cstheme="majorHAnsi"/>
          <w:b/>
          <w:bCs/>
          <w:i/>
          <w:iCs/>
          <w:szCs w:val="24"/>
          <w:lang w:val="en-GB"/>
        </w:rPr>
        <w:t>exploiting subject disciplines in areas of learning</w:t>
      </w:r>
      <w:r w:rsidRPr="00B91041">
        <w:rPr>
          <w:rFonts w:asciiTheme="majorHAnsi" w:hAnsiTheme="majorHAnsi" w:cstheme="majorHAnsi"/>
          <w:szCs w:val="24"/>
          <w:lang w:val="en-GB"/>
        </w:rPr>
        <w:t xml:space="preserve">. It meant that pupils enjoyed exploring the different ways to look at capacity, and as a result it enhanced the level and breadth of understanding, this was shown in the accuracy levels of pupil work. The increased confidence in the SKD also enabled me to give confident and constructive feedback as part of my </w:t>
      </w:r>
      <w:r w:rsidRPr="00B91041">
        <w:rPr>
          <w:rFonts w:asciiTheme="majorHAnsi" w:hAnsiTheme="majorHAnsi" w:cstheme="majorHAnsi"/>
          <w:b/>
          <w:bCs/>
          <w:i/>
          <w:iCs/>
          <w:szCs w:val="24"/>
          <w:lang w:val="en-GB"/>
        </w:rPr>
        <w:t>recording and reporting</w:t>
      </w:r>
      <w:r w:rsidRPr="00B91041">
        <w:rPr>
          <w:rFonts w:asciiTheme="majorHAnsi" w:hAnsiTheme="majorHAnsi" w:cstheme="majorHAnsi"/>
          <w:szCs w:val="24"/>
          <w:lang w:val="en-GB"/>
        </w:rPr>
        <w:t xml:space="preserve"> target. There were a few instances where pupils had missed something important or made a mistake which they needed to remedy to continue their learning. I used the feedback tool on seesaw to effectively </w:t>
      </w:r>
      <w:r w:rsidRPr="00B91041">
        <w:rPr>
          <w:rFonts w:asciiTheme="majorHAnsi" w:hAnsiTheme="majorHAnsi" w:cstheme="majorHAnsi"/>
          <w:b/>
          <w:bCs/>
          <w:i/>
          <w:iCs/>
          <w:szCs w:val="24"/>
          <w:lang w:val="en-GB"/>
        </w:rPr>
        <w:t>record</w:t>
      </w:r>
      <w:r w:rsidRPr="00B91041">
        <w:rPr>
          <w:rFonts w:asciiTheme="majorHAnsi" w:hAnsiTheme="majorHAnsi" w:cstheme="majorHAnsi"/>
          <w:szCs w:val="24"/>
          <w:lang w:val="en-GB"/>
        </w:rPr>
        <w:t xml:space="preserve"> feedback, demonstrating my subject knowledge to explain to pupils or give helpful tips, as to where they might improve </w:t>
      </w:r>
      <w:r w:rsidRPr="00B91041">
        <w:rPr>
          <w:rFonts w:asciiTheme="majorHAnsi" w:hAnsiTheme="majorHAnsi" w:cstheme="majorHAnsi"/>
          <w:szCs w:val="24"/>
          <w:lang w:val="en-GB"/>
        </w:rPr>
        <w:lastRenderedPageBreak/>
        <w:t xml:space="preserve">their work. Through this approach, I refrained from 'spoon-feeding' the pupils the correct answer, instead I allowed them to further </w:t>
      </w:r>
      <w:r w:rsidRPr="00B91041">
        <w:rPr>
          <w:rFonts w:asciiTheme="majorHAnsi" w:hAnsiTheme="majorHAnsi" w:cstheme="majorHAnsi"/>
          <w:b/>
          <w:bCs/>
          <w:i/>
          <w:iCs/>
          <w:szCs w:val="24"/>
          <w:lang w:val="en-GB"/>
        </w:rPr>
        <w:t>reflect</w:t>
      </w:r>
      <w:r w:rsidRPr="00B91041">
        <w:rPr>
          <w:rFonts w:asciiTheme="majorHAnsi" w:hAnsiTheme="majorHAnsi" w:cstheme="majorHAnsi"/>
          <w:szCs w:val="24"/>
          <w:lang w:val="en-GB"/>
        </w:rPr>
        <w:t xml:space="preserve"> on their learning with some </w:t>
      </w:r>
      <w:r w:rsidRPr="00B91041">
        <w:rPr>
          <w:rFonts w:asciiTheme="majorHAnsi" w:hAnsiTheme="majorHAnsi" w:cstheme="majorHAnsi"/>
          <w:b/>
          <w:bCs/>
          <w:i/>
          <w:iCs/>
          <w:szCs w:val="24"/>
          <w:lang w:val="en-GB"/>
        </w:rPr>
        <w:t>reported</w:t>
      </w:r>
      <w:r w:rsidRPr="00B91041">
        <w:rPr>
          <w:rFonts w:asciiTheme="majorHAnsi" w:hAnsiTheme="majorHAnsi" w:cstheme="majorHAnsi"/>
          <w:szCs w:val="24"/>
          <w:lang w:val="en-GB"/>
        </w:rPr>
        <w:t xml:space="preserve"> guidance. This worked very well, with the majority of  pupils remedying mistakes and sending the correct work back to me. The feedback given to assist pupils through </w:t>
      </w:r>
      <w:r w:rsidRPr="00B91041">
        <w:rPr>
          <w:rFonts w:asciiTheme="majorHAnsi" w:hAnsiTheme="majorHAnsi" w:cstheme="majorHAnsi"/>
          <w:b/>
          <w:bCs/>
          <w:i/>
          <w:iCs/>
          <w:szCs w:val="24"/>
          <w:lang w:val="en-GB"/>
        </w:rPr>
        <w:t>recording</w:t>
      </w:r>
      <w:r w:rsidRPr="00B91041">
        <w:rPr>
          <w:rFonts w:asciiTheme="majorHAnsi" w:hAnsiTheme="majorHAnsi" w:cstheme="majorHAnsi"/>
          <w:szCs w:val="24"/>
          <w:lang w:val="en-GB"/>
        </w:rPr>
        <w:t xml:space="preserve"> and </w:t>
      </w:r>
      <w:r w:rsidRPr="00B91041">
        <w:rPr>
          <w:rFonts w:asciiTheme="majorHAnsi" w:hAnsiTheme="majorHAnsi" w:cstheme="majorHAnsi"/>
          <w:b/>
          <w:bCs/>
          <w:i/>
          <w:iCs/>
          <w:szCs w:val="24"/>
          <w:lang w:val="en-GB"/>
        </w:rPr>
        <w:t xml:space="preserve">reporting </w:t>
      </w:r>
      <w:r w:rsidRPr="00B91041">
        <w:rPr>
          <w:rFonts w:asciiTheme="majorHAnsi" w:hAnsiTheme="majorHAnsi" w:cstheme="majorHAnsi"/>
          <w:szCs w:val="24"/>
          <w:lang w:val="en-GB"/>
        </w:rPr>
        <w:t>was also noted by my class mentor as being positive in effect. </w:t>
      </w:r>
    </w:p>
    <w:p w14:paraId="3797BACE" w14:textId="4A2C81AA" w:rsidR="00846548" w:rsidRPr="005E5FD6"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I think the activities which allowed pupils </w:t>
      </w:r>
      <w:r w:rsidRPr="00B91041">
        <w:rPr>
          <w:rFonts w:asciiTheme="majorHAnsi" w:hAnsiTheme="majorHAnsi" w:cstheme="majorHAnsi"/>
          <w:b/>
          <w:bCs/>
          <w:i/>
          <w:iCs/>
          <w:szCs w:val="24"/>
          <w:lang w:val="en-GB"/>
        </w:rPr>
        <w:t>reflection on learning</w:t>
      </w:r>
      <w:r w:rsidRPr="00B91041">
        <w:rPr>
          <w:rFonts w:asciiTheme="majorHAnsi" w:hAnsiTheme="majorHAnsi" w:cstheme="majorHAnsi"/>
          <w:szCs w:val="24"/>
          <w:lang w:val="en-GB"/>
        </w:rPr>
        <w:t xml:space="preserve"> were very useful, not only in recapping their knowledge and determining how they felt about their learning before building on that knowledge but in including critical thinking skills about how their learning relates to real life. This is something I believe should be encouraged to push school learning outside the boundaries of the classroom. </w:t>
      </w:r>
    </w:p>
    <w:p w14:paraId="52E63120" w14:textId="77777777" w:rsidR="00846548" w:rsidRPr="007C32AA" w:rsidRDefault="00846548" w:rsidP="00B70105">
      <w:pPr>
        <w:pStyle w:val="Heading3"/>
      </w:pPr>
      <w:r>
        <w:t>What next?</w:t>
      </w:r>
    </w:p>
    <w:p w14:paraId="3297E891"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My experience of </w:t>
      </w:r>
      <w:r w:rsidRPr="00B91041">
        <w:rPr>
          <w:rFonts w:asciiTheme="majorHAnsi" w:hAnsiTheme="majorHAnsi" w:cstheme="majorHAnsi"/>
          <w:b/>
          <w:bCs/>
          <w:i/>
          <w:iCs/>
          <w:szCs w:val="24"/>
          <w:lang w:val="en-GB"/>
        </w:rPr>
        <w:t>differentiation</w:t>
      </w:r>
      <w:r w:rsidRPr="00B91041">
        <w:rPr>
          <w:rFonts w:asciiTheme="majorHAnsi" w:hAnsiTheme="majorHAnsi" w:cstheme="majorHAnsi"/>
          <w:szCs w:val="24"/>
          <w:lang w:val="en-GB"/>
        </w:rPr>
        <w:t xml:space="preserve"> so far has been quite challenging, especially undertaking it via an online environment. I feel that this standard is something that I need to engage with, in more depth with increased knowledge that I can then adapt to my practice. This is something I will aim to target through professional learning including literature,  before placement 2. </w:t>
      </w:r>
    </w:p>
    <w:p w14:paraId="08C1CBA9" w14:textId="67EB5D0A"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In reference to </w:t>
      </w:r>
      <w:r w:rsidRPr="00B91041">
        <w:rPr>
          <w:rFonts w:asciiTheme="majorHAnsi" w:hAnsiTheme="majorHAnsi" w:cstheme="majorHAnsi"/>
          <w:b/>
          <w:bCs/>
          <w:i/>
          <w:iCs/>
          <w:szCs w:val="24"/>
          <w:lang w:val="en-GB"/>
        </w:rPr>
        <w:t>exploiting subject knowledge in areas of learning, </w:t>
      </w:r>
      <w:r w:rsidRPr="00B91041">
        <w:rPr>
          <w:rFonts w:asciiTheme="majorHAnsi" w:hAnsiTheme="majorHAnsi" w:cstheme="majorHAnsi"/>
          <w:szCs w:val="24"/>
          <w:lang w:val="en-GB"/>
        </w:rPr>
        <w:t xml:space="preserve">this is something I will continue to develop </w:t>
      </w:r>
      <w:r w:rsidR="00B443E9" w:rsidRPr="005E5FD6">
        <w:rPr>
          <w:rFonts w:asciiTheme="majorHAnsi" w:hAnsiTheme="majorHAnsi" w:cstheme="majorHAnsi"/>
          <w:szCs w:val="24"/>
          <w:lang w:val="en-GB"/>
        </w:rPr>
        <w:t>to</w:t>
      </w:r>
      <w:r w:rsidRPr="00B91041">
        <w:rPr>
          <w:rFonts w:asciiTheme="majorHAnsi" w:hAnsiTheme="majorHAnsi" w:cstheme="majorHAnsi"/>
          <w:szCs w:val="24"/>
          <w:lang w:val="en-GB"/>
        </w:rPr>
        <w:t xml:space="preserve"> have a breadth of knowledge and be able to adapt that effectively into my planning and lesson resources. Furthering this target through SKD will also give me increased subject confidence when teaching subjects like maths, live in the classroom. I will therefore continue my education on sites like BBC bitesize on KS2 maths and year 7 level maths for higher ability pupils.</w:t>
      </w:r>
    </w:p>
    <w:p w14:paraId="0DAEC2BA" w14:textId="69737B5A"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I will </w:t>
      </w:r>
      <w:r w:rsidR="00B443E9" w:rsidRPr="005E5FD6">
        <w:rPr>
          <w:rFonts w:asciiTheme="majorHAnsi" w:hAnsiTheme="majorHAnsi" w:cstheme="majorHAnsi"/>
          <w:szCs w:val="24"/>
          <w:lang w:val="en-GB"/>
        </w:rPr>
        <w:t>continue</w:t>
      </w:r>
      <w:r w:rsidRPr="00B91041">
        <w:rPr>
          <w:rFonts w:asciiTheme="majorHAnsi" w:hAnsiTheme="majorHAnsi" w:cstheme="majorHAnsi"/>
          <w:szCs w:val="24"/>
          <w:lang w:val="en-GB"/>
        </w:rPr>
        <w:t xml:space="preserve"> to utilise </w:t>
      </w:r>
      <w:r w:rsidRPr="00B91041">
        <w:rPr>
          <w:rFonts w:asciiTheme="majorHAnsi" w:hAnsiTheme="majorHAnsi" w:cstheme="majorHAnsi"/>
          <w:b/>
          <w:bCs/>
          <w:i/>
          <w:iCs/>
          <w:szCs w:val="24"/>
          <w:lang w:val="en-GB"/>
        </w:rPr>
        <w:t>reflection on learning</w:t>
      </w:r>
      <w:r w:rsidRPr="00B91041">
        <w:rPr>
          <w:rFonts w:asciiTheme="majorHAnsi" w:hAnsiTheme="majorHAnsi" w:cstheme="majorHAnsi"/>
          <w:szCs w:val="24"/>
          <w:lang w:val="en-GB"/>
        </w:rPr>
        <w:t xml:space="preserve"> within my daily practice. I think it's a useful to make the learning pupil centric and allows more autonomous learning as pupils </w:t>
      </w:r>
      <w:r w:rsidR="00B443E9" w:rsidRPr="005E5FD6">
        <w:rPr>
          <w:rFonts w:asciiTheme="majorHAnsi" w:hAnsiTheme="majorHAnsi" w:cstheme="majorHAnsi"/>
          <w:szCs w:val="24"/>
          <w:lang w:val="en-GB"/>
        </w:rPr>
        <w:t>can</w:t>
      </w:r>
      <w:r w:rsidRPr="00B91041">
        <w:rPr>
          <w:rFonts w:asciiTheme="majorHAnsi" w:hAnsiTheme="majorHAnsi" w:cstheme="majorHAnsi"/>
          <w:szCs w:val="24"/>
          <w:lang w:val="en-GB"/>
        </w:rPr>
        <w:t xml:space="preserve"> reflect on their personal progress. this is something that should be encouraged to allows pupils to become </w:t>
      </w:r>
      <w:r w:rsidRPr="005E5FD6">
        <w:rPr>
          <w:rFonts w:asciiTheme="majorHAnsi" w:hAnsiTheme="majorHAnsi" w:cstheme="majorHAnsi"/>
          <w:szCs w:val="24"/>
          <w:lang w:val="en-GB"/>
        </w:rPr>
        <w:t>accustomed</w:t>
      </w:r>
      <w:r w:rsidRPr="00B91041">
        <w:rPr>
          <w:rFonts w:asciiTheme="majorHAnsi" w:hAnsiTheme="majorHAnsi" w:cstheme="majorHAnsi"/>
          <w:szCs w:val="24"/>
          <w:lang w:val="en-GB"/>
        </w:rPr>
        <w:t xml:space="preserve"> to this format as it's very reflective of the new curriculum for wales 2022. I would like further research some methods on how to easily implement this within the classroom. </w:t>
      </w:r>
    </w:p>
    <w:p w14:paraId="06720348" w14:textId="7A6D1039" w:rsidR="00B443E9"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Recording and reporting</w:t>
      </w:r>
      <w:r w:rsidRPr="00B91041">
        <w:rPr>
          <w:rFonts w:asciiTheme="majorHAnsi" w:hAnsiTheme="majorHAnsi" w:cstheme="majorHAnsi"/>
          <w:szCs w:val="24"/>
          <w:lang w:val="en-GB"/>
        </w:rPr>
        <w:t xml:space="preserve"> is limited in the current online environment, but I look forward to trialling live varieties of this within placement 2. </w:t>
      </w:r>
    </w:p>
    <w:p w14:paraId="45144DA6" w14:textId="36F3A55C" w:rsidR="005E5FD6" w:rsidRDefault="005E5FD6" w:rsidP="00942E84">
      <w:pPr>
        <w:rPr>
          <w:rFonts w:asciiTheme="majorHAnsi" w:hAnsiTheme="majorHAnsi" w:cstheme="majorHAnsi"/>
          <w:szCs w:val="24"/>
          <w:lang w:val="en-GB"/>
        </w:rPr>
      </w:pPr>
    </w:p>
    <w:p w14:paraId="3C1B7BE9" w14:textId="77777777" w:rsidR="005E5FD6" w:rsidRPr="005E5FD6" w:rsidRDefault="005E5FD6" w:rsidP="00942E84">
      <w:pPr>
        <w:rPr>
          <w:rFonts w:asciiTheme="majorHAnsi" w:hAnsiTheme="majorHAnsi" w:cstheme="majorHAnsi"/>
          <w:szCs w:val="24"/>
        </w:rPr>
      </w:pPr>
    </w:p>
    <w:p w14:paraId="4D213446" w14:textId="443A2A35" w:rsidR="00B9167E" w:rsidRPr="00B91041" w:rsidRDefault="00B357D8" w:rsidP="00B91041">
      <w:pPr>
        <w:rPr>
          <w:rFonts w:asciiTheme="majorHAnsi" w:hAnsiTheme="majorHAnsi" w:cstheme="majorHAnsi"/>
          <w:b/>
          <w:bCs/>
          <w:color w:val="2F5496" w:themeColor="accent5" w:themeShade="BF"/>
          <w:sz w:val="28"/>
          <w:szCs w:val="28"/>
          <w:lang w:val="en-GB"/>
        </w:rPr>
      </w:pPr>
      <w:r w:rsidRPr="00B91041">
        <w:rPr>
          <w:rFonts w:asciiTheme="majorHAnsi" w:hAnsiTheme="majorHAnsi" w:cstheme="majorHAnsi"/>
          <w:b/>
          <w:bCs/>
          <w:color w:val="2F5496" w:themeColor="accent5" w:themeShade="BF"/>
          <w:sz w:val="28"/>
          <w:szCs w:val="28"/>
        </w:rPr>
        <w:lastRenderedPageBreak/>
        <w:t>Professional Experience Template 3</w:t>
      </w:r>
      <w:r w:rsidR="00B9167E" w:rsidRPr="00B91041">
        <w:rPr>
          <w:rFonts w:asciiTheme="majorHAnsi" w:hAnsiTheme="majorHAnsi" w:cstheme="majorHAnsi"/>
          <w:b/>
          <w:bCs/>
          <w:color w:val="2F5496" w:themeColor="accent5" w:themeShade="BF"/>
          <w:sz w:val="28"/>
          <w:szCs w:val="28"/>
        </w:rPr>
        <w:t xml:space="preserve">: </w:t>
      </w:r>
      <w:r w:rsidR="00261DD8">
        <w:rPr>
          <w:rFonts w:asciiTheme="majorHAnsi" w:hAnsiTheme="majorHAnsi" w:cstheme="majorHAnsi"/>
          <w:b/>
          <w:bCs/>
          <w:color w:val="2F5496" w:themeColor="accent5" w:themeShade="BF"/>
          <w:sz w:val="28"/>
          <w:szCs w:val="28"/>
        </w:rPr>
        <w:t>Planning for online learning</w:t>
      </w:r>
    </w:p>
    <w:p w14:paraId="2BE3F2F3" w14:textId="48457075"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61DD8">
            <w:t>Influencing: Listening to learners</w:t>
          </w:r>
        </w:sdtContent>
      </w:sdt>
    </w:p>
    <w:p w14:paraId="62EC1BD5" w14:textId="77777777" w:rsidR="00846548" w:rsidRDefault="00846548" w:rsidP="00B70105">
      <w:pPr>
        <w:pStyle w:val="Heading3"/>
      </w:pPr>
      <w:r>
        <w:t>What did you do and why?</w:t>
      </w:r>
    </w:p>
    <w:p w14:paraId="57D758D4"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This experience is based on my planning for online learning during the second part of my placement one experience with KS2. </w:t>
      </w:r>
    </w:p>
    <w:p w14:paraId="7B779281" w14:textId="23EC6FC0"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The predominant focus of this experience was the standard of collaboration. This was targeted from the outset, as I have involved with a team of teachers within the year 5/6 Network. Additionally, I was paired with another student to collaboratively design and deliver online lessons. These factors immediately enabled me to target the</w:t>
      </w:r>
      <w:r w:rsidR="00B443E9"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t>
      </w:r>
      <w:r w:rsidRPr="00B91041">
        <w:rPr>
          <w:rFonts w:asciiTheme="majorHAnsi" w:hAnsiTheme="majorHAnsi" w:cstheme="majorHAnsi"/>
          <w:b/>
          <w:bCs/>
          <w:i/>
          <w:iCs/>
          <w:szCs w:val="24"/>
          <w:lang w:val="en-GB"/>
        </w:rPr>
        <w:t xml:space="preserve">working with in school </w:t>
      </w:r>
      <w:proofErr w:type="gramStart"/>
      <w:r w:rsidRPr="00B91041">
        <w:rPr>
          <w:rFonts w:asciiTheme="majorHAnsi" w:hAnsiTheme="majorHAnsi" w:cstheme="majorHAnsi"/>
          <w:b/>
          <w:bCs/>
          <w:i/>
          <w:iCs/>
          <w:szCs w:val="24"/>
          <w:lang w:val="en-GB"/>
        </w:rPr>
        <w:t>colleagues</w:t>
      </w:r>
      <w:proofErr w:type="gramEnd"/>
      <w:r w:rsidRPr="00B91041">
        <w:rPr>
          <w:rFonts w:asciiTheme="majorHAnsi" w:hAnsiTheme="majorHAnsi" w:cstheme="majorHAnsi"/>
          <w:szCs w:val="24"/>
          <w:lang w:val="en-GB"/>
        </w:rPr>
        <w:t xml:space="preserve"> standard. Through being involved in a team, I conducted myself in a consistently organised and responsive manner, I communicated regularly via the Teams channel, always readily available to offer any personal expertise required from my team members and vice versa, </w:t>
      </w:r>
      <w:proofErr w:type="gramStart"/>
      <w:r w:rsidRPr="00B91041">
        <w:rPr>
          <w:rFonts w:asciiTheme="majorHAnsi" w:hAnsiTheme="majorHAnsi" w:cstheme="majorHAnsi"/>
          <w:szCs w:val="24"/>
          <w:lang w:val="en-GB"/>
        </w:rPr>
        <w:t>in order to</w:t>
      </w:r>
      <w:proofErr w:type="gramEnd"/>
      <w:r w:rsidRPr="00B91041">
        <w:rPr>
          <w:rFonts w:asciiTheme="majorHAnsi" w:hAnsiTheme="majorHAnsi" w:cstheme="majorHAnsi"/>
          <w:szCs w:val="24"/>
          <w:lang w:val="en-GB"/>
        </w:rPr>
        <w:t> generate the best work for my learners. This was particularly useful when planning for maths. My fellow student and I both assigned tasks to one another through the planning process that enabled us to work on individual and collective expertise, for example in the final week we both researched the topic lessons and then I planned and prepared Literacy whilst they did the same for Maths. </w:t>
      </w:r>
    </w:p>
    <w:p w14:paraId="353C68BB"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 xml:space="preserve">Seeking advice and support </w:t>
      </w:r>
      <w:r w:rsidRPr="00B91041">
        <w:rPr>
          <w:rFonts w:asciiTheme="majorHAnsi" w:hAnsiTheme="majorHAnsi" w:cstheme="majorHAnsi"/>
          <w:szCs w:val="24"/>
          <w:lang w:val="en-GB"/>
        </w:rPr>
        <w:t xml:space="preserve">was also consistently sought. This was through consistent communication with my team members, in particular my Class mentor. We would arrange regular </w:t>
      </w:r>
      <w:proofErr w:type="gramStart"/>
      <w:r w:rsidRPr="00B91041">
        <w:rPr>
          <w:rFonts w:asciiTheme="majorHAnsi" w:hAnsiTheme="majorHAnsi" w:cstheme="majorHAnsi"/>
          <w:szCs w:val="24"/>
          <w:lang w:val="en-GB"/>
        </w:rPr>
        <w:t>Teams</w:t>
      </w:r>
      <w:proofErr w:type="gramEnd"/>
      <w:r w:rsidRPr="00B91041">
        <w:rPr>
          <w:rFonts w:asciiTheme="majorHAnsi" w:hAnsiTheme="majorHAnsi" w:cstheme="majorHAnsi"/>
          <w:szCs w:val="24"/>
          <w:lang w:val="en-GB"/>
        </w:rPr>
        <w:t xml:space="preserve"> meetings where I would ask her and the other year 5/6 teacher for any advice or assistance with planning. As a result of this, they were also able to guide me to other sources to further that </w:t>
      </w:r>
      <w:r w:rsidRPr="00B91041">
        <w:rPr>
          <w:rFonts w:asciiTheme="majorHAnsi" w:hAnsiTheme="majorHAnsi" w:cstheme="majorHAnsi"/>
          <w:b/>
          <w:bCs/>
          <w:i/>
          <w:iCs/>
          <w:szCs w:val="24"/>
          <w:lang w:val="en-GB"/>
        </w:rPr>
        <w:t>advice and support</w:t>
      </w:r>
      <w:r w:rsidRPr="00B91041">
        <w:rPr>
          <w:rFonts w:asciiTheme="majorHAnsi" w:hAnsiTheme="majorHAnsi" w:cstheme="majorHAnsi"/>
          <w:szCs w:val="24"/>
          <w:lang w:val="en-GB"/>
        </w:rPr>
        <w:t xml:space="preserve"> my lesson planning, such as 'Maths is fun' and 'the literacy shed'. </w:t>
      </w:r>
    </w:p>
    <w:p w14:paraId="698AB02A"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Enabling improvement</w:t>
      </w:r>
      <w:r w:rsidRPr="00B91041">
        <w:rPr>
          <w:rFonts w:asciiTheme="majorHAnsi" w:hAnsiTheme="majorHAnsi" w:cstheme="majorHAnsi"/>
          <w:szCs w:val="24"/>
          <w:lang w:val="en-GB"/>
        </w:rPr>
        <w:t xml:space="preserve"> was certainly targeted, this was through obtaining feedback on my ideas, lessons and resources from my fellow student teacher and my mentor. I would always ensure that my Seesaw lessons were uploaded to the school library in a timely manner the week before they were due to be sent out. This gave my mentor and student colleague an opportunity to give me some helpful advice and tips on where and how I could improve the lessons to benefit my learners. In addition to this I created a shared folder on OneDrive where we included all the ideas for planning and lesson plans, which could be edited and commented on with improvements from all team members with access. </w:t>
      </w:r>
    </w:p>
    <w:p w14:paraId="5B17C916" w14:textId="15F55CBD"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lastRenderedPageBreak/>
        <w:t>Supporting and developing others</w:t>
      </w:r>
      <w:r w:rsidRPr="00B91041">
        <w:rPr>
          <w:rFonts w:asciiTheme="majorHAnsi" w:hAnsiTheme="majorHAnsi" w:cstheme="majorHAnsi"/>
          <w:szCs w:val="24"/>
          <w:lang w:val="en-GB"/>
        </w:rPr>
        <w:t xml:space="preserve"> was channelled through my team teaching with my student colleague. We aimed to build a solid working relationship of support for each other through the online teaching process. To address </w:t>
      </w:r>
      <w:r w:rsidR="00B443E9" w:rsidRPr="005E5FD6">
        <w:rPr>
          <w:rFonts w:asciiTheme="majorHAnsi" w:hAnsiTheme="majorHAnsi" w:cstheme="majorHAnsi"/>
          <w:szCs w:val="24"/>
          <w:lang w:val="en-GB"/>
        </w:rPr>
        <w:t>this,</w:t>
      </w:r>
      <w:r w:rsidRPr="00B91041">
        <w:rPr>
          <w:rFonts w:asciiTheme="majorHAnsi" w:hAnsiTheme="majorHAnsi" w:cstheme="majorHAnsi"/>
          <w:szCs w:val="24"/>
          <w:lang w:val="en-GB"/>
        </w:rPr>
        <w:t xml:space="preserve"> we continually organised </w:t>
      </w:r>
      <w:proofErr w:type="gramStart"/>
      <w:r w:rsidRPr="00B91041">
        <w:rPr>
          <w:rFonts w:asciiTheme="majorHAnsi" w:hAnsiTheme="majorHAnsi" w:cstheme="majorHAnsi"/>
          <w:szCs w:val="24"/>
          <w:lang w:val="en-GB"/>
        </w:rPr>
        <w:t>teams</w:t>
      </w:r>
      <w:proofErr w:type="gramEnd"/>
      <w:r w:rsidRPr="00B91041">
        <w:rPr>
          <w:rFonts w:asciiTheme="majorHAnsi" w:hAnsiTheme="majorHAnsi" w:cstheme="majorHAnsi"/>
          <w:szCs w:val="24"/>
          <w:lang w:val="en-GB"/>
        </w:rPr>
        <w:t xml:space="preserve"> meetings at the start of each week to brainstorm, plan and develop </w:t>
      </w:r>
      <w:r w:rsidR="00B443E9" w:rsidRPr="005E5FD6">
        <w:rPr>
          <w:rFonts w:asciiTheme="majorHAnsi" w:hAnsiTheme="majorHAnsi" w:cstheme="majorHAnsi"/>
          <w:szCs w:val="24"/>
          <w:lang w:val="en-GB"/>
        </w:rPr>
        <w:t>each other’s</w:t>
      </w:r>
      <w:r w:rsidRPr="00B91041">
        <w:rPr>
          <w:rFonts w:asciiTheme="majorHAnsi" w:hAnsiTheme="majorHAnsi" w:cstheme="majorHAnsi"/>
          <w:szCs w:val="24"/>
          <w:lang w:val="en-GB"/>
        </w:rPr>
        <w:t xml:space="preserve"> ideas. To facilitate the support and development of </w:t>
      </w:r>
      <w:r w:rsidR="00B443E9" w:rsidRPr="005E5FD6">
        <w:rPr>
          <w:rFonts w:asciiTheme="majorHAnsi" w:hAnsiTheme="majorHAnsi" w:cstheme="majorHAnsi"/>
          <w:szCs w:val="24"/>
          <w:lang w:val="en-GB"/>
        </w:rPr>
        <w:t>each other’s</w:t>
      </w:r>
      <w:r w:rsidRPr="00B91041">
        <w:rPr>
          <w:rFonts w:asciiTheme="majorHAnsi" w:hAnsiTheme="majorHAnsi" w:cstheme="majorHAnsi"/>
          <w:szCs w:val="24"/>
          <w:lang w:val="en-GB"/>
        </w:rPr>
        <w:t xml:space="preserve"> work further,  we shared resources to support </w:t>
      </w:r>
      <w:r w:rsidR="00B443E9" w:rsidRPr="005E5FD6">
        <w:rPr>
          <w:rFonts w:asciiTheme="majorHAnsi" w:hAnsiTheme="majorHAnsi" w:cstheme="majorHAnsi"/>
          <w:szCs w:val="24"/>
          <w:lang w:val="en-GB"/>
        </w:rPr>
        <w:t>each other’s</w:t>
      </w:r>
      <w:r w:rsidRPr="00B91041">
        <w:rPr>
          <w:rFonts w:asciiTheme="majorHAnsi" w:hAnsiTheme="majorHAnsi" w:cstheme="majorHAnsi"/>
          <w:szCs w:val="24"/>
          <w:lang w:val="en-GB"/>
        </w:rPr>
        <w:t xml:space="preserve"> planning via the shared OneDrive account. Additionally</w:t>
      </w:r>
      <w:r w:rsidR="00B443E9"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we began an email chain, where we sent Seesaw lessons to each other and peer-assessed our work to make it as constructive as we could for our learners, before uploading it to the school library for our mentors and school community. Our mentors commented on the positive relationship we had created and how this enhanced the quality of work for our pupils. </w:t>
      </w:r>
    </w:p>
    <w:p w14:paraId="16F4A621" w14:textId="007EC486" w:rsidR="00846548" w:rsidRPr="005E5FD6"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Before undergoing the collaborative process of planning the online learning I aimed to target the standard of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xml:space="preserve">. This was a target of mine during the mid-term review for placement 1 and therefore an area that I was keen to address. Once we were told that we would be planning the topic work for year 5/6 we decided to tackle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by allowing the pupils to choose which celebration they would like us to design the topic work around. This advocated the importance of pupil voice and them paving their learning. To ensure this, we sent a poll of suggested celebrations to the whole of the year 5/6 cohort, where they voted from options and finally chose the Mexican Day of the Dead, for their focal online study. As a result</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we listened and planned just under three weeks of work in appreciation of this. To further endorse</w:t>
      </w:r>
      <w:r w:rsidRPr="00B91041">
        <w:rPr>
          <w:rFonts w:asciiTheme="majorHAnsi" w:hAnsiTheme="majorHAnsi" w:cstheme="majorHAnsi"/>
          <w:b/>
          <w:bCs/>
          <w:i/>
          <w:iCs/>
          <w:szCs w:val="24"/>
          <w:lang w:val="en-GB"/>
        </w:rPr>
        <w:t xml:space="preserve"> listening to our learners</w:t>
      </w:r>
      <w:r w:rsidRPr="00B91041">
        <w:rPr>
          <w:rFonts w:asciiTheme="majorHAnsi" w:hAnsiTheme="majorHAnsi" w:cstheme="majorHAnsi"/>
          <w:szCs w:val="24"/>
          <w:lang w:val="en-GB"/>
        </w:rPr>
        <w:t xml:space="preserve"> we decided to give them the opportunity at the end of the topic block, to revisit some of the other celebrations that took their interest. We therefore designed and issued two Seesaw lessons, enabling learners to do this. </w:t>
      </w:r>
    </w:p>
    <w:p w14:paraId="4295FB1B" w14:textId="77777777" w:rsidR="00846548" w:rsidRDefault="00846548" w:rsidP="00B70105">
      <w:pPr>
        <w:pStyle w:val="Heading3"/>
      </w:pPr>
      <w:r>
        <w:t>What have you learned?</w:t>
      </w:r>
    </w:p>
    <w:p w14:paraId="2A032923" w14:textId="6F8590B1" w:rsidR="00B91041" w:rsidRPr="00B91041"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This experience is important in laying a solid foundation for my collaborative skills, as it allowed me to explore each strand of the collaboration standard within the Professional standards for teaching and leadership. Through immersing myself in the collaboration experience, I learned valuable team skills </w:t>
      </w:r>
      <w:proofErr w:type="gramStart"/>
      <w:r w:rsidRPr="00B91041">
        <w:rPr>
          <w:rFonts w:asciiTheme="majorHAnsi" w:hAnsiTheme="majorHAnsi" w:cstheme="majorHAnsi"/>
          <w:szCs w:val="24"/>
          <w:lang w:val="en-GB"/>
        </w:rPr>
        <w:t>through</w:t>
      </w:r>
      <w:r w:rsidR="00B443E9" w:rsidRPr="005E5FD6">
        <w:rPr>
          <w:rFonts w:asciiTheme="majorHAnsi" w:hAnsiTheme="majorHAnsi" w:cstheme="majorHAnsi"/>
          <w:szCs w:val="24"/>
          <w:lang w:val="en-GB"/>
        </w:rPr>
        <w:t>:</w:t>
      </w:r>
      <w:proofErr w:type="gramEnd"/>
      <w:r w:rsidR="00B443E9" w:rsidRPr="005E5FD6">
        <w:rPr>
          <w:rFonts w:asciiTheme="majorHAnsi" w:hAnsiTheme="majorHAnsi" w:cstheme="majorHAnsi"/>
          <w:szCs w:val="24"/>
          <w:lang w:val="en-GB"/>
        </w:rPr>
        <w:t xml:space="preserve"> </w:t>
      </w:r>
      <w:r w:rsidRPr="00B91041">
        <w:rPr>
          <w:rFonts w:asciiTheme="majorHAnsi" w:hAnsiTheme="majorHAnsi" w:cstheme="majorHAnsi"/>
          <w:b/>
          <w:bCs/>
          <w:i/>
          <w:iCs/>
          <w:szCs w:val="24"/>
          <w:lang w:val="en-GB"/>
        </w:rPr>
        <w:t>working with in school colleagues</w:t>
      </w:r>
      <w:r w:rsidRPr="00B91041">
        <w:rPr>
          <w:rFonts w:asciiTheme="majorHAnsi" w:hAnsiTheme="majorHAnsi" w:cstheme="majorHAnsi"/>
          <w:szCs w:val="24"/>
          <w:lang w:val="en-GB"/>
        </w:rPr>
        <w:t xml:space="preserve">, particularly completing my work to a high standard and ensuring everything was always on time and organised. As a result of this I became a trusted team player, this was proven when one of the teachers in the year 5/6 team </w:t>
      </w:r>
      <w:proofErr w:type="gramStart"/>
      <w:r w:rsidRPr="00B91041">
        <w:rPr>
          <w:rFonts w:asciiTheme="majorHAnsi" w:hAnsiTheme="majorHAnsi" w:cstheme="majorHAnsi"/>
          <w:szCs w:val="24"/>
          <w:lang w:val="en-GB"/>
        </w:rPr>
        <w:t>fell</w:t>
      </w:r>
      <w:proofErr w:type="gramEnd"/>
      <w:r w:rsidRPr="00B91041">
        <w:rPr>
          <w:rFonts w:asciiTheme="majorHAnsi" w:hAnsiTheme="majorHAnsi" w:cstheme="majorHAnsi"/>
          <w:szCs w:val="24"/>
          <w:lang w:val="en-GB"/>
        </w:rPr>
        <w:t xml:space="preserve"> unwell and had to have time off from school. As a result,  my fellow student and I were asked </w:t>
      </w:r>
      <w:r w:rsidRPr="00B91041">
        <w:rPr>
          <w:rFonts w:asciiTheme="majorHAnsi" w:hAnsiTheme="majorHAnsi" w:cstheme="majorHAnsi"/>
          <w:szCs w:val="24"/>
          <w:lang w:val="en-GB"/>
        </w:rPr>
        <w:lastRenderedPageBreak/>
        <w:t xml:space="preserve">to take on a higher </w:t>
      </w:r>
      <w:r w:rsidR="00B443E9" w:rsidRPr="005E5FD6">
        <w:rPr>
          <w:rFonts w:asciiTheme="majorHAnsi" w:hAnsiTheme="majorHAnsi" w:cstheme="majorHAnsi"/>
          <w:szCs w:val="24"/>
          <w:lang w:val="en-GB"/>
        </w:rPr>
        <w:t>workload</w:t>
      </w:r>
      <w:r w:rsidRPr="00B91041">
        <w:rPr>
          <w:rFonts w:asciiTheme="majorHAnsi" w:hAnsiTheme="majorHAnsi" w:cstheme="majorHAnsi"/>
          <w:szCs w:val="24"/>
          <w:lang w:val="en-GB"/>
        </w:rPr>
        <w:t xml:space="preserve">, eventually preparing </w:t>
      </w:r>
      <w:r w:rsidR="00B443E9" w:rsidRPr="005E5FD6">
        <w:rPr>
          <w:rFonts w:asciiTheme="majorHAnsi" w:hAnsiTheme="majorHAnsi" w:cstheme="majorHAnsi"/>
          <w:szCs w:val="24"/>
          <w:lang w:val="en-GB"/>
        </w:rPr>
        <w:t>all</w:t>
      </w:r>
      <w:r w:rsidRPr="00B91041">
        <w:rPr>
          <w:rFonts w:asciiTheme="majorHAnsi" w:hAnsiTheme="majorHAnsi" w:cstheme="majorHAnsi"/>
          <w:szCs w:val="24"/>
          <w:lang w:val="en-GB"/>
        </w:rPr>
        <w:t xml:space="preserve"> the work for the final week of practice. </w:t>
      </w:r>
      <w:r w:rsidRPr="00B91041">
        <w:rPr>
          <w:rFonts w:asciiTheme="majorHAnsi" w:hAnsiTheme="majorHAnsi" w:cstheme="majorHAnsi"/>
          <w:b/>
          <w:bCs/>
          <w:i/>
          <w:iCs/>
          <w:szCs w:val="24"/>
          <w:lang w:val="en-GB"/>
        </w:rPr>
        <w:t>Seeking advice and support</w:t>
      </w:r>
      <w:r w:rsidRPr="00B91041">
        <w:rPr>
          <w:rFonts w:asciiTheme="majorHAnsi" w:hAnsiTheme="majorHAnsi" w:cstheme="majorHAnsi"/>
          <w:szCs w:val="24"/>
          <w:lang w:val="en-GB"/>
        </w:rPr>
        <w:t xml:space="preserve"> helped me fine tune my lessons and as a result, I was a</w:t>
      </w:r>
      <w:r w:rsidRPr="005E5FD6">
        <w:rPr>
          <w:rFonts w:asciiTheme="majorHAnsi" w:hAnsiTheme="majorHAnsi" w:cstheme="majorHAnsi"/>
          <w:szCs w:val="24"/>
          <w:lang w:val="en-GB"/>
        </w:rPr>
        <w:t>b</w:t>
      </w:r>
      <w:r w:rsidRPr="00B91041">
        <w:rPr>
          <w:rFonts w:asciiTheme="majorHAnsi" w:hAnsiTheme="majorHAnsi" w:cstheme="majorHAnsi"/>
          <w:szCs w:val="24"/>
          <w:lang w:val="en-GB"/>
        </w:rPr>
        <w:t xml:space="preserve">le to deliver higher quality lessons. This fed in to </w:t>
      </w:r>
      <w:r w:rsidRPr="00B91041">
        <w:rPr>
          <w:rFonts w:asciiTheme="majorHAnsi" w:hAnsiTheme="majorHAnsi" w:cstheme="majorHAnsi"/>
          <w:b/>
          <w:bCs/>
          <w:i/>
          <w:iCs/>
          <w:szCs w:val="24"/>
          <w:lang w:val="en-GB"/>
        </w:rPr>
        <w:t>enabling improvement</w:t>
      </w:r>
      <w:r w:rsidRPr="00B91041">
        <w:rPr>
          <w:rFonts w:asciiTheme="majorHAnsi" w:hAnsiTheme="majorHAnsi" w:cstheme="majorHAnsi"/>
          <w:szCs w:val="24"/>
          <w:lang w:val="en-GB"/>
        </w:rPr>
        <w:t>, which I was very keen to develop. This was particularly prominent, when I received feedback from my class mentor that we needed to make the maths work for the highest-level pupils more challenging, advice which I gladly took and improved the work accordingly. My experience of </w:t>
      </w:r>
      <w:r w:rsidRPr="00B91041">
        <w:rPr>
          <w:rFonts w:asciiTheme="majorHAnsi" w:hAnsiTheme="majorHAnsi" w:cstheme="majorHAnsi"/>
          <w:b/>
          <w:bCs/>
          <w:i/>
          <w:iCs/>
          <w:szCs w:val="24"/>
          <w:lang w:val="en-GB"/>
        </w:rPr>
        <w:t xml:space="preserve">Supporting and developing others </w:t>
      </w:r>
      <w:r w:rsidRPr="00B91041">
        <w:rPr>
          <w:rFonts w:asciiTheme="majorHAnsi" w:hAnsiTheme="majorHAnsi" w:cstheme="majorHAnsi"/>
          <w:szCs w:val="24"/>
          <w:lang w:val="en-GB"/>
        </w:rPr>
        <w:t>was a highlight of my training insofar, especially considering the current climate of online learning to which we are all still becoming accustom. Through being paired with a fellow student tutor, this added extra reassurance in my work and helped to build confidence. Our collaborative work during this period, was positively noted by my class and senior mentors. This positive experience has made me excited about collaborating work in the future. </w:t>
      </w:r>
    </w:p>
    <w:p w14:paraId="0ECF20B7" w14:textId="5A6A1087" w:rsidR="00846548" w:rsidRPr="005E5FD6"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I was very pleased that I got to address my mid-term target of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xml:space="preserve"> Obtaining a direction from my learners about what they wanted to learn about, motivated me to produce the best work possible for them. I thoroughly enjoyed creating this body of work, and as the learners had chosen it, they too were motivated in the tasks, and lessons which were given to them. This was a key contributor to the success of this experience, as I initially worried about pupil engagement as the whole experience was online, I believe that we wouldn't have received the successful response that we gained from pupils, if we didn't begin the topic by listening to learners. What was lovely to hear, was that my mentor had received feedback from </w:t>
      </w:r>
      <w:r w:rsidR="00B443E9" w:rsidRPr="005E5FD6">
        <w:rPr>
          <w:rFonts w:asciiTheme="majorHAnsi" w:hAnsiTheme="majorHAnsi" w:cstheme="majorHAnsi"/>
          <w:szCs w:val="24"/>
          <w:lang w:val="en-GB"/>
        </w:rPr>
        <w:t>pupils’</w:t>
      </w:r>
      <w:r w:rsidRPr="00B91041">
        <w:rPr>
          <w:rFonts w:asciiTheme="majorHAnsi" w:hAnsiTheme="majorHAnsi" w:cstheme="majorHAnsi"/>
          <w:szCs w:val="24"/>
          <w:lang w:val="en-GB"/>
        </w:rPr>
        <w:t xml:space="preserve"> parents commenting on how much the pupils were enjoying the topic work set for them. In turn, this is what made us keen to continue to allow space for</w:t>
      </w:r>
      <w:r w:rsidRPr="00B91041">
        <w:rPr>
          <w:rFonts w:asciiTheme="majorHAnsi" w:hAnsiTheme="majorHAnsi" w:cstheme="majorHAnsi"/>
          <w:b/>
          <w:bCs/>
          <w:i/>
          <w:iCs/>
          <w:szCs w:val="24"/>
          <w:lang w:val="en-GB"/>
        </w:rPr>
        <w:t xml:space="preserve"> listening to learners</w:t>
      </w:r>
      <w:r w:rsidRPr="00B91041">
        <w:rPr>
          <w:rFonts w:asciiTheme="majorHAnsi" w:hAnsiTheme="majorHAnsi" w:cstheme="majorHAnsi"/>
          <w:szCs w:val="24"/>
          <w:lang w:val="en-GB"/>
        </w:rPr>
        <w:t xml:space="preserve"> at the end of the topic, by allowing them to revisit other areas of interest that were stemmed from the overarching topic of celebration. Again, allowing pupils to complete their work in this way led to a range of motivated responses and quality work. This is </w:t>
      </w:r>
      <w:r w:rsidR="00C873DB" w:rsidRPr="005E5FD6">
        <w:rPr>
          <w:rFonts w:asciiTheme="majorHAnsi" w:hAnsiTheme="majorHAnsi" w:cstheme="majorHAnsi"/>
          <w:szCs w:val="24"/>
          <w:lang w:val="en-GB"/>
        </w:rPr>
        <w:t>a</w:t>
      </w:r>
      <w:r w:rsidRPr="00B91041">
        <w:rPr>
          <w:rFonts w:asciiTheme="majorHAnsi" w:hAnsiTheme="majorHAnsi" w:cstheme="majorHAnsi"/>
          <w:szCs w:val="24"/>
          <w:lang w:val="en-GB"/>
        </w:rPr>
        <w:t xml:space="preserve"> method I will follow again.</w:t>
      </w:r>
    </w:p>
    <w:p w14:paraId="3B26C128" w14:textId="77777777" w:rsidR="00846548" w:rsidRPr="007C32AA" w:rsidRDefault="00846548" w:rsidP="00B70105">
      <w:pPr>
        <w:pStyle w:val="Heading3"/>
      </w:pPr>
      <w:r>
        <w:t>What next?</w:t>
      </w:r>
    </w:p>
    <w:p w14:paraId="1C333383" w14:textId="1DC25B6D" w:rsidR="00B91041" w:rsidRPr="00B91041"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Overall, this was a very positive experience for me. I thoroughly enjoyed working in a </w:t>
      </w:r>
      <w:r w:rsidRPr="00B91041">
        <w:rPr>
          <w:rFonts w:asciiTheme="majorHAnsi" w:hAnsiTheme="majorHAnsi" w:cstheme="majorHAnsi"/>
          <w:b/>
          <w:bCs/>
          <w:i/>
          <w:iCs/>
          <w:szCs w:val="24"/>
          <w:lang w:val="en-GB"/>
        </w:rPr>
        <w:t>collaborative</w:t>
      </w:r>
      <w:r w:rsidRPr="00B91041">
        <w:rPr>
          <w:rFonts w:asciiTheme="majorHAnsi" w:hAnsiTheme="majorHAnsi" w:cstheme="majorHAnsi"/>
          <w:szCs w:val="24"/>
          <w:lang w:val="en-GB"/>
        </w:rPr>
        <w:t xml:space="preserve"> manner and it gave me increased affirmation and confidence in what I was doing. I look forward to </w:t>
      </w:r>
      <w:r w:rsidR="00C873DB" w:rsidRPr="005E5FD6">
        <w:rPr>
          <w:rFonts w:asciiTheme="majorHAnsi" w:hAnsiTheme="majorHAnsi" w:cstheme="majorHAnsi"/>
          <w:szCs w:val="24"/>
          <w:lang w:val="en-GB"/>
        </w:rPr>
        <w:t>continuing</w:t>
      </w:r>
      <w:r w:rsidRPr="00B91041">
        <w:rPr>
          <w:rFonts w:asciiTheme="majorHAnsi" w:hAnsiTheme="majorHAnsi" w:cstheme="majorHAnsi"/>
          <w:szCs w:val="24"/>
          <w:lang w:val="en-GB"/>
        </w:rPr>
        <w:t xml:space="preserve"> this method of working, I'd love to experience team teaching, and include some peer-observation teaching within my practice in the future as I am to improve my </w:t>
      </w:r>
      <w:r w:rsidRPr="00B91041">
        <w:rPr>
          <w:rFonts w:asciiTheme="majorHAnsi" w:hAnsiTheme="majorHAnsi" w:cstheme="majorHAnsi"/>
          <w:szCs w:val="24"/>
          <w:lang w:val="en-GB"/>
        </w:rPr>
        <w:lastRenderedPageBreak/>
        <w:t xml:space="preserve">practice as informatively and constructively as I can. I will </w:t>
      </w:r>
      <w:r w:rsidR="00B443E9" w:rsidRPr="005E5FD6">
        <w:rPr>
          <w:rFonts w:asciiTheme="majorHAnsi" w:hAnsiTheme="majorHAnsi" w:cstheme="majorHAnsi"/>
          <w:szCs w:val="24"/>
          <w:lang w:val="en-GB"/>
        </w:rPr>
        <w:t>be</w:t>
      </w:r>
      <w:r w:rsidRPr="00B91041">
        <w:rPr>
          <w:rFonts w:asciiTheme="majorHAnsi" w:hAnsiTheme="majorHAnsi" w:cstheme="majorHAnsi"/>
          <w:szCs w:val="24"/>
          <w:lang w:val="en-GB"/>
        </w:rPr>
        <w:t xml:space="preserve"> on the lookout for some workshops which can assist me on some helpful tips on how to do this. </w:t>
      </w:r>
    </w:p>
    <w:p w14:paraId="734BEC3F" w14:textId="430C7000" w:rsidR="00B91041" w:rsidRPr="00B91041"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I found designing the topic around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xml:space="preserve"> to be a great success. This is something I look forward to endorsing again, especially with topic work, in the future. It's true that listening and being guided by pupil voice makes them increasingly motivated in their work. I would like to include this on a smaller scale and more regularly within lessons as well, giving more opportunity to listen to learners on a day</w:t>
      </w:r>
      <w:r w:rsidR="00C873DB" w:rsidRPr="005E5FD6">
        <w:rPr>
          <w:rFonts w:asciiTheme="majorHAnsi" w:hAnsiTheme="majorHAnsi" w:cstheme="majorHAnsi"/>
          <w:szCs w:val="24"/>
          <w:lang w:val="en-GB"/>
        </w:rPr>
        <w:t>-</w:t>
      </w:r>
      <w:r w:rsidRPr="00B91041">
        <w:rPr>
          <w:rFonts w:asciiTheme="majorHAnsi" w:hAnsiTheme="majorHAnsi" w:cstheme="majorHAnsi"/>
          <w:szCs w:val="24"/>
          <w:lang w:val="en-GB"/>
        </w:rPr>
        <w:t>to</w:t>
      </w:r>
      <w:r w:rsidR="00C873DB"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day basis. I have some ideas on how to include this such as using KWL grids, </w:t>
      </w:r>
      <w:proofErr w:type="spellStart"/>
      <w:r w:rsidRPr="00B91041">
        <w:rPr>
          <w:rFonts w:asciiTheme="majorHAnsi" w:hAnsiTheme="majorHAnsi" w:cstheme="majorHAnsi"/>
          <w:szCs w:val="24"/>
          <w:lang w:val="en-GB"/>
        </w:rPr>
        <w:t>Mentimeter</w:t>
      </w:r>
      <w:proofErr w:type="spellEnd"/>
      <w:r w:rsidRPr="00B91041">
        <w:rPr>
          <w:rFonts w:asciiTheme="majorHAnsi" w:hAnsiTheme="majorHAnsi" w:cstheme="majorHAnsi"/>
          <w:szCs w:val="24"/>
          <w:lang w:val="en-GB"/>
        </w:rPr>
        <w:t xml:space="preserve"> and after this experience, Microsoft forms and the use of polls. However, it is my intention to expand my knowledge on ways in which I can implement this within the classroom in my next practice. </w:t>
      </w:r>
    </w:p>
    <w:p w14:paraId="58CCE99B" w14:textId="1C495ACE"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rPr>
          <w:rFonts w:asciiTheme="majorHAnsi" w:hAnsiTheme="majorHAnsi" w:cstheme="majorHAnsi"/>
        </w:rPr>
      </w:sdtEndPr>
      <w:sdtContent>
        <w:p w14:paraId="2AA56D82" w14:textId="7860C7AA" w:rsidR="00811007" w:rsidRPr="00FC1C7C" w:rsidRDefault="00942E84" w:rsidP="00811007">
          <w:pPr>
            <w:rPr>
              <w:rFonts w:asciiTheme="majorHAnsi" w:hAnsiTheme="majorHAnsi" w:cstheme="majorHAnsi"/>
            </w:rPr>
          </w:pPr>
          <w:r w:rsidRPr="00FC1C7C">
            <w:rPr>
              <w:rFonts w:asciiTheme="majorHAnsi" w:hAnsiTheme="majorHAnsi" w:cstheme="majorHAnsi"/>
              <w:b/>
              <w:bCs/>
            </w:rPr>
            <w:t>Pedagogy focus</w:t>
          </w:r>
          <w:r w:rsidRPr="00FC1C7C">
            <w:rPr>
              <w:rFonts w:asciiTheme="majorHAnsi" w:hAnsiTheme="majorHAnsi" w:cstheme="majorHAnsi"/>
            </w:rPr>
            <w:t xml:space="preserve">: </w:t>
          </w:r>
          <w:r w:rsidR="009C100E" w:rsidRPr="00FC1C7C">
            <w:rPr>
              <w:rFonts w:asciiTheme="majorHAnsi" w:hAnsiTheme="majorHAnsi" w:cstheme="majorHAnsi"/>
              <w:i/>
              <w:iCs/>
            </w:rPr>
            <w:t>(Refining)</w:t>
          </w:r>
          <w:r w:rsidR="009C100E" w:rsidRPr="00FC1C7C">
            <w:rPr>
              <w:rFonts w:asciiTheme="majorHAnsi" w:hAnsiTheme="majorHAnsi" w:cstheme="majorHAnsi"/>
            </w:rPr>
            <w:t xml:space="preserve"> </w:t>
          </w:r>
          <w:r w:rsidRPr="00FC1C7C">
            <w:rPr>
              <w:rFonts w:asciiTheme="majorHAnsi" w:hAnsiTheme="majorHAnsi" w:cstheme="majorHAnsi"/>
            </w:rPr>
            <w:t>Differentiation</w:t>
          </w:r>
        </w:p>
      </w:sdtContent>
    </w:sdt>
    <w:p w14:paraId="1A02AFCB" w14:textId="77777777" w:rsidR="002E626B" w:rsidRDefault="00811007" w:rsidP="002E626B">
      <w:pPr>
        <w:pStyle w:val="Heading2"/>
      </w:pPr>
      <w:r>
        <w:t>Introduction</w:t>
      </w:r>
    </w:p>
    <w:p w14:paraId="0AF9A9D4" w14:textId="26F4EFED"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My placement one experience enabled me to initiate an understanding of Differentiation within the Foundation phase and KS2 classrooms. An overview of which included trialling, differentiated teaching instructions, activities, work outcomes and assessment. Despite this, I found myself not fully understanding the whole essence of differentiation and instead, being led by my class mentors who informed me about which pupil required work at which level. To address differentiation critically and confidently throughout the rest of my practice, it’s integral for me to form a personal clear understanding over when and how it should be used, without the reliance of others.</w:t>
      </w:r>
    </w:p>
    <w:p w14:paraId="53B9EA6E" w14:textId="430EE533" w:rsidR="00811007" w:rsidRDefault="31F7FF0E" w:rsidP="00811007">
      <w:pPr>
        <w:pStyle w:val="Heading2"/>
      </w:pPr>
      <w:r>
        <w:t>Critical Discussion of Chosen Aspect</w:t>
      </w:r>
    </w:p>
    <w:p w14:paraId="012D2B15"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In beginning to professionally develop differentiation, it is important to refer to the pedagogical standard, which is aiming to be achieved. At qualified teacher status, the differentiation descriptor states: “the teacher demonstrates knowledge, understanding and experience of high expectations and effective practice in meeting the needs of all learners, whatever their different needs” (Welsh Government, 2019, p.25). </w:t>
      </w:r>
    </w:p>
    <w:p w14:paraId="3CDA7256"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Whilst this descriptor prompts the practitioner to acknowledge the different needs of their pupils, what should be indicative, is how it highlights the aspiration for high expectations for all. This should be a dominant focus for a practitioner’s pedagogy when tackling differentiation. This is essential to refrain from the common connotation, which frames pupil differentiation referring to difference in ability alone. Approaching differentiation under this pretence, can have potentially dangerous implications for pupil’s well-being as: “when children are corralled together by ability, they learn that they are either ‘bright’ or ‘thick’ and then rise or sink to meet these expectations” (Didau, 2017). Donaldson agrees with this cognitively negative outcome for pupils, as resulting in a “…profoundly negative effect on learning“ (Donaldson, 2015, p.64). To manage this stigma, it is thus important to insist on high expectations for all, achievable with “sustained effort” (Donaldson, 2015, p.64), regardless of ability. </w:t>
      </w:r>
    </w:p>
    <w:p w14:paraId="23611F71"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lastRenderedPageBreak/>
        <w:t>This aspiration is envisaged within the principles of the new curriculum for Wales (2022), particularly: “ambitious: embodying high expectations and setting no artificial limits on achievement and challenge for each individual child and young person” (Donaldson, 2015, p.14). For this ethos to be transpired within the differentiated classroom, it is the practitioner’s prerogative to facilitate a “climate” (Coe et al, 2020, p.23) of success for all.</w:t>
      </w:r>
    </w:p>
    <w:p w14:paraId="5FFFFAF4"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In constructing this desired climate it’s proposed that practitioners must first assume the role of investigators of their pupils, as: “Great teachers know their students well as individuals, are well informed about the nature and requirements of their students’ specific needs and have strategies to accommodate them” (Coe et al, 2020, p.23). Tomlinson agrees that a practitioner’s starting point with differentiation, needs to be understanding “who we teach” (Tomlinson, 2005, p.6). This instruction resonates with my present experience of differentiation, which has been initiated through the instruction of others, who have provided guidance lists of pupils and their corresponding levels. This has abstained me from taking sufficient time to understand the “whole child” (Roberts, 2019, p.2), that I am teaching. This includes other factors significant to differentiation aside from ability such as their school and home environments as well as specific learner profiles before implementing the support that they require (Tomlinson, 2005).</w:t>
      </w:r>
    </w:p>
    <w:p w14:paraId="7A4B58B9"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This enhanced pupil understanding, forms the foundations of deciding how we supportively steer the pupil learning “expedition” (Coe et al, 2020, p.53) on a quest to achieve high expectations. This metaphorical journey closely links to Vygotsky’s zone of proximal development (ZPD). Using Vygotsky, the practitioner is supported in creating a visual map between the status of an individual’s development and the potential paths towards expanding that development (Vygotsky, 1978). This aligns with Hattie’s ethos of encouraging the practitioner to view the learning through the perspective of their pupils (Hattie, 2012). In doing so, the practitioner can construct a scaffolded plan, personal to that individual. </w:t>
      </w:r>
    </w:p>
    <w:p w14:paraId="3797BB9A"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The Welsh Assembly Government (WAG) endorse this link between the ZPD and differentiated learning, stating that: “The ZPD is about ‘can do with help’, not as a permanent state but as a stage towards being able to do something on your own” (WAG, 2010, p.6). This reinforces to practitioners that the scaffolding support implemented for their pupil’s needs be individualistic, </w:t>
      </w:r>
      <w:r w:rsidRPr="009C100E">
        <w:rPr>
          <w:rFonts w:ascii="Calibri Light" w:eastAsia="Calibri" w:hAnsi="Calibri Light" w:cs="Calibri Light"/>
          <w:szCs w:val="24"/>
          <w:lang w:val="en-GB"/>
        </w:rPr>
        <w:lastRenderedPageBreak/>
        <w:t xml:space="preserve">as its purpose is to provide the correct scaffolding support for each child to confidently achieve autonomous learning of their goals, when the scaffolding is removed. </w:t>
      </w:r>
    </w:p>
    <w:p w14:paraId="5304C94D"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The essence of scaffolding pupils towards autonomous learning zones, is echoed by the new curriculum for Wales (2022). This is through the inclusion of  progression steps, which complement the differentiated classroom as: “Progression Steps will therefore be reference points and not universal expectations of the performance of all children and young people at fixed points”(Donaldson, 2015, p.54). This structure of learning allows ease of differentiation for each pupil, as it encourages not a grouped but individualistic path for learners, retracting from comparison with others. </w:t>
      </w:r>
    </w:p>
    <w:p w14:paraId="79AB7E50"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Reflecting on my practice, adopting this individualistic progressive approach, would have been valuable when planning for my foundation phase work on time. In hindsight, I can acknowledge that my learning objectives here, were far too universal in expectation (Donaldson, 2015, p.54). Through failing to plan and provide scaffolding that was specific enough for everyone within my class, gaps of understanding were highlighted for some pupils. Further, once withdrawing the scaffolding support provided for my learners, some pupils struggled to independently complete the work. Moving forward, I will appreciate how planning incremental progression steps based on each child’s independent journey, will be more beneficial in supporting sufficient metacognition for my pupils (Donaldson, 2015, p.69). </w:t>
      </w:r>
    </w:p>
    <w:p w14:paraId="4319C01E"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When considering how this professional learning looks within a classroom, Coe et al suggest that creating an environment where one approach doesn’t fit all, requires a lot of flexibility within a teacher’s pedagogy (Coe et al, 2020, p.38). Tomlinson recommends some primary methods in how to target this flexibility, within the differentiation classroom. Of particular relevance to my practice, </w:t>
      </w:r>
      <w:proofErr w:type="gramStart"/>
      <w:r w:rsidRPr="009C100E">
        <w:rPr>
          <w:rFonts w:ascii="Calibri Light" w:eastAsia="Calibri" w:hAnsi="Calibri Light" w:cs="Calibri Light"/>
          <w:szCs w:val="24"/>
          <w:lang w:val="en-GB"/>
        </w:rPr>
        <w:t>are:</w:t>
      </w:r>
      <w:proofErr w:type="gramEnd"/>
      <w:r w:rsidRPr="009C100E">
        <w:rPr>
          <w:rFonts w:ascii="Calibri Light" w:eastAsia="Calibri" w:hAnsi="Calibri Light" w:cs="Calibri Light"/>
          <w:szCs w:val="24"/>
          <w:lang w:val="en-GB"/>
        </w:rPr>
        <w:t xml:space="preserve"> content, process, products, and affect (Tomlinson, 2005, p.6). </w:t>
      </w:r>
    </w:p>
    <w:p w14:paraId="4DEC1EE2"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In considering content, this helps the practitioner to analyse what is offered to pupils, through the learning. The key to differentiating content effectively, is the ability to be diverse with resources (Tomlinson, 2005, p.8). Petty endorses this, suggesting that a practitioner should allow “using method’s that suit a wide range of learning styles and individual preferences in teaching methods” (Petty, 2009, p.587). The success of this approach again resides with the importance of individually knowing our pupils and what works for them, and in sight of this, being prepared to trial different </w:t>
      </w:r>
      <w:r w:rsidRPr="009C100E">
        <w:rPr>
          <w:rFonts w:ascii="Calibri Light" w:eastAsia="Calibri" w:hAnsi="Calibri Light" w:cs="Calibri Light"/>
          <w:szCs w:val="24"/>
          <w:lang w:val="en-GB"/>
        </w:rPr>
        <w:lastRenderedPageBreak/>
        <w:t xml:space="preserve">approaches to discover what works. This is instruction which I will build on in practice, especially in introducing the learning, refraining from just verbal explanation, and including delivery of content via visual, physical, and experimental approaches. This aims to target initial understanding of as many pupils as possible.  </w:t>
      </w:r>
    </w:p>
    <w:p w14:paraId="766991B9"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Secondly, Tomlinson considers process, referring to how pupils understand and use the information supplied to them (Tomlinson, 2005, p.8). This prompts me to reflect on how I differentiated, in determining my pupils understanding of the learning. Positively, when checking for understanding, I began to use differentiated questioning, which subsequently created a greater class response. However, this wasn’t utilised consistently enough. Petty (2009) highlights the success of using higher order questioning, referring to Bloom’s Taxonomy (Bloom, 1956). He recommends that following this format, supports the practitioner in designing a style of questioning which supports pupils in achieving the learning goals in an appropriate way for them (Petty,2009). The WAG </w:t>
      </w:r>
      <w:proofErr w:type="gramStart"/>
      <w:r w:rsidRPr="009C100E">
        <w:rPr>
          <w:rFonts w:ascii="Calibri Light" w:eastAsia="Calibri" w:hAnsi="Calibri Light" w:cs="Calibri Light"/>
          <w:szCs w:val="24"/>
          <w:lang w:val="en-GB"/>
        </w:rPr>
        <w:t>agree</w:t>
      </w:r>
      <w:proofErr w:type="gramEnd"/>
      <w:r w:rsidRPr="009C100E">
        <w:rPr>
          <w:rFonts w:ascii="Calibri Light" w:eastAsia="Calibri" w:hAnsi="Calibri Light" w:cs="Calibri Light"/>
          <w:szCs w:val="24"/>
          <w:lang w:val="en-GB"/>
        </w:rPr>
        <w:t xml:space="preserve"> with utilising Bloom’s taxonomy within differentiation, suggesting its use in ensuring that the use of questioning is suitably challenging and thus, provides evaluative opportunities for all learners, regardless of level (WAG, 2010, p.16). This is constructive guidance in how to ensure that the process of learning remains at a high standard for all pupils. </w:t>
      </w:r>
    </w:p>
    <w:p w14:paraId="4B086D4D"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Another method of scaffolding the learning process is the use of success-criteria. These can enable the scaffolding steps of the learning to be differentiated but are helpful reassurers that the “destination remains the same” (Coe et al, 2020, p.32) for all pupils. Success-criteria are something that I have used in a differentiated manner during placement one. One approach was to supply pupils with differentiated success-criteria made for them and then collectively go through these within pupils levelled groups. An alternative method was giving pupils an example piece of work and allowing them to use this (with teacher help), to elicit and design their own success-criteria which lead their learning process. The latter approach was more successful, in supporting and motivating individual pupils achieve their learning goals. In reflection, this method complies more acutely,  with the independent metacognition envisaged in the new curriculum and thus, will be a process which I will refine and use again (Donaldson, 2015). </w:t>
      </w:r>
    </w:p>
    <w:p w14:paraId="1D560FFF"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Products of learning can also be successfully differentiated (Tomlinson, 2009). Acknowledging this, Coe et al suggest: “supporting competence means differentiating the difficulty level of work” (Coe </w:t>
      </w:r>
      <w:r w:rsidRPr="009C100E">
        <w:rPr>
          <w:rFonts w:ascii="Calibri Light" w:eastAsia="Calibri" w:hAnsi="Calibri Light" w:cs="Calibri Light"/>
          <w:szCs w:val="24"/>
          <w:lang w:val="en-GB"/>
        </w:rPr>
        <w:lastRenderedPageBreak/>
        <w:t xml:space="preserve">et al, 2020, p.26). This is applicable to my experience, as through a planned lesson series, pupil’s final product of work was to retell a story using writing skills. However, it became apparent that not all pupils were competent in achieving the same expectation, in the same manner. The requirement to write the retell, disadvantaged the pupils who weren’t as affluent in their writing skills, but who were just as capable in retelling the story in the required detail, verbally. It was thus concluded that these pupils needed to present their work in an alternative way, to suit them. This aligns with Petty’s stance on encouraging different work outcomes for different students (Petty, 2009). Varying product is something that I will utilise in the future, to ensure all pupils have an equitable chance to present their best work to meet the learning goal. </w:t>
      </w:r>
    </w:p>
    <w:p w14:paraId="09B06821"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The final area of Tomlinson’s work to be referenced is the differentiation “affect” (Tomlinson, 2005, p.11). This is the most important element of differentiation, when reflecting on the professional learning that has been considered insofar, as it advocates that for pupils to achieve their envisaged high expectations, they need to feel “affirmed” (Tomlinson, 2005, p.11). It’s the practitioner’s obligation to ensure this, as: “In a differentiated class-room, the teacher is continually attuned to student feelings, just as she is to student knowledge, understanding, and skills.” (Tomlinson, 2005, p.13) Therefore, it should be concluded, that the former elements of content, process, and product, which all refer to pupil’s knowledge, understanding and skills are irrelevant, if pupils feel secluded from the group, on account of their differences (Tomlinson, 2005, p.11).  This draws significant links with the initial analysis on tackling any stigma related to differentiation, which needs to be eradicated by the teacher. To become aware of these factors that can cause ‘affect’, relies on the requirement for a practitioner to have sufficient knowledge of their learners. This is a doctrine I will follow when implementing differentiation. </w:t>
      </w:r>
    </w:p>
    <w:p w14:paraId="2ADC3069" w14:textId="3742A99F" w:rsidR="00CC5969"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Following this, it is useful to consider approaches that can enhance all pupils to feel equally valued within the group. A suggestion could be  to “…delay grouping pupils by ability for as long as possible” (Didau, 2017). This may address the danger of grouping pupils through ability. However, this isn’t to completely deter from using working groups, but instead, a practitioner should ask themselves whether tasks set are “Groupworthy” (Tomlinson, 2018, p.19). Tasks of this nature, “are designed to be rich and complex enough for everyone to contribute to the group’s learning, discussion, and final product;” (Tomlinson, 2018, p.9). This is certainly transferrable to my reflective practice, facilitating  multiple roles within a group, not only encourage different levels </w:t>
      </w:r>
      <w:r w:rsidRPr="009C100E">
        <w:rPr>
          <w:rFonts w:ascii="Calibri Light" w:eastAsia="Calibri" w:hAnsi="Calibri Light" w:cs="Calibri Light"/>
          <w:szCs w:val="24"/>
          <w:lang w:val="en-GB"/>
        </w:rPr>
        <w:lastRenderedPageBreak/>
        <w:t xml:space="preserve">of pupils working together, but through ensuring a variety of roles, this will help to engage and motivate a greater proportion of  learners. As each member has a role confidently applicable to them, they will take greater pride and confidence in their work. Working in this manner benefits differentiated learners, as they are more inclined to help each other within the positive environment asserted, thus benefiting learning outcomes for all  (Petty, 2009). </w:t>
      </w:r>
    </w:p>
    <w:p w14:paraId="6AF2B289" w14:textId="373C9991" w:rsidR="00811007" w:rsidRDefault="00811007" w:rsidP="00811007">
      <w:pPr>
        <w:pStyle w:val="Heading2"/>
      </w:pPr>
      <w:r>
        <w:t>Conclusion</w:t>
      </w:r>
    </w:p>
    <w:p w14:paraId="72FAA5E9" w14:textId="071D615E" w:rsidR="00811007" w:rsidRPr="00FB2270" w:rsidRDefault="009C100E" w:rsidP="00FB2270">
      <w:r w:rsidRPr="009C100E">
        <w:rPr>
          <w:rFonts w:ascii="Calibri Light" w:eastAsia="Calibri" w:hAnsi="Calibri Light" w:cs="Calibri Light"/>
          <w:szCs w:val="24"/>
          <w:lang w:val="en-GB"/>
        </w:rPr>
        <w:t>In conclusion, through enhancing my professional learning of differentiation, I have gathered constructive advice in  informing my practice and guiding me to address differentiation in the future, with confidence. I will endeavour to avoid ability led differentiation, that could cause negative outcomes for my pupils. Instead, I will focus greater attention not  to which levelled grouped the pupil has been placed within, but to them as  individuals with different and unique needs. Through the assistance of the ZPD, I will be able to visualise how I can successfully map out development for my pupils, allowing me to critically think about what scaffolding I need to provide for them to reach the next steps of their progress. This method will become second nature as we move towards the progression steps of the new curriculum. These compliment differentiation and the acknowledgement that pupils progress differently, whilst still envisaging that  high expectations are achievable to all. I will facilitate this ethos within the differentiated learning environment through being flexible in the content, process, products of my lessons. Whilst, ensuring the ‘affect’ of differentiation is always positive for pupils, safeguarding well-being and an ethos of confidence for all to achieve, regardless of the difference in path.</w:t>
      </w: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FC1C7C">
      <w:pPr>
        <w:pStyle w:val="Heading1"/>
        <w:jc w:val="center"/>
      </w:pPr>
      <w:r>
        <w:lastRenderedPageBreak/>
        <w:t>Reference List</w:t>
      </w:r>
    </w:p>
    <w:p w14:paraId="5D9620FE"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Bloom, B.S. (1956). </w:t>
      </w:r>
      <w:r w:rsidRPr="00FC1C7C">
        <w:rPr>
          <w:rFonts w:ascii="Calibri Light" w:eastAsia="Calibri" w:hAnsi="Calibri Light" w:cs="Calibri Light"/>
          <w:i/>
          <w:iCs/>
          <w:szCs w:val="24"/>
          <w:lang w:val="en-GB"/>
        </w:rPr>
        <w:t>Taxonomy of educational objectives: The classification of educational goals</w:t>
      </w:r>
      <w:r w:rsidRPr="00FC1C7C">
        <w:rPr>
          <w:rFonts w:ascii="Calibri Light" w:eastAsia="Calibri" w:hAnsi="Calibri Light" w:cs="Calibri Light"/>
          <w:szCs w:val="24"/>
          <w:lang w:val="en-GB"/>
        </w:rPr>
        <w:t>. New York, NY: Longmans, Green</w:t>
      </w:r>
    </w:p>
    <w:p w14:paraId="637C9653"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Coe, R., Rauch, C. J., Kime, S., &amp; Singleton, D. (2020). </w:t>
      </w:r>
      <w:r w:rsidRPr="00FC1C7C">
        <w:rPr>
          <w:rFonts w:ascii="Calibri Light" w:eastAsia="Calibri" w:hAnsi="Calibri Light" w:cs="Calibri Light"/>
          <w:i/>
          <w:iCs/>
          <w:szCs w:val="24"/>
          <w:lang w:val="en-GB"/>
        </w:rPr>
        <w:t>Great Teaching Toolkit: Evidence Review</w:t>
      </w:r>
      <w:r w:rsidRPr="00FC1C7C">
        <w:rPr>
          <w:rFonts w:ascii="Calibri Light" w:eastAsia="Calibri" w:hAnsi="Calibri Light" w:cs="Calibri Light"/>
          <w:szCs w:val="24"/>
          <w:lang w:val="en-GB"/>
        </w:rPr>
        <w:t>. Evidence Based Education.</w:t>
      </w:r>
    </w:p>
    <w:p w14:paraId="3D9FD721"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Didau, D. (2017) ‘Ability is the consequence not the cause of what children learn.’ [online] </w:t>
      </w:r>
      <w:r w:rsidRPr="00FC1C7C">
        <w:rPr>
          <w:rFonts w:ascii="Calibri Light" w:eastAsia="Calibri" w:hAnsi="Calibri Light" w:cs="Calibri Light"/>
          <w:i/>
          <w:iCs/>
          <w:szCs w:val="24"/>
          <w:lang w:val="en-GB"/>
        </w:rPr>
        <w:t>David Didau</w:t>
      </w:r>
      <w:r w:rsidRPr="00FC1C7C">
        <w:rPr>
          <w:rFonts w:ascii="Calibri Light" w:eastAsia="Calibri" w:hAnsi="Calibri Light" w:cs="Calibri Light"/>
          <w:szCs w:val="24"/>
          <w:lang w:val="en-GB"/>
        </w:rPr>
        <w:t xml:space="preserve">. Available at: &lt;https://learningspy.co.uk/featured/ability-consequence-not-cause-happens-classroom/&gt;  [Accessed 2 March 2021]. </w:t>
      </w:r>
    </w:p>
    <w:p w14:paraId="380CD2D2"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Donaldson, G. (2015) </w:t>
      </w:r>
      <w:r w:rsidRPr="00FC1C7C">
        <w:rPr>
          <w:rFonts w:ascii="Calibri Light" w:eastAsia="Calibri" w:hAnsi="Calibri Light" w:cs="Calibri Light"/>
          <w:i/>
          <w:iCs/>
          <w:szCs w:val="24"/>
          <w:lang w:val="en-GB"/>
        </w:rPr>
        <w:t xml:space="preserve">Successful Futures: Independent Review of Curriculum and Assessment Arrangements in Wales. </w:t>
      </w:r>
      <w:r w:rsidRPr="00FC1C7C">
        <w:rPr>
          <w:rFonts w:ascii="Calibri Light" w:eastAsia="Calibri" w:hAnsi="Calibri Light" w:cs="Calibri Light"/>
          <w:szCs w:val="24"/>
          <w:lang w:val="en-GB"/>
        </w:rPr>
        <w:t>Open Government Licence (OGL).</w:t>
      </w:r>
    </w:p>
    <w:p w14:paraId="5F00A737"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John Hattie. (2012) </w:t>
      </w:r>
      <w:r w:rsidRPr="00FC1C7C">
        <w:rPr>
          <w:rFonts w:ascii="Calibri Light" w:eastAsia="Calibri" w:hAnsi="Calibri Light" w:cs="Calibri Light"/>
          <w:i/>
          <w:iCs/>
          <w:szCs w:val="24"/>
          <w:lang w:val="en-GB"/>
        </w:rPr>
        <w:t>Visible Learning for Teachers : Maximizing Impact on Learning</w:t>
      </w:r>
      <w:r w:rsidRPr="00FC1C7C">
        <w:rPr>
          <w:rFonts w:ascii="Calibri Light" w:eastAsia="Calibri" w:hAnsi="Calibri Light" w:cs="Calibri Light"/>
          <w:szCs w:val="24"/>
          <w:lang w:val="en-GB"/>
        </w:rPr>
        <w:t>. Routledge</w:t>
      </w:r>
    </w:p>
    <w:p w14:paraId="371BDC85"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Petty G. (2009) </w:t>
      </w:r>
      <w:r w:rsidRPr="00FC1C7C">
        <w:rPr>
          <w:rFonts w:ascii="Calibri Light" w:eastAsia="Calibri" w:hAnsi="Calibri Light" w:cs="Calibri Light"/>
          <w:i/>
          <w:iCs/>
          <w:szCs w:val="24"/>
          <w:lang w:val="en-GB"/>
        </w:rPr>
        <w:t>Teaching today: a practical guide</w:t>
      </w:r>
      <w:r w:rsidRPr="00FC1C7C">
        <w:rPr>
          <w:rFonts w:ascii="Calibri Light" w:eastAsia="Calibri" w:hAnsi="Calibri Light" w:cs="Calibri Light"/>
          <w:szCs w:val="24"/>
          <w:lang w:val="en-GB"/>
        </w:rPr>
        <w:t xml:space="preserve"> (Fourth edition), Cheltenham: Nelson Thornes</w:t>
      </w:r>
    </w:p>
    <w:p w14:paraId="42E7B79A"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Roberts, Kelly Morris, (2019) ‘Review of So all can learn: A practical guide to differentiation.’ </w:t>
      </w:r>
      <w:r w:rsidRPr="00FC1C7C">
        <w:rPr>
          <w:rFonts w:ascii="Calibri Light" w:eastAsia="Calibri" w:hAnsi="Calibri Light" w:cs="Calibri Light"/>
          <w:i/>
          <w:iCs/>
          <w:szCs w:val="24"/>
          <w:lang w:val="en-GB"/>
        </w:rPr>
        <w:t>Education review</w:t>
      </w:r>
      <w:r w:rsidRPr="00FC1C7C">
        <w:rPr>
          <w:rFonts w:ascii="Calibri Light" w:eastAsia="Calibri" w:hAnsi="Calibri Light" w:cs="Calibri Light"/>
          <w:szCs w:val="24"/>
          <w:lang w:val="en-GB"/>
        </w:rPr>
        <w:t xml:space="preserve"> </w:t>
      </w:r>
      <w:r w:rsidRPr="00FC1C7C">
        <w:rPr>
          <w:rFonts w:ascii="Calibri Light" w:eastAsia="Calibri" w:hAnsi="Calibri Light" w:cs="Calibri Light"/>
          <w:i/>
          <w:iCs/>
          <w:szCs w:val="24"/>
          <w:lang w:val="en-GB"/>
        </w:rPr>
        <w:t>(Tempe, Ariz.)</w:t>
      </w:r>
      <w:r w:rsidRPr="00FC1C7C">
        <w:rPr>
          <w:rFonts w:ascii="Calibri Light" w:eastAsia="Calibri" w:hAnsi="Calibri Light" w:cs="Calibri Light"/>
          <w:szCs w:val="24"/>
          <w:lang w:val="en-GB"/>
        </w:rPr>
        <w:t>, 26, pp. Education review (Tempe, Ariz.), 2019–01-16, Vol.26.</w:t>
      </w:r>
    </w:p>
    <w:p w14:paraId="4E7B6E41"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Tomlinson, C.A. &amp; Strickland, C.A., (2005). </w:t>
      </w:r>
      <w:r w:rsidRPr="00FC1C7C">
        <w:rPr>
          <w:rFonts w:ascii="Calibri Light" w:eastAsia="Calibri" w:hAnsi="Calibri Light" w:cs="Calibri Light"/>
          <w:i/>
          <w:iCs/>
          <w:szCs w:val="24"/>
          <w:lang w:val="en-GB"/>
        </w:rPr>
        <w:t>Differentiation in Practice, Grades 9-12 A Resource Guide for Differentiating Curriculum</w:t>
      </w:r>
      <w:r w:rsidRPr="00FC1C7C">
        <w:rPr>
          <w:rFonts w:ascii="Calibri Light" w:eastAsia="Calibri" w:hAnsi="Calibri Light" w:cs="Calibri Light"/>
          <w:szCs w:val="24"/>
          <w:lang w:val="en-GB"/>
        </w:rPr>
        <w:t>. Alexandria: ASCD.</w:t>
      </w:r>
    </w:p>
    <w:p w14:paraId="70418F3F"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Tomlinson, Carol Ann, (2018) ‘Complex Instruction: A Model for Reaching Up—and Out.’ </w:t>
      </w:r>
      <w:r w:rsidRPr="00FC1C7C">
        <w:rPr>
          <w:rFonts w:ascii="Calibri Light" w:eastAsia="Calibri" w:hAnsi="Calibri Light" w:cs="Calibri Light"/>
          <w:i/>
          <w:iCs/>
          <w:szCs w:val="24"/>
          <w:lang w:val="en-GB"/>
        </w:rPr>
        <w:t>Gifted child today magazine</w:t>
      </w:r>
      <w:r w:rsidRPr="00FC1C7C">
        <w:rPr>
          <w:rFonts w:ascii="Calibri Light" w:eastAsia="Calibri" w:hAnsi="Calibri Light" w:cs="Calibri Light"/>
          <w:szCs w:val="24"/>
          <w:lang w:val="en-GB"/>
        </w:rPr>
        <w:t>, 41(1), pp.7–12.</w:t>
      </w:r>
    </w:p>
    <w:p w14:paraId="1E2169B6"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Vygotsky, L. S. (1978). </w:t>
      </w:r>
      <w:r w:rsidRPr="00FC1C7C">
        <w:rPr>
          <w:rFonts w:ascii="Calibri Light" w:eastAsia="Calibri" w:hAnsi="Calibri Light" w:cs="Calibri Light"/>
          <w:i/>
          <w:iCs/>
          <w:szCs w:val="24"/>
          <w:lang w:val="en-GB"/>
        </w:rPr>
        <w:t>Mind in society: The development of higher psychological processes.</w:t>
      </w:r>
      <w:r w:rsidRPr="00FC1C7C">
        <w:rPr>
          <w:rFonts w:ascii="Calibri Light" w:eastAsia="Calibri" w:hAnsi="Calibri Light" w:cs="Calibri Light"/>
          <w:szCs w:val="24"/>
          <w:lang w:val="en-GB"/>
        </w:rPr>
        <w:t xml:space="preserve"> Cambridge, MA: Harvard University Press.</w:t>
      </w:r>
    </w:p>
    <w:p w14:paraId="02E12E7B"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Welsh Assembly Government (WAG), 2010. </w:t>
      </w:r>
      <w:r w:rsidRPr="00FC1C7C">
        <w:rPr>
          <w:rFonts w:ascii="Calibri Light" w:eastAsia="Calibri" w:hAnsi="Calibri Light" w:cs="Calibri Light"/>
          <w:i/>
          <w:iCs/>
          <w:szCs w:val="24"/>
          <w:lang w:val="en-GB"/>
        </w:rPr>
        <w:t>How to develop thinking and assessment for learning in the classroom</w:t>
      </w:r>
      <w:r w:rsidRPr="00FC1C7C">
        <w:rPr>
          <w:rFonts w:ascii="Calibri Light" w:eastAsia="Calibri" w:hAnsi="Calibri Light" w:cs="Calibri Light"/>
          <w:szCs w:val="24"/>
          <w:lang w:val="en-GB"/>
        </w:rPr>
        <w:t>. Welsh Assembly Government (WAG).</w:t>
      </w:r>
    </w:p>
    <w:p w14:paraId="13C0E37A"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Welsh Government. (2019) </w:t>
      </w:r>
      <w:r w:rsidRPr="00FC1C7C">
        <w:rPr>
          <w:rFonts w:ascii="Calibri Light" w:eastAsia="Calibri" w:hAnsi="Calibri Light" w:cs="Calibri Light"/>
          <w:i/>
          <w:iCs/>
          <w:szCs w:val="24"/>
          <w:lang w:val="en-GB"/>
        </w:rPr>
        <w:t>Professional standards for teaching and leadership</w:t>
      </w:r>
      <w:r w:rsidRPr="00FC1C7C">
        <w:rPr>
          <w:rFonts w:ascii="Calibri Light" w:eastAsia="Calibri" w:hAnsi="Calibri Light" w:cs="Calibri Light"/>
          <w:szCs w:val="24"/>
          <w:lang w:val="en-GB"/>
        </w:rPr>
        <w:t>. Open Government Licence (OGL).</w:t>
      </w:r>
    </w:p>
    <w:p w14:paraId="0BE4F2FD" w14:textId="77777777" w:rsidR="00A9204E" w:rsidRDefault="00A9204E" w:rsidP="00811007"/>
    <w:sectPr w:rsidR="00A9204E" w:rsidSect="00446402">
      <w:headerReference w:type="default" r:id="rId11"/>
      <w:footerReference w:type="default" r:id="rId12"/>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E5079" w14:textId="77777777" w:rsidR="000F545C" w:rsidRDefault="000F545C" w:rsidP="00446402">
      <w:pPr>
        <w:spacing w:line="240" w:lineRule="auto"/>
      </w:pPr>
      <w:r>
        <w:separator/>
      </w:r>
    </w:p>
  </w:endnote>
  <w:endnote w:type="continuationSeparator" w:id="0">
    <w:p w14:paraId="6C08217C" w14:textId="77777777" w:rsidR="000F545C" w:rsidRDefault="000F545C" w:rsidP="00446402">
      <w:pPr>
        <w:spacing w:line="240" w:lineRule="auto"/>
      </w:pPr>
      <w:r>
        <w:continuationSeparator/>
      </w:r>
    </w:p>
  </w:endnote>
  <w:endnote w:type="continuationNotice" w:id="1">
    <w:p w14:paraId="16EDF8B1" w14:textId="77777777" w:rsidR="000F545C" w:rsidRDefault="000F54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6DB177" w14:textId="77777777" w:rsidR="000F545C" w:rsidRDefault="000F545C" w:rsidP="00446402">
      <w:pPr>
        <w:spacing w:line="240" w:lineRule="auto"/>
      </w:pPr>
      <w:r>
        <w:separator/>
      </w:r>
    </w:p>
  </w:footnote>
  <w:footnote w:type="continuationSeparator" w:id="0">
    <w:p w14:paraId="14CEC053" w14:textId="77777777" w:rsidR="000F545C" w:rsidRDefault="000F545C" w:rsidP="00446402">
      <w:pPr>
        <w:spacing w:line="240" w:lineRule="auto"/>
      </w:pPr>
      <w:r>
        <w:continuationSeparator/>
      </w:r>
    </w:p>
  </w:footnote>
  <w:footnote w:type="continuationNotice" w:id="1">
    <w:p w14:paraId="6842AC85" w14:textId="77777777" w:rsidR="000F545C" w:rsidRDefault="000F545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57215FEC" w:rsidR="00446402" w:rsidRPr="00446402" w:rsidRDefault="00FE1DF9">
    <w:pPr>
      <w:pStyle w:val="Header"/>
      <w:rPr>
        <w:lang w:val="en-GB"/>
      </w:rPr>
    </w:pPr>
    <w:r>
      <w:rPr>
        <w:lang w:val="en-GB"/>
      </w:rPr>
      <w:t>ECAD6008</w:t>
    </w:r>
    <w:r w:rsidRPr="00FE1DF9">
      <w:rPr>
        <w:lang w:val="en-GB"/>
      </w:rPr>
      <w:ptab w:relativeTo="margin" w:alignment="center" w:leader="none"/>
    </w:r>
    <w:r w:rsidRPr="00FE1DF9">
      <w:rPr>
        <w:lang w:val="en-GB"/>
      </w:rPr>
      <w:ptab w:relativeTo="margin" w:alignment="right" w:leader="none"/>
    </w:r>
    <w:r>
      <w:rPr>
        <w:lang w:val="en-GB"/>
      </w:rPr>
      <w:t>Student no: 2000456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AF13784"/>
    <w:multiLevelType w:val="hybridMultilevel"/>
    <w:tmpl w:val="BE1CA90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6D90DB0"/>
    <w:multiLevelType w:val="multilevel"/>
    <w:tmpl w:val="7CE4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0C17FE6"/>
    <w:multiLevelType w:val="multilevel"/>
    <w:tmpl w:val="B990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E5DC8"/>
    <w:multiLevelType w:val="multilevel"/>
    <w:tmpl w:val="1CF0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FD7D21"/>
    <w:multiLevelType w:val="multilevel"/>
    <w:tmpl w:val="6544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EAC52F3"/>
    <w:multiLevelType w:val="multilevel"/>
    <w:tmpl w:val="ECB2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95B30"/>
    <w:multiLevelType w:val="multilevel"/>
    <w:tmpl w:val="103C2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485AFF"/>
    <w:multiLevelType w:val="hybridMultilevel"/>
    <w:tmpl w:val="451CC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9EF7B00"/>
    <w:multiLevelType w:val="multilevel"/>
    <w:tmpl w:val="ECB2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E03DA0"/>
    <w:multiLevelType w:val="multilevel"/>
    <w:tmpl w:val="B822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7"/>
  </w:num>
  <w:num w:numId="2">
    <w:abstractNumId w:val="12"/>
  </w:num>
  <w:num w:numId="3">
    <w:abstractNumId w:val="10"/>
  </w:num>
  <w:num w:numId="4">
    <w:abstractNumId w:val="30"/>
  </w:num>
  <w:num w:numId="5">
    <w:abstractNumId w:val="13"/>
  </w:num>
  <w:num w:numId="6">
    <w:abstractNumId w:val="18"/>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9"/>
  </w:num>
  <w:num w:numId="21">
    <w:abstractNumId w:val="21"/>
  </w:num>
  <w:num w:numId="22">
    <w:abstractNumId w:val="11"/>
  </w:num>
  <w:num w:numId="23">
    <w:abstractNumId w:val="32"/>
  </w:num>
  <w:num w:numId="24">
    <w:abstractNumId w:val="26"/>
  </w:num>
  <w:num w:numId="25">
    <w:abstractNumId w:val="25"/>
  </w:num>
  <w:num w:numId="26">
    <w:abstractNumId w:val="15"/>
  </w:num>
  <w:num w:numId="27">
    <w:abstractNumId w:val="31"/>
  </w:num>
  <w:num w:numId="28">
    <w:abstractNumId w:val="28"/>
  </w:num>
  <w:num w:numId="29">
    <w:abstractNumId w:val="20"/>
  </w:num>
  <w:num w:numId="30">
    <w:abstractNumId w:val="24"/>
  </w:num>
  <w:num w:numId="31">
    <w:abstractNumId w:val="22"/>
  </w:num>
  <w:num w:numId="32">
    <w:abstractNumId w:val="19"/>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25C02"/>
    <w:rsid w:val="00034B6F"/>
    <w:rsid w:val="000414DA"/>
    <w:rsid w:val="00062768"/>
    <w:rsid w:val="000B389F"/>
    <w:rsid w:val="000B50CC"/>
    <w:rsid w:val="000D213D"/>
    <w:rsid w:val="000E5D60"/>
    <w:rsid w:val="000F2DD8"/>
    <w:rsid w:val="000F545C"/>
    <w:rsid w:val="00103F5C"/>
    <w:rsid w:val="00124CA6"/>
    <w:rsid w:val="001305F9"/>
    <w:rsid w:val="00134436"/>
    <w:rsid w:val="001411B0"/>
    <w:rsid w:val="0014197B"/>
    <w:rsid w:val="00162539"/>
    <w:rsid w:val="001929E5"/>
    <w:rsid w:val="001939AE"/>
    <w:rsid w:val="001B27DA"/>
    <w:rsid w:val="001B54E5"/>
    <w:rsid w:val="001C1A59"/>
    <w:rsid w:val="001C2B04"/>
    <w:rsid w:val="001C2C9B"/>
    <w:rsid w:val="001C4119"/>
    <w:rsid w:val="001E6BFF"/>
    <w:rsid w:val="001E7B6F"/>
    <w:rsid w:val="001F2A9B"/>
    <w:rsid w:val="001F3049"/>
    <w:rsid w:val="00211693"/>
    <w:rsid w:val="002143EB"/>
    <w:rsid w:val="00217A85"/>
    <w:rsid w:val="00222C78"/>
    <w:rsid w:val="00242AE5"/>
    <w:rsid w:val="00244FD3"/>
    <w:rsid w:val="002473E3"/>
    <w:rsid w:val="00261DD8"/>
    <w:rsid w:val="00292706"/>
    <w:rsid w:val="002952B4"/>
    <w:rsid w:val="002D3811"/>
    <w:rsid w:val="002E626B"/>
    <w:rsid w:val="002F4854"/>
    <w:rsid w:val="002F5491"/>
    <w:rsid w:val="003042C5"/>
    <w:rsid w:val="00320FA2"/>
    <w:rsid w:val="003268E8"/>
    <w:rsid w:val="00336A88"/>
    <w:rsid w:val="003529C9"/>
    <w:rsid w:val="00362393"/>
    <w:rsid w:val="003710E8"/>
    <w:rsid w:val="00373964"/>
    <w:rsid w:val="00374B80"/>
    <w:rsid w:val="00374CDA"/>
    <w:rsid w:val="00393F31"/>
    <w:rsid w:val="003A356D"/>
    <w:rsid w:val="003C2E97"/>
    <w:rsid w:val="003D093A"/>
    <w:rsid w:val="003D369B"/>
    <w:rsid w:val="003F005A"/>
    <w:rsid w:val="003F1057"/>
    <w:rsid w:val="0042002D"/>
    <w:rsid w:val="0042458A"/>
    <w:rsid w:val="00433611"/>
    <w:rsid w:val="004459D0"/>
    <w:rsid w:val="00446402"/>
    <w:rsid w:val="00446B14"/>
    <w:rsid w:val="004645FA"/>
    <w:rsid w:val="0047355E"/>
    <w:rsid w:val="0049106B"/>
    <w:rsid w:val="004B6D47"/>
    <w:rsid w:val="004C0498"/>
    <w:rsid w:val="004D003F"/>
    <w:rsid w:val="0050000B"/>
    <w:rsid w:val="00505886"/>
    <w:rsid w:val="005127D7"/>
    <w:rsid w:val="00514992"/>
    <w:rsid w:val="005171FD"/>
    <w:rsid w:val="00534848"/>
    <w:rsid w:val="00552BF1"/>
    <w:rsid w:val="00566446"/>
    <w:rsid w:val="00567D82"/>
    <w:rsid w:val="0057097E"/>
    <w:rsid w:val="005801FA"/>
    <w:rsid w:val="00581CF3"/>
    <w:rsid w:val="00583339"/>
    <w:rsid w:val="0059686F"/>
    <w:rsid w:val="00597468"/>
    <w:rsid w:val="005A57BE"/>
    <w:rsid w:val="005B0DCC"/>
    <w:rsid w:val="005C36ED"/>
    <w:rsid w:val="005C660F"/>
    <w:rsid w:val="005E5FD6"/>
    <w:rsid w:val="005F614A"/>
    <w:rsid w:val="00601957"/>
    <w:rsid w:val="00633001"/>
    <w:rsid w:val="00645252"/>
    <w:rsid w:val="0065725F"/>
    <w:rsid w:val="00667EB2"/>
    <w:rsid w:val="0068351A"/>
    <w:rsid w:val="00687CD2"/>
    <w:rsid w:val="00692C0B"/>
    <w:rsid w:val="006D3D74"/>
    <w:rsid w:val="007615E5"/>
    <w:rsid w:val="00775780"/>
    <w:rsid w:val="00792CBC"/>
    <w:rsid w:val="007B32B1"/>
    <w:rsid w:val="007C32AA"/>
    <w:rsid w:val="007D263C"/>
    <w:rsid w:val="00811007"/>
    <w:rsid w:val="008236C9"/>
    <w:rsid w:val="0083569A"/>
    <w:rsid w:val="008356C7"/>
    <w:rsid w:val="00840603"/>
    <w:rsid w:val="00846548"/>
    <w:rsid w:val="008632A8"/>
    <w:rsid w:val="00865656"/>
    <w:rsid w:val="00875E6A"/>
    <w:rsid w:val="00884CAA"/>
    <w:rsid w:val="00885C9F"/>
    <w:rsid w:val="008F713A"/>
    <w:rsid w:val="00901652"/>
    <w:rsid w:val="00942E84"/>
    <w:rsid w:val="009449BE"/>
    <w:rsid w:val="009529EE"/>
    <w:rsid w:val="00954FDD"/>
    <w:rsid w:val="00972162"/>
    <w:rsid w:val="009903CE"/>
    <w:rsid w:val="0099108D"/>
    <w:rsid w:val="009A15CD"/>
    <w:rsid w:val="009B3825"/>
    <w:rsid w:val="009C100E"/>
    <w:rsid w:val="009D2CD3"/>
    <w:rsid w:val="009D5399"/>
    <w:rsid w:val="009E100E"/>
    <w:rsid w:val="009F1049"/>
    <w:rsid w:val="00A05A9D"/>
    <w:rsid w:val="00A07E7F"/>
    <w:rsid w:val="00A10EAD"/>
    <w:rsid w:val="00A23192"/>
    <w:rsid w:val="00A41C53"/>
    <w:rsid w:val="00A42317"/>
    <w:rsid w:val="00A47FD7"/>
    <w:rsid w:val="00A60CD4"/>
    <w:rsid w:val="00A77338"/>
    <w:rsid w:val="00A8699C"/>
    <w:rsid w:val="00A9204E"/>
    <w:rsid w:val="00A95C95"/>
    <w:rsid w:val="00AA5D81"/>
    <w:rsid w:val="00AC19FF"/>
    <w:rsid w:val="00B357D8"/>
    <w:rsid w:val="00B443E9"/>
    <w:rsid w:val="00B44623"/>
    <w:rsid w:val="00B523EA"/>
    <w:rsid w:val="00B668DF"/>
    <w:rsid w:val="00B70105"/>
    <w:rsid w:val="00B76136"/>
    <w:rsid w:val="00B91041"/>
    <w:rsid w:val="00B9167E"/>
    <w:rsid w:val="00BA41CF"/>
    <w:rsid w:val="00BB487E"/>
    <w:rsid w:val="00BF6EA2"/>
    <w:rsid w:val="00BF7BA6"/>
    <w:rsid w:val="00C14875"/>
    <w:rsid w:val="00C16847"/>
    <w:rsid w:val="00C33A95"/>
    <w:rsid w:val="00C42F69"/>
    <w:rsid w:val="00C60096"/>
    <w:rsid w:val="00C66CE6"/>
    <w:rsid w:val="00C81073"/>
    <w:rsid w:val="00C82DA5"/>
    <w:rsid w:val="00C873DB"/>
    <w:rsid w:val="00C9379B"/>
    <w:rsid w:val="00C961EE"/>
    <w:rsid w:val="00CA10E6"/>
    <w:rsid w:val="00CB4269"/>
    <w:rsid w:val="00CC0CA8"/>
    <w:rsid w:val="00CC3777"/>
    <w:rsid w:val="00CC5969"/>
    <w:rsid w:val="00CD1E5D"/>
    <w:rsid w:val="00CD53DB"/>
    <w:rsid w:val="00CD5D9F"/>
    <w:rsid w:val="00D545AA"/>
    <w:rsid w:val="00D733CC"/>
    <w:rsid w:val="00D73CF4"/>
    <w:rsid w:val="00D748C2"/>
    <w:rsid w:val="00D800F3"/>
    <w:rsid w:val="00D803B2"/>
    <w:rsid w:val="00DC3E26"/>
    <w:rsid w:val="00DD2369"/>
    <w:rsid w:val="00DD684F"/>
    <w:rsid w:val="00DD766B"/>
    <w:rsid w:val="00DE5494"/>
    <w:rsid w:val="00E02C5E"/>
    <w:rsid w:val="00E26350"/>
    <w:rsid w:val="00E6399C"/>
    <w:rsid w:val="00E845BE"/>
    <w:rsid w:val="00E95D4E"/>
    <w:rsid w:val="00EA5073"/>
    <w:rsid w:val="00ED476F"/>
    <w:rsid w:val="00ED772D"/>
    <w:rsid w:val="00EE37F6"/>
    <w:rsid w:val="00EE7FF0"/>
    <w:rsid w:val="00F049BE"/>
    <w:rsid w:val="00F105EB"/>
    <w:rsid w:val="00F12AF2"/>
    <w:rsid w:val="00F307A2"/>
    <w:rsid w:val="00F5076F"/>
    <w:rsid w:val="00F51C20"/>
    <w:rsid w:val="00F51FC5"/>
    <w:rsid w:val="00F6678C"/>
    <w:rsid w:val="00F673CE"/>
    <w:rsid w:val="00F704EC"/>
    <w:rsid w:val="00F72EDA"/>
    <w:rsid w:val="00F73165"/>
    <w:rsid w:val="00F778CF"/>
    <w:rsid w:val="00F86747"/>
    <w:rsid w:val="00FA2847"/>
    <w:rsid w:val="00FA356C"/>
    <w:rsid w:val="00FB2270"/>
    <w:rsid w:val="00FB40D8"/>
    <w:rsid w:val="00FC1C7C"/>
    <w:rsid w:val="00FE1DF9"/>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38CA3CFC"/>
    <w:rsid w:val="4F9C5EBB"/>
    <w:rsid w:val="4FEA3515"/>
    <w:rsid w:val="50A9665C"/>
    <w:rsid w:val="52B675DA"/>
    <w:rsid w:val="5502F452"/>
    <w:rsid w:val="5BD00472"/>
    <w:rsid w:val="5BD90DDF"/>
    <w:rsid w:val="6476E489"/>
    <w:rsid w:val="68D919A0"/>
    <w:rsid w:val="69CB7004"/>
    <w:rsid w:val="6D24F9B3"/>
    <w:rsid w:val="71226464"/>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85A30FE1-A764-491C-84C9-7AADE05E0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692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76354">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29741960">
      <w:bodyDiv w:val="1"/>
      <w:marLeft w:val="0"/>
      <w:marRight w:val="0"/>
      <w:marTop w:val="0"/>
      <w:marBottom w:val="0"/>
      <w:divBdr>
        <w:top w:val="none" w:sz="0" w:space="0" w:color="auto"/>
        <w:left w:val="none" w:sz="0" w:space="0" w:color="auto"/>
        <w:bottom w:val="none" w:sz="0" w:space="0" w:color="auto"/>
        <w:right w:val="none" w:sz="0" w:space="0" w:color="auto"/>
      </w:divBdr>
    </w:div>
    <w:div w:id="485367590">
      <w:bodyDiv w:val="1"/>
      <w:marLeft w:val="0"/>
      <w:marRight w:val="0"/>
      <w:marTop w:val="0"/>
      <w:marBottom w:val="0"/>
      <w:divBdr>
        <w:top w:val="none" w:sz="0" w:space="0" w:color="auto"/>
        <w:left w:val="none" w:sz="0" w:space="0" w:color="auto"/>
        <w:bottom w:val="none" w:sz="0" w:space="0" w:color="auto"/>
        <w:right w:val="none" w:sz="0" w:space="0" w:color="auto"/>
      </w:divBdr>
    </w:div>
    <w:div w:id="554047454">
      <w:bodyDiv w:val="1"/>
      <w:marLeft w:val="0"/>
      <w:marRight w:val="0"/>
      <w:marTop w:val="0"/>
      <w:marBottom w:val="0"/>
      <w:divBdr>
        <w:top w:val="none" w:sz="0" w:space="0" w:color="auto"/>
        <w:left w:val="none" w:sz="0" w:space="0" w:color="auto"/>
        <w:bottom w:val="none" w:sz="0" w:space="0" w:color="auto"/>
        <w:right w:val="none" w:sz="0" w:space="0" w:color="auto"/>
      </w:divBdr>
    </w:div>
    <w:div w:id="668678214">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4806473">
      <w:bodyDiv w:val="1"/>
      <w:marLeft w:val="0"/>
      <w:marRight w:val="0"/>
      <w:marTop w:val="0"/>
      <w:marBottom w:val="0"/>
      <w:divBdr>
        <w:top w:val="none" w:sz="0" w:space="0" w:color="auto"/>
        <w:left w:val="none" w:sz="0" w:space="0" w:color="auto"/>
        <w:bottom w:val="none" w:sz="0" w:space="0" w:color="auto"/>
        <w:right w:val="none" w:sz="0" w:space="0" w:color="auto"/>
      </w:divBdr>
    </w:div>
    <w:div w:id="794063891">
      <w:bodyDiv w:val="1"/>
      <w:marLeft w:val="0"/>
      <w:marRight w:val="0"/>
      <w:marTop w:val="0"/>
      <w:marBottom w:val="0"/>
      <w:divBdr>
        <w:top w:val="none" w:sz="0" w:space="0" w:color="auto"/>
        <w:left w:val="none" w:sz="0" w:space="0" w:color="auto"/>
        <w:bottom w:val="none" w:sz="0" w:space="0" w:color="auto"/>
        <w:right w:val="none" w:sz="0" w:space="0" w:color="auto"/>
      </w:divBdr>
    </w:div>
    <w:div w:id="810825229">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48179716">
      <w:bodyDiv w:val="1"/>
      <w:marLeft w:val="0"/>
      <w:marRight w:val="0"/>
      <w:marTop w:val="0"/>
      <w:marBottom w:val="0"/>
      <w:divBdr>
        <w:top w:val="none" w:sz="0" w:space="0" w:color="auto"/>
        <w:left w:val="none" w:sz="0" w:space="0" w:color="auto"/>
        <w:bottom w:val="none" w:sz="0" w:space="0" w:color="auto"/>
        <w:right w:val="none" w:sz="0" w:space="0" w:color="auto"/>
      </w:divBdr>
    </w:div>
    <w:div w:id="957418046">
      <w:bodyDiv w:val="1"/>
      <w:marLeft w:val="0"/>
      <w:marRight w:val="0"/>
      <w:marTop w:val="0"/>
      <w:marBottom w:val="0"/>
      <w:divBdr>
        <w:top w:val="none" w:sz="0" w:space="0" w:color="auto"/>
        <w:left w:val="none" w:sz="0" w:space="0" w:color="auto"/>
        <w:bottom w:val="none" w:sz="0" w:space="0" w:color="auto"/>
        <w:right w:val="none" w:sz="0" w:space="0" w:color="auto"/>
      </w:divBdr>
    </w:div>
    <w:div w:id="100632007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07466892">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794329709">
      <w:bodyDiv w:val="1"/>
      <w:marLeft w:val="0"/>
      <w:marRight w:val="0"/>
      <w:marTop w:val="0"/>
      <w:marBottom w:val="0"/>
      <w:divBdr>
        <w:top w:val="none" w:sz="0" w:space="0" w:color="auto"/>
        <w:left w:val="none" w:sz="0" w:space="0" w:color="auto"/>
        <w:bottom w:val="none" w:sz="0" w:space="0" w:color="auto"/>
        <w:right w:val="none" w:sz="0" w:space="0" w:color="auto"/>
      </w:divBdr>
    </w:div>
    <w:div w:id="19081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D6E85CE9A0944FBBA9FA486C1276B32E"/>
        <w:category>
          <w:name w:val="General"/>
          <w:gallery w:val="placeholder"/>
        </w:category>
        <w:types>
          <w:type w:val="bbPlcHdr"/>
        </w:types>
        <w:behaviors>
          <w:behavior w:val="content"/>
        </w:behaviors>
        <w:guid w:val="{D51D65A6-2236-4EEF-A11B-F0DBADAF0A43}"/>
      </w:docPartPr>
      <w:docPartBody>
        <w:p w:rsidR="00000000" w:rsidRDefault="00086D01" w:rsidP="00086D01">
          <w:pPr>
            <w:pStyle w:val="D6E85CE9A0944FBBA9FA486C1276B32E"/>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00000287" w:usb1="080E0000" w:usb2="00000010" w:usb3="00000000" w:csb0="0004000F" w:csb1="00000000"/>
  </w:font>
  <w:font w:name="DengXian Light">
    <w:charset w:val="86"/>
    <w:family w:val="auto"/>
    <w:pitch w:val="variable"/>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86D01"/>
    <w:rsid w:val="00160C0F"/>
    <w:rsid w:val="00283DB2"/>
    <w:rsid w:val="002E6584"/>
    <w:rsid w:val="005C36ED"/>
    <w:rsid w:val="00690337"/>
    <w:rsid w:val="00885C9F"/>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5E91C2F4930C4AE9801BC7FB95D4D4EA">
    <w:name w:val="5E91C2F4930C4AE9801BC7FB95D4D4EA"/>
    <w:rsid w:val="00086D01"/>
    <w:rPr>
      <w:lang w:eastAsia="en-GB"/>
    </w:rPr>
  </w:style>
  <w:style w:type="paragraph" w:customStyle="1" w:styleId="35EA8AE99DBC4F3AB2A8A45FF75080FC">
    <w:name w:val="35EA8AE99DBC4F3AB2A8A45FF75080FC"/>
    <w:rsid w:val="00086D01"/>
    <w:rPr>
      <w:lang w:eastAsia="en-GB"/>
    </w:rPr>
  </w:style>
  <w:style w:type="paragraph" w:customStyle="1" w:styleId="32E3911E42784A91B986D43C5B8CF6B8">
    <w:name w:val="32E3911E42784A91B986D43C5B8CF6B8"/>
    <w:rsid w:val="00086D01"/>
    <w:rPr>
      <w:lang w:eastAsia="en-GB"/>
    </w:rPr>
  </w:style>
  <w:style w:type="paragraph" w:customStyle="1" w:styleId="901A65547B7B4B1F887BBCE94DB16A4C">
    <w:name w:val="901A65547B7B4B1F887BBCE94DB16A4C"/>
    <w:rsid w:val="00086D01"/>
    <w:rPr>
      <w:lang w:eastAsia="en-GB"/>
    </w:rPr>
  </w:style>
  <w:style w:type="paragraph" w:customStyle="1" w:styleId="1EF847C460334E56892A5D99A4EFDC97">
    <w:name w:val="1EF847C460334E56892A5D99A4EFDC97"/>
    <w:rsid w:val="00086D01"/>
    <w:rPr>
      <w:lang w:eastAsia="en-GB"/>
    </w:rPr>
  </w:style>
  <w:style w:type="paragraph" w:customStyle="1" w:styleId="B4CAB9AE4A2F471F916E1578F3D95C06">
    <w:name w:val="B4CAB9AE4A2F471F916E1578F3D95C06"/>
    <w:rsid w:val="00086D01"/>
    <w:rPr>
      <w:lang w:eastAsia="en-GB"/>
    </w:rPr>
  </w:style>
  <w:style w:type="paragraph" w:customStyle="1" w:styleId="F90483A7F955455EA9AAD49324E3F22D">
    <w:name w:val="F90483A7F955455EA9AAD49324E3F22D"/>
    <w:rsid w:val="00086D01"/>
    <w:rPr>
      <w:lang w:eastAsia="en-GB"/>
    </w:rPr>
  </w:style>
  <w:style w:type="paragraph" w:customStyle="1" w:styleId="D6E85CE9A0944FBBA9FA486C1276B32E">
    <w:name w:val="D6E85CE9A0944FBBA9FA486C1276B32E"/>
    <w:rsid w:val="00086D01"/>
    <w:rPr>
      <w:lang w:eastAsia="en-GB"/>
    </w:rPr>
  </w:style>
  <w:style w:type="paragraph" w:customStyle="1" w:styleId="7BAC0086D3714EACBF3E36F4775032E0">
    <w:name w:val="7BAC0086D3714EACBF3E36F4775032E0"/>
    <w:rsid w:val="00086D01"/>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12" ma:contentTypeDescription="Create a new document." ma:contentTypeScope="" ma:versionID="c3c521dfc4a698d71f64eb1a43626f19">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850d45e9c0db3adf17ce23efa80f1f23"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F33D0CA8-ABBB-4B6C-966D-43D1ADB61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646D7D-969E-4659-8BFF-50082F144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80</TotalTime>
  <Pages>24</Pages>
  <Words>8032</Words>
  <Characters>45789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Natasja Elizabeth Bryant (2000456)</cp:lastModifiedBy>
  <cp:revision>22</cp:revision>
  <dcterms:created xsi:type="dcterms:W3CDTF">2021-03-07T17:43:00Z</dcterms:created>
  <dcterms:modified xsi:type="dcterms:W3CDTF">2021-03-07T20:15:00Z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0x010100F3E4129E1942A84CA5D85470FB25F56B</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