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008C2011" w:rsidP="008F4B49" w:rsidRDefault="008C2011" w14:paraId="15597D21" w14:textId="77777777"/>
    <w:p w:rsidR="008C2011" w:rsidP="008F4B49" w:rsidRDefault="008C2011" w14:paraId="26583F7E" w14:textId="77777777"/>
    <w:p w:rsidR="001B75F6" w:rsidP="008F4B49" w:rsidRDefault="001B75F6" w14:paraId="538F1A7D" w14:textId="77777777"/>
    <w:p w:rsidR="008C2011" w:rsidP="008F4B49" w:rsidRDefault="008C2011" w14:paraId="694337DE" w14:textId="77777777"/>
    <w:p w:rsidRPr="001B75F6" w:rsidR="001B75F6" w:rsidP="001B75F6" w:rsidRDefault="001B75F6" w14:paraId="3D5A7D67" w14:textId="185EDCF8">
      <w:pPr>
        <w:jc w:val="center"/>
        <w:rPr>
          <w:b w:val="1"/>
          <w:bCs w:val="1"/>
          <w:sz w:val="28"/>
          <w:szCs w:val="28"/>
        </w:rPr>
      </w:pPr>
    </w:p>
    <w:p w:rsidRPr="001B75F6" w:rsidR="001B75F6" w:rsidP="001B75F6" w:rsidRDefault="001B75F6" w14:paraId="5389A1D9" w14:textId="7F89CE87">
      <w:pPr>
        <w:jc w:val="center"/>
        <w:rPr>
          <w:b/>
          <w:bCs/>
          <w:sz w:val="28"/>
          <w:szCs w:val="28"/>
        </w:rPr>
      </w:pPr>
      <w:r w:rsidRPr="001B75F6">
        <w:rPr>
          <w:b/>
          <w:bCs/>
          <w:sz w:val="28"/>
          <w:szCs w:val="28"/>
        </w:rPr>
        <w:t>Module:</w:t>
      </w:r>
      <w:r w:rsidRPr="001B75F6">
        <w:rPr>
          <w:b/>
          <w:bCs/>
          <w:sz w:val="28"/>
          <w:szCs w:val="28"/>
        </w:rPr>
        <w:t xml:space="preserve"> </w:t>
      </w:r>
      <w:r w:rsidRPr="001B75F6">
        <w:rPr>
          <w:b/>
          <w:bCs/>
          <w:sz w:val="28"/>
          <w:szCs w:val="28"/>
        </w:rPr>
        <w:t>Marketing Management</w:t>
      </w:r>
    </w:p>
    <w:p w:rsidRPr="001B75F6" w:rsidR="001B75F6" w:rsidP="001B75F6" w:rsidRDefault="001B75F6" w14:paraId="6212DBF8" w14:textId="711E9351">
      <w:pPr>
        <w:jc w:val="center"/>
        <w:rPr>
          <w:b/>
          <w:bCs/>
          <w:sz w:val="28"/>
          <w:szCs w:val="28"/>
        </w:rPr>
      </w:pPr>
      <w:r w:rsidRPr="001B75F6">
        <w:rPr>
          <w:b/>
          <w:bCs/>
          <w:sz w:val="28"/>
          <w:szCs w:val="28"/>
        </w:rPr>
        <w:t>Module code:</w:t>
      </w:r>
      <w:r>
        <w:rPr>
          <w:b/>
          <w:bCs/>
          <w:sz w:val="28"/>
          <w:szCs w:val="28"/>
        </w:rPr>
        <w:t xml:space="preserve"> </w:t>
      </w:r>
      <w:r w:rsidRPr="001B75F6">
        <w:rPr>
          <w:b/>
          <w:bCs/>
          <w:sz w:val="28"/>
          <w:szCs w:val="28"/>
        </w:rPr>
        <w:t>LCMB7024</w:t>
      </w:r>
    </w:p>
    <w:p w:rsidRPr="001B75F6" w:rsidR="001B75F6" w:rsidP="001B75F6" w:rsidRDefault="001B75F6" w14:paraId="281F26C6" w14:textId="00D54DAD">
      <w:pPr>
        <w:jc w:val="center"/>
        <w:rPr>
          <w:b w:val="1"/>
          <w:bCs w:val="1"/>
          <w:sz w:val="28"/>
          <w:szCs w:val="28"/>
        </w:rPr>
      </w:pPr>
      <w:r w:rsidRPr="51388552" w:rsidR="001B75F6">
        <w:rPr>
          <w:b w:val="1"/>
          <w:bCs w:val="1"/>
          <w:sz w:val="28"/>
          <w:szCs w:val="28"/>
        </w:rPr>
        <w:t>Lecturer:</w:t>
      </w:r>
      <w:r w:rsidRPr="51388552" w:rsidR="001B75F6">
        <w:rPr>
          <w:b w:val="1"/>
          <w:bCs w:val="1"/>
          <w:sz w:val="28"/>
          <w:szCs w:val="28"/>
        </w:rPr>
        <w:t xml:space="preserve"> </w:t>
      </w:r>
      <w:r w:rsidRPr="51388552" w:rsidR="001B75F6">
        <w:rPr>
          <w:b w:val="1"/>
          <w:bCs w:val="1"/>
          <w:sz w:val="28"/>
          <w:szCs w:val="28"/>
        </w:rPr>
        <w:t xml:space="preserve"> </w:t>
      </w:r>
      <w:r w:rsidRPr="51388552" w:rsidR="001B75F6">
        <w:rPr>
          <w:b w:val="1"/>
          <w:bCs w:val="1"/>
          <w:sz w:val="28"/>
          <w:szCs w:val="28"/>
        </w:rPr>
        <w:t xml:space="preserve">Taonga Kaonga </w:t>
      </w:r>
      <w:r w:rsidRPr="51388552" w:rsidR="001B75F6">
        <w:rPr>
          <w:b w:val="1"/>
          <w:bCs w:val="1"/>
          <w:sz w:val="28"/>
          <w:szCs w:val="28"/>
        </w:rPr>
        <w:t>Sobere-</w:t>
      </w:r>
      <w:r w:rsidRPr="51388552" w:rsidR="001B75F6">
        <w:rPr>
          <w:b w:val="1"/>
          <w:bCs w:val="1"/>
          <w:sz w:val="28"/>
          <w:szCs w:val="28"/>
        </w:rPr>
        <w:t>Snithers</w:t>
      </w:r>
      <w:r w:rsidRPr="51388552" w:rsidR="21CC52E6">
        <w:rPr>
          <w:b w:val="1"/>
          <w:bCs w:val="1"/>
          <w:sz w:val="28"/>
          <w:szCs w:val="28"/>
        </w:rPr>
        <w:t xml:space="preserve"> </w:t>
      </w:r>
    </w:p>
    <w:p w:rsidR="21CC52E6" w:rsidP="51388552" w:rsidRDefault="21CC52E6" w14:paraId="39165EED" w14:textId="0667D320">
      <w:pPr>
        <w:jc w:val="center"/>
        <w:rPr>
          <w:b w:val="1"/>
          <w:bCs w:val="1"/>
          <w:sz w:val="28"/>
          <w:szCs w:val="28"/>
        </w:rPr>
      </w:pPr>
      <w:r w:rsidRPr="51388552" w:rsidR="21CC52E6">
        <w:rPr>
          <w:b w:val="1"/>
          <w:bCs w:val="1"/>
          <w:sz w:val="28"/>
          <w:szCs w:val="28"/>
        </w:rPr>
        <w:t>Student Name: Crista Grigore</w:t>
      </w:r>
    </w:p>
    <w:p w:rsidR="21CC52E6" w:rsidP="51388552" w:rsidRDefault="21CC52E6" w14:paraId="6364F5D7" w14:textId="611F04C6">
      <w:pPr>
        <w:jc w:val="center"/>
        <w:rPr>
          <w:b w:val="1"/>
          <w:bCs w:val="1"/>
          <w:sz w:val="28"/>
          <w:szCs w:val="28"/>
        </w:rPr>
      </w:pPr>
      <w:r w:rsidRPr="51388552" w:rsidR="21CC52E6">
        <w:rPr>
          <w:b w:val="1"/>
          <w:bCs w:val="1"/>
          <w:sz w:val="28"/>
          <w:szCs w:val="28"/>
        </w:rPr>
        <w:t>Student Id:2118246</w:t>
      </w:r>
    </w:p>
    <w:p w:rsidRPr="001B75F6" w:rsidR="001B75F6" w:rsidP="001B75F6" w:rsidRDefault="001B75F6" w14:paraId="1EA4AEDE" w14:textId="1ABEBA1B">
      <w:pPr>
        <w:jc w:val="center"/>
        <w:rPr>
          <w:b w:val="1"/>
          <w:bCs w:val="1"/>
          <w:sz w:val="28"/>
          <w:szCs w:val="28"/>
        </w:rPr>
      </w:pPr>
      <w:r w:rsidRPr="51388552" w:rsidR="001B75F6">
        <w:rPr>
          <w:b w:val="1"/>
          <w:bCs w:val="1"/>
          <w:sz w:val="28"/>
          <w:szCs w:val="28"/>
        </w:rPr>
        <w:t>Assignment Title:</w:t>
      </w:r>
      <w:r w:rsidRPr="51388552" w:rsidR="001B75F6">
        <w:rPr>
          <w:b w:val="1"/>
          <w:bCs w:val="1"/>
          <w:sz w:val="28"/>
          <w:szCs w:val="28"/>
        </w:rPr>
        <w:t xml:space="preserve"> </w:t>
      </w:r>
      <w:r w:rsidRPr="51388552" w:rsidR="001B75F6">
        <w:rPr>
          <w:b w:val="1"/>
          <w:bCs w:val="1"/>
          <w:sz w:val="28"/>
          <w:szCs w:val="28"/>
        </w:rPr>
        <w:t xml:space="preserve">Assessment </w:t>
      </w:r>
      <w:r w:rsidRPr="51388552" w:rsidR="001B75F6">
        <w:rPr>
          <w:b w:val="1"/>
          <w:bCs w:val="1"/>
          <w:sz w:val="28"/>
          <w:szCs w:val="28"/>
        </w:rPr>
        <w:t>component</w:t>
      </w:r>
      <w:r w:rsidRPr="51388552" w:rsidR="001B75F6">
        <w:rPr>
          <w:b w:val="1"/>
          <w:bCs w:val="1"/>
          <w:sz w:val="28"/>
          <w:szCs w:val="28"/>
        </w:rPr>
        <w:t xml:space="preserve"> 2: Marketing Strategies Portfolio</w:t>
      </w:r>
    </w:p>
    <w:p w:rsidR="008C2011" w:rsidP="008F4B49" w:rsidRDefault="008C2011" w14:paraId="557893B4" w14:textId="77777777"/>
    <w:p w:rsidR="008C2011" w:rsidP="008F4B49" w:rsidRDefault="008C2011" w14:paraId="32871346" w14:textId="77777777"/>
    <w:p w:rsidR="008C2011" w:rsidP="008F4B49" w:rsidRDefault="008C2011" w14:paraId="7B00F534" w14:textId="77777777"/>
    <w:p w:rsidR="008C2011" w:rsidP="008F4B49" w:rsidRDefault="008C2011" w14:paraId="17B2C7D1" w14:textId="77777777"/>
    <w:p w:rsidR="008C2011" w:rsidP="008F4B49" w:rsidRDefault="008C2011" w14:paraId="141011DE" w14:textId="77777777"/>
    <w:p w:rsidR="008C2011" w:rsidP="008F4B49" w:rsidRDefault="008C2011" w14:paraId="1D626466" w14:textId="77777777"/>
    <w:p w:rsidR="008C2011" w:rsidP="008F4B49" w:rsidRDefault="008C2011" w14:paraId="6ED676EB" w14:textId="77777777"/>
    <w:p w:rsidR="008C2011" w:rsidP="008F4B49" w:rsidRDefault="008C2011" w14:paraId="08B08165" w14:textId="77777777"/>
    <w:p w:rsidR="008C2011" w:rsidP="008F4B49" w:rsidRDefault="008C2011" w14:paraId="77D75E01" w14:textId="77777777"/>
    <w:p w:rsidR="008C2011" w:rsidP="008F4B49" w:rsidRDefault="008C2011" w14:paraId="1BCFF6A7" w14:textId="77777777"/>
    <w:p w:rsidR="008C2011" w:rsidP="008F4B49" w:rsidRDefault="008C2011" w14:paraId="7A34F604" w14:textId="77777777"/>
    <w:p w:rsidR="008C2011" w:rsidP="008F4B49" w:rsidRDefault="008C2011" w14:paraId="09816B0F" w14:textId="77777777"/>
    <w:sdt>
      <w:sdtPr>
        <w:id w:val="1325703366"/>
        <w:docPartObj>
          <w:docPartGallery w:val="Table of Contents"/>
          <w:docPartUnique/>
        </w:docPartObj>
      </w:sdtPr>
      <w:sdtEndPr>
        <w:rPr>
          <w:rFonts w:ascii="Times New Roman" w:hAnsi="Times New Roman" w:eastAsia="Calibri" w:cs="Arial" w:eastAsiaTheme="minorAscii" w:cstheme="minorBidi"/>
          <w:b w:val="1"/>
          <w:bCs w:val="1"/>
          <w:color w:val="000000" w:themeColor="text1"/>
          <w:sz w:val="24"/>
          <w:szCs w:val="24"/>
          <w:lang w:eastAsia="en-US"/>
          <w14:ligatures w14:val="standardContextual"/>
        </w:rPr>
      </w:sdtEndPr>
      <w:sdtContent>
        <w:p w:rsidRPr="001B75F6" w:rsidR="001B75F6" w:rsidP="001B75F6" w:rsidRDefault="001B75F6" w14:paraId="3C373C74" w14:textId="59969A92">
          <w:pPr>
            <w:pStyle w:val="TOCHeading"/>
            <w:jc w:val="center"/>
            <w:rPr>
              <w:rFonts w:ascii="Times New Roman" w:hAnsi="Times New Roman" w:cs="Times New Roman"/>
              <w:b/>
              <w:bCs/>
              <w:color w:val="000000" w:themeColor="text1"/>
              <w:sz w:val="28"/>
              <w:szCs w:val="28"/>
            </w:rPr>
          </w:pPr>
          <w:r w:rsidRPr="001B75F6">
            <w:rPr>
              <w:rFonts w:ascii="Times New Roman" w:hAnsi="Times New Roman" w:cs="Times New Roman"/>
              <w:b/>
              <w:bCs/>
              <w:color w:val="000000" w:themeColor="text1"/>
              <w:sz w:val="28"/>
              <w:szCs w:val="28"/>
            </w:rPr>
            <w:t>Table of Contents</w:t>
          </w:r>
        </w:p>
        <w:p w:rsidR="004305C9" w:rsidRDefault="001B75F6" w14:paraId="71908760" w14:textId="46A80357">
          <w:pPr>
            <w:pStyle w:val="TOC1"/>
            <w:tabs>
              <w:tab w:val="right" w:leader="dot" w:pos="9016"/>
            </w:tabs>
            <w:rPr>
              <w:rFonts w:asciiTheme="minorHAnsi" w:hAnsiTheme="minorHAnsi" w:eastAsiaTheme="minorEastAsia"/>
              <w:noProof/>
              <w:color w:val="auto"/>
              <w:kern w:val="2"/>
              <w:szCs w:val="24"/>
              <w:lang w:eastAsia="en-GB"/>
            </w:rPr>
          </w:pPr>
          <w:r>
            <w:fldChar w:fldCharType="begin"/>
          </w:r>
          <w:r>
            <w:instrText xml:space="preserve"> TOC \o "1-3" \h \z \u </w:instrText>
          </w:r>
          <w:r>
            <w:fldChar w:fldCharType="separate"/>
          </w:r>
          <w:hyperlink w:history="1" w:anchor="_Toc223017096">
            <w:r w:rsidRPr="00A90FC4" w:rsidR="004305C9">
              <w:rPr>
                <w:rStyle w:val="Hyperlink"/>
                <w:noProof/>
              </w:rPr>
              <w:t>Element 2: Segmentation, Targeting, Differentiation, and Positioning (STDP) Analysis for Apple Inc</w:t>
            </w:r>
            <w:r w:rsidR="004305C9">
              <w:rPr>
                <w:noProof/>
                <w:webHidden/>
              </w:rPr>
              <w:tab/>
            </w:r>
            <w:r w:rsidR="004305C9">
              <w:rPr>
                <w:noProof/>
                <w:webHidden/>
              </w:rPr>
              <w:fldChar w:fldCharType="begin"/>
            </w:r>
            <w:r w:rsidR="004305C9">
              <w:rPr>
                <w:noProof/>
                <w:webHidden/>
              </w:rPr>
              <w:instrText xml:space="preserve"> PAGEREF _Toc223017096 \h </w:instrText>
            </w:r>
            <w:r w:rsidR="004305C9">
              <w:rPr>
                <w:noProof/>
                <w:webHidden/>
              </w:rPr>
            </w:r>
            <w:r w:rsidR="004305C9">
              <w:rPr>
                <w:noProof/>
                <w:webHidden/>
              </w:rPr>
              <w:fldChar w:fldCharType="separate"/>
            </w:r>
            <w:r w:rsidR="004305C9">
              <w:rPr>
                <w:noProof/>
                <w:webHidden/>
              </w:rPr>
              <w:t>4</w:t>
            </w:r>
            <w:r w:rsidR="004305C9">
              <w:rPr>
                <w:noProof/>
                <w:webHidden/>
              </w:rPr>
              <w:fldChar w:fldCharType="end"/>
            </w:r>
          </w:hyperlink>
        </w:p>
        <w:p w:rsidR="004305C9" w:rsidRDefault="004305C9" w14:paraId="50A65AAC" w14:textId="0E2D4402">
          <w:pPr>
            <w:pStyle w:val="TOC2"/>
            <w:tabs>
              <w:tab w:val="right" w:leader="dot" w:pos="9016"/>
            </w:tabs>
            <w:rPr>
              <w:rFonts w:asciiTheme="minorHAnsi" w:hAnsiTheme="minorHAnsi" w:eastAsiaTheme="minorEastAsia"/>
              <w:noProof/>
              <w:color w:val="auto"/>
              <w:kern w:val="2"/>
              <w:szCs w:val="24"/>
              <w:lang w:eastAsia="en-GB"/>
            </w:rPr>
          </w:pPr>
          <w:hyperlink w:history="1" w:anchor="_Toc223017097">
            <w:r w:rsidRPr="00A90FC4">
              <w:rPr>
                <w:rStyle w:val="Hyperlink"/>
                <w:noProof/>
              </w:rPr>
              <w:t>1.1 Segmentation</w:t>
            </w:r>
            <w:r>
              <w:rPr>
                <w:noProof/>
                <w:webHidden/>
              </w:rPr>
              <w:tab/>
            </w:r>
            <w:r>
              <w:rPr>
                <w:noProof/>
                <w:webHidden/>
              </w:rPr>
              <w:fldChar w:fldCharType="begin"/>
            </w:r>
            <w:r>
              <w:rPr>
                <w:noProof/>
                <w:webHidden/>
              </w:rPr>
              <w:instrText xml:space="preserve"> PAGEREF _Toc223017097 \h </w:instrText>
            </w:r>
            <w:r>
              <w:rPr>
                <w:noProof/>
                <w:webHidden/>
              </w:rPr>
            </w:r>
            <w:r>
              <w:rPr>
                <w:noProof/>
                <w:webHidden/>
              </w:rPr>
              <w:fldChar w:fldCharType="separate"/>
            </w:r>
            <w:r>
              <w:rPr>
                <w:noProof/>
                <w:webHidden/>
              </w:rPr>
              <w:t>4</w:t>
            </w:r>
            <w:r>
              <w:rPr>
                <w:noProof/>
                <w:webHidden/>
              </w:rPr>
              <w:fldChar w:fldCharType="end"/>
            </w:r>
          </w:hyperlink>
        </w:p>
        <w:p w:rsidR="004305C9" w:rsidRDefault="004305C9" w14:paraId="18F14870" w14:textId="284C40E1">
          <w:pPr>
            <w:pStyle w:val="TOC3"/>
            <w:tabs>
              <w:tab w:val="right" w:leader="dot" w:pos="9016"/>
            </w:tabs>
            <w:rPr>
              <w:rFonts w:asciiTheme="minorHAnsi" w:hAnsiTheme="minorHAnsi" w:eastAsiaTheme="minorEastAsia"/>
              <w:noProof/>
              <w:color w:val="auto"/>
              <w:kern w:val="2"/>
              <w:szCs w:val="24"/>
              <w:lang w:eastAsia="en-GB"/>
            </w:rPr>
          </w:pPr>
          <w:hyperlink w:history="1" w:anchor="_Toc223017098">
            <w:r w:rsidRPr="00A90FC4">
              <w:rPr>
                <w:rStyle w:val="Hyperlink"/>
                <w:noProof/>
              </w:rPr>
              <w:t>1.1.1 Geographic</w:t>
            </w:r>
            <w:r>
              <w:rPr>
                <w:noProof/>
                <w:webHidden/>
              </w:rPr>
              <w:tab/>
            </w:r>
            <w:r>
              <w:rPr>
                <w:noProof/>
                <w:webHidden/>
              </w:rPr>
              <w:fldChar w:fldCharType="begin"/>
            </w:r>
            <w:r>
              <w:rPr>
                <w:noProof/>
                <w:webHidden/>
              </w:rPr>
              <w:instrText xml:space="preserve"> PAGEREF _Toc223017098 \h </w:instrText>
            </w:r>
            <w:r>
              <w:rPr>
                <w:noProof/>
                <w:webHidden/>
              </w:rPr>
            </w:r>
            <w:r>
              <w:rPr>
                <w:noProof/>
                <w:webHidden/>
              </w:rPr>
              <w:fldChar w:fldCharType="separate"/>
            </w:r>
            <w:r>
              <w:rPr>
                <w:noProof/>
                <w:webHidden/>
              </w:rPr>
              <w:t>4</w:t>
            </w:r>
            <w:r>
              <w:rPr>
                <w:noProof/>
                <w:webHidden/>
              </w:rPr>
              <w:fldChar w:fldCharType="end"/>
            </w:r>
          </w:hyperlink>
        </w:p>
        <w:p w:rsidR="004305C9" w:rsidRDefault="004305C9" w14:paraId="7B749CE4" w14:textId="11CF022B">
          <w:pPr>
            <w:pStyle w:val="TOC3"/>
            <w:tabs>
              <w:tab w:val="right" w:leader="dot" w:pos="9016"/>
            </w:tabs>
            <w:rPr>
              <w:rFonts w:asciiTheme="minorHAnsi" w:hAnsiTheme="minorHAnsi" w:eastAsiaTheme="minorEastAsia"/>
              <w:noProof/>
              <w:color w:val="auto"/>
              <w:kern w:val="2"/>
              <w:szCs w:val="24"/>
              <w:lang w:eastAsia="en-GB"/>
            </w:rPr>
          </w:pPr>
          <w:hyperlink w:history="1" w:anchor="_Toc223017099">
            <w:r w:rsidRPr="00A90FC4">
              <w:rPr>
                <w:rStyle w:val="Hyperlink"/>
                <w:noProof/>
              </w:rPr>
              <w:t>1.1.2 Demographic</w:t>
            </w:r>
            <w:r>
              <w:rPr>
                <w:noProof/>
                <w:webHidden/>
              </w:rPr>
              <w:tab/>
            </w:r>
            <w:r>
              <w:rPr>
                <w:noProof/>
                <w:webHidden/>
              </w:rPr>
              <w:fldChar w:fldCharType="begin"/>
            </w:r>
            <w:r>
              <w:rPr>
                <w:noProof/>
                <w:webHidden/>
              </w:rPr>
              <w:instrText xml:space="preserve"> PAGEREF _Toc223017099 \h </w:instrText>
            </w:r>
            <w:r>
              <w:rPr>
                <w:noProof/>
                <w:webHidden/>
              </w:rPr>
            </w:r>
            <w:r>
              <w:rPr>
                <w:noProof/>
                <w:webHidden/>
              </w:rPr>
              <w:fldChar w:fldCharType="separate"/>
            </w:r>
            <w:r>
              <w:rPr>
                <w:noProof/>
                <w:webHidden/>
              </w:rPr>
              <w:t>4</w:t>
            </w:r>
            <w:r>
              <w:rPr>
                <w:noProof/>
                <w:webHidden/>
              </w:rPr>
              <w:fldChar w:fldCharType="end"/>
            </w:r>
          </w:hyperlink>
        </w:p>
        <w:p w:rsidR="004305C9" w:rsidRDefault="004305C9" w14:paraId="43B3DD79" w14:textId="16B9516E">
          <w:pPr>
            <w:pStyle w:val="TOC3"/>
            <w:tabs>
              <w:tab w:val="right" w:leader="dot" w:pos="9016"/>
            </w:tabs>
            <w:rPr>
              <w:rFonts w:asciiTheme="minorHAnsi" w:hAnsiTheme="minorHAnsi" w:eastAsiaTheme="minorEastAsia"/>
              <w:noProof/>
              <w:color w:val="auto"/>
              <w:kern w:val="2"/>
              <w:szCs w:val="24"/>
              <w:lang w:eastAsia="en-GB"/>
            </w:rPr>
          </w:pPr>
          <w:hyperlink w:history="1" w:anchor="_Toc223017100">
            <w:r w:rsidRPr="00A90FC4">
              <w:rPr>
                <w:rStyle w:val="Hyperlink"/>
                <w:noProof/>
              </w:rPr>
              <w:t>1.1.3 Psychographic</w:t>
            </w:r>
            <w:r>
              <w:rPr>
                <w:noProof/>
                <w:webHidden/>
              </w:rPr>
              <w:tab/>
            </w:r>
            <w:r>
              <w:rPr>
                <w:noProof/>
                <w:webHidden/>
              </w:rPr>
              <w:fldChar w:fldCharType="begin"/>
            </w:r>
            <w:r>
              <w:rPr>
                <w:noProof/>
                <w:webHidden/>
              </w:rPr>
              <w:instrText xml:space="preserve"> PAGEREF _Toc223017100 \h </w:instrText>
            </w:r>
            <w:r>
              <w:rPr>
                <w:noProof/>
                <w:webHidden/>
              </w:rPr>
            </w:r>
            <w:r>
              <w:rPr>
                <w:noProof/>
                <w:webHidden/>
              </w:rPr>
              <w:fldChar w:fldCharType="separate"/>
            </w:r>
            <w:r>
              <w:rPr>
                <w:noProof/>
                <w:webHidden/>
              </w:rPr>
              <w:t>4</w:t>
            </w:r>
            <w:r>
              <w:rPr>
                <w:noProof/>
                <w:webHidden/>
              </w:rPr>
              <w:fldChar w:fldCharType="end"/>
            </w:r>
          </w:hyperlink>
        </w:p>
        <w:p w:rsidR="004305C9" w:rsidRDefault="004305C9" w14:paraId="66445487" w14:textId="614FC2BD">
          <w:pPr>
            <w:pStyle w:val="TOC3"/>
            <w:tabs>
              <w:tab w:val="right" w:leader="dot" w:pos="9016"/>
            </w:tabs>
            <w:rPr>
              <w:rFonts w:asciiTheme="minorHAnsi" w:hAnsiTheme="minorHAnsi" w:eastAsiaTheme="minorEastAsia"/>
              <w:noProof/>
              <w:color w:val="auto"/>
              <w:kern w:val="2"/>
              <w:szCs w:val="24"/>
              <w:lang w:eastAsia="en-GB"/>
            </w:rPr>
          </w:pPr>
          <w:hyperlink w:history="1" w:anchor="_Toc223017101">
            <w:r w:rsidRPr="00A90FC4">
              <w:rPr>
                <w:rStyle w:val="Hyperlink"/>
                <w:noProof/>
              </w:rPr>
              <w:t>1.1.4 Behavioural</w:t>
            </w:r>
            <w:r>
              <w:rPr>
                <w:noProof/>
                <w:webHidden/>
              </w:rPr>
              <w:tab/>
            </w:r>
            <w:r>
              <w:rPr>
                <w:noProof/>
                <w:webHidden/>
              </w:rPr>
              <w:fldChar w:fldCharType="begin"/>
            </w:r>
            <w:r>
              <w:rPr>
                <w:noProof/>
                <w:webHidden/>
              </w:rPr>
              <w:instrText xml:space="preserve"> PAGEREF _Toc223017101 \h </w:instrText>
            </w:r>
            <w:r>
              <w:rPr>
                <w:noProof/>
                <w:webHidden/>
              </w:rPr>
            </w:r>
            <w:r>
              <w:rPr>
                <w:noProof/>
                <w:webHidden/>
              </w:rPr>
              <w:fldChar w:fldCharType="separate"/>
            </w:r>
            <w:r>
              <w:rPr>
                <w:noProof/>
                <w:webHidden/>
              </w:rPr>
              <w:t>4</w:t>
            </w:r>
            <w:r>
              <w:rPr>
                <w:noProof/>
                <w:webHidden/>
              </w:rPr>
              <w:fldChar w:fldCharType="end"/>
            </w:r>
          </w:hyperlink>
        </w:p>
        <w:p w:rsidR="004305C9" w:rsidRDefault="004305C9" w14:paraId="666BBC9F" w14:textId="1D598F78">
          <w:pPr>
            <w:pStyle w:val="TOC2"/>
            <w:tabs>
              <w:tab w:val="right" w:leader="dot" w:pos="9016"/>
            </w:tabs>
            <w:rPr>
              <w:rFonts w:asciiTheme="minorHAnsi" w:hAnsiTheme="minorHAnsi" w:eastAsiaTheme="minorEastAsia"/>
              <w:noProof/>
              <w:color w:val="auto"/>
              <w:kern w:val="2"/>
              <w:szCs w:val="24"/>
              <w:lang w:eastAsia="en-GB"/>
            </w:rPr>
          </w:pPr>
          <w:hyperlink w:history="1" w:anchor="_Toc223017102">
            <w:r w:rsidRPr="00A90FC4">
              <w:rPr>
                <w:rStyle w:val="Hyperlink"/>
                <w:noProof/>
              </w:rPr>
              <w:t>1.2 Targeting and persona</w:t>
            </w:r>
            <w:r>
              <w:rPr>
                <w:noProof/>
                <w:webHidden/>
              </w:rPr>
              <w:tab/>
            </w:r>
            <w:r>
              <w:rPr>
                <w:noProof/>
                <w:webHidden/>
              </w:rPr>
              <w:fldChar w:fldCharType="begin"/>
            </w:r>
            <w:r>
              <w:rPr>
                <w:noProof/>
                <w:webHidden/>
              </w:rPr>
              <w:instrText xml:space="preserve"> PAGEREF _Toc223017102 \h </w:instrText>
            </w:r>
            <w:r>
              <w:rPr>
                <w:noProof/>
                <w:webHidden/>
              </w:rPr>
            </w:r>
            <w:r>
              <w:rPr>
                <w:noProof/>
                <w:webHidden/>
              </w:rPr>
              <w:fldChar w:fldCharType="separate"/>
            </w:r>
            <w:r>
              <w:rPr>
                <w:noProof/>
                <w:webHidden/>
              </w:rPr>
              <w:t>5</w:t>
            </w:r>
            <w:r>
              <w:rPr>
                <w:noProof/>
                <w:webHidden/>
              </w:rPr>
              <w:fldChar w:fldCharType="end"/>
            </w:r>
          </w:hyperlink>
        </w:p>
        <w:p w:rsidR="004305C9" w:rsidRDefault="004305C9" w14:paraId="4E300A16" w14:textId="5E6F5A12">
          <w:pPr>
            <w:pStyle w:val="TOC3"/>
            <w:tabs>
              <w:tab w:val="right" w:leader="dot" w:pos="9016"/>
            </w:tabs>
            <w:rPr>
              <w:rFonts w:asciiTheme="minorHAnsi" w:hAnsiTheme="minorHAnsi" w:eastAsiaTheme="minorEastAsia"/>
              <w:noProof/>
              <w:color w:val="auto"/>
              <w:kern w:val="2"/>
              <w:szCs w:val="24"/>
              <w:lang w:eastAsia="en-GB"/>
            </w:rPr>
          </w:pPr>
          <w:hyperlink w:history="1" w:anchor="_Toc223017103">
            <w:r w:rsidRPr="00A90FC4">
              <w:rPr>
                <w:rStyle w:val="Hyperlink"/>
                <w:noProof/>
              </w:rPr>
              <w:t>1.2.1 Primary target profile</w:t>
            </w:r>
            <w:r>
              <w:rPr>
                <w:noProof/>
                <w:webHidden/>
              </w:rPr>
              <w:tab/>
            </w:r>
            <w:r>
              <w:rPr>
                <w:noProof/>
                <w:webHidden/>
              </w:rPr>
              <w:fldChar w:fldCharType="begin"/>
            </w:r>
            <w:r>
              <w:rPr>
                <w:noProof/>
                <w:webHidden/>
              </w:rPr>
              <w:instrText xml:space="preserve"> PAGEREF _Toc223017103 \h </w:instrText>
            </w:r>
            <w:r>
              <w:rPr>
                <w:noProof/>
                <w:webHidden/>
              </w:rPr>
            </w:r>
            <w:r>
              <w:rPr>
                <w:noProof/>
                <w:webHidden/>
              </w:rPr>
              <w:fldChar w:fldCharType="separate"/>
            </w:r>
            <w:r>
              <w:rPr>
                <w:noProof/>
                <w:webHidden/>
              </w:rPr>
              <w:t>5</w:t>
            </w:r>
            <w:r>
              <w:rPr>
                <w:noProof/>
                <w:webHidden/>
              </w:rPr>
              <w:fldChar w:fldCharType="end"/>
            </w:r>
          </w:hyperlink>
        </w:p>
        <w:p w:rsidR="004305C9" w:rsidRDefault="004305C9" w14:paraId="23FFBE2B" w14:textId="42937C71">
          <w:pPr>
            <w:pStyle w:val="TOC2"/>
            <w:tabs>
              <w:tab w:val="right" w:leader="dot" w:pos="9016"/>
            </w:tabs>
            <w:rPr>
              <w:rFonts w:asciiTheme="minorHAnsi" w:hAnsiTheme="minorHAnsi" w:eastAsiaTheme="minorEastAsia"/>
              <w:noProof/>
              <w:color w:val="auto"/>
              <w:kern w:val="2"/>
              <w:szCs w:val="24"/>
              <w:lang w:eastAsia="en-GB"/>
            </w:rPr>
          </w:pPr>
          <w:hyperlink w:history="1" w:anchor="_Toc223017104">
            <w:r w:rsidRPr="00A90FC4">
              <w:rPr>
                <w:rStyle w:val="Hyperlink"/>
                <w:noProof/>
              </w:rPr>
              <w:t>1.3 Purchase drivers</w:t>
            </w:r>
            <w:r>
              <w:rPr>
                <w:noProof/>
                <w:webHidden/>
              </w:rPr>
              <w:tab/>
            </w:r>
            <w:r>
              <w:rPr>
                <w:noProof/>
                <w:webHidden/>
              </w:rPr>
              <w:fldChar w:fldCharType="begin"/>
            </w:r>
            <w:r>
              <w:rPr>
                <w:noProof/>
                <w:webHidden/>
              </w:rPr>
              <w:instrText xml:space="preserve"> PAGEREF _Toc223017104 \h </w:instrText>
            </w:r>
            <w:r>
              <w:rPr>
                <w:noProof/>
                <w:webHidden/>
              </w:rPr>
            </w:r>
            <w:r>
              <w:rPr>
                <w:noProof/>
                <w:webHidden/>
              </w:rPr>
              <w:fldChar w:fldCharType="separate"/>
            </w:r>
            <w:r>
              <w:rPr>
                <w:noProof/>
                <w:webHidden/>
              </w:rPr>
              <w:t>6</w:t>
            </w:r>
            <w:r>
              <w:rPr>
                <w:noProof/>
                <w:webHidden/>
              </w:rPr>
              <w:fldChar w:fldCharType="end"/>
            </w:r>
          </w:hyperlink>
        </w:p>
        <w:p w:rsidR="004305C9" w:rsidRDefault="004305C9" w14:paraId="252F38BC" w14:textId="0B4894AE">
          <w:pPr>
            <w:pStyle w:val="TOC2"/>
            <w:tabs>
              <w:tab w:val="right" w:leader="dot" w:pos="9016"/>
            </w:tabs>
            <w:rPr>
              <w:rFonts w:asciiTheme="minorHAnsi" w:hAnsiTheme="minorHAnsi" w:eastAsiaTheme="minorEastAsia"/>
              <w:noProof/>
              <w:color w:val="auto"/>
              <w:kern w:val="2"/>
              <w:szCs w:val="24"/>
              <w:lang w:eastAsia="en-GB"/>
            </w:rPr>
          </w:pPr>
          <w:hyperlink w:history="1" w:anchor="_Toc223017105">
            <w:r w:rsidRPr="00A90FC4">
              <w:rPr>
                <w:rStyle w:val="Hyperlink"/>
                <w:noProof/>
              </w:rPr>
              <w:t>1.4 Market size and rationale</w:t>
            </w:r>
            <w:r>
              <w:rPr>
                <w:noProof/>
                <w:webHidden/>
              </w:rPr>
              <w:tab/>
            </w:r>
            <w:r>
              <w:rPr>
                <w:noProof/>
                <w:webHidden/>
              </w:rPr>
              <w:fldChar w:fldCharType="begin"/>
            </w:r>
            <w:r>
              <w:rPr>
                <w:noProof/>
                <w:webHidden/>
              </w:rPr>
              <w:instrText xml:space="preserve"> PAGEREF _Toc223017105 \h </w:instrText>
            </w:r>
            <w:r>
              <w:rPr>
                <w:noProof/>
                <w:webHidden/>
              </w:rPr>
            </w:r>
            <w:r>
              <w:rPr>
                <w:noProof/>
                <w:webHidden/>
              </w:rPr>
              <w:fldChar w:fldCharType="separate"/>
            </w:r>
            <w:r>
              <w:rPr>
                <w:noProof/>
                <w:webHidden/>
              </w:rPr>
              <w:t>6</w:t>
            </w:r>
            <w:r>
              <w:rPr>
                <w:noProof/>
                <w:webHidden/>
              </w:rPr>
              <w:fldChar w:fldCharType="end"/>
            </w:r>
          </w:hyperlink>
        </w:p>
        <w:p w:rsidR="004305C9" w:rsidRDefault="004305C9" w14:paraId="1FA05838" w14:textId="156BA46D">
          <w:pPr>
            <w:pStyle w:val="TOC2"/>
            <w:tabs>
              <w:tab w:val="right" w:leader="dot" w:pos="9016"/>
            </w:tabs>
            <w:rPr>
              <w:rFonts w:asciiTheme="minorHAnsi" w:hAnsiTheme="minorHAnsi" w:eastAsiaTheme="minorEastAsia"/>
              <w:noProof/>
              <w:color w:val="auto"/>
              <w:kern w:val="2"/>
              <w:szCs w:val="24"/>
              <w:lang w:eastAsia="en-GB"/>
            </w:rPr>
          </w:pPr>
          <w:hyperlink w:history="1" w:anchor="_Toc223017106">
            <w:r w:rsidRPr="00A90FC4">
              <w:rPr>
                <w:rStyle w:val="Hyperlink"/>
                <w:noProof/>
              </w:rPr>
              <w:t>1.5 Differentiation</w:t>
            </w:r>
            <w:r>
              <w:rPr>
                <w:noProof/>
                <w:webHidden/>
              </w:rPr>
              <w:tab/>
            </w:r>
            <w:r>
              <w:rPr>
                <w:noProof/>
                <w:webHidden/>
              </w:rPr>
              <w:fldChar w:fldCharType="begin"/>
            </w:r>
            <w:r>
              <w:rPr>
                <w:noProof/>
                <w:webHidden/>
              </w:rPr>
              <w:instrText xml:space="preserve"> PAGEREF _Toc223017106 \h </w:instrText>
            </w:r>
            <w:r>
              <w:rPr>
                <w:noProof/>
                <w:webHidden/>
              </w:rPr>
            </w:r>
            <w:r>
              <w:rPr>
                <w:noProof/>
                <w:webHidden/>
              </w:rPr>
              <w:fldChar w:fldCharType="separate"/>
            </w:r>
            <w:r>
              <w:rPr>
                <w:noProof/>
                <w:webHidden/>
              </w:rPr>
              <w:t>6</w:t>
            </w:r>
            <w:r>
              <w:rPr>
                <w:noProof/>
                <w:webHidden/>
              </w:rPr>
              <w:fldChar w:fldCharType="end"/>
            </w:r>
          </w:hyperlink>
        </w:p>
        <w:p w:rsidR="004305C9" w:rsidRDefault="004305C9" w14:paraId="6565209A" w14:textId="6944B6AD">
          <w:pPr>
            <w:pStyle w:val="TOC3"/>
            <w:tabs>
              <w:tab w:val="right" w:leader="dot" w:pos="9016"/>
            </w:tabs>
            <w:rPr>
              <w:rFonts w:asciiTheme="minorHAnsi" w:hAnsiTheme="minorHAnsi" w:eastAsiaTheme="minorEastAsia"/>
              <w:noProof/>
              <w:color w:val="auto"/>
              <w:kern w:val="2"/>
              <w:szCs w:val="24"/>
              <w:lang w:eastAsia="en-GB"/>
            </w:rPr>
          </w:pPr>
          <w:hyperlink w:history="1" w:anchor="_Toc223017107">
            <w:r w:rsidRPr="00A90FC4">
              <w:rPr>
                <w:rStyle w:val="Hyperlink"/>
                <w:noProof/>
              </w:rPr>
              <w:t>1.5.1 Value proposition</w:t>
            </w:r>
            <w:r>
              <w:rPr>
                <w:noProof/>
                <w:webHidden/>
              </w:rPr>
              <w:tab/>
            </w:r>
            <w:r>
              <w:rPr>
                <w:noProof/>
                <w:webHidden/>
              </w:rPr>
              <w:fldChar w:fldCharType="begin"/>
            </w:r>
            <w:r>
              <w:rPr>
                <w:noProof/>
                <w:webHidden/>
              </w:rPr>
              <w:instrText xml:space="preserve"> PAGEREF _Toc223017107 \h </w:instrText>
            </w:r>
            <w:r>
              <w:rPr>
                <w:noProof/>
                <w:webHidden/>
              </w:rPr>
            </w:r>
            <w:r>
              <w:rPr>
                <w:noProof/>
                <w:webHidden/>
              </w:rPr>
              <w:fldChar w:fldCharType="separate"/>
            </w:r>
            <w:r>
              <w:rPr>
                <w:noProof/>
                <w:webHidden/>
              </w:rPr>
              <w:t>6</w:t>
            </w:r>
            <w:r>
              <w:rPr>
                <w:noProof/>
                <w:webHidden/>
              </w:rPr>
              <w:fldChar w:fldCharType="end"/>
            </w:r>
          </w:hyperlink>
        </w:p>
        <w:p w:rsidR="004305C9" w:rsidRDefault="004305C9" w14:paraId="73A09FFD" w14:textId="6833A01A">
          <w:pPr>
            <w:pStyle w:val="TOC3"/>
            <w:tabs>
              <w:tab w:val="right" w:leader="dot" w:pos="9016"/>
            </w:tabs>
            <w:rPr>
              <w:rFonts w:asciiTheme="minorHAnsi" w:hAnsiTheme="minorHAnsi" w:eastAsiaTheme="minorEastAsia"/>
              <w:noProof/>
              <w:color w:val="auto"/>
              <w:kern w:val="2"/>
              <w:szCs w:val="24"/>
              <w:lang w:eastAsia="en-GB"/>
            </w:rPr>
          </w:pPr>
          <w:hyperlink w:history="1" w:anchor="_Toc223017108">
            <w:r w:rsidRPr="00A90FC4">
              <w:rPr>
                <w:rStyle w:val="Hyperlink"/>
                <w:noProof/>
              </w:rPr>
              <w:t>1.5.2 USP</w:t>
            </w:r>
            <w:r>
              <w:rPr>
                <w:noProof/>
                <w:webHidden/>
              </w:rPr>
              <w:tab/>
            </w:r>
            <w:r>
              <w:rPr>
                <w:noProof/>
                <w:webHidden/>
              </w:rPr>
              <w:fldChar w:fldCharType="begin"/>
            </w:r>
            <w:r>
              <w:rPr>
                <w:noProof/>
                <w:webHidden/>
              </w:rPr>
              <w:instrText xml:space="preserve"> PAGEREF _Toc223017108 \h </w:instrText>
            </w:r>
            <w:r>
              <w:rPr>
                <w:noProof/>
                <w:webHidden/>
              </w:rPr>
            </w:r>
            <w:r>
              <w:rPr>
                <w:noProof/>
                <w:webHidden/>
              </w:rPr>
              <w:fldChar w:fldCharType="separate"/>
            </w:r>
            <w:r>
              <w:rPr>
                <w:noProof/>
                <w:webHidden/>
              </w:rPr>
              <w:t>7</w:t>
            </w:r>
            <w:r>
              <w:rPr>
                <w:noProof/>
                <w:webHidden/>
              </w:rPr>
              <w:fldChar w:fldCharType="end"/>
            </w:r>
          </w:hyperlink>
        </w:p>
        <w:p w:rsidR="004305C9" w:rsidRDefault="004305C9" w14:paraId="7426AA43" w14:textId="3EFE0DD7">
          <w:pPr>
            <w:pStyle w:val="TOC3"/>
            <w:tabs>
              <w:tab w:val="right" w:leader="dot" w:pos="9016"/>
            </w:tabs>
            <w:rPr>
              <w:rFonts w:asciiTheme="minorHAnsi" w:hAnsiTheme="minorHAnsi" w:eastAsiaTheme="minorEastAsia"/>
              <w:noProof/>
              <w:color w:val="auto"/>
              <w:kern w:val="2"/>
              <w:szCs w:val="24"/>
              <w:lang w:eastAsia="en-GB"/>
            </w:rPr>
          </w:pPr>
          <w:hyperlink w:history="1" w:anchor="_Toc223017109">
            <w:r w:rsidRPr="00A90FC4">
              <w:rPr>
                <w:rStyle w:val="Hyperlink"/>
                <w:noProof/>
              </w:rPr>
              <w:t>1.5.3 Competitor gap analysis</w:t>
            </w:r>
            <w:r>
              <w:rPr>
                <w:noProof/>
                <w:webHidden/>
              </w:rPr>
              <w:tab/>
            </w:r>
            <w:r>
              <w:rPr>
                <w:noProof/>
                <w:webHidden/>
              </w:rPr>
              <w:fldChar w:fldCharType="begin"/>
            </w:r>
            <w:r>
              <w:rPr>
                <w:noProof/>
                <w:webHidden/>
              </w:rPr>
              <w:instrText xml:space="preserve"> PAGEREF _Toc223017109 \h </w:instrText>
            </w:r>
            <w:r>
              <w:rPr>
                <w:noProof/>
                <w:webHidden/>
              </w:rPr>
            </w:r>
            <w:r>
              <w:rPr>
                <w:noProof/>
                <w:webHidden/>
              </w:rPr>
              <w:fldChar w:fldCharType="separate"/>
            </w:r>
            <w:r>
              <w:rPr>
                <w:noProof/>
                <w:webHidden/>
              </w:rPr>
              <w:t>7</w:t>
            </w:r>
            <w:r>
              <w:rPr>
                <w:noProof/>
                <w:webHidden/>
              </w:rPr>
              <w:fldChar w:fldCharType="end"/>
            </w:r>
          </w:hyperlink>
        </w:p>
        <w:p w:rsidR="004305C9" w:rsidRDefault="004305C9" w14:paraId="0A5EC833" w14:textId="6338B6CF">
          <w:pPr>
            <w:pStyle w:val="TOC2"/>
            <w:tabs>
              <w:tab w:val="right" w:leader="dot" w:pos="9016"/>
            </w:tabs>
            <w:rPr>
              <w:rFonts w:asciiTheme="minorHAnsi" w:hAnsiTheme="minorHAnsi" w:eastAsiaTheme="minorEastAsia"/>
              <w:noProof/>
              <w:color w:val="auto"/>
              <w:kern w:val="2"/>
              <w:szCs w:val="24"/>
              <w:lang w:eastAsia="en-GB"/>
            </w:rPr>
          </w:pPr>
          <w:hyperlink w:history="1" w:anchor="_Toc223017110">
            <w:r w:rsidRPr="00A90FC4">
              <w:rPr>
                <w:rStyle w:val="Hyperlink"/>
                <w:noProof/>
              </w:rPr>
              <w:t>1.6 Positioning</w:t>
            </w:r>
            <w:r>
              <w:rPr>
                <w:noProof/>
                <w:webHidden/>
              </w:rPr>
              <w:tab/>
            </w:r>
            <w:r>
              <w:rPr>
                <w:noProof/>
                <w:webHidden/>
              </w:rPr>
              <w:fldChar w:fldCharType="begin"/>
            </w:r>
            <w:r>
              <w:rPr>
                <w:noProof/>
                <w:webHidden/>
              </w:rPr>
              <w:instrText xml:space="preserve"> PAGEREF _Toc223017110 \h </w:instrText>
            </w:r>
            <w:r>
              <w:rPr>
                <w:noProof/>
                <w:webHidden/>
              </w:rPr>
            </w:r>
            <w:r>
              <w:rPr>
                <w:noProof/>
                <w:webHidden/>
              </w:rPr>
              <w:fldChar w:fldCharType="separate"/>
            </w:r>
            <w:r>
              <w:rPr>
                <w:noProof/>
                <w:webHidden/>
              </w:rPr>
              <w:t>7</w:t>
            </w:r>
            <w:r>
              <w:rPr>
                <w:noProof/>
                <w:webHidden/>
              </w:rPr>
              <w:fldChar w:fldCharType="end"/>
            </w:r>
          </w:hyperlink>
        </w:p>
        <w:p w:rsidR="004305C9" w:rsidRDefault="004305C9" w14:paraId="713309BE" w14:textId="0EF7238C">
          <w:pPr>
            <w:pStyle w:val="TOC3"/>
            <w:tabs>
              <w:tab w:val="right" w:leader="dot" w:pos="9016"/>
            </w:tabs>
            <w:rPr>
              <w:rFonts w:asciiTheme="minorHAnsi" w:hAnsiTheme="minorHAnsi" w:eastAsiaTheme="minorEastAsia"/>
              <w:noProof/>
              <w:color w:val="auto"/>
              <w:kern w:val="2"/>
              <w:szCs w:val="24"/>
              <w:lang w:eastAsia="en-GB"/>
            </w:rPr>
          </w:pPr>
          <w:hyperlink w:history="1" w:anchor="_Toc223017111">
            <w:r w:rsidRPr="00A90FC4">
              <w:rPr>
                <w:rStyle w:val="Hyperlink"/>
                <w:noProof/>
              </w:rPr>
              <w:t>1.6.1 Positioning statement</w:t>
            </w:r>
            <w:r>
              <w:rPr>
                <w:noProof/>
                <w:webHidden/>
              </w:rPr>
              <w:tab/>
            </w:r>
            <w:r>
              <w:rPr>
                <w:noProof/>
                <w:webHidden/>
              </w:rPr>
              <w:fldChar w:fldCharType="begin"/>
            </w:r>
            <w:r>
              <w:rPr>
                <w:noProof/>
                <w:webHidden/>
              </w:rPr>
              <w:instrText xml:space="preserve"> PAGEREF _Toc223017111 \h </w:instrText>
            </w:r>
            <w:r>
              <w:rPr>
                <w:noProof/>
                <w:webHidden/>
              </w:rPr>
            </w:r>
            <w:r>
              <w:rPr>
                <w:noProof/>
                <w:webHidden/>
              </w:rPr>
              <w:fldChar w:fldCharType="separate"/>
            </w:r>
            <w:r>
              <w:rPr>
                <w:noProof/>
                <w:webHidden/>
              </w:rPr>
              <w:t>7</w:t>
            </w:r>
            <w:r>
              <w:rPr>
                <w:noProof/>
                <w:webHidden/>
              </w:rPr>
              <w:fldChar w:fldCharType="end"/>
            </w:r>
          </w:hyperlink>
        </w:p>
        <w:p w:rsidR="004305C9" w:rsidRDefault="004305C9" w14:paraId="4E09A739" w14:textId="4884207B">
          <w:pPr>
            <w:pStyle w:val="TOC3"/>
            <w:tabs>
              <w:tab w:val="right" w:leader="dot" w:pos="9016"/>
            </w:tabs>
            <w:rPr>
              <w:rFonts w:asciiTheme="minorHAnsi" w:hAnsiTheme="minorHAnsi" w:eastAsiaTheme="minorEastAsia"/>
              <w:noProof/>
              <w:color w:val="auto"/>
              <w:kern w:val="2"/>
              <w:szCs w:val="24"/>
              <w:lang w:eastAsia="en-GB"/>
            </w:rPr>
          </w:pPr>
          <w:hyperlink w:history="1" w:anchor="_Toc223017112">
            <w:r w:rsidRPr="00A90FC4">
              <w:rPr>
                <w:rStyle w:val="Hyperlink"/>
                <w:noProof/>
              </w:rPr>
              <w:t>1.6.2 Messaging pillars</w:t>
            </w:r>
            <w:r>
              <w:rPr>
                <w:noProof/>
                <w:webHidden/>
              </w:rPr>
              <w:tab/>
            </w:r>
            <w:r>
              <w:rPr>
                <w:noProof/>
                <w:webHidden/>
              </w:rPr>
              <w:fldChar w:fldCharType="begin"/>
            </w:r>
            <w:r>
              <w:rPr>
                <w:noProof/>
                <w:webHidden/>
              </w:rPr>
              <w:instrText xml:space="preserve"> PAGEREF _Toc223017112 \h </w:instrText>
            </w:r>
            <w:r>
              <w:rPr>
                <w:noProof/>
                <w:webHidden/>
              </w:rPr>
            </w:r>
            <w:r>
              <w:rPr>
                <w:noProof/>
                <w:webHidden/>
              </w:rPr>
              <w:fldChar w:fldCharType="separate"/>
            </w:r>
            <w:r>
              <w:rPr>
                <w:noProof/>
                <w:webHidden/>
              </w:rPr>
              <w:t>7</w:t>
            </w:r>
            <w:r>
              <w:rPr>
                <w:noProof/>
                <w:webHidden/>
              </w:rPr>
              <w:fldChar w:fldCharType="end"/>
            </w:r>
          </w:hyperlink>
        </w:p>
        <w:p w:rsidR="004305C9" w:rsidRDefault="004305C9" w14:paraId="63611071" w14:textId="78488ECB">
          <w:pPr>
            <w:pStyle w:val="TOC3"/>
            <w:tabs>
              <w:tab w:val="right" w:leader="dot" w:pos="9016"/>
            </w:tabs>
            <w:rPr>
              <w:rFonts w:asciiTheme="minorHAnsi" w:hAnsiTheme="minorHAnsi" w:eastAsiaTheme="minorEastAsia"/>
              <w:noProof/>
              <w:color w:val="auto"/>
              <w:kern w:val="2"/>
              <w:szCs w:val="24"/>
              <w:lang w:eastAsia="en-GB"/>
            </w:rPr>
          </w:pPr>
          <w:hyperlink w:history="1" w:anchor="_Toc223017113">
            <w:r w:rsidRPr="00A90FC4">
              <w:rPr>
                <w:rStyle w:val="Hyperlink"/>
                <w:noProof/>
              </w:rPr>
              <w:t>1.6.3 Proof points</w:t>
            </w:r>
            <w:r>
              <w:rPr>
                <w:noProof/>
                <w:webHidden/>
              </w:rPr>
              <w:tab/>
            </w:r>
            <w:r>
              <w:rPr>
                <w:noProof/>
                <w:webHidden/>
              </w:rPr>
              <w:fldChar w:fldCharType="begin"/>
            </w:r>
            <w:r>
              <w:rPr>
                <w:noProof/>
                <w:webHidden/>
              </w:rPr>
              <w:instrText xml:space="preserve"> PAGEREF _Toc223017113 \h </w:instrText>
            </w:r>
            <w:r>
              <w:rPr>
                <w:noProof/>
                <w:webHidden/>
              </w:rPr>
            </w:r>
            <w:r>
              <w:rPr>
                <w:noProof/>
                <w:webHidden/>
              </w:rPr>
              <w:fldChar w:fldCharType="separate"/>
            </w:r>
            <w:r>
              <w:rPr>
                <w:noProof/>
                <w:webHidden/>
              </w:rPr>
              <w:t>8</w:t>
            </w:r>
            <w:r>
              <w:rPr>
                <w:noProof/>
                <w:webHidden/>
              </w:rPr>
              <w:fldChar w:fldCharType="end"/>
            </w:r>
          </w:hyperlink>
        </w:p>
        <w:p w:rsidR="004305C9" w:rsidRDefault="004305C9" w14:paraId="1DC0BDFB" w14:textId="5E5EE7C4">
          <w:pPr>
            <w:pStyle w:val="TOC1"/>
            <w:tabs>
              <w:tab w:val="right" w:leader="dot" w:pos="9016"/>
            </w:tabs>
            <w:rPr>
              <w:rFonts w:asciiTheme="minorHAnsi" w:hAnsiTheme="minorHAnsi" w:eastAsiaTheme="minorEastAsia"/>
              <w:noProof/>
              <w:color w:val="auto"/>
              <w:kern w:val="2"/>
              <w:szCs w:val="24"/>
              <w:lang w:eastAsia="en-GB"/>
            </w:rPr>
          </w:pPr>
          <w:hyperlink w:history="1" w:anchor="_Toc223017114">
            <w:r w:rsidRPr="00A90FC4">
              <w:rPr>
                <w:rStyle w:val="Hyperlink"/>
                <w:noProof/>
              </w:rPr>
              <w:t>Element 3: Marketing mix (7Ps)</w:t>
            </w:r>
            <w:r>
              <w:rPr>
                <w:noProof/>
                <w:webHidden/>
              </w:rPr>
              <w:tab/>
            </w:r>
            <w:r>
              <w:rPr>
                <w:noProof/>
                <w:webHidden/>
              </w:rPr>
              <w:fldChar w:fldCharType="begin"/>
            </w:r>
            <w:r>
              <w:rPr>
                <w:noProof/>
                <w:webHidden/>
              </w:rPr>
              <w:instrText xml:space="preserve"> PAGEREF _Toc223017114 \h </w:instrText>
            </w:r>
            <w:r>
              <w:rPr>
                <w:noProof/>
                <w:webHidden/>
              </w:rPr>
            </w:r>
            <w:r>
              <w:rPr>
                <w:noProof/>
                <w:webHidden/>
              </w:rPr>
              <w:fldChar w:fldCharType="separate"/>
            </w:r>
            <w:r>
              <w:rPr>
                <w:noProof/>
                <w:webHidden/>
              </w:rPr>
              <w:t>8</w:t>
            </w:r>
            <w:r>
              <w:rPr>
                <w:noProof/>
                <w:webHidden/>
              </w:rPr>
              <w:fldChar w:fldCharType="end"/>
            </w:r>
          </w:hyperlink>
        </w:p>
        <w:p w:rsidR="004305C9" w:rsidRDefault="004305C9" w14:paraId="0645147D" w14:textId="424DD01F">
          <w:pPr>
            <w:pStyle w:val="TOC2"/>
            <w:tabs>
              <w:tab w:val="right" w:leader="dot" w:pos="9016"/>
            </w:tabs>
            <w:rPr>
              <w:rFonts w:asciiTheme="minorHAnsi" w:hAnsiTheme="minorHAnsi" w:eastAsiaTheme="minorEastAsia"/>
              <w:noProof/>
              <w:color w:val="auto"/>
              <w:kern w:val="2"/>
              <w:szCs w:val="24"/>
              <w:lang w:eastAsia="en-GB"/>
            </w:rPr>
          </w:pPr>
          <w:hyperlink w:history="1" w:anchor="_Toc223017115">
            <w:r w:rsidRPr="00A90FC4">
              <w:rPr>
                <w:rStyle w:val="Hyperlink"/>
                <w:noProof/>
              </w:rPr>
              <w:t>2.1 Product</w:t>
            </w:r>
            <w:r>
              <w:rPr>
                <w:noProof/>
                <w:webHidden/>
              </w:rPr>
              <w:tab/>
            </w:r>
            <w:r>
              <w:rPr>
                <w:noProof/>
                <w:webHidden/>
              </w:rPr>
              <w:fldChar w:fldCharType="begin"/>
            </w:r>
            <w:r>
              <w:rPr>
                <w:noProof/>
                <w:webHidden/>
              </w:rPr>
              <w:instrText xml:space="preserve"> PAGEREF _Toc223017115 \h </w:instrText>
            </w:r>
            <w:r>
              <w:rPr>
                <w:noProof/>
                <w:webHidden/>
              </w:rPr>
            </w:r>
            <w:r>
              <w:rPr>
                <w:noProof/>
                <w:webHidden/>
              </w:rPr>
              <w:fldChar w:fldCharType="separate"/>
            </w:r>
            <w:r>
              <w:rPr>
                <w:noProof/>
                <w:webHidden/>
              </w:rPr>
              <w:t>8</w:t>
            </w:r>
            <w:r>
              <w:rPr>
                <w:noProof/>
                <w:webHidden/>
              </w:rPr>
              <w:fldChar w:fldCharType="end"/>
            </w:r>
          </w:hyperlink>
        </w:p>
        <w:p w:rsidR="004305C9" w:rsidRDefault="004305C9" w14:paraId="232FABC5" w14:textId="3B8F22E0">
          <w:pPr>
            <w:pStyle w:val="TOC2"/>
            <w:tabs>
              <w:tab w:val="right" w:leader="dot" w:pos="9016"/>
            </w:tabs>
            <w:rPr>
              <w:rFonts w:asciiTheme="minorHAnsi" w:hAnsiTheme="minorHAnsi" w:eastAsiaTheme="minorEastAsia"/>
              <w:noProof/>
              <w:color w:val="auto"/>
              <w:kern w:val="2"/>
              <w:szCs w:val="24"/>
              <w:lang w:eastAsia="en-GB"/>
            </w:rPr>
          </w:pPr>
          <w:hyperlink w:history="1" w:anchor="_Toc223017116">
            <w:r w:rsidRPr="00A90FC4">
              <w:rPr>
                <w:rStyle w:val="Hyperlink"/>
                <w:noProof/>
              </w:rPr>
              <w:t>2.2 Price</w:t>
            </w:r>
            <w:r>
              <w:rPr>
                <w:noProof/>
                <w:webHidden/>
              </w:rPr>
              <w:tab/>
            </w:r>
            <w:r>
              <w:rPr>
                <w:noProof/>
                <w:webHidden/>
              </w:rPr>
              <w:fldChar w:fldCharType="begin"/>
            </w:r>
            <w:r>
              <w:rPr>
                <w:noProof/>
                <w:webHidden/>
              </w:rPr>
              <w:instrText xml:space="preserve"> PAGEREF _Toc223017116 \h </w:instrText>
            </w:r>
            <w:r>
              <w:rPr>
                <w:noProof/>
                <w:webHidden/>
              </w:rPr>
            </w:r>
            <w:r>
              <w:rPr>
                <w:noProof/>
                <w:webHidden/>
              </w:rPr>
              <w:fldChar w:fldCharType="separate"/>
            </w:r>
            <w:r>
              <w:rPr>
                <w:noProof/>
                <w:webHidden/>
              </w:rPr>
              <w:t>8</w:t>
            </w:r>
            <w:r>
              <w:rPr>
                <w:noProof/>
                <w:webHidden/>
              </w:rPr>
              <w:fldChar w:fldCharType="end"/>
            </w:r>
          </w:hyperlink>
        </w:p>
        <w:p w:rsidR="004305C9" w:rsidRDefault="004305C9" w14:paraId="76DD6C6B" w14:textId="2C276277">
          <w:pPr>
            <w:pStyle w:val="TOC2"/>
            <w:tabs>
              <w:tab w:val="right" w:leader="dot" w:pos="9016"/>
            </w:tabs>
            <w:rPr>
              <w:rFonts w:asciiTheme="minorHAnsi" w:hAnsiTheme="minorHAnsi" w:eastAsiaTheme="minorEastAsia"/>
              <w:noProof/>
              <w:color w:val="auto"/>
              <w:kern w:val="2"/>
              <w:szCs w:val="24"/>
              <w:lang w:eastAsia="en-GB"/>
            </w:rPr>
          </w:pPr>
          <w:hyperlink w:history="1" w:anchor="_Toc223017117">
            <w:r w:rsidRPr="00A90FC4">
              <w:rPr>
                <w:rStyle w:val="Hyperlink"/>
                <w:noProof/>
              </w:rPr>
              <w:t>2.3 Place</w:t>
            </w:r>
            <w:r>
              <w:rPr>
                <w:noProof/>
                <w:webHidden/>
              </w:rPr>
              <w:tab/>
            </w:r>
            <w:r>
              <w:rPr>
                <w:noProof/>
                <w:webHidden/>
              </w:rPr>
              <w:fldChar w:fldCharType="begin"/>
            </w:r>
            <w:r>
              <w:rPr>
                <w:noProof/>
                <w:webHidden/>
              </w:rPr>
              <w:instrText xml:space="preserve"> PAGEREF _Toc223017117 \h </w:instrText>
            </w:r>
            <w:r>
              <w:rPr>
                <w:noProof/>
                <w:webHidden/>
              </w:rPr>
            </w:r>
            <w:r>
              <w:rPr>
                <w:noProof/>
                <w:webHidden/>
              </w:rPr>
              <w:fldChar w:fldCharType="separate"/>
            </w:r>
            <w:r>
              <w:rPr>
                <w:noProof/>
                <w:webHidden/>
              </w:rPr>
              <w:t>9</w:t>
            </w:r>
            <w:r>
              <w:rPr>
                <w:noProof/>
                <w:webHidden/>
              </w:rPr>
              <w:fldChar w:fldCharType="end"/>
            </w:r>
          </w:hyperlink>
        </w:p>
        <w:p w:rsidR="004305C9" w:rsidRDefault="004305C9" w14:paraId="27954C7E" w14:textId="5C89AAD6">
          <w:pPr>
            <w:pStyle w:val="TOC2"/>
            <w:tabs>
              <w:tab w:val="right" w:leader="dot" w:pos="9016"/>
            </w:tabs>
            <w:rPr>
              <w:rFonts w:asciiTheme="minorHAnsi" w:hAnsiTheme="minorHAnsi" w:eastAsiaTheme="minorEastAsia"/>
              <w:noProof/>
              <w:color w:val="auto"/>
              <w:kern w:val="2"/>
              <w:szCs w:val="24"/>
              <w:lang w:eastAsia="en-GB"/>
            </w:rPr>
          </w:pPr>
          <w:hyperlink w:history="1" w:anchor="_Toc223017118">
            <w:r w:rsidRPr="00A90FC4">
              <w:rPr>
                <w:rStyle w:val="Hyperlink"/>
                <w:noProof/>
              </w:rPr>
              <w:t>2.4 Promotion</w:t>
            </w:r>
            <w:r>
              <w:rPr>
                <w:noProof/>
                <w:webHidden/>
              </w:rPr>
              <w:tab/>
            </w:r>
            <w:r>
              <w:rPr>
                <w:noProof/>
                <w:webHidden/>
              </w:rPr>
              <w:fldChar w:fldCharType="begin"/>
            </w:r>
            <w:r>
              <w:rPr>
                <w:noProof/>
                <w:webHidden/>
              </w:rPr>
              <w:instrText xml:space="preserve"> PAGEREF _Toc223017118 \h </w:instrText>
            </w:r>
            <w:r>
              <w:rPr>
                <w:noProof/>
                <w:webHidden/>
              </w:rPr>
            </w:r>
            <w:r>
              <w:rPr>
                <w:noProof/>
                <w:webHidden/>
              </w:rPr>
              <w:fldChar w:fldCharType="separate"/>
            </w:r>
            <w:r>
              <w:rPr>
                <w:noProof/>
                <w:webHidden/>
              </w:rPr>
              <w:t>9</w:t>
            </w:r>
            <w:r>
              <w:rPr>
                <w:noProof/>
                <w:webHidden/>
              </w:rPr>
              <w:fldChar w:fldCharType="end"/>
            </w:r>
          </w:hyperlink>
        </w:p>
        <w:p w:rsidR="004305C9" w:rsidRDefault="004305C9" w14:paraId="25A44EEC" w14:textId="457C03F9">
          <w:pPr>
            <w:pStyle w:val="TOC2"/>
            <w:tabs>
              <w:tab w:val="right" w:leader="dot" w:pos="9016"/>
            </w:tabs>
            <w:rPr>
              <w:rFonts w:asciiTheme="minorHAnsi" w:hAnsiTheme="minorHAnsi" w:eastAsiaTheme="minorEastAsia"/>
              <w:noProof/>
              <w:color w:val="auto"/>
              <w:kern w:val="2"/>
              <w:szCs w:val="24"/>
              <w:lang w:eastAsia="en-GB"/>
            </w:rPr>
          </w:pPr>
          <w:hyperlink w:history="1" w:anchor="_Toc223017119">
            <w:r w:rsidRPr="00A90FC4">
              <w:rPr>
                <w:rStyle w:val="Hyperlink"/>
                <w:noProof/>
              </w:rPr>
              <w:t>2.5 People</w:t>
            </w:r>
            <w:r>
              <w:rPr>
                <w:noProof/>
                <w:webHidden/>
              </w:rPr>
              <w:tab/>
            </w:r>
            <w:r>
              <w:rPr>
                <w:noProof/>
                <w:webHidden/>
              </w:rPr>
              <w:fldChar w:fldCharType="begin"/>
            </w:r>
            <w:r>
              <w:rPr>
                <w:noProof/>
                <w:webHidden/>
              </w:rPr>
              <w:instrText xml:space="preserve"> PAGEREF _Toc223017119 \h </w:instrText>
            </w:r>
            <w:r>
              <w:rPr>
                <w:noProof/>
                <w:webHidden/>
              </w:rPr>
            </w:r>
            <w:r>
              <w:rPr>
                <w:noProof/>
                <w:webHidden/>
              </w:rPr>
              <w:fldChar w:fldCharType="separate"/>
            </w:r>
            <w:r>
              <w:rPr>
                <w:noProof/>
                <w:webHidden/>
              </w:rPr>
              <w:t>9</w:t>
            </w:r>
            <w:r>
              <w:rPr>
                <w:noProof/>
                <w:webHidden/>
              </w:rPr>
              <w:fldChar w:fldCharType="end"/>
            </w:r>
          </w:hyperlink>
        </w:p>
        <w:p w:rsidR="004305C9" w:rsidRDefault="004305C9" w14:paraId="2B7482B6" w14:textId="49C67F66">
          <w:pPr>
            <w:pStyle w:val="TOC2"/>
            <w:tabs>
              <w:tab w:val="right" w:leader="dot" w:pos="9016"/>
            </w:tabs>
            <w:rPr>
              <w:rFonts w:asciiTheme="minorHAnsi" w:hAnsiTheme="minorHAnsi" w:eastAsiaTheme="minorEastAsia"/>
              <w:noProof/>
              <w:color w:val="auto"/>
              <w:kern w:val="2"/>
              <w:szCs w:val="24"/>
              <w:lang w:eastAsia="en-GB"/>
            </w:rPr>
          </w:pPr>
          <w:hyperlink w:history="1" w:anchor="_Toc223017120">
            <w:r w:rsidRPr="00A90FC4">
              <w:rPr>
                <w:rStyle w:val="Hyperlink"/>
                <w:noProof/>
              </w:rPr>
              <w:t>2.6 Process</w:t>
            </w:r>
            <w:r>
              <w:rPr>
                <w:noProof/>
                <w:webHidden/>
              </w:rPr>
              <w:tab/>
            </w:r>
            <w:r>
              <w:rPr>
                <w:noProof/>
                <w:webHidden/>
              </w:rPr>
              <w:fldChar w:fldCharType="begin"/>
            </w:r>
            <w:r>
              <w:rPr>
                <w:noProof/>
                <w:webHidden/>
              </w:rPr>
              <w:instrText xml:space="preserve"> PAGEREF _Toc223017120 \h </w:instrText>
            </w:r>
            <w:r>
              <w:rPr>
                <w:noProof/>
                <w:webHidden/>
              </w:rPr>
            </w:r>
            <w:r>
              <w:rPr>
                <w:noProof/>
                <w:webHidden/>
              </w:rPr>
              <w:fldChar w:fldCharType="separate"/>
            </w:r>
            <w:r>
              <w:rPr>
                <w:noProof/>
                <w:webHidden/>
              </w:rPr>
              <w:t>10</w:t>
            </w:r>
            <w:r>
              <w:rPr>
                <w:noProof/>
                <w:webHidden/>
              </w:rPr>
              <w:fldChar w:fldCharType="end"/>
            </w:r>
          </w:hyperlink>
        </w:p>
        <w:p w:rsidR="004305C9" w:rsidRDefault="004305C9" w14:paraId="2FC744D4" w14:textId="5CD09FB0">
          <w:pPr>
            <w:pStyle w:val="TOC2"/>
            <w:tabs>
              <w:tab w:val="right" w:leader="dot" w:pos="9016"/>
            </w:tabs>
            <w:rPr>
              <w:rFonts w:asciiTheme="minorHAnsi" w:hAnsiTheme="minorHAnsi" w:eastAsiaTheme="minorEastAsia"/>
              <w:noProof/>
              <w:color w:val="auto"/>
              <w:kern w:val="2"/>
              <w:szCs w:val="24"/>
              <w:lang w:eastAsia="en-GB"/>
            </w:rPr>
          </w:pPr>
          <w:hyperlink w:history="1" w:anchor="_Toc223017121">
            <w:r w:rsidRPr="00A90FC4">
              <w:rPr>
                <w:rStyle w:val="Hyperlink"/>
                <w:noProof/>
              </w:rPr>
              <w:t>2.7 Physical evidence</w:t>
            </w:r>
            <w:r>
              <w:rPr>
                <w:noProof/>
                <w:webHidden/>
              </w:rPr>
              <w:tab/>
            </w:r>
            <w:r>
              <w:rPr>
                <w:noProof/>
                <w:webHidden/>
              </w:rPr>
              <w:fldChar w:fldCharType="begin"/>
            </w:r>
            <w:r>
              <w:rPr>
                <w:noProof/>
                <w:webHidden/>
              </w:rPr>
              <w:instrText xml:space="preserve"> PAGEREF _Toc223017121 \h </w:instrText>
            </w:r>
            <w:r>
              <w:rPr>
                <w:noProof/>
                <w:webHidden/>
              </w:rPr>
            </w:r>
            <w:r>
              <w:rPr>
                <w:noProof/>
                <w:webHidden/>
              </w:rPr>
              <w:fldChar w:fldCharType="separate"/>
            </w:r>
            <w:r>
              <w:rPr>
                <w:noProof/>
                <w:webHidden/>
              </w:rPr>
              <w:t>10</w:t>
            </w:r>
            <w:r>
              <w:rPr>
                <w:noProof/>
                <w:webHidden/>
              </w:rPr>
              <w:fldChar w:fldCharType="end"/>
            </w:r>
          </w:hyperlink>
        </w:p>
        <w:p w:rsidR="004305C9" w:rsidRDefault="004305C9" w14:paraId="0AA84226" w14:textId="526360B4">
          <w:pPr>
            <w:pStyle w:val="TOC1"/>
            <w:tabs>
              <w:tab w:val="right" w:leader="dot" w:pos="9016"/>
            </w:tabs>
            <w:rPr>
              <w:rFonts w:asciiTheme="minorHAnsi" w:hAnsiTheme="minorHAnsi" w:eastAsiaTheme="minorEastAsia"/>
              <w:noProof/>
              <w:color w:val="auto"/>
              <w:kern w:val="2"/>
              <w:szCs w:val="24"/>
              <w:lang w:eastAsia="en-GB"/>
            </w:rPr>
          </w:pPr>
          <w:hyperlink w:history="1" w:anchor="_Toc223017122">
            <w:r w:rsidRPr="00A90FC4">
              <w:rPr>
                <w:rStyle w:val="Hyperlink"/>
                <w:noProof/>
              </w:rPr>
              <w:t>Element 4: Reflection</w:t>
            </w:r>
            <w:r>
              <w:rPr>
                <w:noProof/>
                <w:webHidden/>
              </w:rPr>
              <w:tab/>
            </w:r>
            <w:r>
              <w:rPr>
                <w:noProof/>
                <w:webHidden/>
              </w:rPr>
              <w:fldChar w:fldCharType="begin"/>
            </w:r>
            <w:r>
              <w:rPr>
                <w:noProof/>
                <w:webHidden/>
              </w:rPr>
              <w:instrText xml:space="preserve"> PAGEREF _Toc223017122 \h </w:instrText>
            </w:r>
            <w:r>
              <w:rPr>
                <w:noProof/>
                <w:webHidden/>
              </w:rPr>
            </w:r>
            <w:r>
              <w:rPr>
                <w:noProof/>
                <w:webHidden/>
              </w:rPr>
              <w:fldChar w:fldCharType="separate"/>
            </w:r>
            <w:r>
              <w:rPr>
                <w:noProof/>
                <w:webHidden/>
              </w:rPr>
              <w:t>11</w:t>
            </w:r>
            <w:r>
              <w:rPr>
                <w:noProof/>
                <w:webHidden/>
              </w:rPr>
              <w:fldChar w:fldCharType="end"/>
            </w:r>
          </w:hyperlink>
        </w:p>
        <w:p w:rsidR="004305C9" w:rsidRDefault="004305C9" w14:paraId="73FE6A11" w14:textId="11919B6B">
          <w:pPr>
            <w:pStyle w:val="TOC2"/>
            <w:tabs>
              <w:tab w:val="right" w:leader="dot" w:pos="9016"/>
            </w:tabs>
            <w:rPr>
              <w:rFonts w:asciiTheme="minorHAnsi" w:hAnsiTheme="minorHAnsi" w:eastAsiaTheme="minorEastAsia"/>
              <w:noProof/>
              <w:color w:val="auto"/>
              <w:kern w:val="2"/>
              <w:szCs w:val="24"/>
              <w:lang w:eastAsia="en-GB"/>
            </w:rPr>
          </w:pPr>
          <w:hyperlink w:history="1" w:anchor="_Toc223017123">
            <w:r w:rsidRPr="00A90FC4">
              <w:rPr>
                <w:rStyle w:val="Hyperlink"/>
                <w:noProof/>
              </w:rPr>
              <w:t>3.1 Skills and knowledge gained</w:t>
            </w:r>
            <w:r>
              <w:rPr>
                <w:noProof/>
                <w:webHidden/>
              </w:rPr>
              <w:tab/>
            </w:r>
            <w:r>
              <w:rPr>
                <w:noProof/>
                <w:webHidden/>
              </w:rPr>
              <w:fldChar w:fldCharType="begin"/>
            </w:r>
            <w:r>
              <w:rPr>
                <w:noProof/>
                <w:webHidden/>
              </w:rPr>
              <w:instrText xml:space="preserve"> PAGEREF _Toc223017123 \h </w:instrText>
            </w:r>
            <w:r>
              <w:rPr>
                <w:noProof/>
                <w:webHidden/>
              </w:rPr>
            </w:r>
            <w:r>
              <w:rPr>
                <w:noProof/>
                <w:webHidden/>
              </w:rPr>
              <w:fldChar w:fldCharType="separate"/>
            </w:r>
            <w:r>
              <w:rPr>
                <w:noProof/>
                <w:webHidden/>
              </w:rPr>
              <w:t>11</w:t>
            </w:r>
            <w:r>
              <w:rPr>
                <w:noProof/>
                <w:webHidden/>
              </w:rPr>
              <w:fldChar w:fldCharType="end"/>
            </w:r>
          </w:hyperlink>
        </w:p>
        <w:p w:rsidR="004305C9" w:rsidRDefault="004305C9" w14:paraId="02380C36" w14:textId="270EF432">
          <w:pPr>
            <w:pStyle w:val="TOC2"/>
            <w:tabs>
              <w:tab w:val="right" w:leader="dot" w:pos="9016"/>
            </w:tabs>
            <w:rPr>
              <w:rFonts w:asciiTheme="minorHAnsi" w:hAnsiTheme="minorHAnsi" w:eastAsiaTheme="minorEastAsia"/>
              <w:noProof/>
              <w:color w:val="auto"/>
              <w:kern w:val="2"/>
              <w:szCs w:val="24"/>
              <w:lang w:eastAsia="en-GB"/>
            </w:rPr>
          </w:pPr>
          <w:hyperlink w:history="1" w:anchor="_Toc223017124">
            <w:r w:rsidRPr="00A90FC4">
              <w:rPr>
                <w:rStyle w:val="Hyperlink"/>
                <w:noProof/>
              </w:rPr>
              <w:t>3.2 Poster preparation and presentation reflection</w:t>
            </w:r>
            <w:r>
              <w:rPr>
                <w:noProof/>
                <w:webHidden/>
              </w:rPr>
              <w:tab/>
            </w:r>
            <w:r>
              <w:rPr>
                <w:noProof/>
                <w:webHidden/>
              </w:rPr>
              <w:fldChar w:fldCharType="begin"/>
            </w:r>
            <w:r>
              <w:rPr>
                <w:noProof/>
                <w:webHidden/>
              </w:rPr>
              <w:instrText xml:space="preserve"> PAGEREF _Toc223017124 \h </w:instrText>
            </w:r>
            <w:r>
              <w:rPr>
                <w:noProof/>
                <w:webHidden/>
              </w:rPr>
            </w:r>
            <w:r>
              <w:rPr>
                <w:noProof/>
                <w:webHidden/>
              </w:rPr>
              <w:fldChar w:fldCharType="separate"/>
            </w:r>
            <w:r>
              <w:rPr>
                <w:noProof/>
                <w:webHidden/>
              </w:rPr>
              <w:t>11</w:t>
            </w:r>
            <w:r>
              <w:rPr>
                <w:noProof/>
                <w:webHidden/>
              </w:rPr>
              <w:fldChar w:fldCharType="end"/>
            </w:r>
          </w:hyperlink>
        </w:p>
        <w:p w:rsidR="004305C9" w:rsidRDefault="004305C9" w14:paraId="3B3914D0" w14:textId="371207A8">
          <w:pPr>
            <w:pStyle w:val="TOC2"/>
            <w:tabs>
              <w:tab w:val="right" w:leader="dot" w:pos="9016"/>
            </w:tabs>
            <w:rPr>
              <w:rFonts w:asciiTheme="minorHAnsi" w:hAnsiTheme="minorHAnsi" w:eastAsiaTheme="minorEastAsia"/>
              <w:noProof/>
              <w:color w:val="auto"/>
              <w:kern w:val="2"/>
              <w:szCs w:val="24"/>
              <w:lang w:eastAsia="en-GB"/>
            </w:rPr>
          </w:pPr>
          <w:hyperlink w:history="1" w:anchor="_Toc223017125">
            <w:r w:rsidRPr="00A90FC4">
              <w:rPr>
                <w:rStyle w:val="Hyperlink"/>
                <w:noProof/>
              </w:rPr>
              <w:t>3.3 Future improvements and professional development plan</w:t>
            </w:r>
            <w:r>
              <w:rPr>
                <w:noProof/>
                <w:webHidden/>
              </w:rPr>
              <w:tab/>
            </w:r>
            <w:r>
              <w:rPr>
                <w:noProof/>
                <w:webHidden/>
              </w:rPr>
              <w:fldChar w:fldCharType="begin"/>
            </w:r>
            <w:r>
              <w:rPr>
                <w:noProof/>
                <w:webHidden/>
              </w:rPr>
              <w:instrText xml:space="preserve"> PAGEREF _Toc223017125 \h </w:instrText>
            </w:r>
            <w:r>
              <w:rPr>
                <w:noProof/>
                <w:webHidden/>
              </w:rPr>
            </w:r>
            <w:r>
              <w:rPr>
                <w:noProof/>
                <w:webHidden/>
              </w:rPr>
              <w:fldChar w:fldCharType="separate"/>
            </w:r>
            <w:r>
              <w:rPr>
                <w:noProof/>
                <w:webHidden/>
              </w:rPr>
              <w:t>12</w:t>
            </w:r>
            <w:r>
              <w:rPr>
                <w:noProof/>
                <w:webHidden/>
              </w:rPr>
              <w:fldChar w:fldCharType="end"/>
            </w:r>
          </w:hyperlink>
        </w:p>
        <w:p w:rsidR="004305C9" w:rsidRDefault="004305C9" w14:paraId="17E034F4" w14:textId="622F29F1">
          <w:pPr>
            <w:pStyle w:val="TOC1"/>
            <w:tabs>
              <w:tab w:val="right" w:leader="dot" w:pos="9016"/>
            </w:tabs>
            <w:rPr>
              <w:rFonts w:asciiTheme="minorHAnsi" w:hAnsiTheme="minorHAnsi" w:eastAsiaTheme="minorEastAsia"/>
              <w:noProof/>
              <w:color w:val="auto"/>
              <w:kern w:val="2"/>
              <w:szCs w:val="24"/>
              <w:lang w:eastAsia="en-GB"/>
            </w:rPr>
          </w:pPr>
          <w:hyperlink w:history="1" w:anchor="_Toc223017126">
            <w:r w:rsidRPr="00A90FC4">
              <w:rPr>
                <w:rStyle w:val="Hyperlink"/>
                <w:noProof/>
              </w:rPr>
              <w:t>References</w:t>
            </w:r>
            <w:r>
              <w:rPr>
                <w:noProof/>
                <w:webHidden/>
              </w:rPr>
              <w:tab/>
            </w:r>
            <w:r>
              <w:rPr>
                <w:noProof/>
                <w:webHidden/>
              </w:rPr>
              <w:fldChar w:fldCharType="begin"/>
            </w:r>
            <w:r>
              <w:rPr>
                <w:noProof/>
                <w:webHidden/>
              </w:rPr>
              <w:instrText xml:space="preserve"> PAGEREF _Toc223017126 \h </w:instrText>
            </w:r>
            <w:r>
              <w:rPr>
                <w:noProof/>
                <w:webHidden/>
              </w:rPr>
            </w:r>
            <w:r>
              <w:rPr>
                <w:noProof/>
                <w:webHidden/>
              </w:rPr>
              <w:fldChar w:fldCharType="separate"/>
            </w:r>
            <w:r>
              <w:rPr>
                <w:noProof/>
                <w:webHidden/>
              </w:rPr>
              <w:t>13</w:t>
            </w:r>
            <w:r>
              <w:rPr>
                <w:noProof/>
                <w:webHidden/>
              </w:rPr>
              <w:fldChar w:fldCharType="end"/>
            </w:r>
          </w:hyperlink>
        </w:p>
        <w:p w:rsidR="004305C9" w:rsidRDefault="004305C9" w14:paraId="0F5C2067" w14:textId="4106AC8D">
          <w:pPr>
            <w:pStyle w:val="TOC1"/>
            <w:tabs>
              <w:tab w:val="right" w:leader="dot" w:pos="9016"/>
            </w:tabs>
            <w:rPr>
              <w:rFonts w:asciiTheme="minorHAnsi" w:hAnsiTheme="minorHAnsi" w:eastAsiaTheme="minorEastAsia"/>
              <w:noProof/>
              <w:color w:val="auto"/>
              <w:kern w:val="2"/>
              <w:szCs w:val="24"/>
              <w:lang w:eastAsia="en-GB"/>
            </w:rPr>
          </w:pPr>
          <w:hyperlink w:history="1" w:anchor="_Toc223017127">
            <w:r w:rsidRPr="00A90FC4">
              <w:rPr>
                <w:rStyle w:val="Hyperlink"/>
                <w:noProof/>
              </w:rPr>
              <w:t>Appendices</w:t>
            </w:r>
            <w:r>
              <w:rPr>
                <w:noProof/>
                <w:webHidden/>
              </w:rPr>
              <w:tab/>
            </w:r>
            <w:r>
              <w:rPr>
                <w:noProof/>
                <w:webHidden/>
              </w:rPr>
              <w:fldChar w:fldCharType="begin"/>
            </w:r>
            <w:r>
              <w:rPr>
                <w:noProof/>
                <w:webHidden/>
              </w:rPr>
              <w:instrText xml:space="preserve"> PAGEREF _Toc223017127 \h </w:instrText>
            </w:r>
            <w:r>
              <w:rPr>
                <w:noProof/>
                <w:webHidden/>
              </w:rPr>
            </w:r>
            <w:r>
              <w:rPr>
                <w:noProof/>
                <w:webHidden/>
              </w:rPr>
              <w:fldChar w:fldCharType="separate"/>
            </w:r>
            <w:r>
              <w:rPr>
                <w:noProof/>
                <w:webHidden/>
              </w:rPr>
              <w:t>17</w:t>
            </w:r>
            <w:r>
              <w:rPr>
                <w:noProof/>
                <w:webHidden/>
              </w:rPr>
              <w:fldChar w:fldCharType="end"/>
            </w:r>
          </w:hyperlink>
        </w:p>
        <w:p w:rsidR="004305C9" w:rsidRDefault="004305C9" w14:paraId="5C53C5E4" w14:textId="4FD43EA4">
          <w:pPr>
            <w:pStyle w:val="TOC2"/>
            <w:tabs>
              <w:tab w:val="right" w:leader="dot" w:pos="9016"/>
            </w:tabs>
            <w:rPr>
              <w:rFonts w:asciiTheme="minorHAnsi" w:hAnsiTheme="minorHAnsi" w:eastAsiaTheme="minorEastAsia"/>
              <w:noProof/>
              <w:color w:val="auto"/>
              <w:kern w:val="2"/>
              <w:szCs w:val="24"/>
              <w:lang w:eastAsia="en-GB"/>
            </w:rPr>
          </w:pPr>
          <w:hyperlink w:history="1" w:anchor="_Toc223017128">
            <w:r w:rsidRPr="00A90FC4">
              <w:rPr>
                <w:rStyle w:val="Hyperlink"/>
                <w:noProof/>
              </w:rPr>
              <w:t>Appendix 1 – Element 1 – Poster Presentation</w:t>
            </w:r>
            <w:r>
              <w:rPr>
                <w:noProof/>
                <w:webHidden/>
              </w:rPr>
              <w:tab/>
            </w:r>
            <w:r>
              <w:rPr>
                <w:noProof/>
                <w:webHidden/>
              </w:rPr>
              <w:fldChar w:fldCharType="begin"/>
            </w:r>
            <w:r>
              <w:rPr>
                <w:noProof/>
                <w:webHidden/>
              </w:rPr>
              <w:instrText xml:space="preserve"> PAGEREF _Toc223017128 \h </w:instrText>
            </w:r>
            <w:r>
              <w:rPr>
                <w:noProof/>
                <w:webHidden/>
              </w:rPr>
            </w:r>
            <w:r>
              <w:rPr>
                <w:noProof/>
                <w:webHidden/>
              </w:rPr>
              <w:fldChar w:fldCharType="separate"/>
            </w:r>
            <w:r>
              <w:rPr>
                <w:noProof/>
                <w:webHidden/>
              </w:rPr>
              <w:t>17</w:t>
            </w:r>
            <w:r>
              <w:rPr>
                <w:noProof/>
                <w:webHidden/>
              </w:rPr>
              <w:fldChar w:fldCharType="end"/>
            </w:r>
          </w:hyperlink>
        </w:p>
        <w:p w:rsidR="001B75F6" w:rsidRDefault="001B75F6" w14:paraId="2E171146" w14:textId="14DB97B1">
          <w:r>
            <w:rPr>
              <w:b/>
              <w:bCs/>
            </w:rPr>
            <w:fldChar w:fldCharType="end"/>
          </w:r>
        </w:p>
      </w:sdtContent>
    </w:sdt>
    <w:p w:rsidR="008C2011" w:rsidP="008F4B49" w:rsidRDefault="008C2011" w14:paraId="7D127AB1" w14:textId="77777777"/>
    <w:p w:rsidR="008C2011" w:rsidP="008F4B49" w:rsidRDefault="008C2011" w14:paraId="332787B8" w14:textId="77777777"/>
    <w:p w:rsidR="008C2011" w:rsidP="008F4B49" w:rsidRDefault="008C2011" w14:paraId="085BFFBA" w14:textId="77777777"/>
    <w:p w:rsidR="008C2011" w:rsidP="008F4B49" w:rsidRDefault="008C2011" w14:paraId="3BF99213" w14:textId="77777777"/>
    <w:p w:rsidR="008C2011" w:rsidP="008F4B49" w:rsidRDefault="008C2011" w14:paraId="0865C974" w14:textId="77777777"/>
    <w:p w:rsidR="008C2011" w:rsidP="008F4B49" w:rsidRDefault="008C2011" w14:paraId="1E01CDC8" w14:textId="77777777"/>
    <w:p w:rsidR="008C2011" w:rsidP="008F4B49" w:rsidRDefault="008C2011" w14:paraId="2AABA3AC" w14:textId="77777777"/>
    <w:p w:rsidR="008C2011" w:rsidP="008F4B49" w:rsidRDefault="008C2011" w14:paraId="090C9C0D" w14:textId="77777777"/>
    <w:p w:rsidR="008C2011" w:rsidP="008F4B49" w:rsidRDefault="008C2011" w14:paraId="6C17296F" w14:textId="77777777"/>
    <w:p w:rsidR="008C2011" w:rsidP="008F4B49" w:rsidRDefault="008C2011" w14:paraId="69DDD25B" w14:textId="77777777"/>
    <w:p w:rsidR="008C2011" w:rsidP="008F4B49" w:rsidRDefault="008C2011" w14:paraId="7732EBA4" w14:textId="77777777"/>
    <w:p w:rsidR="008C2011" w:rsidP="008F4B49" w:rsidRDefault="008C2011" w14:paraId="0DE64260" w14:textId="77777777"/>
    <w:p w:rsidR="008C2011" w:rsidP="008F4B49" w:rsidRDefault="008C2011" w14:paraId="1E6BAD5F" w14:textId="77777777"/>
    <w:p w:rsidR="008C2011" w:rsidP="008F4B49" w:rsidRDefault="008C2011" w14:paraId="6A4E85D6" w14:textId="77777777"/>
    <w:p w:rsidR="008C2011" w:rsidP="008F4B49" w:rsidRDefault="008C2011" w14:paraId="51CBDF2D" w14:textId="77777777"/>
    <w:p w:rsidR="008C2011" w:rsidP="008F4B49" w:rsidRDefault="008C2011" w14:paraId="7A73EFB5" w14:textId="77777777"/>
    <w:p w:rsidR="008C2011" w:rsidP="008F4B49" w:rsidRDefault="008C2011" w14:paraId="6F251131" w14:textId="77777777"/>
    <w:p w:rsidR="008F4B49" w:rsidP="008C2011" w:rsidRDefault="008F4B49" w14:paraId="45ACA078" w14:textId="26CC664D">
      <w:pPr>
        <w:pStyle w:val="Heading1"/>
      </w:pPr>
      <w:bookmarkStart w:name="_Toc223017096" w:id="0"/>
      <w:r w:rsidRPr="008F4B49">
        <w:lastRenderedPageBreak/>
        <w:t>Element 2</w:t>
      </w:r>
      <w:r>
        <w:t>:</w:t>
      </w:r>
      <w:r w:rsidRPr="008F4B49">
        <w:t xml:space="preserve"> </w:t>
      </w:r>
      <w:r w:rsidRPr="001B75F6" w:rsidR="001B75F6">
        <w:t>Segmentation, Targeting, Differentiation, and Positioning (STDP) Analysis</w:t>
      </w:r>
      <w:r w:rsidR="001B75F6">
        <w:t xml:space="preserve"> for Apple Inc</w:t>
      </w:r>
      <w:bookmarkEnd w:id="0"/>
    </w:p>
    <w:p w:rsidR="008F4B49" w:rsidP="008C2011" w:rsidRDefault="008C2011" w14:paraId="79A3304B" w14:textId="3B889D6F">
      <w:pPr>
        <w:pStyle w:val="Heading2"/>
      </w:pPr>
      <w:bookmarkStart w:name="_Toc223017097" w:id="1"/>
      <w:r>
        <w:t xml:space="preserve">1.1 </w:t>
      </w:r>
      <w:r w:rsidR="008F4B49">
        <w:t>Segmentation</w:t>
      </w:r>
      <w:bookmarkEnd w:id="1"/>
    </w:p>
    <w:p w:rsidR="008F4B49" w:rsidP="008C2011" w:rsidRDefault="008C2011" w14:paraId="0480AF40" w14:textId="773411FE">
      <w:pPr>
        <w:pStyle w:val="Heading3"/>
      </w:pPr>
      <w:bookmarkStart w:name="_Toc223017098" w:id="2"/>
      <w:r>
        <w:t xml:space="preserve">1.1.1 </w:t>
      </w:r>
      <w:r w:rsidR="008F4B49">
        <w:t>Geographic</w:t>
      </w:r>
      <w:bookmarkEnd w:id="2"/>
    </w:p>
    <w:p w:rsidR="00FF264F" w:rsidP="00FF264F" w:rsidRDefault="00FF264F" w14:paraId="25D5E746" w14:textId="42C8D747">
      <w:r>
        <w:t xml:space="preserve">The brand will target the high-income and middle-income markets which have a high level of roof-top solar adoption and </w:t>
      </w:r>
      <w:r>
        <w:t>favourable</w:t>
      </w:r>
      <w:r>
        <w:t xml:space="preserve"> policy. Its main markets are North America, Western Europe, Australia and selected cities in Asia Pacific</w:t>
      </w:r>
      <w:r w:rsidR="001D4D44">
        <w:t xml:space="preserve"> (Tian </w:t>
      </w:r>
      <w:r w:rsidRPr="001D4D44" w:rsidR="001D4D44">
        <w:rPr>
          <w:i/>
          <w:iCs/>
        </w:rPr>
        <w:t xml:space="preserve">et al., </w:t>
      </w:r>
      <w:r w:rsidR="001D4D44">
        <w:t>2022)</w:t>
      </w:r>
      <w:r>
        <w:t>. The quickest adoption is demonstrated by urban and suburban homeowners whose grid is unstable or are charged high retail electricity rates (Wood Mackenzie, 2024). The regional installers and utility programs influence the speed of roll-out and revenue models (IEA, 2023).</w:t>
      </w:r>
    </w:p>
    <w:p w:rsidR="00FF264F" w:rsidP="008C2011" w:rsidRDefault="008C2011" w14:paraId="1A1634C9" w14:textId="1BD9A17C">
      <w:pPr>
        <w:pStyle w:val="Heading3"/>
      </w:pPr>
      <w:bookmarkStart w:name="_Toc223017099" w:id="3"/>
      <w:r>
        <w:t xml:space="preserve">1.1.2 </w:t>
      </w:r>
      <w:r w:rsidR="00FF264F">
        <w:t>Demographic</w:t>
      </w:r>
      <w:bookmarkEnd w:id="3"/>
    </w:p>
    <w:p w:rsidR="00FF264F" w:rsidP="00FF264F" w:rsidRDefault="00FF264F" w14:paraId="60F3BA04" w14:textId="2D5C3E68">
      <w:r>
        <w:t>The main target consumers are aged 30-65 years and they are homeowners. Homes with a household income that is above the median and with those that have mortgage or ownership status. The early adopters are biased towards the professionals, the technology workers and the educational level of higher learning</w:t>
      </w:r>
      <w:r w:rsidR="001D4D44">
        <w:t xml:space="preserve"> (Wang, 2024)</w:t>
      </w:r>
      <w:r>
        <w:t xml:space="preserve">. The next generation of households with older and empty nests is conscious of backup power and comfort (Deloitte, 2023). Younger families prioritize in their purchasing </w:t>
      </w:r>
      <w:r>
        <w:t>behaviour</w:t>
      </w:r>
      <w:r>
        <w:t xml:space="preserve"> in terms of savings and sustainability (Grand View Research, 2025).</w:t>
      </w:r>
    </w:p>
    <w:p w:rsidR="00FF264F" w:rsidP="008C2011" w:rsidRDefault="008C2011" w14:paraId="013411BC" w14:textId="7CE1B851">
      <w:pPr>
        <w:pStyle w:val="Heading3"/>
      </w:pPr>
      <w:bookmarkStart w:name="_Toc223017100" w:id="4"/>
      <w:r>
        <w:t xml:space="preserve">1.1.3 </w:t>
      </w:r>
      <w:r w:rsidR="00FF264F">
        <w:t>Psychographic</w:t>
      </w:r>
      <w:bookmarkEnd w:id="4"/>
    </w:p>
    <w:p w:rsidR="00FF264F" w:rsidP="00FF264F" w:rsidRDefault="00FF264F" w14:paraId="45990A73" w14:textId="6FD9278A">
      <w:r>
        <w:t>High-tech products offer premium reliability, convenience, and status to their intended users. They cherish smooth systems and well-refined user experience. Purchases are driven by environmental issues and desire to be independent of utilities (Deloitte, 2025). Complex installs make risk aversion a factor that drives the demand of white glove services. Purchase intent is determined by brand trust and privacy guarantees</w:t>
      </w:r>
      <w:r w:rsidR="001D4D44">
        <w:t xml:space="preserve"> (</w:t>
      </w:r>
      <w:r w:rsidRPr="00E43CBB" w:rsidR="001D4D44">
        <w:t>Saeli</w:t>
      </w:r>
      <w:r w:rsidR="001D4D44">
        <w:t xml:space="preserve"> </w:t>
      </w:r>
      <w:r w:rsidRPr="001D4D44" w:rsidR="001D4D44">
        <w:rPr>
          <w:i/>
          <w:iCs/>
        </w:rPr>
        <w:t>et al.,</w:t>
      </w:r>
      <w:r w:rsidR="001D4D44">
        <w:t xml:space="preserve"> 2025)</w:t>
      </w:r>
      <w:r>
        <w:t>. Analytics and Warranty extension subscription is more popular among homeowners with greater lifetime value (Gupta, Misra and Yadav, 2021).</w:t>
      </w:r>
    </w:p>
    <w:p w:rsidR="00FF264F" w:rsidP="008C2011" w:rsidRDefault="008C2011" w14:paraId="1B32BD9D" w14:textId="2F6F3968">
      <w:pPr>
        <w:pStyle w:val="Heading3"/>
      </w:pPr>
      <w:bookmarkStart w:name="_Toc223017101" w:id="5"/>
      <w:r>
        <w:t xml:space="preserve">1.1.4 </w:t>
      </w:r>
      <w:r w:rsidR="00FF264F">
        <w:t>Behavioural</w:t>
      </w:r>
      <w:bookmarkEnd w:id="5"/>
    </w:p>
    <w:p w:rsidR="008F4B49" w:rsidP="00FF264F" w:rsidRDefault="00FF264F" w14:paraId="7D4CE554" w14:textId="1C1612FE">
      <w:r>
        <w:t xml:space="preserve">Purchase drivers involve the increasing electricity prices, experience of outage, and ownership of solar. The customers prefer ready-made solutions to the do-it-yourself ones (Grand View Research, 2025). With the existence of evident ROI in terms of bill savings or grid services, subscription acceptance attains an increase. Repeat purchases or upsell would be through </w:t>
      </w:r>
      <w:r>
        <w:lastRenderedPageBreak/>
        <w:t>software functionalities, capacity add-ons and enrolment of VPP. High intent leads are converted into in-store demos and installer recommendations</w:t>
      </w:r>
      <w:r w:rsidR="008C2011">
        <w:t xml:space="preserve"> (</w:t>
      </w:r>
      <w:r w:rsidRPr="00E43CBB" w:rsidR="008C2011">
        <w:t>Carrera, 2025</w:t>
      </w:r>
      <w:r w:rsidR="008C2011">
        <w:t>)</w:t>
      </w:r>
      <w:r>
        <w:t>. Sensitivity to the price is present but fades away among the purchasers who also appreciate the brand experience and financing opportunities (McKinsey and Company, 2025).</w:t>
      </w:r>
    </w:p>
    <w:p w:rsidR="001B75F6" w:rsidP="001B75F6" w:rsidRDefault="001B75F6" w14:paraId="4CA2F415" w14:textId="6D3FD0AF">
      <w:pPr>
        <w:jc w:val="center"/>
      </w:pPr>
      <w:r w:rsidRPr="001B75F6">
        <w:drawing>
          <wp:inline distT="0" distB="0" distL="0" distR="0" wp14:anchorId="4435CD86" wp14:editId="5A31CEED">
            <wp:extent cx="5731510" cy="1995805"/>
            <wp:effectExtent l="0" t="0" r="2540" b="4445"/>
            <wp:docPr id="17883735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8373518" name=""/>
                    <pic:cNvPicPr/>
                  </pic:nvPicPr>
                  <pic:blipFill>
                    <a:blip r:embed="rId8"/>
                    <a:stretch>
                      <a:fillRect/>
                    </a:stretch>
                  </pic:blipFill>
                  <pic:spPr>
                    <a:xfrm>
                      <a:off x="0" y="0"/>
                      <a:ext cx="5731510" cy="1995805"/>
                    </a:xfrm>
                    <a:prstGeom prst="rect">
                      <a:avLst/>
                    </a:prstGeom>
                  </pic:spPr>
                </pic:pic>
              </a:graphicData>
            </a:graphic>
          </wp:inline>
        </w:drawing>
      </w:r>
    </w:p>
    <w:p w:rsidRPr="001B75F6" w:rsidR="001B75F6" w:rsidP="001B75F6" w:rsidRDefault="001B75F6" w14:paraId="7242AA09" w14:textId="47B7C0E8">
      <w:pPr>
        <w:jc w:val="center"/>
        <w:rPr>
          <w:b/>
          <w:bCs/>
        </w:rPr>
      </w:pPr>
      <w:r w:rsidRPr="001B75F6">
        <w:rPr>
          <w:b/>
          <w:bCs/>
        </w:rPr>
        <w:t>Figure 1: STDP Analysis</w:t>
      </w:r>
    </w:p>
    <w:p w:rsidR="001B75F6" w:rsidP="001B75F6" w:rsidRDefault="001B75F6" w14:paraId="43C0C97A" w14:textId="6A702217">
      <w:pPr>
        <w:jc w:val="center"/>
      </w:pPr>
      <w:r>
        <w:t>Source: (Wheeler, 2022)</w:t>
      </w:r>
    </w:p>
    <w:p w:rsidR="008F4B49" w:rsidP="008C2011" w:rsidRDefault="008C2011" w14:paraId="3EAD6C3F" w14:textId="68DC3A2F">
      <w:pPr>
        <w:pStyle w:val="Heading2"/>
      </w:pPr>
      <w:bookmarkStart w:name="_Toc223017102" w:id="6"/>
      <w:r>
        <w:t xml:space="preserve">1.2 </w:t>
      </w:r>
      <w:r w:rsidR="008F4B49">
        <w:t>Targeting and persona</w:t>
      </w:r>
      <w:bookmarkEnd w:id="6"/>
      <w:r w:rsidR="008F4B49">
        <w:t xml:space="preserve"> </w:t>
      </w:r>
    </w:p>
    <w:p w:rsidR="008F4B49" w:rsidP="008C2011" w:rsidRDefault="008C2011" w14:paraId="1E1E8A40" w14:textId="082A204F">
      <w:pPr>
        <w:pStyle w:val="Heading3"/>
      </w:pPr>
      <w:bookmarkStart w:name="_Toc223017103" w:id="7"/>
      <w:r>
        <w:t xml:space="preserve">1.2.1 </w:t>
      </w:r>
      <w:r w:rsidR="008F4B49">
        <w:t>Primary target profile</w:t>
      </w:r>
      <w:bookmarkEnd w:id="7"/>
    </w:p>
    <w:tbl>
      <w:tblPr>
        <w:tblStyle w:val="TableGrid"/>
        <w:tblW w:w="0" w:type="auto"/>
        <w:tblLook w:val="04A0" w:firstRow="1" w:lastRow="0" w:firstColumn="1" w:lastColumn="0" w:noHBand="0" w:noVBand="1"/>
      </w:tblPr>
      <w:tblGrid>
        <w:gridCol w:w="4508"/>
        <w:gridCol w:w="4508"/>
      </w:tblGrid>
      <w:tr w:rsidR="00A7241B" w:rsidTr="001B75F6" w14:paraId="589AA698" w14:textId="77777777">
        <w:tc>
          <w:tcPr>
            <w:tcW w:w="4508" w:type="dxa"/>
            <w:shd w:val="clear" w:color="auto" w:fill="D0CECE" w:themeFill="background2" w:themeFillShade="E6"/>
          </w:tcPr>
          <w:p w:rsidRPr="00A7241B" w:rsidR="00A7241B" w:rsidP="009B0CCD" w:rsidRDefault="00A7241B" w14:paraId="26DCE8D7" w14:textId="43F5159B">
            <w:pPr>
              <w:rPr>
                <w:b/>
                <w:bCs/>
              </w:rPr>
            </w:pPr>
            <w:r w:rsidRPr="00A7241B">
              <w:rPr>
                <w:b/>
                <w:bCs/>
              </w:rPr>
              <w:t>Attribute</w:t>
            </w:r>
          </w:p>
        </w:tc>
        <w:tc>
          <w:tcPr>
            <w:tcW w:w="4508" w:type="dxa"/>
            <w:shd w:val="clear" w:color="auto" w:fill="D0CECE" w:themeFill="background2" w:themeFillShade="E6"/>
          </w:tcPr>
          <w:p w:rsidRPr="00A7241B" w:rsidR="00A7241B" w:rsidP="009B0CCD" w:rsidRDefault="00A7241B" w14:paraId="03DD372F" w14:textId="419372B4">
            <w:pPr>
              <w:rPr>
                <w:b/>
                <w:bCs/>
              </w:rPr>
            </w:pPr>
            <w:r w:rsidRPr="00A7241B">
              <w:rPr>
                <w:b/>
                <w:bCs/>
              </w:rPr>
              <w:t>Details</w:t>
            </w:r>
          </w:p>
        </w:tc>
      </w:tr>
      <w:tr w:rsidR="00A7241B" w:rsidTr="00A7241B" w14:paraId="3AF4C00E" w14:textId="77777777">
        <w:tc>
          <w:tcPr>
            <w:tcW w:w="4508" w:type="dxa"/>
          </w:tcPr>
          <w:p w:rsidR="00A7241B" w:rsidP="009B0CCD" w:rsidRDefault="00A7241B" w14:paraId="3FF5E89D" w14:textId="69623A78">
            <w:r w:rsidRPr="00A7241B">
              <w:t xml:space="preserve">Persona </w:t>
            </w:r>
          </w:p>
        </w:tc>
        <w:tc>
          <w:tcPr>
            <w:tcW w:w="4508" w:type="dxa"/>
          </w:tcPr>
          <w:p w:rsidR="00A7241B" w:rsidP="009B0CCD" w:rsidRDefault="00A7241B" w14:paraId="57E9AF3E" w14:textId="5E17DB52">
            <w:r w:rsidRPr="00A7241B">
              <w:t>Urban Eco Tech Owner</w:t>
            </w:r>
          </w:p>
        </w:tc>
      </w:tr>
      <w:tr w:rsidR="00A7241B" w:rsidTr="00A7241B" w14:paraId="2870CFF0" w14:textId="77777777">
        <w:tc>
          <w:tcPr>
            <w:tcW w:w="4508" w:type="dxa"/>
          </w:tcPr>
          <w:p w:rsidR="00A7241B" w:rsidP="009B0CCD" w:rsidRDefault="00A7241B" w14:paraId="5A78AD74" w14:textId="41901914">
            <w:r w:rsidRPr="00A7241B">
              <w:t xml:space="preserve">Age </w:t>
            </w:r>
          </w:p>
        </w:tc>
        <w:tc>
          <w:tcPr>
            <w:tcW w:w="4508" w:type="dxa"/>
          </w:tcPr>
          <w:p w:rsidR="00A7241B" w:rsidP="009B0CCD" w:rsidRDefault="00A7241B" w14:paraId="62A32935" w14:textId="3BE3B34D">
            <w:r w:rsidRPr="00A7241B">
              <w:t>35 to 55</w:t>
            </w:r>
          </w:p>
        </w:tc>
      </w:tr>
      <w:tr w:rsidR="00A7241B" w:rsidTr="00A7241B" w14:paraId="676C923E" w14:textId="77777777">
        <w:tc>
          <w:tcPr>
            <w:tcW w:w="4508" w:type="dxa"/>
          </w:tcPr>
          <w:p w:rsidR="00A7241B" w:rsidP="009B0CCD" w:rsidRDefault="00A7241B" w14:paraId="0AE6036E" w14:textId="4B6DECD4">
            <w:r w:rsidRPr="00A7241B">
              <w:t xml:space="preserve">Income </w:t>
            </w:r>
          </w:p>
        </w:tc>
        <w:tc>
          <w:tcPr>
            <w:tcW w:w="4508" w:type="dxa"/>
          </w:tcPr>
          <w:p w:rsidR="00A7241B" w:rsidP="009B0CCD" w:rsidRDefault="00A7241B" w14:paraId="351E5340" w14:textId="3F6AF1D0">
            <w:r w:rsidRPr="00A7241B">
              <w:t>Upper middle to high</w:t>
            </w:r>
          </w:p>
        </w:tc>
      </w:tr>
      <w:tr w:rsidR="00A7241B" w:rsidTr="00A7241B" w14:paraId="1FD2BC3C" w14:textId="77777777">
        <w:tc>
          <w:tcPr>
            <w:tcW w:w="4508" w:type="dxa"/>
          </w:tcPr>
          <w:p w:rsidR="00A7241B" w:rsidP="009B0CCD" w:rsidRDefault="00A7241B" w14:paraId="4B33461D" w14:textId="0EA09263">
            <w:r w:rsidRPr="00A7241B">
              <w:t xml:space="preserve">Home status </w:t>
            </w:r>
          </w:p>
        </w:tc>
        <w:tc>
          <w:tcPr>
            <w:tcW w:w="4508" w:type="dxa"/>
          </w:tcPr>
          <w:p w:rsidR="00A7241B" w:rsidP="009B0CCD" w:rsidRDefault="00A7241B" w14:paraId="0915AE77" w14:textId="247F3C4C">
            <w:r w:rsidRPr="00A7241B">
              <w:t>Owns detached or semi-detached house</w:t>
            </w:r>
          </w:p>
        </w:tc>
      </w:tr>
      <w:tr w:rsidR="00A7241B" w:rsidTr="00A7241B" w14:paraId="58A10671" w14:textId="77777777">
        <w:tc>
          <w:tcPr>
            <w:tcW w:w="4508" w:type="dxa"/>
          </w:tcPr>
          <w:p w:rsidR="00A7241B" w:rsidP="009B0CCD" w:rsidRDefault="00A7241B" w14:paraId="728C1BB1" w14:textId="03E8FE58">
            <w:r w:rsidRPr="00A7241B">
              <w:t xml:space="preserve">Tech profile </w:t>
            </w:r>
          </w:p>
        </w:tc>
        <w:tc>
          <w:tcPr>
            <w:tcW w:w="4508" w:type="dxa"/>
          </w:tcPr>
          <w:p w:rsidR="00A7241B" w:rsidP="009B0CCD" w:rsidRDefault="00A7241B" w14:paraId="040F4399" w14:textId="11E30ACE">
            <w:r w:rsidRPr="00A7241B">
              <w:t>iPhone user, HomeKit enabled, uses paid digital services</w:t>
            </w:r>
          </w:p>
        </w:tc>
      </w:tr>
      <w:tr w:rsidR="00A7241B" w:rsidTr="00A7241B" w14:paraId="475697BD" w14:textId="77777777">
        <w:tc>
          <w:tcPr>
            <w:tcW w:w="4508" w:type="dxa"/>
          </w:tcPr>
          <w:p w:rsidR="00A7241B" w:rsidP="009B0CCD" w:rsidRDefault="00A7241B" w14:paraId="7E5F8EA5" w14:textId="6073A5B1">
            <w:r w:rsidRPr="00A7241B">
              <w:t xml:space="preserve">Motivations </w:t>
            </w:r>
          </w:p>
        </w:tc>
        <w:tc>
          <w:tcPr>
            <w:tcW w:w="4508" w:type="dxa"/>
          </w:tcPr>
          <w:p w:rsidR="00A7241B" w:rsidP="009B0CCD" w:rsidRDefault="00A7241B" w14:paraId="32F04A13" w14:textId="72E04BE1">
            <w:r w:rsidRPr="00A7241B">
              <w:t>Lower bills, backup power, sustainability, status</w:t>
            </w:r>
          </w:p>
        </w:tc>
      </w:tr>
      <w:tr w:rsidR="00A7241B" w:rsidTr="00A7241B" w14:paraId="24DDA52A" w14:textId="77777777">
        <w:tc>
          <w:tcPr>
            <w:tcW w:w="4508" w:type="dxa"/>
          </w:tcPr>
          <w:p w:rsidR="00A7241B" w:rsidP="009B0CCD" w:rsidRDefault="00A7241B" w14:paraId="63991B6B" w14:textId="3F0E6FB5">
            <w:r w:rsidRPr="00A7241B">
              <w:t>Pain points</w:t>
            </w:r>
          </w:p>
        </w:tc>
        <w:tc>
          <w:tcPr>
            <w:tcW w:w="4508" w:type="dxa"/>
          </w:tcPr>
          <w:p w:rsidR="00A7241B" w:rsidP="009B0CCD" w:rsidRDefault="00A7241B" w14:paraId="03BDD694" w14:textId="56C94158">
            <w:r w:rsidRPr="00A7241B">
              <w:t>Difficult installs, weak UX, privacy concerns, high cost</w:t>
            </w:r>
          </w:p>
        </w:tc>
      </w:tr>
      <w:tr w:rsidR="00A7241B" w:rsidTr="00A7241B" w14:paraId="112F6EE3" w14:textId="77777777">
        <w:tc>
          <w:tcPr>
            <w:tcW w:w="4508" w:type="dxa"/>
          </w:tcPr>
          <w:p w:rsidR="00A7241B" w:rsidP="009B0CCD" w:rsidRDefault="00A7241B" w14:paraId="5F9087D4" w14:textId="56F802FB">
            <w:r w:rsidRPr="00A7241B">
              <w:t>Purchase drivers</w:t>
            </w:r>
          </w:p>
        </w:tc>
        <w:tc>
          <w:tcPr>
            <w:tcW w:w="4508" w:type="dxa"/>
          </w:tcPr>
          <w:p w:rsidR="00A7241B" w:rsidP="009B0CCD" w:rsidRDefault="00A7241B" w14:paraId="46B7B88A" w14:textId="15FD3AFC">
            <w:r w:rsidRPr="00A7241B">
              <w:t>Brand trust, live demo, installer advice, finance options</w:t>
            </w:r>
          </w:p>
        </w:tc>
      </w:tr>
      <w:tr w:rsidR="00A7241B" w:rsidTr="00A7241B" w14:paraId="4C718CC7" w14:textId="77777777">
        <w:tc>
          <w:tcPr>
            <w:tcW w:w="4508" w:type="dxa"/>
          </w:tcPr>
          <w:p w:rsidR="00A7241B" w:rsidP="009B0CCD" w:rsidRDefault="00A7241B" w14:paraId="05A1FBD1" w14:textId="2CC6A961">
            <w:r w:rsidRPr="00A7241B">
              <w:t>Buying behaviour</w:t>
            </w:r>
          </w:p>
        </w:tc>
        <w:tc>
          <w:tcPr>
            <w:tcW w:w="4508" w:type="dxa"/>
          </w:tcPr>
          <w:p w:rsidR="00A7241B" w:rsidP="009B0CCD" w:rsidRDefault="00A7241B" w14:paraId="3246427D" w14:textId="32330055">
            <w:r w:rsidRPr="00A7241B">
              <w:t>Prefers integrated systems, accepts subscriptions</w:t>
            </w:r>
          </w:p>
        </w:tc>
      </w:tr>
      <w:tr w:rsidR="00A7241B" w:rsidTr="00A7241B" w14:paraId="5001F357" w14:textId="77777777">
        <w:tc>
          <w:tcPr>
            <w:tcW w:w="4508" w:type="dxa"/>
          </w:tcPr>
          <w:p w:rsidR="00A7241B" w:rsidP="009B0CCD" w:rsidRDefault="00A7241B" w14:paraId="3138B129" w14:textId="2108E76F">
            <w:r w:rsidRPr="00A7241B">
              <w:lastRenderedPageBreak/>
              <w:t>Preferred channels</w:t>
            </w:r>
          </w:p>
        </w:tc>
        <w:tc>
          <w:tcPr>
            <w:tcW w:w="4508" w:type="dxa"/>
          </w:tcPr>
          <w:p w:rsidR="00A7241B" w:rsidP="009B0CCD" w:rsidRDefault="00A7241B" w14:paraId="66F13EC5" w14:textId="53BA65A0">
            <w:r w:rsidRPr="00A7241B">
              <w:t>Apple Stores, website, certified installers</w:t>
            </w:r>
          </w:p>
        </w:tc>
      </w:tr>
      <w:tr w:rsidR="00A7241B" w:rsidTr="00A7241B" w14:paraId="30D8BCC7" w14:textId="77777777">
        <w:tc>
          <w:tcPr>
            <w:tcW w:w="4508" w:type="dxa"/>
          </w:tcPr>
          <w:p w:rsidR="00A7241B" w:rsidP="009B0CCD" w:rsidRDefault="00A7241B" w14:paraId="3B9A3C6C" w14:textId="2B6CB440">
            <w:r w:rsidRPr="00A7241B">
              <w:t>After sales habits</w:t>
            </w:r>
          </w:p>
        </w:tc>
        <w:tc>
          <w:tcPr>
            <w:tcW w:w="4508" w:type="dxa"/>
          </w:tcPr>
          <w:p w:rsidR="00A7241B" w:rsidP="009B0CCD" w:rsidRDefault="00A7241B" w14:paraId="270CCB1C" w14:textId="65F0B87A">
            <w:r w:rsidRPr="00A7241B">
              <w:t>Expects quick support and software updates</w:t>
            </w:r>
          </w:p>
        </w:tc>
      </w:tr>
      <w:tr w:rsidR="00A7241B" w:rsidTr="00A7241B" w14:paraId="4E50324D" w14:textId="77777777">
        <w:tc>
          <w:tcPr>
            <w:tcW w:w="4508" w:type="dxa"/>
          </w:tcPr>
          <w:p w:rsidR="00A7241B" w:rsidP="009B0CCD" w:rsidRDefault="00A7241B" w14:paraId="2DD90422" w14:textId="195D63C9">
            <w:r w:rsidRPr="00A7241B">
              <w:t>Lifetime value indicators</w:t>
            </w:r>
          </w:p>
        </w:tc>
        <w:tc>
          <w:tcPr>
            <w:tcW w:w="4508" w:type="dxa"/>
          </w:tcPr>
          <w:p w:rsidR="00A7241B" w:rsidP="009B0CCD" w:rsidRDefault="00A7241B" w14:paraId="7980692F" w14:textId="5221CD6C">
            <w:r w:rsidRPr="00A7241B">
              <w:t>Subscriptions, upgrades, referrals</w:t>
            </w:r>
          </w:p>
        </w:tc>
      </w:tr>
    </w:tbl>
    <w:p w:rsidR="00A7241B" w:rsidP="008F4B49" w:rsidRDefault="00A7241B" w14:paraId="1209B35C" w14:textId="77777777"/>
    <w:p w:rsidRPr="00A7241B" w:rsidR="00A7241B" w:rsidP="00A7241B" w:rsidRDefault="00A7241B" w14:paraId="752F8E37" w14:textId="77777777">
      <w:pPr>
        <w:rPr>
          <w:b/>
          <w:bCs/>
        </w:rPr>
      </w:pPr>
      <w:r w:rsidRPr="00A7241B">
        <w:rPr>
          <w:b/>
          <w:bCs/>
        </w:rPr>
        <w:t>Detailed explanation</w:t>
      </w:r>
    </w:p>
    <w:p w:rsidR="00866ACE" w:rsidP="00866ACE" w:rsidRDefault="00866ACE" w14:paraId="4B2219D4" w14:textId="64C96941">
      <w:r>
        <w:t xml:space="preserve">Urban Eco Tech Owner is a homeowner aged 35-55 and with a higher income and good exposure to digital ecosystem. They like combined technology that can be installed in everyday lives in a single application. Their primary objectives consist of smaller bills, better up backup power and less emission. They are hesitant in situations where installations appear complicated or cases where privacy is not evident. The retail outlet and installer recommendation of Apple have effects. Cost barriers are solved through financing. Once they have made a </w:t>
      </w:r>
      <w:r w:rsidR="008C2011">
        <w:t>purchase,</w:t>
      </w:r>
      <w:r>
        <w:t xml:space="preserve"> they want quick service and dependable updates. They tend to embrace add-ons and subscriptions and this enhances retention and long-term value.</w:t>
      </w:r>
    </w:p>
    <w:p w:rsidR="00866ACE" w:rsidP="008C2011" w:rsidRDefault="008C2011" w14:paraId="7645C409" w14:textId="6B5CCB94">
      <w:pPr>
        <w:pStyle w:val="Heading2"/>
      </w:pPr>
      <w:bookmarkStart w:name="_Toc223017104" w:id="8"/>
      <w:r>
        <w:t xml:space="preserve">1.3 </w:t>
      </w:r>
      <w:r w:rsidR="00866ACE">
        <w:t>Purchase drivers</w:t>
      </w:r>
      <w:bookmarkEnd w:id="8"/>
    </w:p>
    <w:p w:rsidR="00866ACE" w:rsidP="00866ACE" w:rsidRDefault="00866ACE" w14:paraId="6D7E8E4B" w14:textId="77777777">
      <w:r>
        <w:t>The need to have the lower bill, trustworthy backup, environmental effects and smooth control of the devices. The tendency to using branded ecosystem and easy installation. Ready to fund hardware at predetermined monthly expense. Final decision depends on the installer endorsement and live demonstration (Grand View Research, 2025).</w:t>
      </w:r>
    </w:p>
    <w:p w:rsidR="00866ACE" w:rsidP="008C2011" w:rsidRDefault="008C2011" w14:paraId="2B25CB5C" w14:textId="08DF1A6F">
      <w:pPr>
        <w:pStyle w:val="Heading2"/>
      </w:pPr>
      <w:bookmarkStart w:name="_Toc223017105" w:id="9"/>
      <w:r>
        <w:t xml:space="preserve">1.4 </w:t>
      </w:r>
      <w:r w:rsidR="00866ACE">
        <w:t>Market size and rationale</w:t>
      </w:r>
      <w:bookmarkEnd w:id="9"/>
    </w:p>
    <w:p w:rsidR="00866ACE" w:rsidP="00866ACE" w:rsidRDefault="00866ACE" w14:paraId="63F7427D" w14:textId="5D7B2C21">
      <w:r>
        <w:t>The residential battery market is very robust with an estimated tens of billions with high CAGR till the year 2030 (Reuters, 2025). The market of smart homes and energy is developed in tandem, allowing Apple to cross-sell its installed base. The premium of the Apple brand and the presence of the company in the retail market lower the price of acquiring customers compared to entry (</w:t>
      </w:r>
      <w:proofErr w:type="spellStart"/>
      <w:r>
        <w:t>MarketsandMarkets</w:t>
      </w:r>
      <w:proofErr w:type="spellEnd"/>
      <w:r>
        <w:t>, 2024). The segment will provide hardware margins and subscription ARPU by analytics and energy services</w:t>
      </w:r>
      <w:r w:rsidR="004305C9">
        <w:t xml:space="preserve"> (</w:t>
      </w:r>
      <w:r w:rsidRPr="00137CC1" w:rsidR="004305C9">
        <w:t>Mordor Intelligence</w:t>
      </w:r>
      <w:r w:rsidR="004305C9">
        <w:t xml:space="preserve">, </w:t>
      </w:r>
      <w:r w:rsidRPr="00137CC1" w:rsidR="004305C9">
        <w:t>2026</w:t>
      </w:r>
      <w:r w:rsidR="004305C9">
        <w:t>)</w:t>
      </w:r>
      <w:r>
        <w:t>.</w:t>
      </w:r>
    </w:p>
    <w:p w:rsidR="00866ACE" w:rsidP="008C2011" w:rsidRDefault="008C2011" w14:paraId="1FBEACD9" w14:textId="06AEBA51">
      <w:pPr>
        <w:pStyle w:val="Heading2"/>
      </w:pPr>
      <w:bookmarkStart w:name="_Toc223017106" w:id="10"/>
      <w:r>
        <w:t xml:space="preserve">1.5 </w:t>
      </w:r>
      <w:r w:rsidR="00866ACE">
        <w:t>Differentiation</w:t>
      </w:r>
      <w:bookmarkEnd w:id="10"/>
    </w:p>
    <w:p w:rsidR="00866ACE" w:rsidP="008C2011" w:rsidRDefault="008C2011" w14:paraId="70F9C8D6" w14:textId="7A882657">
      <w:pPr>
        <w:pStyle w:val="Heading3"/>
      </w:pPr>
      <w:bookmarkStart w:name="_Toc223017107" w:id="11"/>
      <w:r>
        <w:t xml:space="preserve">1.5.1 </w:t>
      </w:r>
      <w:r w:rsidR="00866ACE">
        <w:t>Value proposition</w:t>
      </w:r>
      <w:bookmarkEnd w:id="11"/>
    </w:p>
    <w:p w:rsidR="00866ACE" w:rsidP="00866ACE" w:rsidRDefault="00866ACE" w14:paraId="399AA8F0" w14:textId="77777777">
      <w:r>
        <w:t xml:space="preserve">Apple Smart Energy Hub is a connection between high-quality equipment and software that is easy to use. It provides real-time energy analytics, HomeKit, automatic load shifting and grid participation. The product will be based on intuitive UX, safe data management, and </w:t>
      </w:r>
      <w:r>
        <w:lastRenderedPageBreak/>
        <w:t>AppleCare. The package also includes approved installation and optional energy management subscription.</w:t>
      </w:r>
    </w:p>
    <w:p w:rsidR="00866ACE" w:rsidP="008C2011" w:rsidRDefault="008C2011" w14:paraId="7D4FC7F1" w14:textId="7BAD4CD9">
      <w:pPr>
        <w:pStyle w:val="Heading3"/>
      </w:pPr>
      <w:bookmarkStart w:name="_Toc223017108" w:id="12"/>
      <w:r>
        <w:t xml:space="preserve">1.5.2 </w:t>
      </w:r>
      <w:r w:rsidR="00866ACE">
        <w:t>USP</w:t>
      </w:r>
      <w:bookmarkEnd w:id="12"/>
    </w:p>
    <w:p w:rsidR="00866ACE" w:rsidP="00866ACE" w:rsidRDefault="00866ACE" w14:paraId="78B650B3" w14:textId="77777777">
      <w:r>
        <w:t xml:space="preserve">The USP of Apple is that it has integrated systems among the devices, retail channels that can be trusted and huge ecosystem in terms of services. The Hub is Apple designed and single-touch based with </w:t>
      </w:r>
      <w:proofErr w:type="gramStart"/>
      <w:r>
        <w:t>Home</w:t>
      </w:r>
      <w:proofErr w:type="gramEnd"/>
      <w:r>
        <w:t xml:space="preserve"> application. Apple wallets to fund and relationships with existing payment facilitates conversion. The product has household-expanding modulatory capacities.</w:t>
      </w:r>
    </w:p>
    <w:p w:rsidR="00866ACE" w:rsidP="008C2011" w:rsidRDefault="008C2011" w14:paraId="0542CF74" w14:textId="3F1CC928">
      <w:pPr>
        <w:pStyle w:val="Heading3"/>
      </w:pPr>
      <w:bookmarkStart w:name="_Toc223017109" w:id="13"/>
      <w:r>
        <w:t xml:space="preserve">1.5.3 </w:t>
      </w:r>
      <w:r w:rsidR="00866ACE">
        <w:t>Competitor gap analysis</w:t>
      </w:r>
      <w:bookmarkEnd w:id="13"/>
    </w:p>
    <w:p w:rsidR="00866ACE" w:rsidP="00866ACE" w:rsidRDefault="00866ACE" w14:paraId="6F1D4252" w14:textId="77777777">
      <w:r>
        <w:t>Tesla, Sonnen and LG are major incumbents who dwell on battery specifications and VPP features. They have varying UX and brand presence in retail is different in terms of retail. Tesla is a leader in terms of capacity density and VPP scale (Tesla, 2025). Sonnen puts stress on community VPPs (Sonnen, 2025). LG is interested in engineering and installer networks (LG Energy Solution, 2025). Apple bridges discrepancies in refined user experience, store demonstrations, cross-sell ecosystem, and exclusive customer service solutions. This makes the process less cumbersome to the mainstream customer who appreciates convenience and reliability.</w:t>
      </w:r>
    </w:p>
    <w:p w:rsidR="00866ACE" w:rsidP="008C2011" w:rsidRDefault="008C2011" w14:paraId="508631EF" w14:textId="03D4AAFE">
      <w:pPr>
        <w:pStyle w:val="Heading2"/>
      </w:pPr>
      <w:bookmarkStart w:name="_Toc223017110" w:id="14"/>
      <w:r>
        <w:t xml:space="preserve">1.6 </w:t>
      </w:r>
      <w:r w:rsidR="00866ACE">
        <w:t>Positioning</w:t>
      </w:r>
      <w:bookmarkEnd w:id="14"/>
    </w:p>
    <w:p w:rsidR="00866ACE" w:rsidP="008C2011" w:rsidRDefault="008C2011" w14:paraId="47367843" w14:textId="6262A09C">
      <w:pPr>
        <w:pStyle w:val="Heading3"/>
      </w:pPr>
      <w:bookmarkStart w:name="_Toc223017111" w:id="15"/>
      <w:r>
        <w:t xml:space="preserve">1.6.1 </w:t>
      </w:r>
      <w:r w:rsidR="00866ACE">
        <w:t>Positioning statement</w:t>
      </w:r>
      <w:bookmarkEnd w:id="15"/>
    </w:p>
    <w:p w:rsidR="00866ACE" w:rsidP="00866ACE" w:rsidRDefault="00866ACE" w14:paraId="0FB08566" w14:textId="290F044B">
      <w:r>
        <w:t xml:space="preserve">Apple Smart Energy Hub, which is a </w:t>
      </w:r>
      <w:r>
        <w:t>homeowner’s</w:t>
      </w:r>
      <w:r>
        <w:t xml:space="preserve"> product that is able to provide a simple, secure and efficient home energy, consists of an integrated battery and solar management system with an Apple design, a smooth </w:t>
      </w:r>
      <w:proofErr w:type="gramStart"/>
      <w:r>
        <w:t>Home</w:t>
      </w:r>
      <w:proofErr w:type="gramEnd"/>
      <w:r>
        <w:t xml:space="preserve"> app, and an AppleCare service. It provides guaranteed bills, blackout coverage, and low set-up pressure (IEA, 2023).</w:t>
      </w:r>
    </w:p>
    <w:p w:rsidR="00866ACE" w:rsidP="008C2011" w:rsidRDefault="008C2011" w14:paraId="01FA527B" w14:textId="74BA0AB0">
      <w:pPr>
        <w:pStyle w:val="Heading3"/>
      </w:pPr>
      <w:bookmarkStart w:name="_Toc223017112" w:id="16"/>
      <w:r>
        <w:t xml:space="preserve">1.6.2 </w:t>
      </w:r>
      <w:r w:rsidR="00866ACE">
        <w:t>Messaging pillars</w:t>
      </w:r>
      <w:bookmarkEnd w:id="16"/>
    </w:p>
    <w:p w:rsidR="00866ACE" w:rsidP="00866ACE" w:rsidRDefault="00866ACE" w14:paraId="7B3AE38A" w14:textId="18CE329F">
      <w:r>
        <w:t>Simplicity</w:t>
      </w:r>
      <w:r w:rsidR="008C2011">
        <w:t>:</w:t>
      </w:r>
      <w:r>
        <w:t xml:space="preserve"> Apple UX is one app set that was certified as installers of white glove delivery.</w:t>
      </w:r>
    </w:p>
    <w:p w:rsidR="00866ACE" w:rsidP="00866ACE" w:rsidRDefault="00866ACE" w14:paraId="1D382172" w14:textId="6A3674A9">
      <w:r>
        <w:t>Reliability</w:t>
      </w:r>
      <w:r w:rsidR="008C2011">
        <w:t>:</w:t>
      </w:r>
      <w:r>
        <w:t xml:space="preserve"> Redundancy and failover that has proven hardware.</w:t>
      </w:r>
    </w:p>
    <w:p w:rsidR="00866ACE" w:rsidP="00866ACE" w:rsidRDefault="00866ACE" w14:paraId="0D67C3A5" w14:textId="4AB3322E">
      <w:r>
        <w:t>Sustainability</w:t>
      </w:r>
      <w:r w:rsidR="008C2011">
        <w:t>:</w:t>
      </w:r>
      <w:r>
        <w:t xml:space="preserve"> Recycled products, supplier renewables, life-cycle take-back.</w:t>
      </w:r>
    </w:p>
    <w:p w:rsidR="00866ACE" w:rsidP="00866ACE" w:rsidRDefault="00866ACE" w14:paraId="60C95161" w14:textId="77777777">
      <w:r>
        <w:t>Value. Both hardware and subscription plans with apparent ROI through bill savings and VPP revenue.</w:t>
      </w:r>
    </w:p>
    <w:p w:rsidR="00866ACE" w:rsidP="008C2011" w:rsidRDefault="008C2011" w14:paraId="2643D82C" w14:textId="05AC208F">
      <w:pPr>
        <w:pStyle w:val="Heading3"/>
      </w:pPr>
      <w:bookmarkStart w:name="_Toc223017113" w:id="17"/>
      <w:r>
        <w:lastRenderedPageBreak/>
        <w:t xml:space="preserve">1.6.3 </w:t>
      </w:r>
      <w:r w:rsidR="00866ACE">
        <w:t>Proof points</w:t>
      </w:r>
      <w:bookmarkEnd w:id="17"/>
    </w:p>
    <w:p w:rsidR="00866ACE" w:rsidP="00866ACE" w:rsidRDefault="00866ACE" w14:paraId="13C8D2F9" w14:textId="77777777">
      <w:r>
        <w:t xml:space="preserve">Pilot testing and installer partner deployments and utility pilot deployments. Regional based tariff energy saving modelling. Battery specifications compared with the mainstream products. Apple greener reports on recycled materials and renewables used by the suppliers. Retail demo measures of conversion uplift (Wood Mackenzie, 2024; </w:t>
      </w:r>
      <w:proofErr w:type="spellStart"/>
      <w:r>
        <w:t>MarketsandMarkets</w:t>
      </w:r>
      <w:proofErr w:type="spellEnd"/>
      <w:r>
        <w:t>, 2024).</w:t>
      </w:r>
    </w:p>
    <w:p w:rsidR="00866ACE" w:rsidP="008C2011" w:rsidRDefault="00866ACE" w14:paraId="1A525CC5" w14:textId="79FF0AD6">
      <w:pPr>
        <w:pStyle w:val="Heading1"/>
      </w:pPr>
      <w:bookmarkStart w:name="_Toc223017114" w:id="18"/>
      <w:r>
        <w:t>Element 3</w:t>
      </w:r>
      <w:r>
        <w:t>:</w:t>
      </w:r>
      <w:r>
        <w:t xml:space="preserve"> Marketing mix (7Ps)</w:t>
      </w:r>
      <w:bookmarkEnd w:id="18"/>
    </w:p>
    <w:p w:rsidR="00866ACE" w:rsidP="008C2011" w:rsidRDefault="008C2011" w14:paraId="64BDC1E3" w14:textId="092C3D30">
      <w:pPr>
        <w:pStyle w:val="Heading2"/>
      </w:pPr>
      <w:bookmarkStart w:name="_Toc223017115" w:id="19"/>
      <w:r>
        <w:t xml:space="preserve">2.1 </w:t>
      </w:r>
      <w:r w:rsidR="00866ACE">
        <w:t>Product</w:t>
      </w:r>
      <w:bookmarkEnd w:id="19"/>
    </w:p>
    <w:p w:rsidR="00866ACE" w:rsidP="00866ACE" w:rsidRDefault="00866ACE" w14:paraId="5EC416E0" w14:textId="49A188E2">
      <w:r>
        <w:t>The Apple Smart Energy Hub is an energy platform that is home-based and modular. It combines a small inverter, a modular battery pack, which can be expanded, and a control module, which is connected to the Apple Home app. The hardware is Apple designed and has interior enclosures of a sealed enclosures that can be installed in a garage or indoors. The modules are built to connect to one another easily to upgrade the field</w:t>
      </w:r>
      <w:r w:rsidR="001D4D44">
        <w:t xml:space="preserve"> (</w:t>
      </w:r>
      <w:r w:rsidRPr="00E43CBB" w:rsidR="001D4D44">
        <w:t>Chen</w:t>
      </w:r>
      <w:r w:rsidR="001D4D44">
        <w:t xml:space="preserve"> </w:t>
      </w:r>
      <w:r w:rsidRPr="001D4D44" w:rsidR="001D4D44">
        <w:rPr>
          <w:i/>
          <w:iCs/>
        </w:rPr>
        <w:t>et al.,</w:t>
      </w:r>
      <w:r w:rsidR="001D4D44">
        <w:t xml:space="preserve"> 2024)</w:t>
      </w:r>
      <w:r>
        <w:t xml:space="preserve">. Software updates are features that are added without access to hardware. The product is interoperable with a one-touch </w:t>
      </w:r>
      <w:proofErr w:type="gramStart"/>
      <w:r>
        <w:t>Home</w:t>
      </w:r>
      <w:proofErr w:type="gramEnd"/>
      <w:r>
        <w:t xml:space="preserve"> app set up course and Matter support of third-party devices. The Hub has the inbuilt solar yield, consumption and savings analytics. Add-ons that users have options include additional battery modules, EV charger integration, and two levels of analytics and grid services. The device can be locally controlled, and encrypted data processing can be used to ensure privacy</w:t>
      </w:r>
      <w:r w:rsidR="001D4D44">
        <w:t xml:space="preserve"> (</w:t>
      </w:r>
      <w:r w:rsidRPr="00E43CBB" w:rsidR="001D4D44">
        <w:t>Tian</w:t>
      </w:r>
      <w:r w:rsidR="001D4D44">
        <w:t xml:space="preserve"> </w:t>
      </w:r>
      <w:r w:rsidRPr="001D4D44" w:rsidR="001D4D44">
        <w:rPr>
          <w:i/>
          <w:iCs/>
        </w:rPr>
        <w:t>et al.,</w:t>
      </w:r>
      <w:r w:rsidR="001D4D44">
        <w:t xml:space="preserve"> 2022)</w:t>
      </w:r>
      <w:r>
        <w:t>. Security and quality are in accordance with the known energy storage standards. Apple retailing experience encourages practical demonstrations and the booking of pre-sales location evaluation. This product plan lowers the perceived risk among mainstream buyers, and helps sustain revenues in software and service (Apple Developer, 2026).</w:t>
      </w:r>
    </w:p>
    <w:p w:rsidR="00866ACE" w:rsidP="008C2011" w:rsidRDefault="008C2011" w14:paraId="23AE816B" w14:textId="79FA1279">
      <w:pPr>
        <w:pStyle w:val="Heading2"/>
      </w:pPr>
      <w:bookmarkStart w:name="_Toc223017116" w:id="20"/>
      <w:r>
        <w:t xml:space="preserve">2.2 </w:t>
      </w:r>
      <w:r w:rsidR="00866ACE">
        <w:t>Price</w:t>
      </w:r>
      <w:bookmarkEnd w:id="20"/>
    </w:p>
    <w:p w:rsidR="00866ACE" w:rsidP="00866ACE" w:rsidRDefault="00866ACE" w14:paraId="78A7AAE0" w14:textId="2F0A8179">
      <w:r>
        <w:t>The pricing is a combination of a higher initial price and subscription. Base hardware is of a premium that is above mainstream home batteries. Tiered packages match capacity and services. Funding partners will provide low monthly payments through Apple Pay instalments. The subscription plans are based on the principles of an energy storage as service, under which customers purchase a monthly subscription fee in exchange of analytics, maintenance, optional ownership models, run by third parties</w:t>
      </w:r>
      <w:r w:rsidR="001D4D44">
        <w:t xml:space="preserve"> (</w:t>
      </w:r>
      <w:r w:rsidRPr="00E43CBB" w:rsidR="001D4D44">
        <w:t>Wang, 2024)</w:t>
      </w:r>
      <w:r>
        <w:t xml:space="preserve">. This will reduce the initial cost of entry amongst practical families. There are transparent calculators of ROI determined on the basis of tariff data and on local incentives. The pricing strategy is based on the overall cost of ownership </w:t>
      </w:r>
      <w:r>
        <w:lastRenderedPageBreak/>
        <w:t>rather than only initial price to support the premium positioning and more lifetime value based on the service ARPU (Roots Analysis, 2026).</w:t>
      </w:r>
    </w:p>
    <w:p w:rsidR="00866ACE" w:rsidP="008C2011" w:rsidRDefault="008C2011" w14:paraId="53535EBE" w14:textId="3E51F96B">
      <w:pPr>
        <w:pStyle w:val="Heading2"/>
      </w:pPr>
      <w:bookmarkStart w:name="_Toc223017117" w:id="21"/>
      <w:r>
        <w:t xml:space="preserve">2.3 </w:t>
      </w:r>
      <w:r w:rsidR="00866ACE">
        <w:t>Place</w:t>
      </w:r>
      <w:bookmarkEnd w:id="21"/>
    </w:p>
    <w:p w:rsidR="00866ACE" w:rsidP="00866ACE" w:rsidRDefault="00866ACE" w14:paraId="4066732B" w14:textId="5084BDCA">
      <w:r>
        <w:t>Distribution is via Apple Stores, Apple.com as well as certified installer networks. In the Apple Stores, there are demos and pre-installation surveys. The online store also promotes distant location reviews and finance deals. Site works and warranty activation are done by certified installers. Collaboration with utilities and solar installer allows the bundling of offers. This multi-channel channel helps minimize the acquisition expenses and allows Apple to claim the retail story</w:t>
      </w:r>
      <w:r w:rsidR="001D4D44">
        <w:t xml:space="preserve"> (</w:t>
      </w:r>
      <w:bookmarkStart w:name="_Hlk223015256" w:id="22"/>
      <w:r w:rsidRPr="00E43CBB" w:rsidR="001D4D44">
        <w:t>Saeli</w:t>
      </w:r>
      <w:bookmarkEnd w:id="22"/>
      <w:r w:rsidR="001D4D44">
        <w:t xml:space="preserve"> </w:t>
      </w:r>
      <w:r w:rsidRPr="001D4D44" w:rsidR="001D4D44">
        <w:rPr>
          <w:i/>
          <w:iCs/>
        </w:rPr>
        <w:t xml:space="preserve">et al., </w:t>
      </w:r>
      <w:r w:rsidR="001D4D44">
        <w:t>2025)</w:t>
      </w:r>
      <w:r>
        <w:t>. In-store appointments and retail demos generate an increased conversion rate in comparison with pure online listings. The certification of installers provides the same quality of installations and brand experience across markets (Harvard Business Review, 2011).</w:t>
      </w:r>
    </w:p>
    <w:p w:rsidR="00866ACE" w:rsidP="008C2011" w:rsidRDefault="008C2011" w14:paraId="355D11C9" w14:textId="004CBC90">
      <w:pPr>
        <w:pStyle w:val="Heading2"/>
      </w:pPr>
      <w:bookmarkStart w:name="_Toc223017118" w:id="23"/>
      <w:r>
        <w:t xml:space="preserve">2.4 </w:t>
      </w:r>
      <w:r w:rsidR="00866ACE">
        <w:t>Promotion</w:t>
      </w:r>
      <w:bookmarkEnd w:id="23"/>
    </w:p>
    <w:p w:rsidR="00F36E53" w:rsidP="00866ACE" w:rsidRDefault="00866ACE" w14:paraId="760F92DA" w14:textId="082BD841">
      <w:r>
        <w:t>Use of coordinated PR, retail activities, as well as targeted digital campaigns are used by Launch. PR emphasizes safety, privacy and sustainability qualifications. Apple Stores organize demonstration workshops and training of builders. Influencer strategy is based on reputable technology reviewers and thought leaders in the energy industry</w:t>
      </w:r>
      <w:r w:rsidR="001D4D44">
        <w:t xml:space="preserve"> (</w:t>
      </w:r>
      <w:bookmarkStart w:name="_Hlk223015157" w:id="24"/>
      <w:r w:rsidRPr="00E43CBB" w:rsidR="001D4D44">
        <w:t>Carrera, 2025)</w:t>
      </w:r>
      <w:bookmarkEnd w:id="24"/>
      <w:r>
        <w:t>. Paid search focuses on high tariff and outage areas on homeowners. Cross-sell campaigns are directed to current users of Apple Services and devices and offer them personalised deals. Co-branded rebates and pilot case studies are a partnership with utilities to demonstrate value. Regional Payback calculators, installer testimonials and short installation videos are used as content marketing. Face-to-face experience and workshops in the community facilitate the adoption of the less technical consumers. This is a combined strategy that employs earned, owned, and paid media to reduce the decision-making process</w:t>
      </w:r>
      <w:r>
        <w:t xml:space="preserve"> </w:t>
      </w:r>
      <w:r w:rsidR="00F36E53">
        <w:t>(Have Ignition, 2024)</w:t>
      </w:r>
      <w:r w:rsidR="00F36E53">
        <w:t>.</w:t>
      </w:r>
    </w:p>
    <w:p w:rsidR="00F36E53" w:rsidP="008C2011" w:rsidRDefault="008C2011" w14:paraId="5F2D51D7" w14:textId="6D834560">
      <w:pPr>
        <w:pStyle w:val="Heading2"/>
      </w:pPr>
      <w:bookmarkStart w:name="_Toc223017119" w:id="25"/>
      <w:r>
        <w:t xml:space="preserve">2.5 </w:t>
      </w:r>
      <w:r w:rsidR="00F36E53">
        <w:t>People</w:t>
      </w:r>
      <w:bookmarkEnd w:id="25"/>
    </w:p>
    <w:p w:rsidR="00866ACE" w:rsidP="00866ACE" w:rsidRDefault="00866ACE" w14:paraId="6760530E" w14:textId="1B693AAF">
      <w:r>
        <w:t xml:space="preserve">People strategy is based on the trained Apple retail personnel and certified installers. Apple retail teams are given product and energy basic training to have successful demos. The installer programmes qualify electricians and solar companies to </w:t>
      </w:r>
      <w:r>
        <w:t>fulfil</w:t>
      </w:r>
      <w:r>
        <w:t xml:space="preserve"> the standards of safety and warranty</w:t>
      </w:r>
      <w:r w:rsidR="001D4D44">
        <w:t xml:space="preserve"> (</w:t>
      </w:r>
      <w:bookmarkStart w:name="_Hlk223015587" w:id="26"/>
      <w:r w:rsidRPr="00E43CBB" w:rsidR="001D4D44">
        <w:t>Chen</w:t>
      </w:r>
      <w:bookmarkEnd w:id="26"/>
      <w:r w:rsidR="001D4D44">
        <w:t xml:space="preserve"> </w:t>
      </w:r>
      <w:r w:rsidRPr="001D4D44" w:rsidR="001D4D44">
        <w:rPr>
          <w:i/>
          <w:iCs/>
        </w:rPr>
        <w:t>et al.,</w:t>
      </w:r>
      <w:r w:rsidR="001D4D44">
        <w:t xml:space="preserve"> </w:t>
      </w:r>
      <w:r w:rsidRPr="00E43CBB" w:rsidR="001D4D44">
        <w:t>2024)</w:t>
      </w:r>
      <w:r>
        <w:t xml:space="preserve">. An elite level of AppleCare is offered to energy products which includes remote diagnostics and priority field service. Training focuses on the aspect of safety, user onboarding, and privacy practices. Mutually, installer networks are provided with lead </w:t>
      </w:r>
      <w:r>
        <w:lastRenderedPageBreak/>
        <w:t>referrals using the Apple platform. This framework safeguards brand pledge and aids installations scaling and keeping trust with the customers (Clean Energy Council, 2025).</w:t>
      </w:r>
    </w:p>
    <w:p w:rsidR="00866ACE" w:rsidP="008C2011" w:rsidRDefault="008C2011" w14:paraId="755F38DE" w14:textId="72EA1677">
      <w:pPr>
        <w:pStyle w:val="Heading2"/>
      </w:pPr>
      <w:bookmarkStart w:name="_Toc223017120" w:id="27"/>
      <w:r>
        <w:t xml:space="preserve">2.6 </w:t>
      </w:r>
      <w:r w:rsidR="00866ACE">
        <w:t>Process</w:t>
      </w:r>
      <w:bookmarkEnd w:id="27"/>
    </w:p>
    <w:p w:rsidR="00866ACE" w:rsidP="00866ACE" w:rsidRDefault="00866ACE" w14:paraId="6115955B" w14:textId="3842188C">
      <w:r>
        <w:t>The flow charts include pre-sale survey, installation and after-sales support. Customers make an online booking either online or in stores. Certified installers do the site prep and system commissioning on a checklist</w:t>
      </w:r>
      <w:r w:rsidR="001D4D44">
        <w:t xml:space="preserve"> </w:t>
      </w:r>
      <w:r w:rsidR="001D4D44">
        <w:t>(</w:t>
      </w:r>
      <w:r w:rsidRPr="004E0765" w:rsidR="001D4D44">
        <w:t>Richardson, 2024)</w:t>
      </w:r>
      <w:r>
        <w:t>. The Home application takes you through the process of onboarding through a step wizard and safety and connectivity checks. The updates of firmwares and services are carried out via the secure channels of Apple. Remote diagnostics will minimise truck rolls and resolutions. Easy response and replacement support service level agreements are good pricing to retain and retention. The onboarding of devices and complex apps are associated with UX to minimize the friction during the setup (Nielsen Norman Group, 2025).</w:t>
      </w:r>
    </w:p>
    <w:p w:rsidR="00866ACE" w:rsidP="008C2011" w:rsidRDefault="008C2011" w14:paraId="140FB5E1" w14:textId="5203A5D0">
      <w:pPr>
        <w:pStyle w:val="Heading2"/>
      </w:pPr>
      <w:bookmarkStart w:name="_Toc223017121" w:id="28"/>
      <w:r>
        <w:t xml:space="preserve">2.7 </w:t>
      </w:r>
      <w:r w:rsidR="00866ACE">
        <w:t>Physical evidence</w:t>
      </w:r>
      <w:bookmarkEnd w:id="28"/>
    </w:p>
    <w:p w:rsidR="00866ACE" w:rsidP="00866ACE" w:rsidRDefault="00866ACE" w14:paraId="39C128D8" w14:textId="10CE2B21">
      <w:r>
        <w:t>Packaging is made of recyclable materials and has minimized inserts to be recycled. Retail demos offer a modular simulated failure, an application walkthrough, and simulated failure situations. Safety certifications and Warranty are also found in their marketing and packaging to create trust</w:t>
      </w:r>
      <w:r w:rsidR="001D4D44">
        <w:t xml:space="preserve"> (</w:t>
      </w:r>
      <w:r w:rsidRPr="004E0765" w:rsidR="001D4D44">
        <w:t>Richardson, 2024)</w:t>
      </w:r>
      <w:r>
        <w:t xml:space="preserve">. Apple provides long-form capacity and performance guarantee and a definite warranty on cells and system components. The Hub has recognised safety marks of any market, as well as UL and IEC compliances of energy storage systems. On the product page, demo performance metrics and independent lab results are represented. Installation certificates, serial numbers and test reports are stored in </w:t>
      </w:r>
      <w:r w:rsidR="008C2011">
        <w:t>post-sale</w:t>
      </w:r>
      <w:r>
        <w:t xml:space="preserve"> customer portals. Strict certification and an elegant retail image </w:t>
      </w:r>
      <w:r w:rsidR="008C2011">
        <w:t>reduce</w:t>
      </w:r>
      <w:r>
        <w:t xml:space="preserve"> perceived risk among mainstream homeowners and contributes to premium brand positioning (UL/standards guidance, 2025).</w:t>
      </w:r>
    </w:p>
    <w:p w:rsidR="001B75F6" w:rsidP="001B75F6" w:rsidRDefault="001B75F6" w14:paraId="369A59E8" w14:textId="3BBB83A5">
      <w:pPr>
        <w:jc w:val="center"/>
      </w:pPr>
      <w:r w:rsidRPr="001B75F6">
        <w:drawing>
          <wp:inline distT="0" distB="0" distL="0" distR="0" wp14:anchorId="23B6179A" wp14:editId="145EF9EF">
            <wp:extent cx="4053840" cy="2136957"/>
            <wp:effectExtent l="0" t="0" r="3810" b="0"/>
            <wp:docPr id="19536568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3656803" name=""/>
                    <pic:cNvPicPr/>
                  </pic:nvPicPr>
                  <pic:blipFill>
                    <a:blip r:embed="rId9"/>
                    <a:stretch>
                      <a:fillRect/>
                    </a:stretch>
                  </pic:blipFill>
                  <pic:spPr>
                    <a:xfrm>
                      <a:off x="0" y="0"/>
                      <a:ext cx="4061036" cy="2140750"/>
                    </a:xfrm>
                    <a:prstGeom prst="rect">
                      <a:avLst/>
                    </a:prstGeom>
                  </pic:spPr>
                </pic:pic>
              </a:graphicData>
            </a:graphic>
          </wp:inline>
        </w:drawing>
      </w:r>
    </w:p>
    <w:p w:rsidRPr="001B75F6" w:rsidR="001B75F6" w:rsidP="001B75F6" w:rsidRDefault="001B75F6" w14:paraId="15EA0BCA" w14:textId="1F148B16">
      <w:pPr>
        <w:jc w:val="center"/>
        <w:rPr>
          <w:b/>
          <w:bCs/>
        </w:rPr>
      </w:pPr>
      <w:r w:rsidRPr="001B75F6">
        <w:rPr>
          <w:b/>
          <w:bCs/>
        </w:rPr>
        <w:lastRenderedPageBreak/>
        <w:t>Figure 2: Marketing Mix 7Ps</w:t>
      </w:r>
    </w:p>
    <w:p w:rsidR="001B75F6" w:rsidP="001B75F6" w:rsidRDefault="001B75F6" w14:paraId="16B0D175" w14:textId="043C145F">
      <w:pPr>
        <w:jc w:val="center"/>
      </w:pPr>
      <w:r>
        <w:t>Source: (Greene, 2024)</w:t>
      </w:r>
    </w:p>
    <w:p w:rsidRPr="008C2011" w:rsidR="00866ACE" w:rsidP="00866ACE" w:rsidRDefault="00866ACE" w14:paraId="4248B179" w14:textId="72B6439E">
      <w:pPr>
        <w:rPr>
          <w:b/>
          <w:bCs/>
        </w:rPr>
      </w:pPr>
      <w:r w:rsidRPr="008C2011">
        <w:rPr>
          <w:b/>
          <w:bCs/>
        </w:rPr>
        <w:t>The major scholarly and practitioner assistance</w:t>
      </w:r>
    </w:p>
    <w:p w:rsidR="00866ACE" w:rsidP="00866ACE" w:rsidRDefault="00866ACE" w14:paraId="79CD41F9" w14:textId="21E53F33">
      <w:r>
        <w:t xml:space="preserve">Capital-intensive home technology markets are better adopted using product modularity and service bundling. Onboarding of users and UX of apps decrease the churn of connected devices. Certified service partners Omnichannel retail and certified service partners expand conversion and secure brand equity. Service storage of energy provides alternative revenue and price reduction. Clear warranties and safety certification makes the purchase less frictional and hastens approvals. In essence, the 7Ps coexist to provide a high-value, low friction, </w:t>
      </w:r>
      <w:r>
        <w:t>service-based</w:t>
      </w:r>
      <w:r>
        <w:t xml:space="preserve"> home energy product, which takes advantage of the retail and ecosystem capabilities of Apple (NNG, 2025; Have Ignition, 2024; </w:t>
      </w:r>
      <w:proofErr w:type="spellStart"/>
      <w:r>
        <w:t>Infovision</w:t>
      </w:r>
      <w:proofErr w:type="spellEnd"/>
      <w:r>
        <w:t>, 2025).</w:t>
      </w:r>
    </w:p>
    <w:p w:rsidR="00866ACE" w:rsidP="008C2011" w:rsidRDefault="00866ACE" w14:paraId="5268F78D" w14:textId="77777777">
      <w:pPr>
        <w:pStyle w:val="Heading1"/>
      </w:pPr>
      <w:bookmarkStart w:name="_Toc223017122" w:id="29"/>
      <w:r>
        <w:t>Element 4: Reflection</w:t>
      </w:r>
      <w:bookmarkEnd w:id="29"/>
    </w:p>
    <w:p w:rsidR="00866ACE" w:rsidP="008C2011" w:rsidRDefault="008C2011" w14:paraId="1FEDAD13" w14:textId="79A11F89">
      <w:pPr>
        <w:pStyle w:val="Heading2"/>
      </w:pPr>
      <w:bookmarkStart w:name="_Toc223017123" w:id="30"/>
      <w:r>
        <w:t xml:space="preserve">3.1 </w:t>
      </w:r>
      <w:r w:rsidR="00866ACE">
        <w:t>Skills and knowledge gained</w:t>
      </w:r>
      <w:bookmarkEnd w:id="30"/>
    </w:p>
    <w:p w:rsidR="00866ACE" w:rsidP="00866ACE" w:rsidRDefault="00866ACE" w14:paraId="7C156500" w14:textId="5C44D360">
      <w:r>
        <w:t xml:space="preserve">I associated strategic frameworks with a realistic product brief. I compared and contrasted market segments based on the existing information and justified arguments with references. I created an elaborate persona and charted purchase drivers to monetisation pathways. I developed a 7P marketing mix that fits retail, subscriptions of software and certified installer services. I </w:t>
      </w:r>
      <w:r w:rsidR="008C2011">
        <w:t>practiced</w:t>
      </w:r>
      <w:r>
        <w:t xml:space="preserve"> to write concisely the academic work and discipline in citation. I enhanced visual presentation on </w:t>
      </w:r>
      <w:r w:rsidR="008C2011">
        <w:t xml:space="preserve">the </w:t>
      </w:r>
      <w:r>
        <w:t>poster</w:t>
      </w:r>
      <w:r w:rsidR="008C2011">
        <w:t xml:space="preserve"> slide</w:t>
      </w:r>
      <w:r>
        <w:t>. I charted out stakeholder issues and made evidence summaries on each claim. I established pilot trial and monitoring success indicators. I applied meta reflection in order to transform feedback into tangible edits (Yadav and Bhatia, 2024).</w:t>
      </w:r>
    </w:p>
    <w:p w:rsidR="00866ACE" w:rsidP="008C2011" w:rsidRDefault="008C2011" w14:paraId="5BD0AC8E" w14:textId="5ADAA53D">
      <w:pPr>
        <w:pStyle w:val="Heading2"/>
      </w:pPr>
      <w:bookmarkStart w:name="_Toc223017124" w:id="31"/>
      <w:r>
        <w:t xml:space="preserve">3.2 </w:t>
      </w:r>
      <w:r w:rsidRPr="00866ACE" w:rsidR="00866ACE">
        <w:t>Poster preparation and presentation reflection</w:t>
      </w:r>
      <w:bookmarkEnd w:id="31"/>
    </w:p>
    <w:p w:rsidR="00866ACE" w:rsidP="00866ACE" w:rsidRDefault="00866ACE" w14:paraId="6F78B1A7" w14:textId="0406A199">
      <w:r>
        <w:t xml:space="preserve">Compression of messages was imposed by poster work. I made headlines concise and I relied on the use of diagrams. There were clear risk responses and lines of revenue in the investor pitch. The live rehearsals revealed the lapses in pilot evidence and installer expenses. Assumptions on tariffs and local incentives were tested by way of the audience questions. I rearranged content to </w:t>
      </w:r>
      <w:r>
        <w:t>pre-empt</w:t>
      </w:r>
      <w:r>
        <w:t xml:space="preserve"> on investment and retail distribution benefits. The product benefits were realized by using demo scenarios to make products tangible to the non-technical stakeholders. Flow was enhanced and filler language was eliminated through timing practice. Evidence, flow, and slide sequencing edits were directed by post rehearsal reflection (Sherwood, 2024).</w:t>
      </w:r>
    </w:p>
    <w:p w:rsidR="00866ACE" w:rsidP="008C2011" w:rsidRDefault="008C2011" w14:paraId="04444D5B" w14:textId="3C682EFF">
      <w:pPr>
        <w:pStyle w:val="Heading2"/>
      </w:pPr>
      <w:bookmarkStart w:name="_Toc223017125" w:id="32"/>
      <w:r>
        <w:lastRenderedPageBreak/>
        <w:t xml:space="preserve">3.3 </w:t>
      </w:r>
      <w:r w:rsidRPr="00866ACE" w:rsidR="00866ACE">
        <w:t>Future improvements and professional development plan</w:t>
      </w:r>
      <w:bookmarkEnd w:id="32"/>
    </w:p>
    <w:p w:rsidR="00FF264F" w:rsidP="00866ACE" w:rsidRDefault="00866ACE" w14:paraId="2AA5EEA4" w14:textId="4B584EEF">
      <w:r>
        <w:t>To begin with, two small pilot deployments should be run using certified installers to collect performance and user information. Second, prepares model regional tariffs and briefs of produce market specific ROI. Third, full-time energy economics and regulatory policy short courses. Fourth, attend investor pitch workshops and simulated panels to tighten delivery. Fifth, create a set of installer tools to normalise commissioning and handover. I will keep an eye on KPIs and generate monthly reports to the stakeholders. These measures enhance the empirical evidence, make operations more prepared, and the portfolio more assessable. Evidence-based practice, critical analysis, and applicability by the professionals will be graded and recorded in an annex, and their transparency reports to the stakeholders.</w:t>
      </w:r>
    </w:p>
    <w:p w:rsidR="001D4D44" w:rsidP="00866ACE" w:rsidRDefault="001D4D44" w14:paraId="58B2214A" w14:textId="77777777"/>
    <w:p w:rsidR="001D4D44" w:rsidP="00866ACE" w:rsidRDefault="001D4D44" w14:paraId="4609E000" w14:textId="77777777"/>
    <w:p w:rsidR="001D4D44" w:rsidP="00866ACE" w:rsidRDefault="001D4D44" w14:paraId="3DD5CE4C" w14:textId="77777777"/>
    <w:p w:rsidR="001D4D44" w:rsidP="00866ACE" w:rsidRDefault="001D4D44" w14:paraId="233CBC78" w14:textId="77777777"/>
    <w:p w:rsidR="001D4D44" w:rsidP="00866ACE" w:rsidRDefault="001D4D44" w14:paraId="4C650846" w14:textId="77777777"/>
    <w:p w:rsidR="001D4D44" w:rsidP="00866ACE" w:rsidRDefault="001D4D44" w14:paraId="7599F602" w14:textId="77777777"/>
    <w:p w:rsidR="001D4D44" w:rsidP="00866ACE" w:rsidRDefault="001D4D44" w14:paraId="72770216" w14:textId="77777777"/>
    <w:p w:rsidR="001D4D44" w:rsidP="00866ACE" w:rsidRDefault="001D4D44" w14:paraId="11B4860F" w14:textId="77777777"/>
    <w:p w:rsidR="001D4D44" w:rsidP="00866ACE" w:rsidRDefault="001D4D44" w14:paraId="517CFB84" w14:textId="77777777"/>
    <w:p w:rsidR="001B75F6" w:rsidP="00866ACE" w:rsidRDefault="001B75F6" w14:paraId="0C992BC5" w14:textId="77777777"/>
    <w:p w:rsidR="001B75F6" w:rsidP="00866ACE" w:rsidRDefault="001B75F6" w14:paraId="49A6A925" w14:textId="77777777"/>
    <w:p w:rsidR="001B75F6" w:rsidP="00866ACE" w:rsidRDefault="001B75F6" w14:paraId="7BE2AD50" w14:textId="77777777"/>
    <w:p w:rsidR="001B75F6" w:rsidP="00866ACE" w:rsidRDefault="001B75F6" w14:paraId="3A81490F" w14:textId="77777777"/>
    <w:p w:rsidR="001B75F6" w:rsidP="00866ACE" w:rsidRDefault="001B75F6" w14:paraId="02303138" w14:textId="77777777"/>
    <w:p w:rsidR="001D4D44" w:rsidP="001D4D44" w:rsidRDefault="001D4D44" w14:paraId="54672164" w14:textId="4FBC2C32">
      <w:pPr>
        <w:pStyle w:val="Heading1"/>
      </w:pPr>
      <w:bookmarkStart w:name="_Toc223017126" w:id="33"/>
      <w:r>
        <w:lastRenderedPageBreak/>
        <w:t>References</w:t>
      </w:r>
      <w:bookmarkEnd w:id="33"/>
    </w:p>
    <w:p w:rsidRPr="00DF13A4" w:rsidR="001D4D44" w:rsidP="001D4D44" w:rsidRDefault="001D4D44" w14:paraId="57E1684E" w14:textId="77777777">
      <w:r w:rsidRPr="00DF13A4">
        <w:t>Apple</w:t>
      </w:r>
      <w:r>
        <w:t xml:space="preserve"> (</w:t>
      </w:r>
      <w:r w:rsidRPr="00DF13A4">
        <w:t>2024</w:t>
      </w:r>
      <w:r>
        <w:t>)</w:t>
      </w:r>
      <w:r w:rsidRPr="00DF13A4">
        <w:t xml:space="preserve"> Environmental Progress Report 2024. Apple. Available at: </w:t>
      </w:r>
      <w:hyperlink w:tgtFrame="_new" w:history="1" r:id="rId10">
        <w:r w:rsidRPr="00DF13A4">
          <w:rPr>
            <w:rStyle w:val="Hyperlink"/>
          </w:rPr>
          <w:t>https://www.apple.com/environment/pdf/Apple_Environmental_Progress_Report_2024.pdf</w:t>
        </w:r>
      </w:hyperlink>
      <w:r w:rsidRPr="00DF13A4">
        <w:t xml:space="preserve"> (Accessed: 26 February 2026). </w:t>
      </w:r>
    </w:p>
    <w:p w:rsidR="001D4D44" w:rsidP="001D4D44" w:rsidRDefault="001D4D44" w14:paraId="7D6B6607" w14:textId="77777777">
      <w:r w:rsidRPr="00137CC1">
        <w:t xml:space="preserve">Apple Developer, 2026. Developing apps and accessories for the home. Apple Developer. Available at: </w:t>
      </w:r>
      <w:hyperlink w:tgtFrame="_new" w:history="1" r:id="rId11">
        <w:r w:rsidRPr="00137CC1">
          <w:rPr>
            <w:rStyle w:val="Hyperlink"/>
          </w:rPr>
          <w:t>https://developer.apple.com/apple-home/</w:t>
        </w:r>
      </w:hyperlink>
      <w:r w:rsidRPr="00137CC1">
        <w:t xml:space="preserve"> (Accessed: 26 February 2026). </w:t>
      </w:r>
    </w:p>
    <w:p w:rsidRPr="00AE3A09" w:rsidR="001D4D44" w:rsidP="001D4D44" w:rsidRDefault="001D4D44" w14:paraId="1C3617C0" w14:textId="77777777">
      <w:proofErr w:type="spellStart"/>
      <w:r w:rsidRPr="00AE3A09">
        <w:t>BloombergNEF</w:t>
      </w:r>
      <w:proofErr w:type="spellEnd"/>
      <w:r>
        <w:t xml:space="preserve"> (</w:t>
      </w:r>
      <w:r w:rsidRPr="00AE3A09">
        <w:t>2025</w:t>
      </w:r>
      <w:r>
        <w:t>)</w:t>
      </w:r>
      <w:r w:rsidRPr="00AE3A09">
        <w:t xml:space="preserve"> Global Energy Storage Growth Upheld by New Markets. </w:t>
      </w:r>
      <w:proofErr w:type="spellStart"/>
      <w:r w:rsidRPr="00AE3A09">
        <w:t>BloombergNEF</w:t>
      </w:r>
      <w:proofErr w:type="spellEnd"/>
      <w:r w:rsidRPr="00AE3A09">
        <w:t xml:space="preserve">. Available at: </w:t>
      </w:r>
      <w:hyperlink w:tgtFrame="_new" w:history="1" r:id="rId12">
        <w:r w:rsidRPr="00AE3A09">
          <w:rPr>
            <w:rStyle w:val="Hyperlink"/>
          </w:rPr>
          <w:t>https://about.bnef.com/insights/clean-energy/global-energy-storage-growth-upheld-by-new-markets/</w:t>
        </w:r>
      </w:hyperlink>
      <w:r w:rsidRPr="00AE3A09">
        <w:t xml:space="preserve"> (Accessed: 26 February 2026). </w:t>
      </w:r>
    </w:p>
    <w:p w:rsidR="001D4D44" w:rsidP="001D4D44" w:rsidRDefault="001D4D44" w14:paraId="6291E415" w14:textId="77777777">
      <w:r w:rsidRPr="00E43CBB">
        <w:t>Carrera, D. R. S. (2025). The 7Ps of Marketing: Keys to Business Success in a Changing Environment. </w:t>
      </w:r>
      <w:proofErr w:type="spellStart"/>
      <w:r w:rsidRPr="00E43CBB">
        <w:rPr>
          <w:i/>
          <w:iCs/>
        </w:rPr>
        <w:t>Diginomics</w:t>
      </w:r>
      <w:proofErr w:type="spellEnd"/>
      <w:r w:rsidRPr="00E43CBB">
        <w:t>, </w:t>
      </w:r>
      <w:r w:rsidRPr="00E43CBB">
        <w:rPr>
          <w:i/>
          <w:iCs/>
        </w:rPr>
        <w:t>4</w:t>
      </w:r>
      <w:r w:rsidRPr="00E43CBB">
        <w:t>, 193-193.</w:t>
      </w:r>
      <w:r>
        <w:t xml:space="preserve"> </w:t>
      </w:r>
      <w:hyperlink w:history="1" r:id="rId13">
        <w:r w:rsidRPr="00E02240">
          <w:rPr>
            <w:rStyle w:val="Hyperlink"/>
          </w:rPr>
          <w:t>https://diginomics.ar/index.php/digi/article/download/193/218</w:t>
        </w:r>
      </w:hyperlink>
      <w:r>
        <w:t xml:space="preserve"> </w:t>
      </w:r>
      <w:r w:rsidRPr="00DF13A4">
        <w:t>(Accessed: 26 February 2026)</w:t>
      </w:r>
      <w:r>
        <w:t xml:space="preserve"> </w:t>
      </w:r>
    </w:p>
    <w:p w:rsidR="001D4D44" w:rsidP="001D4D44" w:rsidRDefault="001D4D44" w14:paraId="11E7DB1D" w14:textId="77777777">
      <w:bookmarkStart w:name="_Hlk223015761" w:id="34"/>
      <w:r w:rsidRPr="00E43CBB">
        <w:t xml:space="preserve">Chen, Z., Xu, Y., </w:t>
      </w:r>
      <w:r>
        <w:t>and</w:t>
      </w:r>
      <w:r w:rsidRPr="00E43CBB">
        <w:t xml:space="preserve"> Zhang, G. (2024)</w:t>
      </w:r>
      <w:bookmarkEnd w:id="34"/>
      <w:r w:rsidRPr="00E43CBB">
        <w:t xml:space="preserve">. </w:t>
      </w:r>
      <w:proofErr w:type="spellStart"/>
      <w:r w:rsidRPr="00E43CBB">
        <w:t>Analyzing</w:t>
      </w:r>
      <w:proofErr w:type="spellEnd"/>
      <w:r w:rsidRPr="00E43CBB">
        <w:t xml:space="preserve"> market plans for enhanced energy hub efficiency: strategies for integrating multiple energy sources and collaboration. </w:t>
      </w:r>
      <w:r w:rsidRPr="00E43CBB">
        <w:rPr>
          <w:i/>
          <w:iCs/>
        </w:rPr>
        <w:t>Energy Sources, Part A: Recovery, Utilization, and Environmental Effects</w:t>
      </w:r>
      <w:r w:rsidRPr="00E43CBB">
        <w:t>, </w:t>
      </w:r>
      <w:r w:rsidRPr="00E43CBB">
        <w:rPr>
          <w:i/>
          <w:iCs/>
        </w:rPr>
        <w:t>46</w:t>
      </w:r>
      <w:r w:rsidRPr="00E43CBB">
        <w:t>(1), 10994-11017.</w:t>
      </w:r>
      <w:r>
        <w:t xml:space="preserve"> </w:t>
      </w:r>
      <w:hyperlink w:history="1" r:id="rId14">
        <w:r w:rsidRPr="00E02240">
          <w:rPr>
            <w:rStyle w:val="Hyperlink"/>
          </w:rPr>
          <w:t>https://www.tandfonline.com/doi/abs/10.1080/15567036.2024.2387239</w:t>
        </w:r>
      </w:hyperlink>
      <w:r>
        <w:t xml:space="preserve"> </w:t>
      </w:r>
      <w:r w:rsidRPr="00DF13A4">
        <w:t>(Accessed: 26 February 2026)</w:t>
      </w:r>
    </w:p>
    <w:p w:rsidRPr="00137CC1" w:rsidR="001D4D44" w:rsidP="001D4D44" w:rsidRDefault="001D4D44" w14:paraId="06CDA714" w14:textId="77777777">
      <w:r w:rsidRPr="00137CC1">
        <w:t>Clean Energy Council</w:t>
      </w:r>
      <w:r>
        <w:t xml:space="preserve"> (</w:t>
      </w:r>
      <w:r w:rsidRPr="00137CC1">
        <w:t>2025</w:t>
      </w:r>
      <w:r>
        <w:t>)</w:t>
      </w:r>
      <w:r w:rsidRPr="00137CC1">
        <w:t xml:space="preserve"> Industry programs. Clean Energy Council. Available at: </w:t>
      </w:r>
      <w:hyperlink w:tgtFrame="_new" w:history="1" r:id="rId15">
        <w:r w:rsidRPr="00137CC1">
          <w:rPr>
            <w:rStyle w:val="Hyperlink"/>
          </w:rPr>
          <w:t>https://cleanenergycouncil.org.au/industry-programs</w:t>
        </w:r>
      </w:hyperlink>
      <w:r w:rsidRPr="00137CC1">
        <w:t xml:space="preserve"> (Accessed: 26 February 2026). </w:t>
      </w:r>
    </w:p>
    <w:p w:rsidRPr="00AE3A09" w:rsidR="001D4D44" w:rsidP="001D4D44" w:rsidRDefault="001D4D44" w14:paraId="1A8F5EF1" w14:textId="77777777">
      <w:r w:rsidRPr="00AE3A09">
        <w:t>Deloitte</w:t>
      </w:r>
      <w:r>
        <w:t xml:space="preserve"> (</w:t>
      </w:r>
      <w:r w:rsidRPr="00AE3A09">
        <w:t>2023</w:t>
      </w:r>
      <w:r>
        <w:t>)</w:t>
      </w:r>
      <w:r w:rsidRPr="00AE3A09">
        <w:t xml:space="preserve"> Smart home trends. Deloitte Insights. Available at: </w:t>
      </w:r>
      <w:hyperlink w:tgtFrame="_new" w:history="1" r:id="rId16">
        <w:r w:rsidRPr="00AE3A09">
          <w:rPr>
            <w:rStyle w:val="Hyperlink"/>
          </w:rPr>
          <w:t>https://www.deloitte.com/us/en/insights/industry/telecommunications/connectivity-mobile-trends-survey/2023/smart-home-industry-adoption-trend.html</w:t>
        </w:r>
      </w:hyperlink>
      <w:r w:rsidRPr="00AE3A09">
        <w:t xml:space="preserve"> (Accessed: 26 February 2026). </w:t>
      </w:r>
    </w:p>
    <w:p w:rsidR="001D4D44" w:rsidP="001D4D44" w:rsidRDefault="001D4D44" w14:paraId="093A11A1" w14:textId="77777777">
      <w:bookmarkStart w:name="_Hlk223005586" w:id="35"/>
      <w:r w:rsidRPr="00AE3A09">
        <w:t>Deloitte (2025)</w:t>
      </w:r>
      <w:r>
        <w:rPr>
          <w:i/>
          <w:iCs/>
        </w:rPr>
        <w:t xml:space="preserve"> </w:t>
      </w:r>
      <w:bookmarkEnd w:id="35"/>
      <w:r w:rsidRPr="00AE3A09">
        <w:rPr>
          <w:i/>
          <w:iCs/>
        </w:rPr>
        <w:t>For home tech, think 'smarter' and harder</w:t>
      </w:r>
      <w:r w:rsidRPr="00AE3A09">
        <w:t xml:space="preserve"> (no date). </w:t>
      </w:r>
      <w:hyperlink w:history="1" r:id="rId17">
        <w:r w:rsidRPr="00AE3A09">
          <w:rPr>
            <w:rStyle w:val="Hyperlink"/>
          </w:rPr>
          <w:t>https://action.deloitte.com/insight/3545/for-home-tech-think-smarter-and-harder</w:t>
        </w:r>
      </w:hyperlink>
      <w:r>
        <w:t xml:space="preserve"> </w:t>
      </w:r>
      <w:r w:rsidRPr="00DF13A4">
        <w:t>(Accessed: 26 February 2026)</w:t>
      </w:r>
    </w:p>
    <w:p w:rsidRPr="00AE3A09" w:rsidR="001D4D44" w:rsidP="001D4D44" w:rsidRDefault="001D4D44" w14:paraId="13C30B4F" w14:textId="77777777">
      <w:r w:rsidRPr="00AE3A09">
        <w:t>Grand View Research</w:t>
      </w:r>
      <w:r>
        <w:t xml:space="preserve"> (</w:t>
      </w:r>
      <w:r w:rsidRPr="00AE3A09">
        <w:t>2025</w:t>
      </w:r>
      <w:r>
        <w:t>)</w:t>
      </w:r>
      <w:r w:rsidRPr="00AE3A09">
        <w:t xml:space="preserve"> Battery Energy Storage Systems Market Size Report, 2033. Grand View Research. Available at: </w:t>
      </w:r>
      <w:hyperlink w:tgtFrame="_new" w:history="1" r:id="rId18">
        <w:r w:rsidRPr="00AE3A09">
          <w:rPr>
            <w:rStyle w:val="Hyperlink"/>
          </w:rPr>
          <w:t>https://www.grandviewresearch.com/industry-analysis/battery-energy-storage-systems-market</w:t>
        </w:r>
      </w:hyperlink>
      <w:r w:rsidRPr="00AE3A09">
        <w:t xml:space="preserve"> (Accessed: 26 February 2026). </w:t>
      </w:r>
    </w:p>
    <w:p w:rsidR="001D4D44" w:rsidP="001D4D44" w:rsidRDefault="001D4D44" w14:paraId="3C95838E" w14:textId="77777777">
      <w:bookmarkStart w:name="_Hlk223005889" w:id="36"/>
      <w:r w:rsidRPr="00AE3A09">
        <w:lastRenderedPageBreak/>
        <w:t>Grand View Research</w:t>
      </w:r>
      <w:r>
        <w:t xml:space="preserve"> (</w:t>
      </w:r>
      <w:r w:rsidRPr="00AE3A09">
        <w:t>2025</w:t>
      </w:r>
      <w:bookmarkEnd w:id="36"/>
      <w:r>
        <w:t>)</w:t>
      </w:r>
      <w:r w:rsidRPr="00AE3A09">
        <w:t xml:space="preserve"> Residential Battery Market Size | Industry Report, 2033. Grand View Research. Available at: </w:t>
      </w:r>
      <w:hyperlink w:tgtFrame="_new" w:history="1" r:id="rId19">
        <w:r w:rsidRPr="00AE3A09">
          <w:rPr>
            <w:rStyle w:val="Hyperlink"/>
          </w:rPr>
          <w:t>https://www.grandviewresearch.com/industry-analysis/residential-battery-market-report</w:t>
        </w:r>
      </w:hyperlink>
      <w:r w:rsidRPr="00AE3A09">
        <w:t xml:space="preserve"> (Accessed: 26 February 2026). </w:t>
      </w:r>
    </w:p>
    <w:p w:rsidR="001D4D44" w:rsidP="001D4D44" w:rsidRDefault="001D4D44" w14:paraId="4EE4BEB8" w14:textId="77777777">
      <w:r w:rsidRPr="00AE3A09">
        <w:t xml:space="preserve">Gupta, S., Misra, M. and Yadav, J. (2021) 'Connected Homes: Inclusion of IoT in Indian households,' </w:t>
      </w:r>
      <w:r w:rsidRPr="00AE3A09">
        <w:rPr>
          <w:i/>
          <w:iCs/>
        </w:rPr>
        <w:t>SSRN Electronic Journal</w:t>
      </w:r>
      <w:r w:rsidRPr="00AE3A09">
        <w:t xml:space="preserve"> [Preprint]. </w:t>
      </w:r>
      <w:hyperlink w:history="1" r:id="rId20">
        <w:r w:rsidRPr="00AE3A09">
          <w:rPr>
            <w:rStyle w:val="Hyperlink"/>
          </w:rPr>
          <w:t>https://doi.org/10.2139/ssrn.3874398</w:t>
        </w:r>
      </w:hyperlink>
      <w:r>
        <w:t xml:space="preserve"> </w:t>
      </w:r>
      <w:r w:rsidRPr="00DF13A4">
        <w:t>(Accessed: 26 February 2026)</w:t>
      </w:r>
    </w:p>
    <w:p w:rsidRPr="00137CC1" w:rsidR="001D4D44" w:rsidP="001D4D44" w:rsidRDefault="001D4D44" w14:paraId="38757468" w14:textId="77777777">
      <w:r w:rsidRPr="00137CC1">
        <w:t>Have Ignition</w:t>
      </w:r>
      <w:r>
        <w:t xml:space="preserve"> (</w:t>
      </w:r>
      <w:r w:rsidRPr="00137CC1">
        <w:t>2024</w:t>
      </w:r>
      <w:r>
        <w:t>)</w:t>
      </w:r>
      <w:r w:rsidRPr="00137CC1">
        <w:t xml:space="preserve"> Go-to-market strategy for smart home devices. Have Ignition. Available at: </w:t>
      </w:r>
      <w:hyperlink w:tgtFrame="_new" w:history="1" r:id="rId21">
        <w:r w:rsidRPr="00137CC1">
          <w:rPr>
            <w:rStyle w:val="Hyperlink"/>
          </w:rPr>
          <w:t>https://www.haveignition.com/industry-guides/go-to-market-strategy-for-smart-home-devices</w:t>
        </w:r>
      </w:hyperlink>
      <w:r w:rsidRPr="00137CC1">
        <w:t xml:space="preserve"> (Accessed: 26 February 2026). </w:t>
      </w:r>
    </w:p>
    <w:p w:rsidRPr="00AE3A09" w:rsidR="001D4D44" w:rsidP="001D4D44" w:rsidRDefault="001D4D44" w14:paraId="0CFF9246" w14:textId="77777777">
      <w:r w:rsidRPr="00AE3A09">
        <w:t>IEA</w:t>
      </w:r>
      <w:r>
        <w:t xml:space="preserve"> (</w:t>
      </w:r>
      <w:r w:rsidRPr="00AE3A09">
        <w:t>2023</w:t>
      </w:r>
      <w:r>
        <w:t>)</w:t>
      </w:r>
      <w:r w:rsidRPr="00AE3A09">
        <w:t xml:space="preserve"> Energy storage. International Energy Agency. Available at: </w:t>
      </w:r>
      <w:hyperlink w:tgtFrame="_new" w:history="1" r:id="rId22">
        <w:r w:rsidRPr="00AE3A09">
          <w:rPr>
            <w:rStyle w:val="Hyperlink"/>
          </w:rPr>
          <w:t>https://www.iea.org/energy-system/electricity/grid-scale-storage</w:t>
        </w:r>
      </w:hyperlink>
      <w:r w:rsidRPr="00AE3A09">
        <w:t xml:space="preserve"> (Accessed: 26 February 2026). </w:t>
      </w:r>
    </w:p>
    <w:p w:rsidRPr="00137CC1" w:rsidR="001D4D44" w:rsidP="001D4D44" w:rsidRDefault="001D4D44" w14:paraId="439B4EC3" w14:textId="77777777">
      <w:proofErr w:type="spellStart"/>
      <w:r w:rsidRPr="00137CC1">
        <w:t>Infovision</w:t>
      </w:r>
      <w:proofErr w:type="spellEnd"/>
      <w:r>
        <w:t xml:space="preserve"> (</w:t>
      </w:r>
      <w:r w:rsidRPr="00137CC1">
        <w:t>2025</w:t>
      </w:r>
      <w:r>
        <w:t>)</w:t>
      </w:r>
      <w:r w:rsidRPr="00137CC1">
        <w:t xml:space="preserve"> Experiential retail trends: How immersive store experiences are redefining store shopping. </w:t>
      </w:r>
      <w:proofErr w:type="spellStart"/>
      <w:r w:rsidRPr="00137CC1">
        <w:t>Infovision</w:t>
      </w:r>
      <w:proofErr w:type="spellEnd"/>
      <w:r w:rsidRPr="00137CC1">
        <w:t xml:space="preserve">. Available at: </w:t>
      </w:r>
      <w:hyperlink w:tgtFrame="_new" w:history="1" r:id="rId23">
        <w:r w:rsidRPr="00137CC1">
          <w:rPr>
            <w:rStyle w:val="Hyperlink"/>
          </w:rPr>
          <w:t>https://www.infovision.com/blog/experiential-retail-trends-how-immersive-store-experiences-are-redefining-store-shopping/</w:t>
        </w:r>
      </w:hyperlink>
      <w:r w:rsidRPr="00137CC1">
        <w:t xml:space="preserve"> (Accessed: 26 February 2026). </w:t>
      </w:r>
    </w:p>
    <w:p w:rsidRPr="00137CC1" w:rsidR="001D4D44" w:rsidP="001D4D44" w:rsidRDefault="001D4D44" w14:paraId="382965AF" w14:textId="77777777">
      <w:r w:rsidRPr="00137CC1">
        <w:t>Johnson, R.</w:t>
      </w:r>
      <w:r>
        <w:t xml:space="preserve"> (</w:t>
      </w:r>
      <w:r w:rsidRPr="00137CC1">
        <w:t>2011</w:t>
      </w:r>
      <w:r>
        <w:t>)</w:t>
      </w:r>
      <w:r w:rsidRPr="00137CC1">
        <w:t xml:space="preserve"> What I learned building the Apple Store. Harvard Business Review, 21 November 2011. Available at: </w:t>
      </w:r>
      <w:hyperlink w:tgtFrame="_new" w:history="1" r:id="rId24">
        <w:r w:rsidRPr="00137CC1">
          <w:rPr>
            <w:rStyle w:val="Hyperlink"/>
          </w:rPr>
          <w:t>https://hbr.org/2011/11/what-i-learned-building-the-ap</w:t>
        </w:r>
      </w:hyperlink>
      <w:r w:rsidRPr="00137CC1">
        <w:t xml:space="preserve"> (Accessed: 26 February 2026). </w:t>
      </w:r>
    </w:p>
    <w:p w:rsidRPr="00AE3A09" w:rsidR="001D4D44" w:rsidP="001D4D44" w:rsidRDefault="001D4D44" w14:paraId="272EB20F" w14:textId="77777777">
      <w:bookmarkStart w:name="_Hlk223006306" w:id="37"/>
      <w:r w:rsidRPr="00AE3A09">
        <w:t>LG Energy Solution</w:t>
      </w:r>
      <w:r>
        <w:t xml:space="preserve"> (</w:t>
      </w:r>
      <w:r w:rsidRPr="00AE3A09">
        <w:t>2025</w:t>
      </w:r>
      <w:bookmarkEnd w:id="37"/>
      <w:r>
        <w:t>)</w:t>
      </w:r>
      <w:r w:rsidRPr="00AE3A09">
        <w:t xml:space="preserve"> Home Battery. LGESS. Available at: </w:t>
      </w:r>
      <w:hyperlink w:tgtFrame="_new" w:history="1" r:id="rId25">
        <w:r w:rsidRPr="00AE3A09">
          <w:rPr>
            <w:rStyle w:val="Hyperlink"/>
          </w:rPr>
          <w:t>https://www.lgessbattery.com/m/us/home-battery/intro.lg</w:t>
        </w:r>
      </w:hyperlink>
      <w:r w:rsidRPr="00AE3A09">
        <w:t xml:space="preserve"> (Accessed: 26 February 2026). </w:t>
      </w:r>
    </w:p>
    <w:p w:rsidRPr="00AE3A09" w:rsidR="001D4D44" w:rsidP="001D4D44" w:rsidRDefault="001D4D44" w14:paraId="4571A7DD" w14:textId="77777777">
      <w:bookmarkStart w:name="_Hlk223006244" w:id="38"/>
      <w:proofErr w:type="spellStart"/>
      <w:r w:rsidRPr="00AE3A09">
        <w:t>MarketsandMarkets</w:t>
      </w:r>
      <w:proofErr w:type="spellEnd"/>
      <w:r>
        <w:t xml:space="preserve"> (</w:t>
      </w:r>
      <w:r w:rsidRPr="00AE3A09">
        <w:t>2024</w:t>
      </w:r>
      <w:bookmarkEnd w:id="38"/>
      <w:r>
        <w:t>)</w:t>
      </w:r>
      <w:r w:rsidRPr="00AE3A09">
        <w:t xml:space="preserve"> Smart Home Market Size, Share &amp; Growth, 2032. </w:t>
      </w:r>
      <w:proofErr w:type="spellStart"/>
      <w:r w:rsidRPr="00AE3A09">
        <w:t>MarketsandMarkets</w:t>
      </w:r>
      <w:proofErr w:type="spellEnd"/>
      <w:r w:rsidRPr="00AE3A09">
        <w:t xml:space="preserve">. Available at: </w:t>
      </w:r>
      <w:hyperlink w:tgtFrame="_new" w:history="1" r:id="rId26">
        <w:r w:rsidRPr="00AE3A09">
          <w:rPr>
            <w:rStyle w:val="Hyperlink"/>
          </w:rPr>
          <w:t>https://www.marketsandmarkets.com/Market-Reports/smart-homes-and-assisted-living-advanced-technologie-and-global-market-121.html</w:t>
        </w:r>
      </w:hyperlink>
      <w:r w:rsidRPr="00AE3A09">
        <w:t xml:space="preserve"> (Accessed: 26 February 2026). </w:t>
      </w:r>
    </w:p>
    <w:p w:rsidR="001D4D44" w:rsidP="001D4D44" w:rsidRDefault="001D4D44" w14:paraId="3441AEE4" w14:textId="77777777">
      <w:bookmarkStart w:name="_Hlk223005853" w:id="39"/>
      <w:r w:rsidRPr="00AE3A09">
        <w:t>McKinsey &amp; Company</w:t>
      </w:r>
      <w:r>
        <w:t xml:space="preserve"> (</w:t>
      </w:r>
      <w:r w:rsidRPr="00AE3A09">
        <w:t>2025</w:t>
      </w:r>
      <w:bookmarkEnd w:id="39"/>
      <w:r>
        <w:t>)</w:t>
      </w:r>
      <w:r w:rsidRPr="00AE3A09">
        <w:t xml:space="preserve"> Evaluating the revenue potential of energy storage technologies. McKinsey. Available at: </w:t>
      </w:r>
      <w:hyperlink w:tgtFrame="_new" w:history="1" r:id="rId27">
        <w:r w:rsidRPr="00AE3A09">
          <w:rPr>
            <w:rStyle w:val="Hyperlink"/>
          </w:rPr>
          <w:t>https://www.mckinsey.com/industries/electric-power-and-natural-gas/our-insights/evaluating-the-revenue-potential-of-energy-storage-technologies</w:t>
        </w:r>
      </w:hyperlink>
      <w:r w:rsidRPr="00AE3A09">
        <w:t xml:space="preserve"> (Accessed: 26 February 2026).</w:t>
      </w:r>
    </w:p>
    <w:p w:rsidRPr="00137CC1" w:rsidR="001D4D44" w:rsidP="001D4D44" w:rsidRDefault="001D4D44" w14:paraId="56DF1FFE" w14:textId="77777777">
      <w:r w:rsidRPr="00137CC1">
        <w:lastRenderedPageBreak/>
        <w:t>Mordor Intelligence</w:t>
      </w:r>
      <w:r>
        <w:t xml:space="preserve"> (</w:t>
      </w:r>
      <w:r w:rsidRPr="00137CC1">
        <w:t>2026</w:t>
      </w:r>
      <w:r>
        <w:t>)</w:t>
      </w:r>
      <w:r w:rsidRPr="00137CC1">
        <w:t xml:space="preserve"> Battery Energy Storage System (BESS) market. Mordor Intelligence. Available at: </w:t>
      </w:r>
      <w:hyperlink w:tgtFrame="_new" w:history="1" r:id="rId28">
        <w:r w:rsidRPr="00137CC1">
          <w:rPr>
            <w:rStyle w:val="Hyperlink"/>
          </w:rPr>
          <w:t>https://www.mordorintelligence.com/industry-reports/battery-energy-storage-system-market</w:t>
        </w:r>
      </w:hyperlink>
      <w:r w:rsidRPr="00137CC1">
        <w:t xml:space="preserve"> (Accessed: 26 February 2026). </w:t>
      </w:r>
    </w:p>
    <w:p w:rsidRPr="00137CC1" w:rsidR="001D4D44" w:rsidP="001D4D44" w:rsidRDefault="001D4D44" w14:paraId="48DB31D5" w14:textId="77777777">
      <w:r w:rsidRPr="00137CC1">
        <w:t>Nielsen Norman Group</w:t>
      </w:r>
      <w:r>
        <w:t xml:space="preserve"> (</w:t>
      </w:r>
      <w:r w:rsidRPr="00137CC1">
        <w:t>2025</w:t>
      </w:r>
      <w:r>
        <w:t>)</w:t>
      </w:r>
      <w:r w:rsidRPr="00137CC1">
        <w:t xml:space="preserve"> Onboarding and Connecting Smart Devices: 5 Guidelines. </w:t>
      </w:r>
      <w:proofErr w:type="spellStart"/>
      <w:r w:rsidRPr="00137CC1">
        <w:t>NNGroup</w:t>
      </w:r>
      <w:proofErr w:type="spellEnd"/>
      <w:r w:rsidRPr="00137CC1">
        <w:t xml:space="preserve">. Available at: </w:t>
      </w:r>
      <w:hyperlink w:tgtFrame="_new" w:history="1" r:id="rId29">
        <w:r w:rsidRPr="00137CC1">
          <w:rPr>
            <w:rStyle w:val="Hyperlink"/>
          </w:rPr>
          <w:t>https://www.nngroup.com/articles/smart-device-onboarding/</w:t>
        </w:r>
      </w:hyperlink>
      <w:r w:rsidRPr="00137CC1">
        <w:t xml:space="preserve"> (Accessed: 26 February 2026). </w:t>
      </w:r>
    </w:p>
    <w:p w:rsidRPr="00137CC1" w:rsidR="001D4D44" w:rsidP="001D4D44" w:rsidRDefault="001D4D44" w14:paraId="1C139B10" w14:textId="77777777">
      <w:r w:rsidRPr="00137CC1">
        <w:t>Nielsen Norman Group</w:t>
      </w:r>
      <w:r>
        <w:t xml:space="preserve"> (</w:t>
      </w:r>
      <w:r w:rsidRPr="00137CC1">
        <w:t>2025</w:t>
      </w:r>
      <w:r>
        <w:t>)</w:t>
      </w:r>
      <w:r w:rsidRPr="00137CC1">
        <w:t xml:space="preserve"> Smart-Device Apps: 7 Best Practices. </w:t>
      </w:r>
      <w:proofErr w:type="spellStart"/>
      <w:r w:rsidRPr="00137CC1">
        <w:t>NNGroup</w:t>
      </w:r>
      <w:proofErr w:type="spellEnd"/>
      <w:r w:rsidRPr="00137CC1">
        <w:t xml:space="preserve">. Available at: </w:t>
      </w:r>
      <w:hyperlink w:tgtFrame="_new" w:history="1" r:id="rId30">
        <w:r w:rsidRPr="00137CC1">
          <w:rPr>
            <w:rStyle w:val="Hyperlink"/>
          </w:rPr>
          <w:t>https://www.nngroup.com/articles/smart-device-best-practices/</w:t>
        </w:r>
      </w:hyperlink>
      <w:r w:rsidRPr="00137CC1">
        <w:t xml:space="preserve"> (Accessed: 26 February 2026). </w:t>
      </w:r>
    </w:p>
    <w:p w:rsidRPr="00AE3A09" w:rsidR="001D4D44" w:rsidP="001D4D44" w:rsidRDefault="001D4D44" w14:paraId="373070C2" w14:textId="77777777">
      <w:r w:rsidRPr="00AE3A09">
        <w:t>Reuters</w:t>
      </w:r>
      <w:r>
        <w:t xml:space="preserve"> (</w:t>
      </w:r>
      <w:r w:rsidRPr="00AE3A09">
        <w:t>2025</w:t>
      </w:r>
      <w:r>
        <w:t>)</w:t>
      </w:r>
      <w:r w:rsidRPr="00AE3A09">
        <w:t xml:space="preserve"> China's power reforms, global data centre buildout usher in battery boom. Reuters. Available at: </w:t>
      </w:r>
      <w:hyperlink w:tgtFrame="_new" w:history="1" r:id="rId31">
        <w:r w:rsidRPr="00AE3A09">
          <w:rPr>
            <w:rStyle w:val="Hyperlink"/>
          </w:rPr>
          <w:t>https://www.reuters.com/sustainability/climate-energy/chinas-power-reforms-global-data-centre-buildout-usher-battery-boom-2025-12-21/</w:t>
        </w:r>
      </w:hyperlink>
      <w:r w:rsidRPr="00AE3A09">
        <w:t xml:space="preserve"> (Accessed: 26 February 2026).</w:t>
      </w:r>
    </w:p>
    <w:p w:rsidR="001D4D44" w:rsidP="001D4D44" w:rsidRDefault="001D4D44" w14:paraId="586281F1" w14:textId="77777777">
      <w:bookmarkStart w:name="_Hlk223015876" w:id="40"/>
      <w:r w:rsidRPr="004E0765">
        <w:t>Richardson, N. (2024)</w:t>
      </w:r>
      <w:bookmarkEnd w:id="40"/>
      <w:r w:rsidRPr="004E0765">
        <w:t>. The Marketing Mix. In </w:t>
      </w:r>
      <w:r w:rsidRPr="004E0765">
        <w:rPr>
          <w:i/>
          <w:iCs/>
        </w:rPr>
        <w:t>Sustainable Marketing Planning</w:t>
      </w:r>
      <w:r w:rsidRPr="004E0765">
        <w:t> (pp. 79-136). Routledge.</w:t>
      </w:r>
      <w:r>
        <w:t xml:space="preserve"> </w:t>
      </w:r>
      <w:hyperlink w:history="1" r:id="rId32">
        <w:r w:rsidRPr="00E02240">
          <w:rPr>
            <w:rStyle w:val="Hyperlink"/>
          </w:rPr>
          <w:t>https://www.taylorfrancis.com/chapters/edit/10.4324/9781003434214-5/marketing-mix-neil-richardson</w:t>
        </w:r>
      </w:hyperlink>
      <w:r>
        <w:t xml:space="preserve"> </w:t>
      </w:r>
      <w:r w:rsidRPr="00DF13A4">
        <w:t>(Accessed: 26 February 2026)</w:t>
      </w:r>
    </w:p>
    <w:p w:rsidRPr="00137CC1" w:rsidR="001D4D44" w:rsidP="001D4D44" w:rsidRDefault="001D4D44" w14:paraId="561FCE9F" w14:textId="77777777">
      <w:r w:rsidRPr="00137CC1">
        <w:t>Roots Analysis</w:t>
      </w:r>
      <w:r>
        <w:t xml:space="preserve"> (</w:t>
      </w:r>
      <w:r w:rsidRPr="00137CC1">
        <w:t>2026</w:t>
      </w:r>
      <w:r>
        <w:t>)</w:t>
      </w:r>
      <w:r w:rsidRPr="00137CC1">
        <w:t xml:space="preserve"> Energy Storage </w:t>
      </w:r>
      <w:proofErr w:type="gramStart"/>
      <w:r w:rsidRPr="00137CC1">
        <w:t>As</w:t>
      </w:r>
      <w:proofErr w:type="gramEnd"/>
      <w:r w:rsidRPr="00137CC1">
        <w:t xml:space="preserve"> </w:t>
      </w:r>
      <w:proofErr w:type="gramStart"/>
      <w:r w:rsidRPr="00137CC1">
        <w:t>A</w:t>
      </w:r>
      <w:proofErr w:type="gramEnd"/>
      <w:r w:rsidRPr="00137CC1">
        <w:t xml:space="preserve"> Service Market Industry Report 2040. Roots Analysis. Available at: </w:t>
      </w:r>
      <w:hyperlink w:tgtFrame="_new" w:history="1" r:id="rId33">
        <w:r w:rsidRPr="00137CC1">
          <w:rPr>
            <w:rStyle w:val="Hyperlink"/>
          </w:rPr>
          <w:t>https://www.rootsanalysis.com/energy-storage-as-a-service-market</w:t>
        </w:r>
      </w:hyperlink>
      <w:r w:rsidRPr="00137CC1">
        <w:t xml:space="preserve"> (Accessed: 26 February 2026). </w:t>
      </w:r>
    </w:p>
    <w:p w:rsidR="001D4D44" w:rsidP="001D4D44" w:rsidRDefault="001D4D44" w14:paraId="1D467BF6" w14:textId="77777777">
      <w:r w:rsidRPr="00E43CBB">
        <w:t xml:space="preserve">Saeli, R., Rahmani, B., </w:t>
      </w:r>
      <w:r>
        <w:t>and</w:t>
      </w:r>
      <w:r w:rsidRPr="00E43CBB">
        <w:t xml:space="preserve"> </w:t>
      </w:r>
      <w:proofErr w:type="spellStart"/>
      <w:r w:rsidRPr="00E43CBB">
        <w:t>Annabestani</w:t>
      </w:r>
      <w:proofErr w:type="spellEnd"/>
      <w:r w:rsidRPr="00E43CBB">
        <w:t>, A. A. (2025). Strategic Analysis of the Position of Apple in</w:t>
      </w:r>
      <w:r>
        <w:t>c</w:t>
      </w:r>
      <w:r w:rsidRPr="00E43CBB">
        <w:t>.</w:t>
      </w:r>
      <w:r>
        <w:t xml:space="preserve"> </w:t>
      </w:r>
      <w:hyperlink w:history="1" r:id="rId34">
        <w:r w:rsidRPr="00E02240">
          <w:rPr>
            <w:rStyle w:val="Hyperlink"/>
          </w:rPr>
          <w:t>https://gps.gu.ac.ir/article_232012_60f8a383a06240446a724d385afc1911.pdf?lang=en</w:t>
        </w:r>
      </w:hyperlink>
      <w:r>
        <w:t xml:space="preserve"> </w:t>
      </w:r>
      <w:r w:rsidRPr="00DF13A4">
        <w:t>(Accessed: 26 February 2026)</w:t>
      </w:r>
    </w:p>
    <w:p w:rsidRPr="00AE3A09" w:rsidR="001D4D44" w:rsidP="001D4D44" w:rsidRDefault="001D4D44" w14:paraId="340E49CF" w14:textId="77777777">
      <w:bookmarkStart w:name="_Hlk223006162" w:id="41"/>
      <w:r w:rsidRPr="00AE3A09">
        <w:t>Sonnen</w:t>
      </w:r>
      <w:r>
        <w:t xml:space="preserve"> (</w:t>
      </w:r>
      <w:r w:rsidRPr="00AE3A09">
        <w:t>2025</w:t>
      </w:r>
      <w:bookmarkEnd w:id="41"/>
      <w:r>
        <w:t>)</w:t>
      </w:r>
      <w:r w:rsidRPr="00AE3A09">
        <w:t xml:space="preserve"> </w:t>
      </w:r>
      <w:proofErr w:type="spellStart"/>
      <w:r w:rsidRPr="00AE3A09">
        <w:t>sonnenBatterie</w:t>
      </w:r>
      <w:proofErr w:type="spellEnd"/>
      <w:r w:rsidRPr="00AE3A09">
        <w:t xml:space="preserve">. </w:t>
      </w:r>
      <w:proofErr w:type="spellStart"/>
      <w:r w:rsidRPr="00AE3A09">
        <w:t>sonnen</w:t>
      </w:r>
      <w:proofErr w:type="spellEnd"/>
      <w:r w:rsidRPr="00AE3A09">
        <w:t xml:space="preserve">. Available at: </w:t>
      </w:r>
      <w:hyperlink w:tgtFrame="_new" w:history="1" r:id="rId35">
        <w:r w:rsidRPr="00AE3A09">
          <w:rPr>
            <w:rStyle w:val="Hyperlink"/>
          </w:rPr>
          <w:t>https://sonnengroup.com/sonnenbatterie/</w:t>
        </w:r>
      </w:hyperlink>
      <w:r w:rsidRPr="00AE3A09">
        <w:t xml:space="preserve"> (Accessed: 26 February 2026). </w:t>
      </w:r>
    </w:p>
    <w:p w:rsidR="001D4D44" w:rsidP="001D4D44" w:rsidRDefault="001D4D44" w14:paraId="233261F1" w14:textId="77777777">
      <w:bookmarkStart w:name="_Hlk223006328" w:id="42"/>
      <w:r w:rsidRPr="00AE3A09">
        <w:t>Tesla</w:t>
      </w:r>
      <w:r>
        <w:t xml:space="preserve"> (</w:t>
      </w:r>
      <w:r w:rsidRPr="00AE3A09">
        <w:t>2025</w:t>
      </w:r>
      <w:bookmarkEnd w:id="42"/>
      <w:r>
        <w:t>)</w:t>
      </w:r>
      <w:r w:rsidRPr="00AE3A09">
        <w:t xml:space="preserve"> Powerwall – Home Battery Storage. Tesla. Available at: </w:t>
      </w:r>
      <w:hyperlink w:tgtFrame="_new" w:history="1" r:id="rId36">
        <w:r w:rsidRPr="00AE3A09">
          <w:rPr>
            <w:rStyle w:val="Hyperlink"/>
          </w:rPr>
          <w:t>https://www.tesla.com/powerwall</w:t>
        </w:r>
      </w:hyperlink>
      <w:r w:rsidRPr="00AE3A09">
        <w:t xml:space="preserve"> (Accessed: 26 February 2026).</w:t>
      </w:r>
    </w:p>
    <w:p w:rsidR="001D4D44" w:rsidP="001D4D44" w:rsidRDefault="001D4D44" w14:paraId="5EE428ED" w14:textId="77777777">
      <w:bookmarkStart w:name="_Hlk223015624" w:id="43"/>
      <w:r w:rsidRPr="00E43CBB">
        <w:t>Tian</w:t>
      </w:r>
      <w:bookmarkEnd w:id="43"/>
      <w:r w:rsidRPr="00E43CBB">
        <w:t xml:space="preserve">, W., Wang, M., </w:t>
      </w:r>
      <w:r>
        <w:t>and</w:t>
      </w:r>
      <w:r w:rsidRPr="00E43CBB">
        <w:t xml:space="preserve"> Wang, Q. (2022). The core </w:t>
      </w:r>
      <w:proofErr w:type="spellStart"/>
      <w:r w:rsidRPr="00E43CBB">
        <w:t>competentness</w:t>
      </w:r>
      <w:proofErr w:type="spellEnd"/>
      <w:r w:rsidRPr="00E43CBB">
        <w:t xml:space="preserve"> of Apple Inc. In </w:t>
      </w:r>
      <w:r w:rsidRPr="00E43CBB">
        <w:rPr>
          <w:i/>
          <w:iCs/>
        </w:rPr>
        <w:t>2022 7th International Conference on Financial Innovation and Economic Development (ICFIED 2022)</w:t>
      </w:r>
      <w:r w:rsidRPr="00E43CBB">
        <w:t> (pp. 718-725). Atlantis Press.</w:t>
      </w:r>
      <w:r>
        <w:t xml:space="preserve"> </w:t>
      </w:r>
      <w:hyperlink w:history="1" r:id="rId37">
        <w:r w:rsidRPr="00E02240">
          <w:rPr>
            <w:rStyle w:val="Hyperlink"/>
          </w:rPr>
          <w:t>https://www.atlantis-press.com/article/125971602.pdf</w:t>
        </w:r>
      </w:hyperlink>
      <w:r>
        <w:t xml:space="preserve"> </w:t>
      </w:r>
      <w:r w:rsidRPr="00DF13A4">
        <w:t>(Accessed: 26 February 2026)</w:t>
      </w:r>
    </w:p>
    <w:p w:rsidRPr="00137CC1" w:rsidR="001D4D44" w:rsidP="001D4D44" w:rsidRDefault="001D4D44" w14:paraId="7202E5C9" w14:textId="77777777">
      <w:r w:rsidRPr="00137CC1">
        <w:lastRenderedPageBreak/>
        <w:t>UL standards guidance</w:t>
      </w:r>
      <w:r>
        <w:t xml:space="preserve"> (</w:t>
      </w:r>
      <w:r w:rsidRPr="00137CC1">
        <w:t>2025</w:t>
      </w:r>
      <w:r>
        <w:t>)</w:t>
      </w:r>
      <w:r w:rsidRPr="00137CC1">
        <w:t xml:space="preserve"> UL certifications for battery systems. </w:t>
      </w:r>
      <w:proofErr w:type="spellStart"/>
      <w:r w:rsidRPr="00137CC1">
        <w:t>SunLith</w:t>
      </w:r>
      <w:proofErr w:type="spellEnd"/>
      <w:r w:rsidRPr="00137CC1">
        <w:t xml:space="preserve"> Energy. Available at: </w:t>
      </w:r>
      <w:hyperlink w:tgtFrame="_new" w:history="1" r:id="rId38">
        <w:r w:rsidRPr="00137CC1">
          <w:rPr>
            <w:rStyle w:val="Hyperlink"/>
          </w:rPr>
          <w:t>https://sunlithenergy.com/ul-certifications-for-battery-systems/</w:t>
        </w:r>
      </w:hyperlink>
      <w:r w:rsidRPr="00137CC1">
        <w:t xml:space="preserve"> (Accessed: 26 February 2026). </w:t>
      </w:r>
    </w:p>
    <w:p w:rsidR="001D4D44" w:rsidP="001D4D44" w:rsidRDefault="001D4D44" w14:paraId="74363A1D" w14:textId="77777777">
      <w:bookmarkStart w:name="_Hlk223015656" w:id="44"/>
      <w:r w:rsidRPr="00E43CBB">
        <w:t>Wang, F. (2024)</w:t>
      </w:r>
      <w:bookmarkEnd w:id="44"/>
      <w:r w:rsidRPr="00E43CBB">
        <w:t>. Analysis of Home Furnishing Marketing Based on Internet of Things in the Intelligent Environment. </w:t>
      </w:r>
      <w:r w:rsidRPr="00E43CBB">
        <w:rPr>
          <w:i/>
          <w:iCs/>
        </w:rPr>
        <w:t>International Journal of Ambient Computing and Intelligence (IJACI)</w:t>
      </w:r>
      <w:r w:rsidRPr="00E43CBB">
        <w:t>, </w:t>
      </w:r>
      <w:r w:rsidRPr="00E43CBB">
        <w:rPr>
          <w:i/>
          <w:iCs/>
        </w:rPr>
        <w:t>15</w:t>
      </w:r>
      <w:r w:rsidRPr="00E43CBB">
        <w:t>(1), 1-16.</w:t>
      </w:r>
      <w:r>
        <w:t xml:space="preserve"> </w:t>
      </w:r>
      <w:hyperlink w:history="1" r:id="rId39">
        <w:r w:rsidRPr="00E02240">
          <w:rPr>
            <w:rStyle w:val="Hyperlink"/>
          </w:rPr>
          <w:t>https://www.igi-global.com/viewtitle.aspx?titleid=348964</w:t>
        </w:r>
      </w:hyperlink>
      <w:r>
        <w:t xml:space="preserve"> </w:t>
      </w:r>
      <w:r w:rsidRPr="00DF13A4">
        <w:t>(Accessed: 26 February 2026)</w:t>
      </w:r>
    </w:p>
    <w:p w:rsidR="001D4D44" w:rsidP="001D4D44" w:rsidRDefault="001D4D44" w14:paraId="5F607287" w14:textId="77777777">
      <w:bookmarkStart w:name="_Hlk223006467" w:id="45"/>
      <w:r w:rsidRPr="00AE3A09">
        <w:t>Wood Mackenzie</w:t>
      </w:r>
      <w:r>
        <w:t xml:space="preserve"> (</w:t>
      </w:r>
      <w:r w:rsidRPr="00AE3A09">
        <w:t>2024</w:t>
      </w:r>
      <w:bookmarkEnd w:id="45"/>
      <w:r>
        <w:t>)</w:t>
      </w:r>
      <w:r w:rsidRPr="00AE3A09">
        <w:t xml:space="preserve"> Europe residential energy storage outlook 2024. Wood Mackenzie. Available at: </w:t>
      </w:r>
      <w:hyperlink w:tgtFrame="_new" w:history="1" r:id="rId40">
        <w:r w:rsidRPr="00AE3A09">
          <w:rPr>
            <w:rStyle w:val="Hyperlink"/>
          </w:rPr>
          <w:t>https://www.woodmac.com/reports/power-markets-europe-residential-energy-storage-outlook-2024-150283658</w:t>
        </w:r>
      </w:hyperlink>
      <w:r w:rsidRPr="00AE3A09">
        <w:t xml:space="preserve"> (Accessed: 26 February 2026). </w:t>
      </w:r>
    </w:p>
    <w:p w:rsidR="001D4D44" w:rsidP="001D4D44" w:rsidRDefault="001D4D44" w14:paraId="1B669C79" w14:textId="77777777"/>
    <w:p w:rsidR="001D4D44" w:rsidP="001D4D44" w:rsidRDefault="001D4D44" w14:paraId="35EF9FDA" w14:textId="77777777"/>
    <w:p w:rsidR="001D4D44" w:rsidP="001D4D44" w:rsidRDefault="001D4D44" w14:paraId="1FD387D2" w14:textId="77777777"/>
    <w:p w:rsidR="001D4D44" w:rsidP="001D4D44" w:rsidRDefault="001D4D44" w14:paraId="6DA79D36" w14:textId="77777777"/>
    <w:p w:rsidR="001D4D44" w:rsidP="001D4D44" w:rsidRDefault="001D4D44" w14:paraId="0C41BB5E" w14:textId="77777777"/>
    <w:p w:rsidR="001D4D44" w:rsidP="001D4D44" w:rsidRDefault="001D4D44" w14:paraId="1C9F5E6D" w14:textId="77777777"/>
    <w:p w:rsidR="001D4D44" w:rsidP="001D4D44" w:rsidRDefault="001D4D44" w14:paraId="07256154" w14:textId="77777777"/>
    <w:p w:rsidR="001D4D44" w:rsidP="001D4D44" w:rsidRDefault="001D4D44" w14:paraId="48C6E917" w14:textId="77777777"/>
    <w:p w:rsidR="001D4D44" w:rsidP="001D4D44" w:rsidRDefault="001D4D44" w14:paraId="322BE94F" w14:textId="77777777"/>
    <w:p w:rsidR="001D4D44" w:rsidP="001D4D44" w:rsidRDefault="001D4D44" w14:paraId="42625032" w14:textId="77777777"/>
    <w:p w:rsidR="001D4D44" w:rsidP="001D4D44" w:rsidRDefault="001D4D44" w14:paraId="59716F2A" w14:textId="77777777"/>
    <w:p w:rsidR="001D4D44" w:rsidP="001D4D44" w:rsidRDefault="001D4D44" w14:paraId="15B963E6" w14:textId="77777777"/>
    <w:p w:rsidR="001D4D44" w:rsidP="001D4D44" w:rsidRDefault="001D4D44" w14:paraId="476045BF" w14:textId="77777777"/>
    <w:p w:rsidR="001D4D44" w:rsidP="001D4D44" w:rsidRDefault="001D4D44" w14:paraId="3BBA4CB0" w14:textId="77777777"/>
    <w:p w:rsidR="001D4D44" w:rsidP="001D4D44" w:rsidRDefault="001D4D44" w14:paraId="6E4D8472" w14:textId="77777777"/>
    <w:p w:rsidR="001D4D44" w:rsidP="001D4D44" w:rsidRDefault="001D4D44" w14:paraId="3AFCE11D" w14:textId="5D96FD37">
      <w:pPr>
        <w:pStyle w:val="Heading1"/>
      </w:pPr>
      <w:bookmarkStart w:name="_Toc223017127" w:id="46"/>
      <w:r>
        <w:lastRenderedPageBreak/>
        <w:t>Appendices</w:t>
      </w:r>
      <w:bookmarkEnd w:id="46"/>
    </w:p>
    <w:p w:rsidR="001D4D44" w:rsidP="001D4D44" w:rsidRDefault="001D4D44" w14:paraId="4F553341" w14:textId="7BF99DC7">
      <w:pPr>
        <w:pStyle w:val="Heading2"/>
      </w:pPr>
      <w:bookmarkStart w:name="_Toc223017128" w:id="47"/>
      <w:r>
        <w:t>Appendix 1 – Element 1 – Poster Presentation</w:t>
      </w:r>
      <w:bookmarkEnd w:id="47"/>
    </w:p>
    <w:p w:rsidR="00F36E53" w:rsidP="00F36E53" w:rsidRDefault="001B75F6" w14:paraId="7BBEB011" w14:textId="0B14C47F">
      <w:r>
        <w:rPr>
          <w:noProof/>
        </w:rPr>
        <w:drawing>
          <wp:inline distT="0" distB="0" distL="0" distR="0" wp14:anchorId="2C1E7864" wp14:editId="76178F65">
            <wp:extent cx="5730240" cy="8100060"/>
            <wp:effectExtent l="0" t="0" r="3810" b="0"/>
            <wp:docPr id="14930917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5730240" cy="8100060"/>
                    </a:xfrm>
                    <a:prstGeom prst="rect">
                      <a:avLst/>
                    </a:prstGeom>
                    <a:noFill/>
                    <a:ln>
                      <a:noFill/>
                    </a:ln>
                  </pic:spPr>
                </pic:pic>
              </a:graphicData>
            </a:graphic>
          </wp:inline>
        </w:drawing>
      </w:r>
    </w:p>
    <w:sectPr w:rsidR="00F36E53" w:rsidSect="00FF264F">
      <w:headerReference w:type="default" r:id="rId42"/>
      <w:footerReference w:type="default" r:id="rId43"/>
      <w:pgSz w:w="11906" w:h="16838" w:orient="portrait"/>
      <w:pgMar w:top="1440" w:right="1440" w:bottom="1440" w:left="1440" w:header="708" w:footer="708" w:gutter="0"/>
      <w:pgBorders w:offsetFrom="page">
        <w:top w:val="single" w:color="auto" w:sz="4" w:space="24"/>
        <w:left w:val="single" w:color="auto" w:sz="4" w:space="24"/>
        <w:bottom w:val="single" w:color="auto" w:sz="4" w:space="24"/>
        <w:right w:val="single" w:color="auto" w:sz="4" w:space="24"/>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9356A6" w:rsidP="004305C9" w:rsidRDefault="009356A6" w14:paraId="6EA6CE74" w14:textId="77777777">
      <w:pPr>
        <w:spacing w:after="0" w:line="240" w:lineRule="auto"/>
      </w:pPr>
      <w:r>
        <w:separator/>
      </w:r>
    </w:p>
  </w:endnote>
  <w:endnote w:type="continuationSeparator" w:id="0">
    <w:p w:rsidR="009356A6" w:rsidP="004305C9" w:rsidRDefault="009356A6" w14:paraId="2CACC888"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9011983"/>
      <w:docPartObj>
        <w:docPartGallery w:val="Page Numbers (Bottom of Page)"/>
        <w:docPartUnique/>
      </w:docPartObj>
    </w:sdtPr>
    <w:sdtContent>
      <w:p w:rsidR="004305C9" w:rsidRDefault="004305C9" w14:paraId="2970EAB2" w14:textId="5087C887">
        <w:pPr>
          <w:pStyle w:val="Footer"/>
          <w:jc w:val="right"/>
        </w:pPr>
        <w:r>
          <w:fldChar w:fldCharType="begin"/>
        </w:r>
        <w:r>
          <w:instrText>PAGE   \* MERGEFORMAT</w:instrText>
        </w:r>
        <w:r>
          <w:fldChar w:fldCharType="separate"/>
        </w:r>
        <w:r>
          <w:t>2</w:t>
        </w:r>
        <w:r>
          <w:fldChar w:fldCharType="end"/>
        </w:r>
      </w:p>
    </w:sdtContent>
  </w:sdt>
  <w:p w:rsidR="004305C9" w:rsidRDefault="004305C9" w14:paraId="2F4DCD51"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9356A6" w:rsidP="004305C9" w:rsidRDefault="009356A6" w14:paraId="75EBC13B" w14:textId="77777777">
      <w:pPr>
        <w:spacing w:after="0" w:line="240" w:lineRule="auto"/>
      </w:pPr>
      <w:r>
        <w:separator/>
      </w:r>
    </w:p>
  </w:footnote>
  <w:footnote w:type="continuationSeparator" w:id="0">
    <w:p w:rsidR="009356A6" w:rsidP="004305C9" w:rsidRDefault="009356A6" w14:paraId="5378F8D2"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w:rsidR="004305C9" w:rsidRDefault="004305C9" w14:paraId="622A3C98" w14:textId="3C1B0963">
    <w:pPr>
      <w:pStyle w:val="Header"/>
    </w:pPr>
    <w:r>
      <w:rPr>
        <w:noProof/>
      </w:rPr>
      <w:drawing>
        <wp:inline distT="0" distB="0" distL="0" distR="0" wp14:anchorId="7443FEB1" wp14:editId="67CE72D0">
          <wp:extent cx="1257300" cy="502920"/>
          <wp:effectExtent l="0" t="0" r="0" b="0"/>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1257300" cy="50292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E6851E4"/>
    <w:multiLevelType w:val="multilevel"/>
    <w:tmpl w:val="DFB013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412578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dirty"/>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4B49"/>
    <w:rsid w:val="00111990"/>
    <w:rsid w:val="00130806"/>
    <w:rsid w:val="001B75F6"/>
    <w:rsid w:val="001D4D44"/>
    <w:rsid w:val="002D2D84"/>
    <w:rsid w:val="002D4AD4"/>
    <w:rsid w:val="00317DE2"/>
    <w:rsid w:val="004305C9"/>
    <w:rsid w:val="004878F7"/>
    <w:rsid w:val="004C7966"/>
    <w:rsid w:val="005B12E9"/>
    <w:rsid w:val="00866ACE"/>
    <w:rsid w:val="00891240"/>
    <w:rsid w:val="008A1111"/>
    <w:rsid w:val="008C2011"/>
    <w:rsid w:val="008F4B49"/>
    <w:rsid w:val="009356A6"/>
    <w:rsid w:val="009B0CCD"/>
    <w:rsid w:val="00A22E96"/>
    <w:rsid w:val="00A7241B"/>
    <w:rsid w:val="00AE7F4C"/>
    <w:rsid w:val="00C63CFE"/>
    <w:rsid w:val="00CB4EA7"/>
    <w:rsid w:val="00D66C4A"/>
    <w:rsid w:val="00E20EB8"/>
    <w:rsid w:val="00F35990"/>
    <w:rsid w:val="00F36E53"/>
    <w:rsid w:val="00F72814"/>
    <w:rsid w:val="00FA4330"/>
    <w:rsid w:val="00FC488A"/>
    <w:rsid w:val="00FF264F"/>
    <w:rsid w:val="21CC52E6"/>
    <w:rsid w:val="268F3C6C"/>
    <w:rsid w:val="29CFBF8C"/>
    <w:rsid w:val="4B82A54A"/>
    <w:rsid w:val="51388552"/>
  </w:rsids>
  <m:mathPr>
    <m:mathFont m:val="Cambria Math"/>
    <m:brkBin m:val="before"/>
    <m:brkBinSub m:val="--"/>
    <m:smallFrac m:val="0"/>
    <m:dispDef/>
    <m:lMargin m:val="0"/>
    <m:rMargin m:val="0"/>
    <m:defJc m:val="centerGroup"/>
    <m:wrapIndent m:val="1440"/>
    <m:intLim m:val="subSup"/>
    <m:naryLim m:val="undOvr"/>
  </m:mathPr>
  <w:themeFontLang w:val="en-I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05A1CF"/>
  <w15:chartTrackingRefBased/>
  <w15:docId w15:val="{56084A5D-F12F-4F20-8F98-D5CE29DC0B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4C7966"/>
    <w:pPr>
      <w:spacing w:line="360" w:lineRule="auto"/>
      <w:jc w:val="both"/>
    </w:pPr>
    <w:rPr>
      <w:rFonts w:ascii="Times New Roman" w:hAnsi="Times New Roman"/>
      <w:color w:val="000000" w:themeColor="text1"/>
      <w:sz w:val="24"/>
    </w:rPr>
  </w:style>
  <w:style w:type="paragraph" w:styleId="Heading1">
    <w:name w:val="heading 1"/>
    <w:basedOn w:val="Normal"/>
    <w:next w:val="Normal"/>
    <w:link w:val="Heading1Char"/>
    <w:autoRedefine/>
    <w:uiPriority w:val="9"/>
    <w:qFormat/>
    <w:rsid w:val="004C7966"/>
    <w:pPr>
      <w:keepNext/>
      <w:keepLines/>
      <w:spacing w:after="80"/>
      <w:jc w:val="left"/>
      <w:outlineLvl w:val="0"/>
    </w:pPr>
    <w:rPr>
      <w:rFonts w:eastAsiaTheme="majorEastAsia" w:cstheme="majorBidi"/>
      <w:b/>
      <w:sz w:val="28"/>
      <w:szCs w:val="40"/>
    </w:rPr>
  </w:style>
  <w:style w:type="paragraph" w:styleId="Heading2">
    <w:name w:val="heading 2"/>
    <w:basedOn w:val="Normal"/>
    <w:next w:val="Normal"/>
    <w:link w:val="Heading2Char"/>
    <w:autoRedefine/>
    <w:uiPriority w:val="9"/>
    <w:unhideWhenUsed/>
    <w:qFormat/>
    <w:rsid w:val="005B12E9"/>
    <w:pPr>
      <w:keepNext/>
      <w:keepLines/>
      <w:spacing w:after="80"/>
      <w:jc w:val="left"/>
      <w:outlineLvl w:val="1"/>
    </w:pPr>
    <w:rPr>
      <w:rFonts w:eastAsiaTheme="majorEastAsia" w:cstheme="majorBidi"/>
      <w:b/>
      <w:sz w:val="26"/>
      <w:szCs w:val="32"/>
    </w:rPr>
  </w:style>
  <w:style w:type="paragraph" w:styleId="Heading3">
    <w:name w:val="heading 3"/>
    <w:basedOn w:val="Normal"/>
    <w:next w:val="Normal"/>
    <w:link w:val="Heading3Char"/>
    <w:autoRedefine/>
    <w:uiPriority w:val="9"/>
    <w:unhideWhenUsed/>
    <w:qFormat/>
    <w:rsid w:val="00130806"/>
    <w:pPr>
      <w:keepNext/>
      <w:keepLines/>
      <w:spacing w:after="80"/>
      <w:jc w:val="left"/>
      <w:outlineLvl w:val="2"/>
    </w:pPr>
    <w:rPr>
      <w:rFonts w:eastAsiaTheme="majorEastAsia" w:cstheme="majorBidi"/>
      <w:b/>
      <w:szCs w:val="28"/>
    </w:rPr>
  </w:style>
  <w:style w:type="paragraph" w:styleId="Heading4">
    <w:name w:val="heading 4"/>
    <w:basedOn w:val="Normal"/>
    <w:next w:val="Normal"/>
    <w:link w:val="Heading4Char"/>
    <w:autoRedefine/>
    <w:uiPriority w:val="9"/>
    <w:semiHidden/>
    <w:unhideWhenUsed/>
    <w:qFormat/>
    <w:rsid w:val="00111990"/>
    <w:pPr>
      <w:keepNext/>
      <w:keepLines/>
      <w:spacing w:after="40"/>
      <w:jc w:val="left"/>
      <w:outlineLvl w:val="3"/>
    </w:pPr>
    <w:rPr>
      <w:rFonts w:eastAsiaTheme="majorEastAsia" w:cstheme="majorBidi"/>
      <w:b/>
      <w:i/>
      <w:iCs/>
      <w:sz w:val="22"/>
    </w:rPr>
  </w:style>
  <w:style w:type="paragraph" w:styleId="Heading5">
    <w:name w:val="heading 5"/>
    <w:basedOn w:val="Normal"/>
    <w:next w:val="Normal"/>
    <w:link w:val="Heading5Char"/>
    <w:uiPriority w:val="9"/>
    <w:semiHidden/>
    <w:unhideWhenUsed/>
    <w:qFormat/>
    <w:rsid w:val="008F4B49"/>
    <w:pPr>
      <w:keepNext/>
      <w:keepLines/>
      <w:spacing w:before="80" w:after="40"/>
      <w:outlineLvl w:val="4"/>
    </w:pPr>
    <w:rPr>
      <w:rFonts w:asciiTheme="minorHAnsi" w:hAnsiTheme="minorHAnsi"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8F4B49"/>
    <w:pPr>
      <w:keepNext/>
      <w:keepLines/>
      <w:spacing w:before="40" w:after="0"/>
      <w:outlineLvl w:val="5"/>
    </w:pPr>
    <w:rPr>
      <w:rFonts w:asciiTheme="minorHAnsi" w:hAnsiTheme="minorHAnsi"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F4B49"/>
    <w:pPr>
      <w:keepNext/>
      <w:keepLines/>
      <w:spacing w:before="40" w:after="0"/>
      <w:outlineLvl w:val="6"/>
    </w:pPr>
    <w:rPr>
      <w:rFonts w:asciiTheme="minorHAnsi" w:hAnsiTheme="minorHAnsi"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F4B49"/>
    <w:pPr>
      <w:keepNext/>
      <w:keepLines/>
      <w:spacing w:after="0"/>
      <w:outlineLvl w:val="7"/>
    </w:pPr>
    <w:rPr>
      <w:rFonts w:asciiTheme="minorHAnsi" w:hAnsiTheme="minorHAnsi"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F4B49"/>
    <w:pPr>
      <w:keepNext/>
      <w:keepLines/>
      <w:spacing w:after="0"/>
      <w:outlineLvl w:val="8"/>
    </w:pPr>
    <w:rPr>
      <w:rFonts w:asciiTheme="minorHAnsi" w:hAnsiTheme="minorHAnsi" w:eastAsiaTheme="majorEastAsia" w:cstheme="majorBidi"/>
      <w:color w:val="272727" w:themeColor="text1" w:themeTint="D8"/>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4C7966"/>
    <w:rPr>
      <w:rFonts w:ascii="Times New Roman" w:hAnsi="Times New Roman" w:eastAsiaTheme="majorEastAsia" w:cstheme="majorBidi"/>
      <w:b/>
      <w:color w:val="000000" w:themeColor="text1"/>
      <w:sz w:val="28"/>
      <w:szCs w:val="40"/>
    </w:rPr>
  </w:style>
  <w:style w:type="character" w:styleId="Heading2Char" w:customStyle="1">
    <w:name w:val="Heading 2 Char"/>
    <w:basedOn w:val="DefaultParagraphFont"/>
    <w:link w:val="Heading2"/>
    <w:uiPriority w:val="9"/>
    <w:rsid w:val="005B12E9"/>
    <w:rPr>
      <w:rFonts w:ascii="Times New Roman" w:hAnsi="Times New Roman" w:eastAsiaTheme="majorEastAsia" w:cstheme="majorBidi"/>
      <w:b/>
      <w:color w:val="000000" w:themeColor="text1"/>
      <w:sz w:val="26"/>
      <w:szCs w:val="32"/>
    </w:rPr>
  </w:style>
  <w:style w:type="character" w:styleId="Heading3Char" w:customStyle="1">
    <w:name w:val="Heading 3 Char"/>
    <w:basedOn w:val="DefaultParagraphFont"/>
    <w:link w:val="Heading3"/>
    <w:uiPriority w:val="9"/>
    <w:rsid w:val="00130806"/>
    <w:rPr>
      <w:rFonts w:ascii="Times New Roman" w:hAnsi="Times New Roman" w:eastAsiaTheme="majorEastAsia" w:cstheme="majorBidi"/>
      <w:b/>
      <w:color w:val="000000" w:themeColor="text1"/>
      <w:sz w:val="24"/>
      <w:szCs w:val="28"/>
    </w:rPr>
  </w:style>
  <w:style w:type="character" w:styleId="Heading4Char" w:customStyle="1">
    <w:name w:val="Heading 4 Char"/>
    <w:basedOn w:val="DefaultParagraphFont"/>
    <w:link w:val="Heading4"/>
    <w:uiPriority w:val="9"/>
    <w:semiHidden/>
    <w:rsid w:val="00111990"/>
    <w:rPr>
      <w:rFonts w:ascii="Times New Roman" w:hAnsi="Times New Roman" w:eastAsiaTheme="majorEastAsia" w:cstheme="majorBidi"/>
      <w:b/>
      <w:i/>
      <w:iCs/>
      <w:color w:val="000000" w:themeColor="text1"/>
    </w:rPr>
  </w:style>
  <w:style w:type="character" w:styleId="Heading5Char" w:customStyle="1">
    <w:name w:val="Heading 5 Char"/>
    <w:basedOn w:val="DefaultParagraphFont"/>
    <w:link w:val="Heading5"/>
    <w:uiPriority w:val="9"/>
    <w:semiHidden/>
    <w:rsid w:val="008F4B49"/>
    <w:rPr>
      <w:rFonts w:eastAsiaTheme="majorEastAsia" w:cstheme="majorBidi"/>
      <w:color w:val="2F5496" w:themeColor="accent1" w:themeShade="BF"/>
      <w:sz w:val="24"/>
    </w:rPr>
  </w:style>
  <w:style w:type="character" w:styleId="Heading6Char" w:customStyle="1">
    <w:name w:val="Heading 6 Char"/>
    <w:basedOn w:val="DefaultParagraphFont"/>
    <w:link w:val="Heading6"/>
    <w:uiPriority w:val="9"/>
    <w:semiHidden/>
    <w:rsid w:val="008F4B49"/>
    <w:rPr>
      <w:rFonts w:eastAsiaTheme="majorEastAsia" w:cstheme="majorBidi"/>
      <w:i/>
      <w:iCs/>
      <w:color w:val="595959" w:themeColor="text1" w:themeTint="A6"/>
      <w:sz w:val="24"/>
    </w:rPr>
  </w:style>
  <w:style w:type="character" w:styleId="Heading7Char" w:customStyle="1">
    <w:name w:val="Heading 7 Char"/>
    <w:basedOn w:val="DefaultParagraphFont"/>
    <w:link w:val="Heading7"/>
    <w:uiPriority w:val="9"/>
    <w:semiHidden/>
    <w:rsid w:val="008F4B49"/>
    <w:rPr>
      <w:rFonts w:eastAsiaTheme="majorEastAsia" w:cstheme="majorBidi"/>
      <w:color w:val="595959" w:themeColor="text1" w:themeTint="A6"/>
      <w:sz w:val="24"/>
    </w:rPr>
  </w:style>
  <w:style w:type="character" w:styleId="Heading8Char" w:customStyle="1">
    <w:name w:val="Heading 8 Char"/>
    <w:basedOn w:val="DefaultParagraphFont"/>
    <w:link w:val="Heading8"/>
    <w:uiPriority w:val="9"/>
    <w:semiHidden/>
    <w:rsid w:val="008F4B49"/>
    <w:rPr>
      <w:rFonts w:eastAsiaTheme="majorEastAsia" w:cstheme="majorBidi"/>
      <w:i/>
      <w:iCs/>
      <w:color w:val="272727" w:themeColor="text1" w:themeTint="D8"/>
      <w:sz w:val="24"/>
    </w:rPr>
  </w:style>
  <w:style w:type="character" w:styleId="Heading9Char" w:customStyle="1">
    <w:name w:val="Heading 9 Char"/>
    <w:basedOn w:val="DefaultParagraphFont"/>
    <w:link w:val="Heading9"/>
    <w:uiPriority w:val="9"/>
    <w:semiHidden/>
    <w:rsid w:val="008F4B49"/>
    <w:rPr>
      <w:rFonts w:eastAsiaTheme="majorEastAsia" w:cstheme="majorBidi"/>
      <w:color w:val="272727" w:themeColor="text1" w:themeTint="D8"/>
      <w:sz w:val="24"/>
    </w:rPr>
  </w:style>
  <w:style w:type="paragraph" w:styleId="Title">
    <w:name w:val="Title"/>
    <w:basedOn w:val="Normal"/>
    <w:next w:val="Normal"/>
    <w:link w:val="TitleChar"/>
    <w:uiPriority w:val="10"/>
    <w:qFormat/>
    <w:rsid w:val="008F4B49"/>
    <w:pPr>
      <w:spacing w:after="80" w:line="240" w:lineRule="auto"/>
      <w:contextualSpacing/>
    </w:pPr>
    <w:rPr>
      <w:rFonts w:asciiTheme="majorHAnsi" w:hAnsiTheme="majorHAnsi" w:eastAsiaTheme="majorEastAsia" w:cstheme="majorBidi"/>
      <w:color w:val="auto"/>
      <w:spacing w:val="-10"/>
      <w:kern w:val="28"/>
      <w:sz w:val="56"/>
      <w:szCs w:val="56"/>
    </w:rPr>
  </w:style>
  <w:style w:type="character" w:styleId="TitleChar" w:customStyle="1">
    <w:name w:val="Title Char"/>
    <w:basedOn w:val="DefaultParagraphFont"/>
    <w:link w:val="Title"/>
    <w:uiPriority w:val="10"/>
    <w:rsid w:val="008F4B49"/>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8F4B49"/>
    <w:pPr>
      <w:numPr>
        <w:ilvl w:val="1"/>
      </w:numPr>
    </w:pPr>
    <w:rPr>
      <w:rFonts w:asciiTheme="minorHAnsi" w:hAnsiTheme="minorHAnsi"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8F4B4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F4B49"/>
    <w:pPr>
      <w:spacing w:before="160"/>
      <w:jc w:val="center"/>
    </w:pPr>
    <w:rPr>
      <w:i/>
      <w:iCs/>
      <w:color w:val="404040" w:themeColor="text1" w:themeTint="BF"/>
    </w:rPr>
  </w:style>
  <w:style w:type="character" w:styleId="QuoteChar" w:customStyle="1">
    <w:name w:val="Quote Char"/>
    <w:basedOn w:val="DefaultParagraphFont"/>
    <w:link w:val="Quote"/>
    <w:uiPriority w:val="29"/>
    <w:rsid w:val="008F4B49"/>
    <w:rPr>
      <w:rFonts w:ascii="Times New Roman" w:hAnsi="Times New Roman"/>
      <w:i/>
      <w:iCs/>
      <w:color w:val="404040" w:themeColor="text1" w:themeTint="BF"/>
      <w:sz w:val="24"/>
    </w:rPr>
  </w:style>
  <w:style w:type="paragraph" w:styleId="ListParagraph">
    <w:name w:val="List Paragraph"/>
    <w:basedOn w:val="Normal"/>
    <w:uiPriority w:val="34"/>
    <w:qFormat/>
    <w:rsid w:val="008F4B49"/>
    <w:pPr>
      <w:ind w:left="720"/>
      <w:contextualSpacing/>
    </w:pPr>
  </w:style>
  <w:style w:type="character" w:styleId="IntenseEmphasis">
    <w:name w:val="Intense Emphasis"/>
    <w:basedOn w:val="DefaultParagraphFont"/>
    <w:uiPriority w:val="21"/>
    <w:qFormat/>
    <w:rsid w:val="008F4B49"/>
    <w:rPr>
      <w:i/>
      <w:iCs/>
      <w:color w:val="2F5496" w:themeColor="accent1" w:themeShade="BF"/>
    </w:rPr>
  </w:style>
  <w:style w:type="paragraph" w:styleId="IntenseQuote">
    <w:name w:val="Intense Quote"/>
    <w:basedOn w:val="Normal"/>
    <w:next w:val="Normal"/>
    <w:link w:val="IntenseQuoteChar"/>
    <w:uiPriority w:val="30"/>
    <w:qFormat/>
    <w:rsid w:val="008F4B49"/>
    <w:pPr>
      <w:pBdr>
        <w:top w:val="single" w:color="2F5496" w:themeColor="accent1" w:themeShade="BF" w:sz="4" w:space="10"/>
        <w:bottom w:val="single" w:color="2F5496" w:themeColor="accent1" w:themeShade="BF" w:sz="4" w:space="10"/>
      </w:pBdr>
      <w:spacing w:before="360" w:after="360"/>
      <w:ind w:left="864" w:right="864"/>
      <w:jc w:val="center"/>
    </w:pPr>
    <w:rPr>
      <w:i/>
      <w:iCs/>
      <w:color w:val="2F5496" w:themeColor="accent1" w:themeShade="BF"/>
    </w:rPr>
  </w:style>
  <w:style w:type="character" w:styleId="IntenseQuoteChar" w:customStyle="1">
    <w:name w:val="Intense Quote Char"/>
    <w:basedOn w:val="DefaultParagraphFont"/>
    <w:link w:val="IntenseQuote"/>
    <w:uiPriority w:val="30"/>
    <w:rsid w:val="008F4B49"/>
    <w:rPr>
      <w:rFonts w:ascii="Times New Roman" w:hAnsi="Times New Roman"/>
      <w:i/>
      <w:iCs/>
      <w:color w:val="2F5496" w:themeColor="accent1" w:themeShade="BF"/>
      <w:sz w:val="24"/>
    </w:rPr>
  </w:style>
  <w:style w:type="character" w:styleId="IntenseReference">
    <w:name w:val="Intense Reference"/>
    <w:basedOn w:val="DefaultParagraphFont"/>
    <w:uiPriority w:val="32"/>
    <w:qFormat/>
    <w:rsid w:val="008F4B49"/>
    <w:rPr>
      <w:b/>
      <w:bCs/>
      <w:smallCaps/>
      <w:color w:val="2F5496" w:themeColor="accent1" w:themeShade="BF"/>
      <w:spacing w:val="5"/>
    </w:rPr>
  </w:style>
  <w:style w:type="table" w:styleId="TableGrid">
    <w:name w:val="Table Grid"/>
    <w:basedOn w:val="TableNormal"/>
    <w:uiPriority w:val="39"/>
    <w:rsid w:val="00A7241B"/>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yperlink">
    <w:name w:val="Hyperlink"/>
    <w:basedOn w:val="DefaultParagraphFont"/>
    <w:uiPriority w:val="99"/>
    <w:unhideWhenUsed/>
    <w:rsid w:val="001D4D44"/>
    <w:rPr>
      <w:color w:val="0563C1" w:themeColor="hyperlink"/>
      <w:u w:val="single"/>
    </w:rPr>
  </w:style>
  <w:style w:type="paragraph" w:styleId="TOCHeading">
    <w:name w:val="TOC Heading"/>
    <w:basedOn w:val="Heading1"/>
    <w:next w:val="Normal"/>
    <w:uiPriority w:val="39"/>
    <w:unhideWhenUsed/>
    <w:qFormat/>
    <w:rsid w:val="001B75F6"/>
    <w:pPr>
      <w:spacing w:before="240" w:after="0" w:line="259" w:lineRule="auto"/>
      <w:outlineLvl w:val="9"/>
    </w:pPr>
    <w:rPr>
      <w:rFonts w:asciiTheme="majorHAnsi" w:hAnsiTheme="majorHAnsi"/>
      <w:b w:val="0"/>
      <w:color w:val="2F5496" w:themeColor="accent1" w:themeShade="BF"/>
      <w:sz w:val="32"/>
      <w:szCs w:val="32"/>
      <w:lang w:eastAsia="en-GB"/>
      <w14:ligatures w14:val="none"/>
    </w:rPr>
  </w:style>
  <w:style w:type="paragraph" w:styleId="TOC1">
    <w:name w:val="toc 1"/>
    <w:basedOn w:val="Normal"/>
    <w:next w:val="Normal"/>
    <w:autoRedefine/>
    <w:uiPriority w:val="39"/>
    <w:unhideWhenUsed/>
    <w:rsid w:val="001B75F6"/>
    <w:pPr>
      <w:spacing w:after="100"/>
    </w:pPr>
  </w:style>
  <w:style w:type="paragraph" w:styleId="TOC2">
    <w:name w:val="toc 2"/>
    <w:basedOn w:val="Normal"/>
    <w:next w:val="Normal"/>
    <w:autoRedefine/>
    <w:uiPriority w:val="39"/>
    <w:unhideWhenUsed/>
    <w:rsid w:val="001B75F6"/>
    <w:pPr>
      <w:spacing w:after="100"/>
      <w:ind w:left="240"/>
    </w:pPr>
  </w:style>
  <w:style w:type="paragraph" w:styleId="TOC3">
    <w:name w:val="toc 3"/>
    <w:basedOn w:val="Normal"/>
    <w:next w:val="Normal"/>
    <w:autoRedefine/>
    <w:uiPriority w:val="39"/>
    <w:unhideWhenUsed/>
    <w:rsid w:val="001B75F6"/>
    <w:pPr>
      <w:spacing w:after="100"/>
      <w:ind w:left="480"/>
    </w:pPr>
  </w:style>
  <w:style w:type="paragraph" w:styleId="Header">
    <w:name w:val="header"/>
    <w:basedOn w:val="Normal"/>
    <w:link w:val="HeaderChar"/>
    <w:uiPriority w:val="99"/>
    <w:unhideWhenUsed/>
    <w:rsid w:val="004305C9"/>
    <w:pPr>
      <w:tabs>
        <w:tab w:val="center" w:pos="4513"/>
        <w:tab w:val="right" w:pos="9026"/>
      </w:tabs>
      <w:spacing w:after="0" w:line="240" w:lineRule="auto"/>
    </w:pPr>
  </w:style>
  <w:style w:type="character" w:styleId="HeaderChar" w:customStyle="1">
    <w:name w:val="Header Char"/>
    <w:basedOn w:val="DefaultParagraphFont"/>
    <w:link w:val="Header"/>
    <w:uiPriority w:val="99"/>
    <w:rsid w:val="004305C9"/>
    <w:rPr>
      <w:rFonts w:ascii="Times New Roman" w:hAnsi="Times New Roman"/>
      <w:color w:val="000000" w:themeColor="text1"/>
      <w:sz w:val="24"/>
    </w:rPr>
  </w:style>
  <w:style w:type="paragraph" w:styleId="Footer">
    <w:name w:val="footer"/>
    <w:basedOn w:val="Normal"/>
    <w:link w:val="FooterChar"/>
    <w:uiPriority w:val="99"/>
    <w:unhideWhenUsed/>
    <w:rsid w:val="004305C9"/>
    <w:pPr>
      <w:tabs>
        <w:tab w:val="center" w:pos="4513"/>
        <w:tab w:val="right" w:pos="9026"/>
      </w:tabs>
      <w:spacing w:after="0" w:line="240" w:lineRule="auto"/>
    </w:pPr>
  </w:style>
  <w:style w:type="character" w:styleId="FooterChar" w:customStyle="1">
    <w:name w:val="Footer Char"/>
    <w:basedOn w:val="DefaultParagraphFont"/>
    <w:link w:val="Footer"/>
    <w:uiPriority w:val="99"/>
    <w:rsid w:val="004305C9"/>
    <w:rPr>
      <w:rFonts w:ascii="Times New Roman" w:hAnsi="Times New Roman"/>
      <w:color w:val="000000" w:themeColor="text1"/>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hyperlink" Target="https://diginomics.ar/index.php/digi/article/download/193/218" TargetMode="External" Id="rId13" /><Relationship Type="http://schemas.openxmlformats.org/officeDocument/2006/relationships/hyperlink" Target="https://www.grandviewresearch.com/industry-analysis/battery-energy-storage-systems-market?utm_source=chatgpt.com" TargetMode="External" Id="rId18" /><Relationship Type="http://schemas.openxmlformats.org/officeDocument/2006/relationships/hyperlink" Target="https://www.marketsandmarkets.com/Market-Reports/smart-homes-and-assisted-living-advanced-technologie-and-global-market-121.html?utm_source=chatgpt.com" TargetMode="External" Id="rId26" /><Relationship Type="http://schemas.openxmlformats.org/officeDocument/2006/relationships/hyperlink" Target="https://www.igi-global.com/viewtitle.aspx?titleid=348964" TargetMode="External" Id="rId39" /><Relationship Type="http://schemas.openxmlformats.org/officeDocument/2006/relationships/hyperlink" Target="https://www.haveignition.com/industry-guides/go-to-market-strategy-for-smart-home-devices?utm_source=chatgpt.com" TargetMode="External" Id="rId21" /><Relationship Type="http://schemas.openxmlformats.org/officeDocument/2006/relationships/hyperlink" Target="https://gps.gu.ac.ir/article_232012_60f8a383a06240446a724d385afc1911.pdf?lang=en" TargetMode="External" Id="rId34" /><Relationship Type="http://schemas.openxmlformats.org/officeDocument/2006/relationships/header" Target="header1.xml" Id="rId42" /><Relationship Type="http://schemas.openxmlformats.org/officeDocument/2006/relationships/endnotes" Target="endnotes.xml" Id="rId7" /><Relationship Type="http://schemas.openxmlformats.org/officeDocument/2006/relationships/numbering" Target="numbering.xml" Id="rId2" /><Relationship Type="http://schemas.openxmlformats.org/officeDocument/2006/relationships/hyperlink" Target="https://www.deloitte.com/us/en/insights/industry/telecommunications/connectivity-mobile-trends-survey/2023/smart-home-industry-adoption-trend.html?utm_source=chatgpt.com" TargetMode="External" Id="rId16" /><Relationship Type="http://schemas.openxmlformats.org/officeDocument/2006/relationships/hyperlink" Target="https://www.nngroup.com/articles/smart-device-onboarding/?utm_source=chatgpt.com" TargetMode="External" Id="rId29"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hyperlink" Target="https://developer.apple.com/apple-home/?utm_source=chatgpt.com" TargetMode="External" Id="rId11" /><Relationship Type="http://schemas.openxmlformats.org/officeDocument/2006/relationships/hyperlink" Target="https://hbr.org/2011/11/what-i-learned-building-the-ap?utm_source=chatgpt.com" TargetMode="External" Id="rId24" /><Relationship Type="http://schemas.openxmlformats.org/officeDocument/2006/relationships/hyperlink" Target="https://www.taylorfrancis.com/chapters/edit/10.4324/9781003434214-5/marketing-mix-neil-richardson" TargetMode="External" Id="rId32" /><Relationship Type="http://schemas.openxmlformats.org/officeDocument/2006/relationships/hyperlink" Target="https://www.atlantis-press.com/article/125971602.pdf" TargetMode="External" Id="rId37" /><Relationship Type="http://schemas.openxmlformats.org/officeDocument/2006/relationships/hyperlink" Target="https://www.woodmac.com/reports/power-markets-europe-residential-energy-storage-outlook-2024-150283658?utm_source=chatgpt.com" TargetMode="External" Id="rId40" /><Relationship Type="http://schemas.openxmlformats.org/officeDocument/2006/relationships/theme" Target="theme/theme1.xml" Id="rId45" /><Relationship Type="http://schemas.openxmlformats.org/officeDocument/2006/relationships/webSettings" Target="webSettings.xml" Id="rId5" /><Relationship Type="http://schemas.openxmlformats.org/officeDocument/2006/relationships/hyperlink" Target="https://cleanenergycouncil.org.au/industry-programs?utm_source=chatgpt.com" TargetMode="External" Id="rId15" /><Relationship Type="http://schemas.openxmlformats.org/officeDocument/2006/relationships/hyperlink" Target="https://www.infovision.com/blog/experiential-retail-trends-how-immersive-store-experiences-are-redefining-store-shopping/?utm_source=chatgpt.com" TargetMode="External" Id="rId23" /><Relationship Type="http://schemas.openxmlformats.org/officeDocument/2006/relationships/hyperlink" Target="https://www.mordorintelligence.com/industry-reports/battery-energy-storage-system-market?utm_source=chatgpt.com" TargetMode="External" Id="rId28" /><Relationship Type="http://schemas.openxmlformats.org/officeDocument/2006/relationships/hyperlink" Target="https://www.tesla.com/powerwall?utm_source=chatgpt.com" TargetMode="External" Id="rId36" /><Relationship Type="http://schemas.openxmlformats.org/officeDocument/2006/relationships/hyperlink" Target="https://www.apple.com/environment/pdf/Apple_Environmental_Progress_Report_2024.pdf?utm_source=chatgpt.com" TargetMode="External" Id="rId10" /><Relationship Type="http://schemas.openxmlformats.org/officeDocument/2006/relationships/hyperlink" Target="https://www.grandviewresearch.com/industry-analysis/residential-battery-market-report?utm_source=chatgpt.com" TargetMode="External" Id="rId19" /><Relationship Type="http://schemas.openxmlformats.org/officeDocument/2006/relationships/hyperlink" Target="https://www.reuters.com/sustainability/climate-energy/chinas-power-reforms-global-data-centre-buildout-usher-battery-boom-2025-12-21/?utm_source=chatgpt.com" TargetMode="External" Id="rId31" /><Relationship Type="http://schemas.openxmlformats.org/officeDocument/2006/relationships/fontTable" Target="fontTable.xml" Id="rId44" /><Relationship Type="http://schemas.openxmlformats.org/officeDocument/2006/relationships/settings" Target="settings.xml" Id="rId4" /><Relationship Type="http://schemas.openxmlformats.org/officeDocument/2006/relationships/image" Target="media/image2.png" Id="rId9" /><Relationship Type="http://schemas.openxmlformats.org/officeDocument/2006/relationships/hyperlink" Target="https://www.tandfonline.com/doi/abs/10.1080/15567036.2024.2387239" TargetMode="External" Id="rId14" /><Relationship Type="http://schemas.openxmlformats.org/officeDocument/2006/relationships/hyperlink" Target="https://www.iea.org/energy-system/electricity/grid-scale-storage?utm_source=chatgpt.com" TargetMode="External" Id="rId22" /><Relationship Type="http://schemas.openxmlformats.org/officeDocument/2006/relationships/hyperlink" Target="https://www.mckinsey.com/industries/electric-power-and-natural-gas/our-insights/evaluating-the-revenue-potential-of-energy-storage-technologies?utm_source=chatgpt.com" TargetMode="External" Id="rId27" /><Relationship Type="http://schemas.openxmlformats.org/officeDocument/2006/relationships/hyperlink" Target="https://www.nngroup.com/articles/smart-device-best-practices/?utm_source=chatgpt.com" TargetMode="External" Id="rId30" /><Relationship Type="http://schemas.openxmlformats.org/officeDocument/2006/relationships/hyperlink" Target="https://sonnengroup.com/sonnenbatterie/?utm_source=chatgpt.com" TargetMode="External" Id="rId35" /><Relationship Type="http://schemas.openxmlformats.org/officeDocument/2006/relationships/footer" Target="footer1.xml" Id="rId43" /><Relationship Type="http://schemas.openxmlformats.org/officeDocument/2006/relationships/image" Target="media/image1.png" Id="rId8" /><Relationship Type="http://schemas.openxmlformats.org/officeDocument/2006/relationships/styles" Target="styles.xml" Id="rId3" /><Relationship Type="http://schemas.openxmlformats.org/officeDocument/2006/relationships/hyperlink" Target="https://about.bnef.com/insights/clean-energy/global-energy-storage-growth-upheld-by-new-markets/?utm_source=chatgpt.com" TargetMode="External" Id="rId12" /><Relationship Type="http://schemas.openxmlformats.org/officeDocument/2006/relationships/hyperlink" Target="https://action.deloitte.com/insight/3545/for-home-tech-think-smarter-and-harder" TargetMode="External" Id="rId17" /><Relationship Type="http://schemas.openxmlformats.org/officeDocument/2006/relationships/hyperlink" Target="https://www.lgessbattery.com/m/us/home-battery/intro.lg?utm_source=chatgpt.com" TargetMode="External" Id="rId25" /><Relationship Type="http://schemas.openxmlformats.org/officeDocument/2006/relationships/hyperlink" Target="https://www.rootsanalysis.com/energy-storage-as-a-service-market?utm_source=chatgpt.com" TargetMode="External" Id="rId33" /><Relationship Type="http://schemas.openxmlformats.org/officeDocument/2006/relationships/hyperlink" Target="https://sunlithenergy.com/ul-certifications-for-battery-systems/?utm_source=chatgpt.com" TargetMode="External" Id="rId38" /><Relationship Type="http://schemas.openxmlformats.org/officeDocument/2006/relationships/hyperlink" Target="https://doi.org/10.2139/ssrn.3874398" TargetMode="External" Id="rId20" /><Relationship Type="http://schemas.openxmlformats.org/officeDocument/2006/relationships/image" Target="media/image3.jpeg" Id="rId41" /></Relationships>
</file>

<file path=word/_rels/header1.xml.rels><?xml version="1.0" encoding="UTF-8" standalone="yes"?>
<Relationships xmlns="http://schemas.openxmlformats.org/package/2006/relationships"><Relationship Id="rId2" Type="http://schemas.openxmlformats.org/officeDocument/2006/relationships/image" Target="cid:image001.png@01D0EA4A.2BD679A0" TargetMode="External"/><Relationship Id="rId1" Type="http://schemas.openxmlformats.org/officeDocument/2006/relationships/image" Target="media/image4.png"/></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4EA83A-B087-434A-9D84-3349C141E65D}">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DocSecurity>0</ap:DocSecurity>
  <ap:ScaleCrop>false</ap:ScaleCrop>
  <ap:Company/>
  <ap:SharedDoc>false</ap:SharedDoc>
  <ap:HyperlinksChanged>false</ap:HyperlinksChanged>
  <ap:AppVersion>16.0000</ap:AppVersion>
  <ap:Application>Microsoft Word for the web</ap:Applicat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2026-02-26T07:36:00.0000000Z</dcterms:created>
  <dcterms:modified xsi:type="dcterms:W3CDTF">2026-03-08T10:25:13.1353862Z</dcterms:modified>
  <lastModifiedBy>Crista Grigore</lastModifiedBy>
</coreProperties>
</file>