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0AACB" w14:textId="74F8EE3D" w:rsidR="001037D6" w:rsidRDefault="001037D6" w:rsidP="00773F6C">
      <w:pPr>
        <w:tabs>
          <w:tab w:val="left" w:pos="840"/>
        </w:tabs>
        <w:spacing w:line="360" w:lineRule="auto"/>
        <w:rPr>
          <w:rFonts w:cs="Times New Roman"/>
          <w:b/>
          <w:bCs/>
          <w:sz w:val="48"/>
          <w:szCs w:val="48"/>
          <w:lang w:val="nl-NL"/>
        </w:rPr>
      </w:pPr>
      <w:r>
        <w:rPr>
          <w:noProof/>
        </w:rPr>
        <w:drawing>
          <wp:inline distT="0" distB="0" distL="0" distR="0" wp14:anchorId="0CD887C9" wp14:editId="7BB8E3C7">
            <wp:extent cx="4948796" cy="1638300"/>
            <wp:effectExtent l="0" t="0" r="4445" b="0"/>
            <wp:docPr id="363662457" name="Picture 1"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662457" name="Picture 1" descr="UWTSD-Logo.png"/>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73006" cy="1646315"/>
                    </a:xfrm>
                    <a:prstGeom prst="rect">
                      <a:avLst/>
                    </a:prstGeom>
                    <a:noFill/>
                    <a:ln>
                      <a:noFill/>
                    </a:ln>
                  </pic:spPr>
                </pic:pic>
              </a:graphicData>
            </a:graphic>
          </wp:inline>
        </w:drawing>
      </w:r>
    </w:p>
    <w:p w14:paraId="36035784" w14:textId="77777777" w:rsidR="001037D6" w:rsidRDefault="001037D6" w:rsidP="00773F6C">
      <w:pPr>
        <w:tabs>
          <w:tab w:val="left" w:pos="840"/>
        </w:tabs>
        <w:spacing w:line="360" w:lineRule="auto"/>
        <w:rPr>
          <w:rFonts w:cs="Times New Roman"/>
          <w:b/>
          <w:bCs/>
          <w:sz w:val="48"/>
          <w:szCs w:val="48"/>
          <w:lang w:val="nl-NL"/>
        </w:rPr>
      </w:pPr>
    </w:p>
    <w:p w14:paraId="149246C2" w14:textId="77777777" w:rsidR="001037D6" w:rsidRDefault="001037D6" w:rsidP="00773F6C">
      <w:pPr>
        <w:tabs>
          <w:tab w:val="left" w:pos="840"/>
        </w:tabs>
        <w:spacing w:line="360" w:lineRule="auto"/>
        <w:rPr>
          <w:rFonts w:cs="Times New Roman"/>
          <w:b/>
          <w:bCs/>
          <w:sz w:val="48"/>
          <w:szCs w:val="48"/>
          <w:lang w:val="nl-NL"/>
        </w:rPr>
      </w:pPr>
    </w:p>
    <w:p w14:paraId="0B11AA18" w14:textId="77777777" w:rsidR="001037D6" w:rsidRDefault="001037D6" w:rsidP="00773F6C">
      <w:pPr>
        <w:tabs>
          <w:tab w:val="left" w:pos="840"/>
        </w:tabs>
        <w:spacing w:line="360" w:lineRule="auto"/>
        <w:rPr>
          <w:rFonts w:cs="Times New Roman"/>
          <w:b/>
          <w:bCs/>
          <w:sz w:val="48"/>
          <w:szCs w:val="48"/>
          <w:lang w:val="nl-NL"/>
        </w:rPr>
      </w:pPr>
    </w:p>
    <w:p w14:paraId="35564AAF" w14:textId="4AB13381" w:rsidR="00773F6C" w:rsidRPr="00773F6C" w:rsidRDefault="00773F6C" w:rsidP="00773F6C">
      <w:pPr>
        <w:tabs>
          <w:tab w:val="left" w:pos="840"/>
        </w:tabs>
        <w:spacing w:line="360" w:lineRule="auto"/>
        <w:rPr>
          <w:rFonts w:cs="Times New Roman"/>
          <w:b/>
          <w:bCs/>
          <w:sz w:val="48"/>
          <w:szCs w:val="48"/>
          <w:lang w:val="nl-NL"/>
        </w:rPr>
      </w:pPr>
      <w:r w:rsidRPr="00773F6C">
        <w:rPr>
          <w:rFonts w:cs="Times New Roman"/>
          <w:b/>
          <w:bCs/>
          <w:sz w:val="48"/>
          <w:szCs w:val="48"/>
          <w:lang w:val="nl-NL"/>
        </w:rPr>
        <w:t>STUDENT NAME – SUMIT MENARIA</w:t>
      </w:r>
    </w:p>
    <w:p w14:paraId="4A7BE813" w14:textId="77777777" w:rsidR="00773F6C" w:rsidRPr="00773F6C" w:rsidRDefault="00773F6C" w:rsidP="00773F6C">
      <w:pPr>
        <w:tabs>
          <w:tab w:val="left" w:pos="840"/>
        </w:tabs>
        <w:spacing w:line="360" w:lineRule="auto"/>
        <w:rPr>
          <w:rFonts w:cs="Times New Roman"/>
          <w:b/>
          <w:bCs/>
          <w:sz w:val="48"/>
          <w:szCs w:val="48"/>
          <w:lang w:val="nl-NL"/>
        </w:rPr>
      </w:pPr>
      <w:r w:rsidRPr="00773F6C">
        <w:rPr>
          <w:rFonts w:cs="Times New Roman"/>
          <w:b/>
          <w:bCs/>
          <w:sz w:val="48"/>
          <w:szCs w:val="48"/>
          <w:lang w:val="nl-NL"/>
        </w:rPr>
        <w:t>STUDENT ID: 2133409</w:t>
      </w:r>
    </w:p>
    <w:p w14:paraId="0E830C34" w14:textId="22CF163E" w:rsidR="00773F6C" w:rsidRPr="00773F6C" w:rsidRDefault="00773F6C" w:rsidP="00773F6C">
      <w:pPr>
        <w:tabs>
          <w:tab w:val="left" w:pos="840"/>
        </w:tabs>
        <w:spacing w:line="360" w:lineRule="auto"/>
        <w:rPr>
          <w:rFonts w:cs="Times New Roman"/>
          <w:b/>
          <w:bCs/>
          <w:sz w:val="48"/>
          <w:szCs w:val="48"/>
        </w:rPr>
      </w:pPr>
      <w:r w:rsidRPr="00773F6C">
        <w:rPr>
          <w:rFonts w:cs="Times New Roman"/>
          <w:b/>
          <w:bCs/>
          <w:sz w:val="48"/>
          <w:szCs w:val="48"/>
        </w:rPr>
        <w:t xml:space="preserve">PROGRAME: MASTER OF BUSINESS ADMINISTRATION </w:t>
      </w:r>
      <w:r>
        <w:rPr>
          <w:rFonts w:cs="Times New Roman"/>
          <w:b/>
          <w:bCs/>
          <w:sz w:val="48"/>
          <w:szCs w:val="48"/>
        </w:rPr>
        <w:t>IN HRM</w:t>
      </w:r>
    </w:p>
    <w:p w14:paraId="5477DE90" w14:textId="09F8E6F3" w:rsidR="00773F6C" w:rsidRPr="00773F6C" w:rsidRDefault="00773F6C" w:rsidP="00773F6C">
      <w:pPr>
        <w:tabs>
          <w:tab w:val="left" w:pos="840"/>
        </w:tabs>
        <w:spacing w:line="360" w:lineRule="auto"/>
        <w:rPr>
          <w:rFonts w:cs="Times New Roman"/>
          <w:b/>
          <w:bCs/>
          <w:sz w:val="48"/>
          <w:szCs w:val="48"/>
          <w:lang w:val="fr-FR"/>
        </w:rPr>
      </w:pPr>
      <w:r w:rsidRPr="00773F6C">
        <w:rPr>
          <w:rFonts w:cs="Times New Roman"/>
          <w:b/>
          <w:bCs/>
          <w:sz w:val="48"/>
          <w:szCs w:val="48"/>
          <w:lang w:val="fr-FR"/>
        </w:rPr>
        <w:t>MODULE: DISSERTATION</w:t>
      </w:r>
    </w:p>
    <w:p w14:paraId="7461F59D" w14:textId="1FCD69BF" w:rsidR="00773F6C" w:rsidRPr="001037D6" w:rsidRDefault="00773F6C" w:rsidP="00773F6C">
      <w:pPr>
        <w:tabs>
          <w:tab w:val="left" w:pos="840"/>
        </w:tabs>
        <w:spacing w:line="360" w:lineRule="auto"/>
        <w:rPr>
          <w:rFonts w:cs="Times New Roman"/>
          <w:b/>
          <w:bCs/>
          <w:sz w:val="48"/>
          <w:szCs w:val="48"/>
          <w:lang w:val="fr-FR"/>
        </w:rPr>
      </w:pPr>
      <w:r w:rsidRPr="001037D6">
        <w:rPr>
          <w:rFonts w:cs="Times New Roman"/>
          <w:b/>
          <w:bCs/>
          <w:sz w:val="48"/>
          <w:szCs w:val="48"/>
          <w:lang w:val="fr-FR"/>
        </w:rPr>
        <w:t>MODULE CODE: LCMB7020_LON</w:t>
      </w:r>
    </w:p>
    <w:p w14:paraId="56CF6587" w14:textId="77777777" w:rsidR="00E01338" w:rsidRPr="001037D6" w:rsidRDefault="00E01338">
      <w:pPr>
        <w:spacing w:after="200" w:line="480" w:lineRule="auto"/>
        <w:jc w:val="both"/>
        <w:rPr>
          <w:rFonts w:ascii="Times New Roman" w:eastAsia="Times New Roman" w:hAnsi="Times New Roman" w:cs="Times New Roman"/>
          <w:b/>
          <w:bCs/>
          <w:sz w:val="20"/>
          <w:szCs w:val="20"/>
          <w:lang w:val="fr-FR"/>
        </w:rPr>
      </w:pPr>
    </w:p>
    <w:p w14:paraId="6D76D923" w14:textId="77777777" w:rsidR="00E01338" w:rsidRPr="001037D6" w:rsidRDefault="00E01338">
      <w:pPr>
        <w:spacing w:after="200" w:line="480" w:lineRule="auto"/>
        <w:jc w:val="both"/>
        <w:rPr>
          <w:rFonts w:ascii="Times New Roman" w:eastAsia="Times New Roman" w:hAnsi="Times New Roman" w:cs="Times New Roman"/>
          <w:b/>
          <w:sz w:val="24"/>
          <w:szCs w:val="24"/>
          <w:lang w:val="fr-FR"/>
        </w:rPr>
      </w:pPr>
    </w:p>
    <w:p w14:paraId="0374FF8A" w14:textId="77777777" w:rsidR="00E01338" w:rsidRPr="001037D6" w:rsidRDefault="00E01338">
      <w:pPr>
        <w:spacing w:after="200" w:line="480" w:lineRule="auto"/>
        <w:jc w:val="center"/>
        <w:rPr>
          <w:rFonts w:ascii="Times New Roman" w:eastAsia="Times New Roman" w:hAnsi="Times New Roman" w:cs="Times New Roman"/>
          <w:b/>
          <w:sz w:val="32"/>
          <w:szCs w:val="32"/>
          <w:lang w:val="fr-FR"/>
        </w:rPr>
      </w:pPr>
    </w:p>
    <w:p w14:paraId="2F40E358" w14:textId="5248852A" w:rsidR="00E01338" w:rsidRPr="00773F6C" w:rsidRDefault="00000000" w:rsidP="00773F6C">
      <w:pPr>
        <w:pStyle w:val="Title"/>
        <w:rPr>
          <w:sz w:val="32"/>
          <w:szCs w:val="32"/>
        </w:rPr>
      </w:pPr>
      <w:r w:rsidRPr="00773F6C">
        <w:rPr>
          <w:rFonts w:asciiTheme="majorHAnsi" w:hAnsiTheme="majorHAnsi" w:cstheme="majorHAnsi"/>
          <w:sz w:val="56"/>
          <w:szCs w:val="56"/>
        </w:rPr>
        <w:t>Assignment Title</w:t>
      </w:r>
      <w:r w:rsidRPr="00773F6C">
        <w:rPr>
          <w:rFonts w:ascii="Gloucester MT Extra Condensed" w:hAnsi="Gloucester MT Extra Condensed"/>
        </w:rPr>
        <w:t>- “The challenges faced by Human Resources in recruitment and Selection in UK</w:t>
      </w:r>
      <w:r w:rsidR="001037D6">
        <w:rPr>
          <w:rFonts w:ascii="Gloucester MT Extra Condensed" w:hAnsi="Gloucester MT Extra Condensed"/>
        </w:rPr>
        <w:t xml:space="preserve"> </w:t>
      </w:r>
      <w:r w:rsidRPr="00773F6C">
        <w:rPr>
          <w:rFonts w:ascii="Gloucester MT Extra Condensed" w:hAnsi="Gloucester MT Extra Condensed"/>
        </w:rPr>
        <w:t>retail Industry”</w:t>
      </w:r>
      <w:bookmarkStart w:id="0" w:name="_gjdgxs" w:colFirst="0" w:colLast="0"/>
      <w:bookmarkEnd w:id="0"/>
      <w:r>
        <w:br w:type="page"/>
      </w:r>
      <w:r w:rsidR="00773F6C">
        <w:lastRenderedPageBreak/>
        <w:t xml:space="preserve">                          </w:t>
      </w:r>
      <w:r>
        <w:rPr>
          <w:sz w:val="24"/>
          <w:szCs w:val="24"/>
        </w:rPr>
        <w:t>Table of Contents</w:t>
      </w:r>
    </w:p>
    <w:sdt>
      <w:sdtPr>
        <w:id w:val="385227913"/>
        <w:docPartObj>
          <w:docPartGallery w:val="Table of Contents"/>
          <w:docPartUnique/>
        </w:docPartObj>
      </w:sdtPr>
      <w:sdtContent>
        <w:p w14:paraId="675E842D" w14:textId="77777777" w:rsidR="00E01338" w:rsidRDefault="00000000">
          <w:pPr>
            <w:widowControl w:val="0"/>
            <w:tabs>
              <w:tab w:val="right" w:pos="12000"/>
            </w:tabs>
            <w:spacing w:before="60" w:line="360" w:lineRule="auto"/>
            <w:rPr>
              <w:b/>
              <w:color w:val="000000"/>
            </w:rPr>
          </w:pPr>
          <w:r>
            <w:fldChar w:fldCharType="begin"/>
          </w:r>
          <w:r>
            <w:instrText xml:space="preserve"> TOC \h \u \z \t "Heading 1,1,Heading 2,2,Heading 3,3,Heading 4,4,Heading 5,5,Heading 6,6,"</w:instrText>
          </w:r>
          <w:r>
            <w:fldChar w:fldCharType="separate"/>
          </w:r>
          <w:hyperlink w:anchor="_30j0zll">
            <w:r>
              <w:rPr>
                <w:rFonts w:ascii="Times New Roman" w:eastAsia="Times New Roman" w:hAnsi="Times New Roman" w:cs="Times New Roman"/>
                <w:color w:val="000000"/>
                <w:sz w:val="24"/>
                <w:szCs w:val="24"/>
              </w:rPr>
              <w:t>Chapter 1: Introduction</w:t>
            </w:r>
            <w:r>
              <w:rPr>
                <w:rFonts w:ascii="Times New Roman" w:eastAsia="Times New Roman" w:hAnsi="Times New Roman" w:cs="Times New Roman"/>
                <w:color w:val="000000"/>
                <w:sz w:val="24"/>
                <w:szCs w:val="24"/>
              </w:rPr>
              <w:tab/>
              <w:t>5</w:t>
            </w:r>
          </w:hyperlink>
        </w:p>
        <w:p w14:paraId="3001B10D" w14:textId="77777777" w:rsidR="00E01338" w:rsidRDefault="00000000">
          <w:pPr>
            <w:widowControl w:val="0"/>
            <w:tabs>
              <w:tab w:val="right" w:pos="12000"/>
            </w:tabs>
            <w:spacing w:before="60" w:line="360" w:lineRule="auto"/>
            <w:ind w:left="360"/>
            <w:rPr>
              <w:color w:val="000000"/>
            </w:rPr>
          </w:pPr>
          <w:hyperlink w:anchor="_1fob9te">
            <w:r>
              <w:rPr>
                <w:rFonts w:ascii="Times New Roman" w:eastAsia="Times New Roman" w:hAnsi="Times New Roman" w:cs="Times New Roman"/>
                <w:color w:val="000000"/>
                <w:sz w:val="24"/>
                <w:szCs w:val="24"/>
              </w:rPr>
              <w:t>1.0 Introduction</w:t>
            </w:r>
            <w:r>
              <w:rPr>
                <w:rFonts w:ascii="Times New Roman" w:eastAsia="Times New Roman" w:hAnsi="Times New Roman" w:cs="Times New Roman"/>
                <w:color w:val="000000"/>
                <w:sz w:val="24"/>
                <w:szCs w:val="24"/>
              </w:rPr>
              <w:tab/>
              <w:t>5</w:t>
            </w:r>
          </w:hyperlink>
        </w:p>
        <w:p w14:paraId="4BF21F7B" w14:textId="77777777" w:rsidR="00E01338" w:rsidRDefault="00000000">
          <w:pPr>
            <w:widowControl w:val="0"/>
            <w:tabs>
              <w:tab w:val="right" w:pos="12000"/>
            </w:tabs>
            <w:spacing w:before="60" w:line="360" w:lineRule="auto"/>
            <w:ind w:left="360"/>
            <w:rPr>
              <w:color w:val="000000"/>
            </w:rPr>
          </w:pPr>
          <w:hyperlink w:anchor="_3znysh7">
            <w:r>
              <w:rPr>
                <w:rFonts w:ascii="Times New Roman" w:eastAsia="Times New Roman" w:hAnsi="Times New Roman" w:cs="Times New Roman"/>
                <w:color w:val="000000"/>
                <w:sz w:val="24"/>
                <w:szCs w:val="24"/>
              </w:rPr>
              <w:t>1.1 Background of the Research</w:t>
            </w:r>
            <w:r>
              <w:rPr>
                <w:rFonts w:ascii="Times New Roman" w:eastAsia="Times New Roman" w:hAnsi="Times New Roman" w:cs="Times New Roman"/>
                <w:color w:val="000000"/>
                <w:sz w:val="24"/>
                <w:szCs w:val="24"/>
              </w:rPr>
              <w:tab/>
              <w:t>5</w:t>
            </w:r>
          </w:hyperlink>
        </w:p>
        <w:p w14:paraId="22AE90C5" w14:textId="77777777" w:rsidR="00E01338" w:rsidRDefault="00000000">
          <w:pPr>
            <w:widowControl w:val="0"/>
            <w:tabs>
              <w:tab w:val="right" w:pos="12000"/>
            </w:tabs>
            <w:spacing w:before="60" w:line="360" w:lineRule="auto"/>
            <w:ind w:left="360"/>
            <w:rPr>
              <w:color w:val="000000"/>
            </w:rPr>
          </w:pPr>
          <w:hyperlink w:anchor="_2et92p0">
            <w:r>
              <w:rPr>
                <w:rFonts w:ascii="Times New Roman" w:eastAsia="Times New Roman" w:hAnsi="Times New Roman" w:cs="Times New Roman"/>
                <w:color w:val="000000"/>
                <w:sz w:val="24"/>
                <w:szCs w:val="24"/>
              </w:rPr>
              <w:t>1.2 Research Rationale</w:t>
            </w:r>
            <w:r>
              <w:rPr>
                <w:rFonts w:ascii="Times New Roman" w:eastAsia="Times New Roman" w:hAnsi="Times New Roman" w:cs="Times New Roman"/>
                <w:color w:val="000000"/>
                <w:sz w:val="24"/>
                <w:szCs w:val="24"/>
              </w:rPr>
              <w:tab/>
              <w:t>6</w:t>
            </w:r>
          </w:hyperlink>
        </w:p>
        <w:p w14:paraId="1DF49C4D" w14:textId="77777777" w:rsidR="00E01338" w:rsidRDefault="00000000">
          <w:pPr>
            <w:widowControl w:val="0"/>
            <w:tabs>
              <w:tab w:val="right" w:pos="12000"/>
            </w:tabs>
            <w:spacing w:before="60" w:line="360" w:lineRule="auto"/>
            <w:ind w:left="360"/>
            <w:rPr>
              <w:color w:val="000000"/>
            </w:rPr>
          </w:pPr>
          <w:hyperlink w:anchor="_tyjcwt">
            <w:r>
              <w:rPr>
                <w:rFonts w:ascii="Times New Roman" w:eastAsia="Times New Roman" w:hAnsi="Times New Roman" w:cs="Times New Roman"/>
                <w:color w:val="000000"/>
                <w:sz w:val="24"/>
                <w:szCs w:val="24"/>
              </w:rPr>
              <w:t>1.3 Research Aims</w:t>
            </w:r>
            <w:r>
              <w:rPr>
                <w:rFonts w:ascii="Times New Roman" w:eastAsia="Times New Roman" w:hAnsi="Times New Roman" w:cs="Times New Roman"/>
                <w:color w:val="000000"/>
                <w:sz w:val="24"/>
                <w:szCs w:val="24"/>
              </w:rPr>
              <w:tab/>
              <w:t>7</w:t>
            </w:r>
          </w:hyperlink>
        </w:p>
        <w:p w14:paraId="4C1CFB6E" w14:textId="77777777" w:rsidR="00E01338" w:rsidRDefault="00000000">
          <w:pPr>
            <w:widowControl w:val="0"/>
            <w:tabs>
              <w:tab w:val="right" w:pos="12000"/>
            </w:tabs>
            <w:spacing w:before="60" w:line="360" w:lineRule="auto"/>
            <w:ind w:left="360"/>
            <w:rPr>
              <w:color w:val="000000"/>
            </w:rPr>
          </w:pPr>
          <w:hyperlink w:anchor="_3dy6vkm">
            <w:r>
              <w:rPr>
                <w:rFonts w:ascii="Times New Roman" w:eastAsia="Times New Roman" w:hAnsi="Times New Roman" w:cs="Times New Roman"/>
                <w:color w:val="000000"/>
                <w:sz w:val="24"/>
                <w:szCs w:val="24"/>
              </w:rPr>
              <w:t>1.4 Research Objectives</w:t>
            </w:r>
            <w:r>
              <w:rPr>
                <w:rFonts w:ascii="Times New Roman" w:eastAsia="Times New Roman" w:hAnsi="Times New Roman" w:cs="Times New Roman"/>
                <w:color w:val="000000"/>
                <w:sz w:val="24"/>
                <w:szCs w:val="24"/>
              </w:rPr>
              <w:tab/>
              <w:t>7</w:t>
            </w:r>
          </w:hyperlink>
        </w:p>
        <w:p w14:paraId="0EE6936A" w14:textId="77777777" w:rsidR="00E01338" w:rsidRDefault="00000000">
          <w:pPr>
            <w:widowControl w:val="0"/>
            <w:tabs>
              <w:tab w:val="right" w:pos="12000"/>
            </w:tabs>
            <w:spacing w:before="60" w:line="360" w:lineRule="auto"/>
            <w:ind w:left="360"/>
            <w:rPr>
              <w:color w:val="000000"/>
            </w:rPr>
          </w:pPr>
          <w:hyperlink w:anchor="_1t3h5sf">
            <w:r>
              <w:rPr>
                <w:rFonts w:ascii="Times New Roman" w:eastAsia="Times New Roman" w:hAnsi="Times New Roman" w:cs="Times New Roman"/>
                <w:color w:val="000000"/>
                <w:sz w:val="24"/>
                <w:szCs w:val="24"/>
              </w:rPr>
              <w:t>1.5 Research Questions</w:t>
            </w:r>
            <w:r>
              <w:rPr>
                <w:rFonts w:ascii="Times New Roman" w:eastAsia="Times New Roman" w:hAnsi="Times New Roman" w:cs="Times New Roman"/>
                <w:color w:val="000000"/>
                <w:sz w:val="24"/>
                <w:szCs w:val="24"/>
              </w:rPr>
              <w:tab/>
              <w:t>8</w:t>
            </w:r>
          </w:hyperlink>
        </w:p>
        <w:p w14:paraId="3EB204ED" w14:textId="77777777" w:rsidR="00E01338" w:rsidRDefault="00000000">
          <w:pPr>
            <w:widowControl w:val="0"/>
            <w:tabs>
              <w:tab w:val="right" w:pos="12000"/>
            </w:tabs>
            <w:spacing w:before="60" w:line="360" w:lineRule="auto"/>
            <w:ind w:left="360"/>
            <w:rPr>
              <w:color w:val="000000"/>
            </w:rPr>
          </w:pPr>
          <w:hyperlink w:anchor="_4d34og8">
            <w:r>
              <w:rPr>
                <w:rFonts w:ascii="Times New Roman" w:eastAsia="Times New Roman" w:hAnsi="Times New Roman" w:cs="Times New Roman"/>
                <w:color w:val="000000"/>
                <w:sz w:val="24"/>
                <w:szCs w:val="24"/>
              </w:rPr>
              <w:t>1.6 Significance of the Research</w:t>
            </w:r>
            <w:r>
              <w:rPr>
                <w:rFonts w:ascii="Times New Roman" w:eastAsia="Times New Roman" w:hAnsi="Times New Roman" w:cs="Times New Roman"/>
                <w:color w:val="000000"/>
                <w:sz w:val="24"/>
                <w:szCs w:val="24"/>
              </w:rPr>
              <w:tab/>
              <w:t>8</w:t>
            </w:r>
          </w:hyperlink>
        </w:p>
        <w:p w14:paraId="4E73D382" w14:textId="77777777" w:rsidR="00E01338" w:rsidRDefault="00000000">
          <w:pPr>
            <w:widowControl w:val="0"/>
            <w:tabs>
              <w:tab w:val="right" w:pos="12000"/>
            </w:tabs>
            <w:spacing w:before="60" w:line="360" w:lineRule="auto"/>
            <w:ind w:left="360"/>
            <w:rPr>
              <w:color w:val="000000"/>
            </w:rPr>
          </w:pPr>
          <w:hyperlink w:anchor="_2s8eyo1">
            <w:r>
              <w:rPr>
                <w:rFonts w:ascii="Times New Roman" w:eastAsia="Times New Roman" w:hAnsi="Times New Roman" w:cs="Times New Roman"/>
                <w:color w:val="000000"/>
                <w:sz w:val="24"/>
                <w:szCs w:val="24"/>
              </w:rPr>
              <w:t>1.7 Summary</w:t>
            </w:r>
            <w:r>
              <w:rPr>
                <w:rFonts w:ascii="Times New Roman" w:eastAsia="Times New Roman" w:hAnsi="Times New Roman" w:cs="Times New Roman"/>
                <w:color w:val="000000"/>
                <w:sz w:val="24"/>
                <w:szCs w:val="24"/>
              </w:rPr>
              <w:tab/>
              <w:t>10</w:t>
            </w:r>
          </w:hyperlink>
        </w:p>
        <w:p w14:paraId="4C861325" w14:textId="77777777" w:rsidR="00E01338" w:rsidRDefault="00000000">
          <w:pPr>
            <w:widowControl w:val="0"/>
            <w:tabs>
              <w:tab w:val="right" w:pos="12000"/>
            </w:tabs>
            <w:spacing w:before="60" w:line="360" w:lineRule="auto"/>
            <w:rPr>
              <w:b/>
              <w:color w:val="000000"/>
            </w:rPr>
          </w:pPr>
          <w:hyperlink w:anchor="_17dp8vu">
            <w:r>
              <w:rPr>
                <w:rFonts w:ascii="Times New Roman" w:eastAsia="Times New Roman" w:hAnsi="Times New Roman" w:cs="Times New Roman"/>
                <w:color w:val="000000"/>
                <w:sz w:val="24"/>
                <w:szCs w:val="24"/>
              </w:rPr>
              <w:t>Chapter 2: Literature Review</w:t>
            </w:r>
            <w:r>
              <w:rPr>
                <w:rFonts w:ascii="Times New Roman" w:eastAsia="Times New Roman" w:hAnsi="Times New Roman" w:cs="Times New Roman"/>
                <w:color w:val="000000"/>
                <w:sz w:val="24"/>
                <w:szCs w:val="24"/>
              </w:rPr>
              <w:tab/>
              <w:t>11</w:t>
            </w:r>
          </w:hyperlink>
        </w:p>
        <w:p w14:paraId="4E994204" w14:textId="77777777" w:rsidR="00E01338" w:rsidRDefault="00000000">
          <w:pPr>
            <w:widowControl w:val="0"/>
            <w:tabs>
              <w:tab w:val="right" w:pos="12000"/>
            </w:tabs>
            <w:spacing w:before="60" w:line="360" w:lineRule="auto"/>
            <w:ind w:left="360"/>
            <w:rPr>
              <w:color w:val="000000"/>
            </w:rPr>
          </w:pPr>
          <w:hyperlink w:anchor="_3rdcrjn">
            <w:r>
              <w:rPr>
                <w:rFonts w:ascii="Times New Roman" w:eastAsia="Times New Roman" w:hAnsi="Times New Roman" w:cs="Times New Roman"/>
                <w:color w:val="000000"/>
                <w:sz w:val="24"/>
                <w:szCs w:val="24"/>
              </w:rPr>
              <w:t>2.1. Introduction to Literature Review</w:t>
            </w:r>
            <w:r>
              <w:rPr>
                <w:rFonts w:ascii="Times New Roman" w:eastAsia="Times New Roman" w:hAnsi="Times New Roman" w:cs="Times New Roman"/>
                <w:color w:val="000000"/>
                <w:sz w:val="24"/>
                <w:szCs w:val="24"/>
              </w:rPr>
              <w:tab/>
              <w:t>11</w:t>
            </w:r>
          </w:hyperlink>
        </w:p>
        <w:p w14:paraId="6886698B" w14:textId="77777777" w:rsidR="00E01338" w:rsidRDefault="00000000">
          <w:pPr>
            <w:widowControl w:val="0"/>
            <w:tabs>
              <w:tab w:val="right" w:pos="12000"/>
            </w:tabs>
            <w:spacing w:before="60" w:line="360" w:lineRule="auto"/>
            <w:ind w:left="360"/>
            <w:rPr>
              <w:color w:val="000000"/>
            </w:rPr>
          </w:pPr>
          <w:hyperlink w:anchor="_26in1rg">
            <w:r>
              <w:rPr>
                <w:rFonts w:ascii="Times New Roman" w:eastAsia="Times New Roman" w:hAnsi="Times New Roman" w:cs="Times New Roman"/>
                <w:color w:val="000000"/>
                <w:sz w:val="24"/>
                <w:szCs w:val="24"/>
              </w:rPr>
              <w:t>2.2. Understanding HR Resource Allocation in the UK Retail Industry</w:t>
            </w:r>
            <w:r>
              <w:rPr>
                <w:rFonts w:ascii="Times New Roman" w:eastAsia="Times New Roman" w:hAnsi="Times New Roman" w:cs="Times New Roman"/>
                <w:color w:val="000000"/>
                <w:sz w:val="24"/>
                <w:szCs w:val="24"/>
              </w:rPr>
              <w:tab/>
              <w:t>11</w:t>
            </w:r>
          </w:hyperlink>
        </w:p>
        <w:p w14:paraId="078BEE63" w14:textId="77777777" w:rsidR="00E01338" w:rsidRDefault="00000000">
          <w:pPr>
            <w:widowControl w:val="0"/>
            <w:tabs>
              <w:tab w:val="right" w:pos="12000"/>
            </w:tabs>
            <w:spacing w:before="60" w:line="360" w:lineRule="auto"/>
            <w:ind w:left="360"/>
            <w:rPr>
              <w:color w:val="000000"/>
            </w:rPr>
          </w:pPr>
          <w:hyperlink w:anchor="_lnxbz9">
            <w:r>
              <w:rPr>
                <w:rFonts w:ascii="Times New Roman" w:eastAsia="Times New Roman" w:hAnsi="Times New Roman" w:cs="Times New Roman"/>
                <w:color w:val="000000"/>
                <w:sz w:val="24"/>
                <w:szCs w:val="24"/>
              </w:rPr>
              <w:t>2.3. Overview of Existing HR Resource Allocation Literature</w:t>
            </w:r>
            <w:r>
              <w:rPr>
                <w:rFonts w:ascii="Times New Roman" w:eastAsia="Times New Roman" w:hAnsi="Times New Roman" w:cs="Times New Roman"/>
                <w:color w:val="000000"/>
                <w:sz w:val="24"/>
                <w:szCs w:val="24"/>
              </w:rPr>
              <w:tab/>
              <w:t>14</w:t>
            </w:r>
          </w:hyperlink>
        </w:p>
        <w:p w14:paraId="1E450D3B" w14:textId="77777777" w:rsidR="00E01338" w:rsidRDefault="00000000">
          <w:pPr>
            <w:widowControl w:val="0"/>
            <w:tabs>
              <w:tab w:val="right" w:pos="12000"/>
            </w:tabs>
            <w:spacing w:before="60" w:line="360" w:lineRule="auto"/>
            <w:ind w:left="360"/>
            <w:rPr>
              <w:color w:val="000000"/>
            </w:rPr>
          </w:pPr>
          <w:hyperlink w:anchor="_35nkun2">
            <w:r>
              <w:rPr>
                <w:rFonts w:ascii="Times New Roman" w:eastAsia="Times New Roman" w:hAnsi="Times New Roman" w:cs="Times New Roman"/>
                <w:color w:val="000000"/>
                <w:sz w:val="24"/>
                <w:szCs w:val="24"/>
              </w:rPr>
              <w:t>2.4. Job Criteria in Resource Allocation</w:t>
            </w:r>
            <w:r>
              <w:rPr>
                <w:rFonts w:ascii="Times New Roman" w:eastAsia="Times New Roman" w:hAnsi="Times New Roman" w:cs="Times New Roman"/>
                <w:color w:val="000000"/>
                <w:sz w:val="24"/>
                <w:szCs w:val="24"/>
              </w:rPr>
              <w:tab/>
              <w:t>17</w:t>
            </w:r>
          </w:hyperlink>
        </w:p>
        <w:p w14:paraId="5A194BED" w14:textId="77777777" w:rsidR="00E01338" w:rsidRDefault="00000000">
          <w:pPr>
            <w:widowControl w:val="0"/>
            <w:tabs>
              <w:tab w:val="right" w:pos="12000"/>
            </w:tabs>
            <w:spacing w:before="60" w:line="360" w:lineRule="auto"/>
            <w:ind w:left="360"/>
            <w:rPr>
              <w:color w:val="000000"/>
            </w:rPr>
          </w:pPr>
          <w:hyperlink w:anchor="_1ksv4uv">
            <w:r>
              <w:rPr>
                <w:rFonts w:ascii="Times New Roman" w:eastAsia="Times New Roman" w:hAnsi="Times New Roman" w:cs="Times New Roman"/>
                <w:color w:val="000000"/>
                <w:sz w:val="24"/>
                <w:szCs w:val="24"/>
              </w:rPr>
              <w:t>2.5 Selection Methods and Challenges</w:t>
            </w:r>
            <w:r>
              <w:rPr>
                <w:rFonts w:ascii="Times New Roman" w:eastAsia="Times New Roman" w:hAnsi="Times New Roman" w:cs="Times New Roman"/>
                <w:color w:val="000000"/>
                <w:sz w:val="24"/>
                <w:szCs w:val="24"/>
              </w:rPr>
              <w:tab/>
              <w:t>19</w:t>
            </w:r>
          </w:hyperlink>
        </w:p>
        <w:p w14:paraId="1782A57B" w14:textId="77777777" w:rsidR="00E01338" w:rsidRDefault="00000000">
          <w:pPr>
            <w:widowControl w:val="0"/>
            <w:tabs>
              <w:tab w:val="right" w:pos="12000"/>
            </w:tabs>
            <w:spacing w:before="60" w:line="360" w:lineRule="auto"/>
            <w:ind w:left="360"/>
            <w:rPr>
              <w:color w:val="000000"/>
            </w:rPr>
          </w:pPr>
          <w:hyperlink w:anchor="_44sinio">
            <w:r>
              <w:rPr>
                <w:rFonts w:ascii="Times New Roman" w:eastAsia="Times New Roman" w:hAnsi="Times New Roman" w:cs="Times New Roman"/>
                <w:color w:val="000000"/>
                <w:sz w:val="24"/>
                <w:szCs w:val="24"/>
              </w:rPr>
              <w:t>2.6. Interview Challenges in Resource Allocation</w:t>
            </w:r>
            <w:r>
              <w:rPr>
                <w:rFonts w:ascii="Times New Roman" w:eastAsia="Times New Roman" w:hAnsi="Times New Roman" w:cs="Times New Roman"/>
                <w:color w:val="000000"/>
                <w:sz w:val="24"/>
                <w:szCs w:val="24"/>
              </w:rPr>
              <w:tab/>
              <w:t>22</w:t>
            </w:r>
          </w:hyperlink>
        </w:p>
        <w:p w14:paraId="0A13261F" w14:textId="77777777" w:rsidR="00E01338" w:rsidRDefault="00000000">
          <w:pPr>
            <w:widowControl w:val="0"/>
            <w:tabs>
              <w:tab w:val="right" w:pos="12000"/>
            </w:tabs>
            <w:spacing w:before="60" w:line="360" w:lineRule="auto"/>
            <w:ind w:left="360"/>
            <w:rPr>
              <w:color w:val="000000"/>
            </w:rPr>
          </w:pPr>
          <w:hyperlink w:anchor="_2jxsxqh">
            <w:r>
              <w:rPr>
                <w:rFonts w:ascii="Times New Roman" w:eastAsia="Times New Roman" w:hAnsi="Times New Roman" w:cs="Times New Roman"/>
                <w:color w:val="000000"/>
                <w:sz w:val="24"/>
                <w:szCs w:val="24"/>
              </w:rPr>
              <w:t>2.7. Identified Gaps in Existing Literature</w:t>
            </w:r>
            <w:r>
              <w:rPr>
                <w:rFonts w:ascii="Times New Roman" w:eastAsia="Times New Roman" w:hAnsi="Times New Roman" w:cs="Times New Roman"/>
                <w:color w:val="000000"/>
                <w:sz w:val="24"/>
                <w:szCs w:val="24"/>
              </w:rPr>
              <w:tab/>
              <w:t>25</w:t>
            </w:r>
          </w:hyperlink>
        </w:p>
        <w:p w14:paraId="1BAA1CD9" w14:textId="77777777" w:rsidR="00E01338" w:rsidRDefault="00000000">
          <w:pPr>
            <w:widowControl w:val="0"/>
            <w:tabs>
              <w:tab w:val="right" w:pos="12000"/>
            </w:tabs>
            <w:spacing w:before="60" w:line="360" w:lineRule="auto"/>
            <w:ind w:left="360"/>
            <w:rPr>
              <w:color w:val="000000"/>
            </w:rPr>
          </w:pPr>
          <w:hyperlink w:anchor="_z337ya">
            <w:r>
              <w:rPr>
                <w:rFonts w:ascii="Times New Roman" w:eastAsia="Times New Roman" w:hAnsi="Times New Roman" w:cs="Times New Roman"/>
                <w:color w:val="000000"/>
                <w:sz w:val="24"/>
                <w:szCs w:val="24"/>
              </w:rPr>
              <w:t>2.8. Theoretical Framework</w:t>
            </w:r>
            <w:r>
              <w:rPr>
                <w:rFonts w:ascii="Times New Roman" w:eastAsia="Times New Roman" w:hAnsi="Times New Roman" w:cs="Times New Roman"/>
                <w:color w:val="000000"/>
                <w:sz w:val="24"/>
                <w:szCs w:val="24"/>
              </w:rPr>
              <w:tab/>
              <w:t>26</w:t>
            </w:r>
          </w:hyperlink>
        </w:p>
        <w:p w14:paraId="68218367" w14:textId="77777777" w:rsidR="00E01338" w:rsidRDefault="00000000">
          <w:pPr>
            <w:widowControl w:val="0"/>
            <w:tabs>
              <w:tab w:val="right" w:pos="12000"/>
            </w:tabs>
            <w:spacing w:before="60" w:line="360" w:lineRule="auto"/>
            <w:ind w:left="360"/>
            <w:rPr>
              <w:color w:val="000000"/>
            </w:rPr>
          </w:pPr>
          <w:hyperlink w:anchor="_3j2qqm3">
            <w:r>
              <w:rPr>
                <w:rFonts w:ascii="Times New Roman" w:eastAsia="Times New Roman" w:hAnsi="Times New Roman" w:cs="Times New Roman"/>
                <w:color w:val="000000"/>
                <w:sz w:val="24"/>
                <w:szCs w:val="24"/>
              </w:rPr>
              <w:t>2.9. Application of Human Capital Theory in UK Retail HR</w:t>
            </w:r>
            <w:r>
              <w:rPr>
                <w:rFonts w:ascii="Times New Roman" w:eastAsia="Times New Roman" w:hAnsi="Times New Roman" w:cs="Times New Roman"/>
                <w:color w:val="000000"/>
                <w:sz w:val="24"/>
                <w:szCs w:val="24"/>
              </w:rPr>
              <w:tab/>
              <w:t>27</w:t>
            </w:r>
          </w:hyperlink>
        </w:p>
        <w:p w14:paraId="68BAE6B3" w14:textId="77777777" w:rsidR="00E01338" w:rsidRDefault="00000000">
          <w:pPr>
            <w:widowControl w:val="0"/>
            <w:tabs>
              <w:tab w:val="right" w:pos="12000"/>
            </w:tabs>
            <w:spacing w:before="60" w:line="360" w:lineRule="auto"/>
            <w:ind w:left="360"/>
            <w:rPr>
              <w:color w:val="000000"/>
            </w:rPr>
          </w:pPr>
          <w:hyperlink w:anchor="_1y810tw">
            <w:r>
              <w:rPr>
                <w:rFonts w:ascii="Times New Roman" w:eastAsia="Times New Roman" w:hAnsi="Times New Roman" w:cs="Times New Roman"/>
                <w:color w:val="000000"/>
                <w:sz w:val="24"/>
                <w:szCs w:val="24"/>
              </w:rPr>
              <w:t>2.10 Application of Contingency Theory in UK Retail HR</w:t>
            </w:r>
            <w:r>
              <w:rPr>
                <w:rFonts w:ascii="Times New Roman" w:eastAsia="Times New Roman" w:hAnsi="Times New Roman" w:cs="Times New Roman"/>
                <w:color w:val="000000"/>
                <w:sz w:val="24"/>
                <w:szCs w:val="24"/>
              </w:rPr>
              <w:tab/>
              <w:t>29</w:t>
            </w:r>
          </w:hyperlink>
        </w:p>
        <w:p w14:paraId="65314A86" w14:textId="77777777" w:rsidR="00E01338" w:rsidRDefault="00000000">
          <w:pPr>
            <w:widowControl w:val="0"/>
            <w:tabs>
              <w:tab w:val="right" w:pos="12000"/>
            </w:tabs>
            <w:spacing w:before="60" w:line="360" w:lineRule="auto"/>
            <w:ind w:left="360"/>
            <w:rPr>
              <w:color w:val="000000"/>
            </w:rPr>
          </w:pPr>
          <w:hyperlink w:anchor="_4i7ojhp">
            <w:r>
              <w:rPr>
                <w:rFonts w:ascii="Times New Roman" w:eastAsia="Times New Roman" w:hAnsi="Times New Roman" w:cs="Times New Roman"/>
                <w:color w:val="000000"/>
                <w:sz w:val="24"/>
                <w:szCs w:val="24"/>
              </w:rPr>
              <w:t>2.11 Case Studies</w:t>
            </w:r>
            <w:r>
              <w:rPr>
                <w:rFonts w:ascii="Times New Roman" w:eastAsia="Times New Roman" w:hAnsi="Times New Roman" w:cs="Times New Roman"/>
                <w:color w:val="000000"/>
                <w:sz w:val="24"/>
                <w:szCs w:val="24"/>
              </w:rPr>
              <w:tab/>
              <w:t>30</w:t>
            </w:r>
          </w:hyperlink>
        </w:p>
        <w:p w14:paraId="2F04ED4B" w14:textId="77777777" w:rsidR="00E01338" w:rsidRDefault="00000000">
          <w:pPr>
            <w:widowControl w:val="0"/>
            <w:tabs>
              <w:tab w:val="right" w:pos="12000"/>
            </w:tabs>
            <w:spacing w:before="60" w:line="360" w:lineRule="auto"/>
            <w:ind w:left="360"/>
            <w:rPr>
              <w:color w:val="000000"/>
            </w:rPr>
          </w:pPr>
          <w:hyperlink w:anchor="_2xcytpi">
            <w:r>
              <w:rPr>
                <w:rFonts w:ascii="Times New Roman" w:eastAsia="Times New Roman" w:hAnsi="Times New Roman" w:cs="Times New Roman"/>
                <w:color w:val="000000"/>
                <w:sz w:val="24"/>
                <w:szCs w:val="24"/>
              </w:rPr>
              <w:t>2.12 Summary: Synthesis of Literature Review</w:t>
            </w:r>
            <w:r>
              <w:rPr>
                <w:rFonts w:ascii="Times New Roman" w:eastAsia="Times New Roman" w:hAnsi="Times New Roman" w:cs="Times New Roman"/>
                <w:color w:val="000000"/>
                <w:sz w:val="24"/>
                <w:szCs w:val="24"/>
              </w:rPr>
              <w:tab/>
              <w:t>32</w:t>
            </w:r>
          </w:hyperlink>
        </w:p>
        <w:p w14:paraId="6B101E53" w14:textId="77777777" w:rsidR="00E01338" w:rsidRDefault="00000000">
          <w:pPr>
            <w:widowControl w:val="0"/>
            <w:tabs>
              <w:tab w:val="right" w:pos="12000"/>
            </w:tabs>
            <w:spacing w:before="60" w:line="360" w:lineRule="auto"/>
            <w:rPr>
              <w:b/>
              <w:color w:val="000000"/>
            </w:rPr>
          </w:pPr>
          <w:hyperlink w:anchor="_1ci93xb">
            <w:r>
              <w:rPr>
                <w:rFonts w:ascii="Times New Roman" w:eastAsia="Times New Roman" w:hAnsi="Times New Roman" w:cs="Times New Roman"/>
                <w:color w:val="000000"/>
                <w:sz w:val="24"/>
                <w:szCs w:val="24"/>
              </w:rPr>
              <w:t>Methodology</w:t>
            </w:r>
            <w:r>
              <w:rPr>
                <w:rFonts w:ascii="Times New Roman" w:eastAsia="Times New Roman" w:hAnsi="Times New Roman" w:cs="Times New Roman"/>
                <w:color w:val="000000"/>
                <w:sz w:val="24"/>
                <w:szCs w:val="24"/>
              </w:rPr>
              <w:tab/>
              <w:t>33</w:t>
            </w:r>
          </w:hyperlink>
        </w:p>
        <w:p w14:paraId="64684C50" w14:textId="77777777" w:rsidR="00E01338" w:rsidRDefault="00000000">
          <w:pPr>
            <w:widowControl w:val="0"/>
            <w:tabs>
              <w:tab w:val="right" w:pos="12000"/>
            </w:tabs>
            <w:spacing w:before="60" w:line="360" w:lineRule="auto"/>
            <w:ind w:left="360"/>
            <w:rPr>
              <w:color w:val="000000"/>
            </w:rPr>
          </w:pPr>
          <w:hyperlink w:anchor="_3whwml4">
            <w:r>
              <w:rPr>
                <w:rFonts w:ascii="Times New Roman" w:eastAsia="Times New Roman" w:hAnsi="Times New Roman" w:cs="Times New Roman"/>
                <w:color w:val="000000"/>
                <w:sz w:val="24"/>
                <w:szCs w:val="24"/>
              </w:rPr>
              <w:t>3.0 Introduction</w:t>
            </w:r>
            <w:r>
              <w:rPr>
                <w:rFonts w:ascii="Times New Roman" w:eastAsia="Times New Roman" w:hAnsi="Times New Roman" w:cs="Times New Roman"/>
                <w:color w:val="000000"/>
                <w:sz w:val="24"/>
                <w:szCs w:val="24"/>
              </w:rPr>
              <w:tab/>
              <w:t>33</w:t>
            </w:r>
          </w:hyperlink>
        </w:p>
        <w:p w14:paraId="10448423" w14:textId="77777777" w:rsidR="00E01338" w:rsidRDefault="00000000">
          <w:pPr>
            <w:widowControl w:val="0"/>
            <w:tabs>
              <w:tab w:val="right" w:pos="12000"/>
            </w:tabs>
            <w:spacing w:before="60" w:line="360" w:lineRule="auto"/>
            <w:ind w:left="360"/>
            <w:rPr>
              <w:color w:val="000000"/>
            </w:rPr>
          </w:pPr>
          <w:hyperlink w:anchor="_2bn6wsx">
            <w:r>
              <w:rPr>
                <w:rFonts w:ascii="Times New Roman" w:eastAsia="Times New Roman" w:hAnsi="Times New Roman" w:cs="Times New Roman"/>
                <w:color w:val="000000"/>
                <w:sz w:val="24"/>
                <w:szCs w:val="24"/>
              </w:rPr>
              <w:t>3.1 Research Philosophy</w:t>
            </w:r>
            <w:r>
              <w:rPr>
                <w:rFonts w:ascii="Times New Roman" w:eastAsia="Times New Roman" w:hAnsi="Times New Roman" w:cs="Times New Roman"/>
                <w:color w:val="000000"/>
                <w:sz w:val="24"/>
                <w:szCs w:val="24"/>
              </w:rPr>
              <w:tab/>
              <w:t>34</w:t>
            </w:r>
          </w:hyperlink>
        </w:p>
        <w:p w14:paraId="2F8DFBD9" w14:textId="77777777" w:rsidR="00E01338" w:rsidRDefault="00000000">
          <w:pPr>
            <w:widowControl w:val="0"/>
            <w:tabs>
              <w:tab w:val="right" w:pos="12000"/>
            </w:tabs>
            <w:spacing w:before="60" w:line="360" w:lineRule="auto"/>
            <w:ind w:left="360"/>
            <w:rPr>
              <w:color w:val="000000"/>
            </w:rPr>
          </w:pPr>
          <w:hyperlink w:anchor="_qsh70q">
            <w:r>
              <w:rPr>
                <w:rFonts w:ascii="Times New Roman" w:eastAsia="Times New Roman" w:hAnsi="Times New Roman" w:cs="Times New Roman"/>
                <w:color w:val="000000"/>
                <w:sz w:val="24"/>
                <w:szCs w:val="24"/>
              </w:rPr>
              <w:t>3.2 Research Approach</w:t>
            </w:r>
            <w:r>
              <w:rPr>
                <w:rFonts w:ascii="Times New Roman" w:eastAsia="Times New Roman" w:hAnsi="Times New Roman" w:cs="Times New Roman"/>
                <w:color w:val="000000"/>
                <w:sz w:val="24"/>
                <w:szCs w:val="24"/>
              </w:rPr>
              <w:tab/>
              <w:t>35</w:t>
            </w:r>
          </w:hyperlink>
        </w:p>
        <w:p w14:paraId="75037218" w14:textId="77777777" w:rsidR="00E01338" w:rsidRDefault="00000000">
          <w:pPr>
            <w:widowControl w:val="0"/>
            <w:tabs>
              <w:tab w:val="right" w:pos="12000"/>
            </w:tabs>
            <w:spacing w:before="60" w:line="360" w:lineRule="auto"/>
            <w:ind w:left="360"/>
            <w:rPr>
              <w:color w:val="000000"/>
            </w:rPr>
          </w:pPr>
          <w:hyperlink w:anchor="_3as4poj">
            <w:r>
              <w:rPr>
                <w:rFonts w:ascii="Times New Roman" w:eastAsia="Times New Roman" w:hAnsi="Times New Roman" w:cs="Times New Roman"/>
                <w:color w:val="000000"/>
                <w:sz w:val="24"/>
                <w:szCs w:val="24"/>
              </w:rPr>
              <w:t>3.3 Research Design</w:t>
            </w:r>
            <w:r>
              <w:rPr>
                <w:rFonts w:ascii="Times New Roman" w:eastAsia="Times New Roman" w:hAnsi="Times New Roman" w:cs="Times New Roman"/>
                <w:color w:val="000000"/>
                <w:sz w:val="24"/>
                <w:szCs w:val="24"/>
              </w:rPr>
              <w:tab/>
              <w:t>36</w:t>
            </w:r>
          </w:hyperlink>
        </w:p>
        <w:p w14:paraId="203D00C0" w14:textId="77777777" w:rsidR="00E01338" w:rsidRDefault="00000000">
          <w:pPr>
            <w:widowControl w:val="0"/>
            <w:tabs>
              <w:tab w:val="right" w:pos="12000"/>
            </w:tabs>
            <w:spacing w:before="60" w:line="360" w:lineRule="auto"/>
            <w:ind w:left="360"/>
            <w:rPr>
              <w:color w:val="000000"/>
            </w:rPr>
          </w:pPr>
          <w:hyperlink w:anchor="_1pxezwc">
            <w:r>
              <w:rPr>
                <w:rFonts w:ascii="Times New Roman" w:eastAsia="Times New Roman" w:hAnsi="Times New Roman" w:cs="Times New Roman"/>
                <w:color w:val="000000"/>
                <w:sz w:val="24"/>
                <w:szCs w:val="24"/>
              </w:rPr>
              <w:t>3.4 Sampling Method and Sample Size</w:t>
            </w:r>
            <w:r>
              <w:rPr>
                <w:rFonts w:ascii="Times New Roman" w:eastAsia="Times New Roman" w:hAnsi="Times New Roman" w:cs="Times New Roman"/>
                <w:color w:val="000000"/>
                <w:sz w:val="24"/>
                <w:szCs w:val="24"/>
              </w:rPr>
              <w:tab/>
              <w:t>37</w:t>
            </w:r>
          </w:hyperlink>
        </w:p>
        <w:p w14:paraId="5F528D4E" w14:textId="77777777" w:rsidR="00E01338" w:rsidRDefault="00000000">
          <w:pPr>
            <w:widowControl w:val="0"/>
            <w:tabs>
              <w:tab w:val="right" w:pos="12000"/>
            </w:tabs>
            <w:spacing w:before="60" w:line="360" w:lineRule="auto"/>
            <w:ind w:left="360"/>
            <w:rPr>
              <w:color w:val="000000"/>
            </w:rPr>
          </w:pPr>
          <w:hyperlink w:anchor="_49x2ik5">
            <w:r>
              <w:rPr>
                <w:rFonts w:ascii="Times New Roman" w:eastAsia="Times New Roman" w:hAnsi="Times New Roman" w:cs="Times New Roman"/>
                <w:color w:val="000000"/>
                <w:sz w:val="24"/>
                <w:szCs w:val="24"/>
              </w:rPr>
              <w:t>3.5 Research Strategy</w:t>
            </w:r>
            <w:r>
              <w:rPr>
                <w:rFonts w:ascii="Times New Roman" w:eastAsia="Times New Roman" w:hAnsi="Times New Roman" w:cs="Times New Roman"/>
                <w:color w:val="000000"/>
                <w:sz w:val="24"/>
                <w:szCs w:val="24"/>
              </w:rPr>
              <w:tab/>
              <w:t>38</w:t>
            </w:r>
          </w:hyperlink>
        </w:p>
        <w:p w14:paraId="7D03D514" w14:textId="77777777" w:rsidR="00E01338" w:rsidRDefault="00000000">
          <w:pPr>
            <w:widowControl w:val="0"/>
            <w:tabs>
              <w:tab w:val="right" w:pos="12000"/>
            </w:tabs>
            <w:spacing w:before="60" w:line="360" w:lineRule="auto"/>
            <w:ind w:left="360"/>
            <w:rPr>
              <w:color w:val="000000"/>
            </w:rPr>
          </w:pPr>
          <w:hyperlink w:anchor="_2p2csry">
            <w:r>
              <w:rPr>
                <w:rFonts w:ascii="Times New Roman" w:eastAsia="Times New Roman" w:hAnsi="Times New Roman" w:cs="Times New Roman"/>
                <w:color w:val="000000"/>
                <w:sz w:val="24"/>
                <w:szCs w:val="24"/>
              </w:rPr>
              <w:t>3.6 Data Collection Methods</w:t>
            </w:r>
            <w:r>
              <w:rPr>
                <w:rFonts w:ascii="Times New Roman" w:eastAsia="Times New Roman" w:hAnsi="Times New Roman" w:cs="Times New Roman"/>
                <w:color w:val="000000"/>
                <w:sz w:val="24"/>
                <w:szCs w:val="24"/>
              </w:rPr>
              <w:tab/>
              <w:t>39</w:t>
            </w:r>
          </w:hyperlink>
        </w:p>
        <w:p w14:paraId="1712681D" w14:textId="77777777" w:rsidR="00E01338" w:rsidRDefault="00000000">
          <w:pPr>
            <w:widowControl w:val="0"/>
            <w:tabs>
              <w:tab w:val="right" w:pos="12000"/>
            </w:tabs>
            <w:spacing w:before="60" w:line="360" w:lineRule="auto"/>
            <w:ind w:left="360"/>
            <w:rPr>
              <w:color w:val="000000"/>
            </w:rPr>
          </w:pPr>
          <w:hyperlink w:anchor="_147n2zr">
            <w:r>
              <w:rPr>
                <w:rFonts w:ascii="Times New Roman" w:eastAsia="Times New Roman" w:hAnsi="Times New Roman" w:cs="Times New Roman"/>
                <w:color w:val="000000"/>
                <w:sz w:val="24"/>
                <w:szCs w:val="24"/>
              </w:rPr>
              <w:t>3.7 Data Analysis</w:t>
            </w:r>
            <w:r>
              <w:rPr>
                <w:rFonts w:ascii="Times New Roman" w:eastAsia="Times New Roman" w:hAnsi="Times New Roman" w:cs="Times New Roman"/>
                <w:color w:val="000000"/>
                <w:sz w:val="24"/>
                <w:szCs w:val="24"/>
              </w:rPr>
              <w:tab/>
              <w:t>40</w:t>
            </w:r>
          </w:hyperlink>
        </w:p>
        <w:p w14:paraId="3830E026" w14:textId="77777777" w:rsidR="00E01338" w:rsidRDefault="00000000">
          <w:pPr>
            <w:widowControl w:val="0"/>
            <w:tabs>
              <w:tab w:val="right" w:pos="12000"/>
            </w:tabs>
            <w:spacing w:before="60" w:line="360" w:lineRule="auto"/>
            <w:ind w:left="360"/>
            <w:rPr>
              <w:color w:val="000000"/>
            </w:rPr>
          </w:pPr>
          <w:hyperlink w:anchor="_3o7alnk">
            <w:r>
              <w:rPr>
                <w:rFonts w:ascii="Times New Roman" w:eastAsia="Times New Roman" w:hAnsi="Times New Roman" w:cs="Times New Roman"/>
                <w:color w:val="000000"/>
                <w:sz w:val="24"/>
                <w:szCs w:val="24"/>
              </w:rPr>
              <w:t>3.8 Ethical Considerations</w:t>
            </w:r>
            <w:r>
              <w:rPr>
                <w:rFonts w:ascii="Times New Roman" w:eastAsia="Times New Roman" w:hAnsi="Times New Roman" w:cs="Times New Roman"/>
                <w:color w:val="000000"/>
                <w:sz w:val="24"/>
                <w:szCs w:val="24"/>
              </w:rPr>
              <w:tab/>
              <w:t>40</w:t>
            </w:r>
          </w:hyperlink>
        </w:p>
        <w:p w14:paraId="4613F3D0" w14:textId="77777777" w:rsidR="00E01338" w:rsidRDefault="00000000">
          <w:pPr>
            <w:widowControl w:val="0"/>
            <w:tabs>
              <w:tab w:val="right" w:pos="12000"/>
            </w:tabs>
            <w:spacing w:before="60" w:line="360" w:lineRule="auto"/>
            <w:ind w:left="360"/>
            <w:rPr>
              <w:color w:val="000000"/>
            </w:rPr>
          </w:pPr>
          <w:hyperlink w:anchor="_23ckvvd">
            <w:r>
              <w:rPr>
                <w:rFonts w:ascii="Times New Roman" w:eastAsia="Times New Roman" w:hAnsi="Times New Roman" w:cs="Times New Roman"/>
                <w:color w:val="000000"/>
                <w:sz w:val="24"/>
                <w:szCs w:val="24"/>
              </w:rPr>
              <w:t>3.9 Time Frame</w:t>
            </w:r>
            <w:r>
              <w:rPr>
                <w:rFonts w:ascii="Times New Roman" w:eastAsia="Times New Roman" w:hAnsi="Times New Roman" w:cs="Times New Roman"/>
                <w:color w:val="000000"/>
                <w:sz w:val="24"/>
                <w:szCs w:val="24"/>
              </w:rPr>
              <w:tab/>
              <w:t>41</w:t>
            </w:r>
          </w:hyperlink>
        </w:p>
        <w:p w14:paraId="067D3C85" w14:textId="77777777" w:rsidR="00E01338" w:rsidRDefault="00000000">
          <w:pPr>
            <w:widowControl w:val="0"/>
            <w:tabs>
              <w:tab w:val="right" w:pos="12000"/>
            </w:tabs>
            <w:spacing w:before="60" w:line="360" w:lineRule="auto"/>
            <w:ind w:left="360"/>
            <w:rPr>
              <w:color w:val="000000"/>
            </w:rPr>
          </w:pPr>
          <w:hyperlink w:anchor="_ihv636">
            <w:r>
              <w:rPr>
                <w:rFonts w:ascii="Times New Roman" w:eastAsia="Times New Roman" w:hAnsi="Times New Roman" w:cs="Times New Roman"/>
                <w:color w:val="000000"/>
                <w:sz w:val="24"/>
                <w:szCs w:val="24"/>
              </w:rPr>
              <w:t>3.10 Summary</w:t>
            </w:r>
            <w:r>
              <w:rPr>
                <w:rFonts w:ascii="Times New Roman" w:eastAsia="Times New Roman" w:hAnsi="Times New Roman" w:cs="Times New Roman"/>
                <w:color w:val="000000"/>
                <w:sz w:val="24"/>
                <w:szCs w:val="24"/>
              </w:rPr>
              <w:tab/>
              <w:t>41</w:t>
            </w:r>
          </w:hyperlink>
        </w:p>
        <w:p w14:paraId="0D877883" w14:textId="77777777" w:rsidR="00E01338" w:rsidRDefault="00000000">
          <w:pPr>
            <w:widowControl w:val="0"/>
            <w:tabs>
              <w:tab w:val="right" w:pos="12000"/>
            </w:tabs>
            <w:spacing w:before="60" w:line="360" w:lineRule="auto"/>
            <w:rPr>
              <w:b/>
              <w:color w:val="000000"/>
            </w:rPr>
          </w:pPr>
          <w:hyperlink w:anchor="_32hioqz">
            <w:r>
              <w:rPr>
                <w:rFonts w:ascii="Times New Roman" w:eastAsia="Times New Roman" w:hAnsi="Times New Roman" w:cs="Times New Roman"/>
                <w:color w:val="000000"/>
                <w:sz w:val="24"/>
                <w:szCs w:val="24"/>
              </w:rPr>
              <w:t>Chapter 4 Data analysis</w:t>
            </w:r>
            <w:r>
              <w:rPr>
                <w:rFonts w:ascii="Times New Roman" w:eastAsia="Times New Roman" w:hAnsi="Times New Roman" w:cs="Times New Roman"/>
                <w:color w:val="000000"/>
                <w:sz w:val="24"/>
                <w:szCs w:val="24"/>
              </w:rPr>
              <w:tab/>
              <w:t>42</w:t>
            </w:r>
          </w:hyperlink>
        </w:p>
        <w:p w14:paraId="2126E3ED" w14:textId="77777777" w:rsidR="00E01338" w:rsidRDefault="00000000">
          <w:pPr>
            <w:widowControl w:val="0"/>
            <w:tabs>
              <w:tab w:val="right" w:pos="12000"/>
            </w:tabs>
            <w:spacing w:before="60" w:line="360" w:lineRule="auto"/>
            <w:ind w:left="360"/>
            <w:rPr>
              <w:color w:val="000000"/>
            </w:rPr>
          </w:pPr>
          <w:hyperlink w:anchor="_1hmsyys">
            <w:r>
              <w:rPr>
                <w:rFonts w:ascii="Times New Roman" w:eastAsia="Times New Roman" w:hAnsi="Times New Roman" w:cs="Times New Roman"/>
                <w:color w:val="000000"/>
                <w:sz w:val="24"/>
                <w:szCs w:val="24"/>
              </w:rPr>
              <w:t>Theme 1: Entry-Level Recruitment Challenges</w:t>
            </w:r>
            <w:r>
              <w:rPr>
                <w:rFonts w:ascii="Times New Roman" w:eastAsia="Times New Roman" w:hAnsi="Times New Roman" w:cs="Times New Roman"/>
                <w:color w:val="000000"/>
                <w:sz w:val="24"/>
                <w:szCs w:val="24"/>
              </w:rPr>
              <w:tab/>
              <w:t>42</w:t>
            </w:r>
          </w:hyperlink>
        </w:p>
        <w:p w14:paraId="6C02C69F" w14:textId="77777777" w:rsidR="00E01338" w:rsidRDefault="00000000">
          <w:pPr>
            <w:widowControl w:val="0"/>
            <w:tabs>
              <w:tab w:val="right" w:pos="12000"/>
            </w:tabs>
            <w:spacing w:before="60" w:line="360" w:lineRule="auto"/>
            <w:ind w:left="360"/>
            <w:rPr>
              <w:color w:val="000000"/>
            </w:rPr>
          </w:pPr>
          <w:hyperlink w:anchor="_41mghml">
            <w:r>
              <w:rPr>
                <w:rFonts w:ascii="Times New Roman" w:eastAsia="Times New Roman" w:hAnsi="Times New Roman" w:cs="Times New Roman"/>
                <w:color w:val="000000"/>
                <w:sz w:val="24"/>
                <w:szCs w:val="24"/>
              </w:rPr>
              <w:t>Theme 2: Brexit's Impact on Recruitment Strategies</w:t>
            </w:r>
            <w:r>
              <w:rPr>
                <w:rFonts w:ascii="Times New Roman" w:eastAsia="Times New Roman" w:hAnsi="Times New Roman" w:cs="Times New Roman"/>
                <w:color w:val="000000"/>
                <w:sz w:val="24"/>
                <w:szCs w:val="24"/>
              </w:rPr>
              <w:tab/>
              <w:t>42</w:t>
            </w:r>
          </w:hyperlink>
        </w:p>
        <w:p w14:paraId="418AC590" w14:textId="77777777" w:rsidR="00E01338" w:rsidRDefault="00000000">
          <w:pPr>
            <w:widowControl w:val="0"/>
            <w:tabs>
              <w:tab w:val="right" w:pos="12000"/>
            </w:tabs>
            <w:spacing w:before="60" w:line="360" w:lineRule="auto"/>
            <w:ind w:left="360"/>
            <w:rPr>
              <w:color w:val="000000"/>
            </w:rPr>
          </w:pPr>
          <w:hyperlink w:anchor="_2grqrue">
            <w:r>
              <w:rPr>
                <w:rFonts w:ascii="Times New Roman" w:eastAsia="Times New Roman" w:hAnsi="Times New Roman" w:cs="Times New Roman"/>
                <w:color w:val="000000"/>
                <w:sz w:val="24"/>
                <w:szCs w:val="24"/>
              </w:rPr>
              <w:t>Theme 3: Digital Transformation and HR Practices</w:t>
            </w:r>
            <w:r>
              <w:rPr>
                <w:rFonts w:ascii="Times New Roman" w:eastAsia="Times New Roman" w:hAnsi="Times New Roman" w:cs="Times New Roman"/>
                <w:color w:val="000000"/>
                <w:sz w:val="24"/>
                <w:szCs w:val="24"/>
              </w:rPr>
              <w:tab/>
              <w:t>43</w:t>
            </w:r>
          </w:hyperlink>
        </w:p>
        <w:p w14:paraId="03C9EC46" w14:textId="77777777" w:rsidR="00E01338" w:rsidRDefault="00000000">
          <w:pPr>
            <w:widowControl w:val="0"/>
            <w:tabs>
              <w:tab w:val="right" w:pos="12000"/>
            </w:tabs>
            <w:spacing w:before="60" w:line="360" w:lineRule="auto"/>
            <w:ind w:left="360"/>
            <w:rPr>
              <w:color w:val="000000"/>
            </w:rPr>
          </w:pPr>
          <w:hyperlink w:anchor="_vx1227">
            <w:r>
              <w:rPr>
                <w:rFonts w:ascii="Times New Roman" w:eastAsia="Times New Roman" w:hAnsi="Times New Roman" w:cs="Times New Roman"/>
                <w:color w:val="000000"/>
                <w:sz w:val="24"/>
                <w:szCs w:val="24"/>
              </w:rPr>
              <w:t>Theme 4: Diversity and Inclusion Initiatives</w:t>
            </w:r>
            <w:r>
              <w:rPr>
                <w:rFonts w:ascii="Times New Roman" w:eastAsia="Times New Roman" w:hAnsi="Times New Roman" w:cs="Times New Roman"/>
                <w:color w:val="000000"/>
                <w:sz w:val="24"/>
                <w:szCs w:val="24"/>
              </w:rPr>
              <w:tab/>
              <w:t>45</w:t>
            </w:r>
          </w:hyperlink>
        </w:p>
        <w:p w14:paraId="7479ED6D" w14:textId="77777777" w:rsidR="00E01338" w:rsidRDefault="00000000">
          <w:pPr>
            <w:widowControl w:val="0"/>
            <w:tabs>
              <w:tab w:val="right" w:pos="12000"/>
            </w:tabs>
            <w:spacing w:before="60" w:line="360" w:lineRule="auto"/>
            <w:ind w:left="360"/>
            <w:rPr>
              <w:color w:val="000000"/>
            </w:rPr>
          </w:pPr>
          <w:hyperlink w:anchor="_3fwokq0">
            <w:r>
              <w:rPr>
                <w:rFonts w:ascii="Times New Roman" w:eastAsia="Times New Roman" w:hAnsi="Times New Roman" w:cs="Times New Roman"/>
                <w:color w:val="000000"/>
                <w:sz w:val="24"/>
                <w:szCs w:val="24"/>
              </w:rPr>
              <w:t>Theme 5: Legal Challenges in Recruitment</w:t>
            </w:r>
            <w:r>
              <w:rPr>
                <w:rFonts w:ascii="Times New Roman" w:eastAsia="Times New Roman" w:hAnsi="Times New Roman" w:cs="Times New Roman"/>
                <w:color w:val="000000"/>
                <w:sz w:val="24"/>
                <w:szCs w:val="24"/>
              </w:rPr>
              <w:tab/>
              <w:t>47</w:t>
            </w:r>
          </w:hyperlink>
        </w:p>
        <w:p w14:paraId="0496710D" w14:textId="77777777" w:rsidR="00E01338" w:rsidRDefault="00000000">
          <w:pPr>
            <w:widowControl w:val="0"/>
            <w:tabs>
              <w:tab w:val="right" w:pos="12000"/>
            </w:tabs>
            <w:spacing w:before="60" w:line="360" w:lineRule="auto"/>
            <w:rPr>
              <w:b/>
              <w:color w:val="000000"/>
            </w:rPr>
          </w:pPr>
          <w:hyperlink w:anchor="_1v1yuxt">
            <w:r>
              <w:rPr>
                <w:rFonts w:ascii="Times New Roman" w:eastAsia="Times New Roman" w:hAnsi="Times New Roman" w:cs="Times New Roman"/>
                <w:color w:val="000000"/>
                <w:sz w:val="24"/>
                <w:szCs w:val="24"/>
              </w:rPr>
              <w:t>4.2 Discussion</w:t>
            </w:r>
            <w:r>
              <w:rPr>
                <w:rFonts w:ascii="Times New Roman" w:eastAsia="Times New Roman" w:hAnsi="Times New Roman" w:cs="Times New Roman"/>
                <w:color w:val="000000"/>
                <w:sz w:val="24"/>
                <w:szCs w:val="24"/>
              </w:rPr>
              <w:tab/>
              <w:t>49</w:t>
            </w:r>
          </w:hyperlink>
        </w:p>
        <w:p w14:paraId="1A7BBC58" w14:textId="77777777" w:rsidR="00E01338" w:rsidRDefault="00000000">
          <w:pPr>
            <w:widowControl w:val="0"/>
            <w:tabs>
              <w:tab w:val="right" w:pos="12000"/>
            </w:tabs>
            <w:spacing w:before="60" w:line="360" w:lineRule="auto"/>
            <w:ind w:left="360"/>
            <w:rPr>
              <w:color w:val="000000"/>
            </w:rPr>
          </w:pPr>
          <w:hyperlink w:anchor="_4f1mdlm">
            <w:r>
              <w:rPr>
                <w:rFonts w:ascii="Times New Roman" w:eastAsia="Times New Roman" w:hAnsi="Times New Roman" w:cs="Times New Roman"/>
                <w:color w:val="000000"/>
                <w:sz w:val="24"/>
                <w:szCs w:val="24"/>
              </w:rPr>
              <w:t>4.2.1 To determine the main challenges accomplished in Human resources during the recruitment and selection process for the retail industry in the UK such as adjusting workforce, turnover and tending to advance job requests.</w:t>
            </w:r>
            <w:r>
              <w:rPr>
                <w:rFonts w:ascii="Times New Roman" w:eastAsia="Times New Roman" w:hAnsi="Times New Roman" w:cs="Times New Roman"/>
                <w:color w:val="000000"/>
                <w:sz w:val="24"/>
                <w:szCs w:val="24"/>
              </w:rPr>
              <w:tab/>
              <w:t>49</w:t>
            </w:r>
          </w:hyperlink>
        </w:p>
        <w:p w14:paraId="17F52D6D" w14:textId="77777777" w:rsidR="00E01338" w:rsidRDefault="00000000">
          <w:pPr>
            <w:widowControl w:val="0"/>
            <w:tabs>
              <w:tab w:val="right" w:pos="12000"/>
            </w:tabs>
            <w:spacing w:before="60" w:line="360" w:lineRule="auto"/>
            <w:ind w:left="360"/>
            <w:rPr>
              <w:color w:val="000000"/>
            </w:rPr>
          </w:pPr>
          <w:hyperlink w:anchor="_2u6wntf">
            <w:r>
              <w:rPr>
                <w:rFonts w:ascii="Times New Roman" w:eastAsia="Times New Roman" w:hAnsi="Times New Roman" w:cs="Times New Roman"/>
                <w:color w:val="000000"/>
                <w:sz w:val="24"/>
                <w:szCs w:val="24"/>
              </w:rPr>
              <w:t>● To research and discover the challenges that Human Resources has faced while selecting the finest process to provide the resources in the UK retail Industry.</w:t>
            </w:r>
            <w:r>
              <w:rPr>
                <w:rFonts w:ascii="Times New Roman" w:eastAsia="Times New Roman" w:hAnsi="Times New Roman" w:cs="Times New Roman"/>
                <w:color w:val="000000"/>
                <w:sz w:val="24"/>
                <w:szCs w:val="24"/>
              </w:rPr>
              <w:tab/>
              <w:t>51</w:t>
            </w:r>
          </w:hyperlink>
        </w:p>
        <w:p w14:paraId="33DC5D94" w14:textId="77777777" w:rsidR="00E01338" w:rsidRDefault="00000000">
          <w:pPr>
            <w:widowControl w:val="0"/>
            <w:tabs>
              <w:tab w:val="right" w:pos="12000"/>
            </w:tabs>
            <w:spacing w:before="60" w:line="360" w:lineRule="auto"/>
            <w:ind w:left="360"/>
            <w:rPr>
              <w:color w:val="000000"/>
            </w:rPr>
          </w:pPr>
          <w:hyperlink w:anchor="_19c6y18">
            <w:r>
              <w:rPr>
                <w:rFonts w:ascii="Times New Roman" w:eastAsia="Times New Roman" w:hAnsi="Times New Roman" w:cs="Times New Roman"/>
                <w:color w:val="000000"/>
                <w:sz w:val="24"/>
                <w:szCs w:val="24"/>
              </w:rPr>
              <w:t>● To explore and understand the difficulties during the job interview process while choosing Human resource placements.</w:t>
            </w:r>
            <w:r>
              <w:rPr>
                <w:rFonts w:ascii="Times New Roman" w:eastAsia="Times New Roman" w:hAnsi="Times New Roman" w:cs="Times New Roman"/>
                <w:color w:val="000000"/>
                <w:sz w:val="24"/>
                <w:szCs w:val="24"/>
              </w:rPr>
              <w:tab/>
              <w:t>54</w:t>
            </w:r>
          </w:hyperlink>
        </w:p>
        <w:p w14:paraId="27FECC56" w14:textId="77777777" w:rsidR="00E01338" w:rsidRDefault="00000000">
          <w:pPr>
            <w:widowControl w:val="0"/>
            <w:tabs>
              <w:tab w:val="right" w:pos="12000"/>
            </w:tabs>
            <w:spacing w:before="60" w:line="360" w:lineRule="auto"/>
            <w:ind w:left="360"/>
            <w:rPr>
              <w:color w:val="000000"/>
            </w:rPr>
          </w:pPr>
          <w:hyperlink w:anchor="_3tbugp1">
            <w:r>
              <w:rPr>
                <w:rFonts w:ascii="Times New Roman" w:eastAsia="Times New Roman" w:hAnsi="Times New Roman" w:cs="Times New Roman"/>
                <w:color w:val="000000"/>
                <w:sz w:val="24"/>
                <w:szCs w:val="24"/>
              </w:rPr>
              <w:t>● To suggest essential concepts such as using social media to target skilful employees, and employee referral programs to upgrade the Human resources that have been charged to improve the productivity of the retail sector in the UK.</w:t>
            </w:r>
            <w:r>
              <w:rPr>
                <w:rFonts w:ascii="Times New Roman" w:eastAsia="Times New Roman" w:hAnsi="Times New Roman" w:cs="Times New Roman"/>
                <w:color w:val="000000"/>
                <w:sz w:val="24"/>
                <w:szCs w:val="24"/>
              </w:rPr>
              <w:tab/>
              <w:t>56</w:t>
            </w:r>
          </w:hyperlink>
        </w:p>
        <w:p w14:paraId="74F1C359" w14:textId="77777777" w:rsidR="00E01338" w:rsidRDefault="00000000">
          <w:pPr>
            <w:widowControl w:val="0"/>
            <w:tabs>
              <w:tab w:val="right" w:pos="12000"/>
            </w:tabs>
            <w:spacing w:before="60" w:line="360" w:lineRule="auto"/>
            <w:rPr>
              <w:b/>
              <w:color w:val="000000"/>
            </w:rPr>
          </w:pPr>
          <w:hyperlink w:anchor="_28h4qwu">
            <w:r>
              <w:rPr>
                <w:rFonts w:ascii="Times New Roman" w:eastAsia="Times New Roman" w:hAnsi="Times New Roman" w:cs="Times New Roman"/>
                <w:color w:val="000000"/>
                <w:sz w:val="24"/>
                <w:szCs w:val="24"/>
              </w:rPr>
              <w:t>Chapter 5 Conclusion and recommendation</w:t>
            </w:r>
            <w:r>
              <w:rPr>
                <w:rFonts w:ascii="Times New Roman" w:eastAsia="Times New Roman" w:hAnsi="Times New Roman" w:cs="Times New Roman"/>
                <w:color w:val="000000"/>
                <w:sz w:val="24"/>
                <w:szCs w:val="24"/>
              </w:rPr>
              <w:tab/>
              <w:t>58</w:t>
            </w:r>
          </w:hyperlink>
        </w:p>
        <w:p w14:paraId="79E031CD" w14:textId="77777777" w:rsidR="00E01338" w:rsidRDefault="00000000">
          <w:pPr>
            <w:widowControl w:val="0"/>
            <w:tabs>
              <w:tab w:val="right" w:pos="12000"/>
            </w:tabs>
            <w:spacing w:before="60" w:line="360" w:lineRule="auto"/>
            <w:ind w:left="360"/>
            <w:rPr>
              <w:color w:val="000000"/>
            </w:rPr>
          </w:pPr>
          <w:hyperlink w:anchor="_nmf14n">
            <w:r>
              <w:rPr>
                <w:rFonts w:ascii="Times New Roman" w:eastAsia="Times New Roman" w:hAnsi="Times New Roman" w:cs="Times New Roman"/>
                <w:color w:val="000000"/>
                <w:sz w:val="24"/>
                <w:szCs w:val="24"/>
              </w:rPr>
              <w:t>Recommendation</w:t>
            </w:r>
            <w:r>
              <w:rPr>
                <w:rFonts w:ascii="Times New Roman" w:eastAsia="Times New Roman" w:hAnsi="Times New Roman" w:cs="Times New Roman"/>
                <w:color w:val="000000"/>
                <w:sz w:val="24"/>
                <w:szCs w:val="24"/>
              </w:rPr>
              <w:tab/>
              <w:t>58</w:t>
            </w:r>
          </w:hyperlink>
        </w:p>
        <w:p w14:paraId="28E38B12" w14:textId="77777777" w:rsidR="00E01338" w:rsidRDefault="00000000">
          <w:pPr>
            <w:widowControl w:val="0"/>
            <w:tabs>
              <w:tab w:val="right" w:pos="12000"/>
            </w:tabs>
            <w:spacing w:before="60" w:line="360" w:lineRule="auto"/>
            <w:ind w:left="360"/>
            <w:rPr>
              <w:color w:val="000000"/>
            </w:rPr>
          </w:pPr>
          <w:hyperlink w:anchor="_37m2jsg">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61</w:t>
            </w:r>
          </w:hyperlink>
        </w:p>
        <w:p w14:paraId="3C5B0649" w14:textId="77777777" w:rsidR="00E01338" w:rsidRDefault="00000000">
          <w:pPr>
            <w:widowControl w:val="0"/>
            <w:tabs>
              <w:tab w:val="right" w:pos="12000"/>
            </w:tabs>
            <w:spacing w:before="60" w:line="360" w:lineRule="auto"/>
            <w:ind w:left="360"/>
            <w:rPr>
              <w:color w:val="000000"/>
            </w:rPr>
          </w:pPr>
          <w:hyperlink w:anchor="_1mrcu09">
            <w:r>
              <w:rPr>
                <w:rFonts w:ascii="Times New Roman" w:eastAsia="Times New Roman" w:hAnsi="Times New Roman" w:cs="Times New Roman"/>
                <w:color w:val="000000"/>
                <w:sz w:val="24"/>
                <w:szCs w:val="24"/>
              </w:rPr>
              <w:t>Future Studies and implication</w:t>
            </w:r>
            <w:r>
              <w:rPr>
                <w:rFonts w:ascii="Times New Roman" w:eastAsia="Times New Roman" w:hAnsi="Times New Roman" w:cs="Times New Roman"/>
                <w:color w:val="000000"/>
                <w:sz w:val="24"/>
                <w:szCs w:val="24"/>
              </w:rPr>
              <w:tab/>
              <w:t>61</w:t>
            </w:r>
          </w:hyperlink>
        </w:p>
        <w:p w14:paraId="0B0CE2B5" w14:textId="77777777" w:rsidR="00E01338" w:rsidRDefault="00000000">
          <w:pPr>
            <w:widowControl w:val="0"/>
            <w:tabs>
              <w:tab w:val="right" w:pos="12000"/>
            </w:tabs>
            <w:spacing w:before="60" w:line="360" w:lineRule="auto"/>
            <w:ind w:left="360"/>
            <w:rPr>
              <w:color w:val="000000"/>
            </w:rPr>
          </w:pPr>
          <w:hyperlink w:anchor="_46r0co2">
            <w:r>
              <w:rPr>
                <w:rFonts w:ascii="Times New Roman" w:eastAsia="Times New Roman" w:hAnsi="Times New Roman" w:cs="Times New Roman"/>
                <w:color w:val="000000"/>
                <w:sz w:val="24"/>
                <w:szCs w:val="24"/>
              </w:rPr>
              <w:t>Limitation of the Research</w:t>
            </w:r>
            <w:r>
              <w:rPr>
                <w:rFonts w:ascii="Times New Roman" w:eastAsia="Times New Roman" w:hAnsi="Times New Roman" w:cs="Times New Roman"/>
                <w:color w:val="000000"/>
                <w:sz w:val="24"/>
                <w:szCs w:val="24"/>
              </w:rPr>
              <w:tab/>
              <w:t>62</w:t>
            </w:r>
          </w:hyperlink>
        </w:p>
        <w:p w14:paraId="0861F879" w14:textId="77777777" w:rsidR="00E01338" w:rsidRDefault="00000000">
          <w:pPr>
            <w:widowControl w:val="0"/>
            <w:tabs>
              <w:tab w:val="right" w:pos="12000"/>
            </w:tabs>
            <w:spacing w:before="60" w:line="360" w:lineRule="auto"/>
            <w:rPr>
              <w:b/>
              <w:color w:val="000000"/>
            </w:rPr>
          </w:pPr>
          <w:hyperlink w:anchor="_2lwamvv">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63</w:t>
            </w:r>
          </w:hyperlink>
        </w:p>
        <w:p w14:paraId="3185EEB5" w14:textId="77777777" w:rsidR="00E01338" w:rsidRDefault="00000000">
          <w:pPr>
            <w:widowControl w:val="0"/>
            <w:tabs>
              <w:tab w:val="right" w:pos="12000"/>
            </w:tabs>
            <w:spacing w:before="60" w:line="360" w:lineRule="auto"/>
            <w:rPr>
              <w:b/>
              <w:color w:val="000000"/>
            </w:rPr>
          </w:pPr>
          <w:hyperlink w:anchor="_5ydv9erpetxv">
            <w:r>
              <w:rPr>
                <w:rFonts w:ascii="Times New Roman" w:eastAsia="Times New Roman" w:hAnsi="Times New Roman" w:cs="Times New Roman"/>
                <w:color w:val="000000"/>
                <w:sz w:val="24"/>
                <w:szCs w:val="24"/>
              </w:rPr>
              <w:t>Appendix</w:t>
            </w:r>
            <w:r>
              <w:rPr>
                <w:rFonts w:ascii="Times New Roman" w:eastAsia="Times New Roman" w:hAnsi="Times New Roman" w:cs="Times New Roman"/>
                <w:color w:val="000000"/>
                <w:sz w:val="24"/>
                <w:szCs w:val="24"/>
              </w:rPr>
              <w:tab/>
              <w:t>77</w:t>
            </w:r>
          </w:hyperlink>
          <w:r>
            <w:fldChar w:fldCharType="end"/>
          </w:r>
        </w:p>
      </w:sdtContent>
    </w:sdt>
    <w:p w14:paraId="7A236ACB" w14:textId="77777777" w:rsidR="00E01338" w:rsidRDefault="00000000">
      <w:pPr>
        <w:spacing w:after="200" w:line="360" w:lineRule="auto"/>
        <w:jc w:val="both"/>
        <w:rPr>
          <w:rFonts w:ascii="Times New Roman" w:eastAsia="Times New Roman" w:hAnsi="Times New Roman" w:cs="Times New Roman"/>
          <w:b/>
          <w:sz w:val="24"/>
          <w:szCs w:val="24"/>
        </w:rPr>
      </w:pPr>
      <w:r>
        <w:br w:type="page"/>
      </w:r>
    </w:p>
    <w:p w14:paraId="3BC4F42B" w14:textId="77777777" w:rsidR="00E01338" w:rsidRDefault="00000000">
      <w:pPr>
        <w:pStyle w:val="Heading1"/>
        <w:spacing w:after="200" w:line="480" w:lineRule="auto"/>
        <w:jc w:val="both"/>
      </w:pPr>
      <w:bookmarkStart w:id="1" w:name="_30j0zll" w:colFirst="0" w:colLast="0"/>
      <w:bookmarkEnd w:id="1"/>
      <w:r>
        <w:lastRenderedPageBreak/>
        <w:t>Chapter 1: Introduction</w:t>
      </w:r>
    </w:p>
    <w:p w14:paraId="0DD7EA5E"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2" w:name="_1fob9te" w:colFirst="0" w:colLast="0"/>
      <w:bookmarkEnd w:id="2"/>
      <w:r>
        <w:rPr>
          <w:rFonts w:ascii="Times New Roman" w:eastAsia="Times New Roman" w:hAnsi="Times New Roman" w:cs="Times New Roman"/>
          <w:b/>
          <w:sz w:val="24"/>
          <w:szCs w:val="24"/>
        </w:rPr>
        <w:t>1.0 Introduction</w:t>
      </w:r>
    </w:p>
    <w:p w14:paraId="2F46DC56" w14:textId="6C47C40D"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it has been discussed that Human resources are facing several challenges in the recruitment and selection process of the UK retail industry such as lack of education, workforce shortages, high turn-over rates. The retail industry contributes a large part in the country’s economy. A well organised Human resource sector positively influenced the retail sector along with it helped the retail industry to grow and to achieve success by satisfying the customers and employees. Human resources help the retail industry to reduce the turnover rate and provide </w:t>
      </w:r>
      <w:r w:rsidR="00773F6C">
        <w:rPr>
          <w:rFonts w:ascii="Times New Roman" w:eastAsia="Times New Roman" w:hAnsi="Times New Roman" w:cs="Times New Roman"/>
          <w:sz w:val="24"/>
          <w:szCs w:val="24"/>
        </w:rPr>
        <w:t>skilful</w:t>
      </w:r>
      <w:r>
        <w:rPr>
          <w:rFonts w:ascii="Times New Roman" w:eastAsia="Times New Roman" w:hAnsi="Times New Roman" w:cs="Times New Roman"/>
          <w:sz w:val="24"/>
          <w:szCs w:val="24"/>
        </w:rPr>
        <w:t xml:space="preserve"> employees which improve the industry condition. The HR sector provides various benefits to the employees such as health benefits, along with increasing the </w:t>
      </w:r>
      <w:r w:rsidR="00773F6C">
        <w:rPr>
          <w:rFonts w:ascii="Times New Roman" w:eastAsia="Times New Roman" w:hAnsi="Times New Roman" w:cs="Times New Roman"/>
          <w:sz w:val="24"/>
          <w:szCs w:val="24"/>
        </w:rPr>
        <w:t>skilful</w:t>
      </w:r>
      <w:r>
        <w:rPr>
          <w:rFonts w:ascii="Times New Roman" w:eastAsia="Times New Roman" w:hAnsi="Times New Roman" w:cs="Times New Roman"/>
          <w:sz w:val="24"/>
          <w:szCs w:val="24"/>
        </w:rPr>
        <w:t xml:space="preserve"> employee Human resource department is creating the competitive environment in the UK retail industry. Effectual Human resource practises influence diversity, improve equality and </w:t>
      </w:r>
      <w:r w:rsidR="00773F6C">
        <w:rPr>
          <w:rFonts w:ascii="Times New Roman" w:eastAsia="Times New Roman" w:hAnsi="Times New Roman" w:cs="Times New Roman"/>
          <w:sz w:val="24"/>
          <w:szCs w:val="24"/>
        </w:rPr>
        <w:t>integration. The</w:t>
      </w:r>
      <w:r>
        <w:rPr>
          <w:rFonts w:ascii="Times New Roman" w:eastAsia="Times New Roman" w:hAnsi="Times New Roman" w:cs="Times New Roman"/>
          <w:sz w:val="24"/>
          <w:szCs w:val="24"/>
        </w:rPr>
        <w:t xml:space="preserve"> review has aimed to address the problems faced by Human resource in the recruitment and selection in the UK retail industry,  and to explore and identify the problems during the interview process. </w:t>
      </w:r>
    </w:p>
    <w:p w14:paraId="4C7F8DF5"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3" w:name="_3znysh7" w:colFirst="0" w:colLast="0"/>
      <w:bookmarkEnd w:id="3"/>
      <w:r>
        <w:rPr>
          <w:rFonts w:ascii="Times New Roman" w:eastAsia="Times New Roman" w:hAnsi="Times New Roman" w:cs="Times New Roman"/>
          <w:b/>
          <w:sz w:val="24"/>
          <w:szCs w:val="24"/>
        </w:rPr>
        <w:t>1.1 Background of the Research</w:t>
      </w:r>
    </w:p>
    <w:p w14:paraId="5475CB1E"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retail industry, the Human resources is facing astonishing difficulties in the asset assignment. The important idea of the sector is connected with several types of principles, which demand a delicate approach. The integrated exchanging experts have the ability to indicate the orientation and to encounter the authorized objectives (Brown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attainable asset task is essential for the several adjusted performance that is assuring the absolute along with the main contentment. Well organized resource allotment immediately influences institutional attainment and to aim accomplishment. Human resources crucial part in coordinating workforce required with business objectives is unable to be amplified. </w:t>
      </w:r>
      <w:r>
        <w:rPr>
          <w:rFonts w:ascii="Times New Roman" w:eastAsia="Times New Roman" w:hAnsi="Times New Roman" w:cs="Times New Roman"/>
          <w:sz w:val="24"/>
          <w:szCs w:val="24"/>
        </w:rPr>
        <w:lastRenderedPageBreak/>
        <w:t xml:space="preserve">Maximum resource administration is crucial for regular functional productivity in the UK retail industry. To understand and to direct these disputes are crucial for a successful UK retail enterprise. Methodical resource administration promotes favourable circumstances for institutional achievements. The vigorous retail environment requires an active and receptive resource allotment approach (Valenti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It is very important to develop employees' ability to encounter task quality and legitimate necessity. Mainly the Human resource is struggling with composite resource allotment problems among various work standards in the UK retail sector. The delicate approaches are very essential for the developing environment of the UK retail industry. The providing of assets impacts the consumer experiences along with the gratification in the retail industry. The resource allotment complexities remarkably influence the employees self-esteem and creativity (Sujatha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The allotment issues are essential for balancing a competitive environment in the UK retail industry. The UK retail industries are facing several challenges in recruitment and selection such as high turnover rates, as the retail industry has an inflated turn-over rate of 13%. </w:t>
      </w:r>
    </w:p>
    <w:p w14:paraId="45FE12F1"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4" w:name="_2et92p0" w:colFirst="0" w:colLast="0"/>
      <w:bookmarkEnd w:id="4"/>
      <w:r>
        <w:rPr>
          <w:rFonts w:ascii="Times New Roman" w:eastAsia="Times New Roman" w:hAnsi="Times New Roman" w:cs="Times New Roman"/>
          <w:b/>
          <w:sz w:val="24"/>
          <w:szCs w:val="24"/>
        </w:rPr>
        <w:t>1.2 Research Rationale</w:t>
      </w:r>
    </w:p>
    <w:p w14:paraId="3F29879C" w14:textId="612A3FC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department is essential in the UK retail sector as it performs as a connection between the employees and the managers. Human resources are accountable for ensuring that workers have a satisfactory experience as it is related to generating high-quality work. The recruitment and selection process has a positive influence on the sector performance (Abdalla Hamza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There are several issues faced by the Human resource department in the UK retail sector such as attracting and keeping the employees, safety of the employee, organizing and employee planning, lack of formal education. Human resource adaptability is required to conduct the future of the work. The Human resource in recruitment department needs to adapt several factors such as excellence in customer service proficiency, and adopt learning as a spontaneous method, and need to communicate effectively (Pathak and Solanki, </w:t>
      </w:r>
      <w:r>
        <w:rPr>
          <w:rFonts w:ascii="Times New Roman" w:eastAsia="Times New Roman" w:hAnsi="Times New Roman" w:cs="Times New Roman"/>
          <w:sz w:val="24"/>
          <w:szCs w:val="24"/>
        </w:rPr>
        <w:lastRenderedPageBreak/>
        <w:t xml:space="preserve">2021). Keeping the employee is the important issue faced by the Human resource department in the UK retail sector because the employees in this sector are generally young (aged 18 to 34). The issues about attracting talent are increasing in this sector because the retail market needs to improve in career development. In the retail industry there is a general opinion that those who work in a retail sector are in low-paid and low-skilled roles. To attract more </w:t>
      </w:r>
      <w:r w:rsidR="00773F6C">
        <w:rPr>
          <w:rFonts w:ascii="Times New Roman" w:eastAsia="Times New Roman" w:hAnsi="Times New Roman" w:cs="Times New Roman"/>
          <w:sz w:val="24"/>
          <w:szCs w:val="24"/>
        </w:rPr>
        <w:t>skilful</w:t>
      </w:r>
      <w:r>
        <w:rPr>
          <w:rFonts w:ascii="Times New Roman" w:eastAsia="Times New Roman" w:hAnsi="Times New Roman" w:cs="Times New Roman"/>
          <w:sz w:val="24"/>
          <w:szCs w:val="24"/>
        </w:rPr>
        <w:t xml:space="preserve"> employees in the UK retail sector is tougher as the sector does not have the brand image for career enhancement. Human resource professionals need to generate safe space where employees can feel comfortable sharing their issues. Human resource department can give concern to the employee’s mental health by engaging with </w:t>
      </w:r>
      <w:proofErr w:type="spellStart"/>
      <w:r>
        <w:rPr>
          <w:rFonts w:ascii="Times New Roman" w:eastAsia="Times New Roman" w:hAnsi="Times New Roman" w:cs="Times New Roman"/>
          <w:sz w:val="24"/>
          <w:szCs w:val="24"/>
        </w:rPr>
        <w:t>well being</w:t>
      </w:r>
      <w:proofErr w:type="spellEnd"/>
      <w:r>
        <w:rPr>
          <w:rFonts w:ascii="Times New Roman" w:eastAsia="Times New Roman" w:hAnsi="Times New Roman" w:cs="Times New Roman"/>
          <w:sz w:val="24"/>
          <w:szCs w:val="24"/>
        </w:rPr>
        <w:t xml:space="preserve"> and contributing health-related benefits. The department can provide continuous training and education that can resolve the safety problems. Recently the Human resource department in the UK retail industry is facing several challenges such as labour shortages, they are facing difficulty as due to hiring employees in multiple store locations, onboarding and training across departments. </w:t>
      </w:r>
    </w:p>
    <w:p w14:paraId="37444044"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5" w:name="_tyjcwt" w:colFirst="0" w:colLast="0"/>
      <w:bookmarkEnd w:id="5"/>
      <w:r>
        <w:rPr>
          <w:rFonts w:ascii="Times New Roman" w:eastAsia="Times New Roman" w:hAnsi="Times New Roman" w:cs="Times New Roman"/>
          <w:b/>
          <w:sz w:val="24"/>
          <w:szCs w:val="24"/>
        </w:rPr>
        <w:t>1.3 Research Aims</w:t>
      </w:r>
    </w:p>
    <w:p w14:paraId="50624D50"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of the review is to esteem and to direct the problems in Human resources in recruitment and selection in the UK retail industry. By recognizing these problems the investigation can enhance the hierarchical capability and provide a relevant amount of understanding for improving capital providing methods in this distinctive business environment.</w:t>
      </w:r>
    </w:p>
    <w:p w14:paraId="663CE362"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6" w:name="_3dy6vkm" w:colFirst="0" w:colLast="0"/>
      <w:bookmarkEnd w:id="6"/>
      <w:r>
        <w:rPr>
          <w:rFonts w:ascii="Times New Roman" w:eastAsia="Times New Roman" w:hAnsi="Times New Roman" w:cs="Times New Roman"/>
          <w:b/>
          <w:sz w:val="24"/>
          <w:szCs w:val="24"/>
        </w:rPr>
        <w:t>1.4 Research Objectives</w:t>
      </w:r>
    </w:p>
    <w:p w14:paraId="48EC00F7" w14:textId="77777777" w:rsidR="00E01338" w:rsidRDefault="00000000">
      <w:pPr>
        <w:numPr>
          <w:ilvl w:val="0"/>
          <w:numId w:val="2"/>
        </w:num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the main challenges accomplished in Human resource while  recruitment and selection process for retail industry in the UK such as adjusting workforce, turnover, tending to advancing job requests.</w:t>
      </w:r>
    </w:p>
    <w:p w14:paraId="20EDDFD2" w14:textId="77777777" w:rsidR="00E01338" w:rsidRDefault="00000000">
      <w:pPr>
        <w:numPr>
          <w:ilvl w:val="0"/>
          <w:numId w:val="2"/>
        </w:num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research and find out the challenges that have been faced by the Human resource department while selecting the finest process to provide the resources in the UK retail industry (Sulaiman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14:paraId="60B037D4" w14:textId="77777777" w:rsidR="00E01338" w:rsidRDefault="00000000">
      <w:pPr>
        <w:numPr>
          <w:ilvl w:val="0"/>
          <w:numId w:val="2"/>
        </w:num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explore and understand the difficulties during the job interview process while choosing on Human resource placements.  </w:t>
      </w:r>
    </w:p>
    <w:p w14:paraId="635AB73A" w14:textId="4CEDE452" w:rsidR="00E01338" w:rsidRDefault="00000000">
      <w:pPr>
        <w:numPr>
          <w:ilvl w:val="0"/>
          <w:numId w:val="2"/>
        </w:num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suggest essential concepts such as using social media to target </w:t>
      </w:r>
      <w:r w:rsidR="00773F6C">
        <w:rPr>
          <w:rFonts w:ascii="Times New Roman" w:eastAsia="Times New Roman" w:hAnsi="Times New Roman" w:cs="Times New Roman"/>
          <w:sz w:val="24"/>
          <w:szCs w:val="24"/>
        </w:rPr>
        <w:t>skilful</w:t>
      </w:r>
      <w:r>
        <w:rPr>
          <w:rFonts w:ascii="Times New Roman" w:eastAsia="Times New Roman" w:hAnsi="Times New Roman" w:cs="Times New Roman"/>
          <w:sz w:val="24"/>
          <w:szCs w:val="24"/>
        </w:rPr>
        <w:t xml:space="preserve"> employees, employee referral programs to upgrade the Human resources that have been  charged to improve the productivity of the retail sector in the  UK. </w:t>
      </w:r>
    </w:p>
    <w:p w14:paraId="2A340589"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7" w:name="_1t3h5sf" w:colFirst="0" w:colLast="0"/>
      <w:bookmarkEnd w:id="7"/>
      <w:r>
        <w:rPr>
          <w:rFonts w:ascii="Times New Roman" w:eastAsia="Times New Roman" w:hAnsi="Times New Roman" w:cs="Times New Roman"/>
          <w:b/>
          <w:sz w:val="24"/>
          <w:szCs w:val="24"/>
        </w:rPr>
        <w:t>1.5 Research Questions</w:t>
      </w:r>
    </w:p>
    <w:p w14:paraId="28C52DF7" w14:textId="77777777" w:rsidR="00E01338"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biggest challenges faced when recruiting in  the UK retail industry in matching the skills of the workforce to the job requirements?</w:t>
      </w:r>
    </w:p>
    <w:p w14:paraId="2F81245D" w14:textId="77777777" w:rsidR="00E01338"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does turnover affect HR resource allocation procedures in the registration and selection process in the UK retail segment?</w:t>
      </w:r>
    </w:p>
    <w:p w14:paraId="085CD024" w14:textId="77777777" w:rsidR="00E01338"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Which advanced job applications are causing problems for HR professionals when recruiting and selecting UK business sales representatives?</w:t>
      </w:r>
    </w:p>
    <w:p w14:paraId="6BA9AC13" w14:textId="77777777" w:rsidR="00E01338" w:rsidRDefault="00000000">
      <w:pPr>
        <w:numPr>
          <w:ilvl w:val="0"/>
          <w:numId w:val="1"/>
        </w:num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Which are the crucial suggestions related to particular difficulties in work on the productiveness of the capital allotment in the UK retail industry ?</w:t>
      </w:r>
    </w:p>
    <w:p w14:paraId="673B3B2D"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8" w:name="_4d34og8" w:colFirst="0" w:colLast="0"/>
      <w:bookmarkEnd w:id="8"/>
      <w:r>
        <w:rPr>
          <w:rFonts w:ascii="Times New Roman" w:eastAsia="Times New Roman" w:hAnsi="Times New Roman" w:cs="Times New Roman"/>
          <w:b/>
          <w:sz w:val="24"/>
          <w:szCs w:val="24"/>
        </w:rPr>
        <w:t>1.6 Significance of the Research</w:t>
      </w:r>
    </w:p>
    <w:p w14:paraId="665A2B4D" w14:textId="6B284973"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has a significant role in the UK retail industry. It performs as a connection among the employees and the directors. Human resources mainly make sure the sector’s success by giving good experience to the employees. The HR in the retail industry allows every employee to perform their part in generating great consumer experience. Human resources motivate employees to purchase their products from their own stock such as it gives employees </w:t>
      </w:r>
      <w:r>
        <w:rPr>
          <w:rFonts w:ascii="Times New Roman" w:eastAsia="Times New Roman" w:hAnsi="Times New Roman" w:cs="Times New Roman"/>
          <w:sz w:val="24"/>
          <w:szCs w:val="24"/>
        </w:rPr>
        <w:lastRenderedPageBreak/>
        <w:t xml:space="preserve">discounts and promotions (Ali and Anwar, 2021). It can help a small sector to fill a significant role with the right employees. Business needs productive communication to operate the business well and Human resources provide the communication methods that occur in a business. Human resource department improves the recruitment and selection process that increases the UK retail sector’s competitive environment by attracting the </w:t>
      </w:r>
      <w:r w:rsidR="00FC128E">
        <w:rPr>
          <w:rFonts w:ascii="Times New Roman" w:eastAsia="Times New Roman" w:hAnsi="Times New Roman" w:cs="Times New Roman"/>
          <w:sz w:val="24"/>
          <w:szCs w:val="24"/>
        </w:rPr>
        <w:t>skilful</w:t>
      </w:r>
      <w:r>
        <w:rPr>
          <w:rFonts w:ascii="Times New Roman" w:eastAsia="Times New Roman" w:hAnsi="Times New Roman" w:cs="Times New Roman"/>
          <w:sz w:val="24"/>
          <w:szCs w:val="24"/>
        </w:rPr>
        <w:t xml:space="preserve"> employees, and adapting several innovative strategies. This department is monitoring the recruitment method that ensures the talented workforce, which positively influences the UK retail industry. By engaging with </w:t>
      </w:r>
      <w:r w:rsidR="00FC128E">
        <w:rPr>
          <w:rFonts w:ascii="Times New Roman" w:eastAsia="Times New Roman" w:hAnsi="Times New Roman" w:cs="Times New Roman"/>
          <w:sz w:val="24"/>
          <w:szCs w:val="24"/>
        </w:rPr>
        <w:t>skilful</w:t>
      </w:r>
      <w:r>
        <w:rPr>
          <w:rFonts w:ascii="Times New Roman" w:eastAsia="Times New Roman" w:hAnsi="Times New Roman" w:cs="Times New Roman"/>
          <w:sz w:val="24"/>
          <w:szCs w:val="24"/>
        </w:rPr>
        <w:t xml:space="preserve"> employees the sector can achieve success easily. The proper selection method helps to improve employee retention along with it contributing employee development opportunities that helps to mitigate the turnover rates. </w:t>
      </w:r>
    </w:p>
    <w:p w14:paraId="2C3C0FC7"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Connection of Human resources practices with industry dynamics make sure that the employees are capable of adapting to consumer changing demands which improve the consumer satisfaction. The real industry is an important contributor in the country’s economy. It positively impacts the country's economic stability and growth. The Human resource needs to adopt more skills to meet the customer changing requirements along with retailers can improve their resilience by increasing workforce adaptability. This department allows industry to develop and remain resilient in the technological advancements and the market variation. Effective Human resource practices encourage diversity, improve equal opportunity, and inclusion (Swartz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It communicates the importance of managing bias, it promotes a work environment of respect and it ensures that the institution has anti-discriminatory policies. Most appropriate approach for human resource management in the UK retail industry is the polycentric method, which discussed how management should consider the innovative nature of the retail market. </w:t>
      </w:r>
    </w:p>
    <w:p w14:paraId="173600DD"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9" w:name="_2s8eyo1" w:colFirst="0" w:colLast="0"/>
      <w:bookmarkEnd w:id="9"/>
      <w:r>
        <w:rPr>
          <w:rFonts w:ascii="Times New Roman" w:eastAsia="Times New Roman" w:hAnsi="Times New Roman" w:cs="Times New Roman"/>
          <w:b/>
          <w:sz w:val="24"/>
          <w:szCs w:val="24"/>
        </w:rPr>
        <w:lastRenderedPageBreak/>
        <w:t>1.7 Summary</w:t>
      </w:r>
    </w:p>
    <w:p w14:paraId="0DCBE146"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it has been concluded that Human resources has faced several difficulties in the UK retail industry in recruitment and selection. The HR department helps the retail industry to achieve success by providing the benefits to employees. Human resources positively influence the UK retail industry. In the section of literature review the Human Capital Theory, that describes the concept that education and training can enhance human productivity and efficiency and  the other one Contingency Theory is an organisational theory that describes the best process to run an industry based on different situations. </w:t>
      </w:r>
    </w:p>
    <w:p w14:paraId="618DFCBD" w14:textId="77777777" w:rsidR="00E01338" w:rsidRDefault="00000000">
      <w:pPr>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br w:type="page"/>
      </w:r>
    </w:p>
    <w:p w14:paraId="1F25D559" w14:textId="77777777" w:rsidR="00E01338" w:rsidRDefault="00000000">
      <w:pPr>
        <w:pStyle w:val="Heading1"/>
        <w:spacing w:after="200" w:line="480" w:lineRule="auto"/>
        <w:jc w:val="both"/>
      </w:pPr>
      <w:bookmarkStart w:id="10" w:name="_17dp8vu" w:colFirst="0" w:colLast="0"/>
      <w:bookmarkEnd w:id="10"/>
      <w:r>
        <w:lastRenderedPageBreak/>
        <w:t>Chapter 2: Literature Review</w:t>
      </w:r>
    </w:p>
    <w:p w14:paraId="09768663"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11" w:name="_3rdcrjn" w:colFirst="0" w:colLast="0"/>
      <w:bookmarkEnd w:id="11"/>
      <w:r>
        <w:rPr>
          <w:rFonts w:ascii="Times New Roman" w:eastAsia="Times New Roman" w:hAnsi="Times New Roman" w:cs="Times New Roman"/>
          <w:b/>
          <w:sz w:val="24"/>
          <w:szCs w:val="24"/>
        </w:rPr>
        <w:t>2.1. Introduction to Literature Review</w:t>
      </w:r>
    </w:p>
    <w:p w14:paraId="230E2948"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 Recap of Research Problem</w:t>
      </w:r>
    </w:p>
    <w:p w14:paraId="7152742A"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source of  UK retail, HR is struggling to direct resources effectively. Complexity comes from changing grouped skills in certain job parts, getting used to industry offerings and gathering objections from managers. This summary highlights the fundamental need for nuance in the allocation of personal resources.</w:t>
      </w:r>
    </w:p>
    <w:p w14:paraId="033F5444"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 Purpose of Literature Review</w:t>
      </w:r>
    </w:p>
    <w:p w14:paraId="2F90627C"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literature review is complemented by a comprehensive study of HR professionals' resource difficulties in  the UK retail industry. The main explanation for this is to remove these difficulties, come up with these ideas and find probable strategies for the transportation of improved resources.</w:t>
      </w:r>
    </w:p>
    <w:p w14:paraId="511F0837"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 Overview of Chapter Structure</w:t>
      </w:r>
    </w:p>
    <w:p w14:paraId="2E8AF64E"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segment describes the design that coordinates the resulting conversations. It helps to explore a comprehensive overview of the  various  HR task challenges in the UK retail industry. The proposed structure focuses on diving into operational standards, decision-making procedures, problem solving, speculative frameworks, and recognized gaps in the existing composition. Using this methodological approach, the chapter aims to provide a comprehensive understanding of the complexities of human resource allocation in a British retail division.</w:t>
      </w:r>
    </w:p>
    <w:p w14:paraId="2417DD63"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12" w:name="_26in1rg" w:colFirst="0" w:colLast="0"/>
      <w:bookmarkEnd w:id="12"/>
      <w:r>
        <w:rPr>
          <w:rFonts w:ascii="Times New Roman" w:eastAsia="Times New Roman" w:hAnsi="Times New Roman" w:cs="Times New Roman"/>
          <w:b/>
          <w:sz w:val="24"/>
          <w:szCs w:val="24"/>
        </w:rPr>
        <w:t>2.2. Understanding HR Resource Allocation in the UK Retail Industry</w:t>
      </w:r>
    </w:p>
    <w:p w14:paraId="4294EAA5"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 HR Challenges in Resource Allocation</w:t>
      </w:r>
    </w:p>
    <w:p w14:paraId="65FA80F3" w14:textId="77777777" w:rsidR="00E01338" w:rsidRDefault="00000000">
      <w:pPr>
        <w:spacing w:after="200"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Budhwar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says (2023) that HR  in  the UK retail sector faces a range of function resourcing difficulties. These difficulties arise from the confusing task of changing a contrast gradient fixed on specific details. Adapting to industry components and gathering  customer needs is complex. A high turnover rate exacerbates this problem, requiring constant changes in resource practices. In ensuring a satisfactory match between the skills and job requirements of employees, the HR manager must examine these issues. Changing the skills of the workforce with a vibrant mindset to retail needs presents a consistent challenge that requires appropriate and flexible resource allocation strategies to maintain operational viability and  hierarchical practicality in this significantly exploding distribution.</w:t>
      </w:r>
    </w:p>
    <w:p w14:paraId="5631CF48" w14:textId="77777777" w:rsidR="00E01338" w:rsidRDefault="00000000">
      <w:pPr>
        <w:spacing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C820608" wp14:editId="732E0D43">
            <wp:extent cx="4886325" cy="304524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86325" cy="3045247"/>
                    </a:xfrm>
                    <a:prstGeom prst="rect">
                      <a:avLst/>
                    </a:prstGeom>
                    <a:ln/>
                  </pic:spPr>
                </pic:pic>
              </a:graphicData>
            </a:graphic>
          </wp:inline>
        </w:drawing>
      </w:r>
    </w:p>
    <w:p w14:paraId="4FE9D14D" w14:textId="77777777" w:rsidR="00E01338" w:rsidRDefault="00000000">
      <w:pPr>
        <w:spacing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Figure:1 UK HR Industry</w:t>
      </w:r>
    </w:p>
    <w:p w14:paraId="580F5023" w14:textId="77777777" w:rsidR="00E01338" w:rsidRDefault="00000000">
      <w:pPr>
        <w:spacing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(Statista, 2023)</w:t>
      </w:r>
    </w:p>
    <w:p w14:paraId="5E822E66"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 Significance of Efficient Resource Allocation</w:t>
      </w:r>
    </w:p>
    <w:p w14:paraId="433AD72C"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Competent HR resource positions are critical to profitability in  UK retail. This is a key part of hierarchical helpfulness and achievement of primary goals. By placing the right people in </w:t>
      </w:r>
      <w:r>
        <w:rPr>
          <w:rFonts w:ascii="Times New Roman" w:eastAsia="Times New Roman" w:hAnsi="Times New Roman" w:cs="Times New Roman"/>
          <w:sz w:val="24"/>
          <w:szCs w:val="24"/>
        </w:rPr>
        <w:lastRenderedPageBreak/>
        <w:t>departments according to their abilities, HR develops efficiency and practicality of operations. This plan does not improve individual execution in any way, but rather harnesses the useful energy of the workforce to drive frontline delivery and customer satisfaction.</w:t>
      </w:r>
    </w:p>
    <w:p w14:paraId="435D7DD6"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w:t>
      </w:r>
      <w:proofErr w:type="spellStart"/>
      <w:r>
        <w:rPr>
          <w:rFonts w:ascii="Times New Roman" w:eastAsia="Times New Roman" w:hAnsi="Times New Roman" w:cs="Times New Roman"/>
          <w:color w:val="222222"/>
          <w:sz w:val="24"/>
          <w:szCs w:val="24"/>
          <w:highlight w:val="white"/>
        </w:rPr>
        <w:t>Tanova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Bayighomog</w:t>
      </w:r>
      <w:proofErr w:type="spellEnd"/>
      <w:r>
        <w:rPr>
          <w:rFonts w:ascii="Times New Roman" w:eastAsia="Times New Roman" w:hAnsi="Times New Roman" w:cs="Times New Roman"/>
          <w:color w:val="222222"/>
          <w:sz w:val="24"/>
          <w:szCs w:val="24"/>
          <w:highlight w:val="white"/>
        </w:rPr>
        <w:t>, (2022) stated that</w:t>
      </w:r>
      <w:r>
        <w:rPr>
          <w:rFonts w:ascii="Times New Roman" w:eastAsia="Times New Roman" w:hAnsi="Times New Roman" w:cs="Times New Roman"/>
          <w:sz w:val="24"/>
          <w:szCs w:val="24"/>
        </w:rPr>
        <w:t xml:space="preserve"> effective asset assignment minimizes wasteful aspects and misalignments, in this manner invigorating the auxiliary judgment of the workforce. It guarantees that the human capital is deliberately situated, diminishing the probability of excess or aptitude underutilization. This vital arrangement interprets into streamlined operations, spry responsiveness to advertise shifts, and a versatile versatility to industry requests.</w:t>
      </w:r>
    </w:p>
    <w:p w14:paraId="74B16630"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Eventually, proficient resource assignment acts as a catalyst for maintained development, empowering retail organizations to preserve a competitive edge in the midst of the energetic and ever-evolving showcase conditions by fostering a workforce that's  not fair, satisfactorily talented but ideally situated to drive the company's victory.</w:t>
      </w:r>
    </w:p>
    <w:p w14:paraId="54AA2B69"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 Impact on Organizational Efficiency</w:t>
      </w:r>
    </w:p>
    <w:p w14:paraId="1F502B3F"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Scholar Sadiq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stated that the impact of HR's resource allocation on organizational efficiency within the UK retail industry is profound. Optimal resource distribution directly influences the overall efficiency and productivity of the organization. A symbiotic relationship is created between employees skills and qualifications and their roles, which increases operational efficiency. Legal posting reduces friction in work processes, resulting in smoother tasks and a more optimistic response to presentations. </w:t>
      </w:r>
    </w:p>
    <w:p w14:paraId="6197CA08" w14:textId="1F7B2BF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Successful asset allocation fundamentally reduces inefficient prospects and imbalances in the workforce structure. This reduces the mixing or underutilization of slopes, which means that structures are </w:t>
      </w:r>
      <w:r w:rsidR="00FC128E">
        <w:rPr>
          <w:rFonts w:ascii="Times New Roman" w:eastAsia="Times New Roman" w:hAnsi="Times New Roman" w:cs="Times New Roman"/>
          <w:sz w:val="24"/>
          <w:szCs w:val="24"/>
        </w:rPr>
        <w:t>levelled</w:t>
      </w:r>
      <w:r>
        <w:rPr>
          <w:rFonts w:ascii="Times New Roman" w:eastAsia="Times New Roman" w:hAnsi="Times New Roman" w:cs="Times New Roman"/>
          <w:sz w:val="24"/>
          <w:szCs w:val="24"/>
        </w:rPr>
        <w:t xml:space="preserve"> and yields are increased. This game plan between work capacity and the </w:t>
      </w:r>
      <w:r>
        <w:rPr>
          <w:rFonts w:ascii="Times New Roman" w:eastAsia="Times New Roman" w:hAnsi="Times New Roman" w:cs="Times New Roman"/>
          <w:sz w:val="24"/>
          <w:szCs w:val="24"/>
        </w:rPr>
        <w:lastRenderedPageBreak/>
        <w:t>basics of work does not figuratively reduce turnover, but rather  supports the strengthening and commitment of delegates, the development of a positive workplace.</w:t>
      </w:r>
    </w:p>
    <w:p w14:paraId="172E6CF3"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inefficient naming of assets can cause confusing effects by causing different properties to be highlighted (Mohammad Saif and Islam, 2022). The wrong skills, unfair subtasks or insufficient use of resources can disrupt work processes, reduce efficiency and undermine organizational and strategic advantage. Following this, streamlining resource allocation is essential to maintain operational efficiency and ensure profitability in the UK's challenging retail environment.</w:t>
      </w:r>
    </w:p>
    <w:p w14:paraId="6B166A29"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13" w:name="_lnxbz9" w:colFirst="0" w:colLast="0"/>
      <w:bookmarkEnd w:id="13"/>
      <w:r>
        <w:rPr>
          <w:rFonts w:ascii="Times New Roman" w:eastAsia="Times New Roman" w:hAnsi="Times New Roman" w:cs="Times New Roman"/>
          <w:b/>
          <w:sz w:val="24"/>
          <w:szCs w:val="24"/>
        </w:rPr>
        <w:t>2.3. Overview of Existing HR Resource Allocation Literature</w:t>
      </w:r>
    </w:p>
    <w:p w14:paraId="55F39676"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 Comprehensive Understanding of HR Allocation Models</w:t>
      </w:r>
    </w:p>
    <w:p w14:paraId="7CE01889" w14:textId="194BFAB9"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broad review of staffing patterns across parts of the UK retail sector reveals a range of procedures used to facilitate workforce capacity through hierarchical provision. Different models, such as skill-based parts, request-based tasks and hybrid models, provide a framework for changing the skills of employees with certain job parts. Competency-based models emphasize the evaluation of abilities to precisely coordinate delegators into parts that ensure coordination between a person's abilities and work needs (Irshad et al., 2022). Demand-driven models, on the other hand, focus on various smoothed needs, saving assets for immediate or anticipated future needs. Cross-cutting models combine perspectives with capability-based and demand-based approaches, cultivate  nuanced transition between human abilities and progressive needs.  These models are rules that guide HR professionals to exchange resources, appropriate workforce potential and operational well-being. Understanding the complexities of these models enables retail HR experts to design transportation frameworks, explore industry challenges, and reliably create a skilled workforce  with strong special offers. Applying such a </w:t>
      </w:r>
      <w:r>
        <w:rPr>
          <w:rFonts w:ascii="Times New Roman" w:eastAsia="Times New Roman" w:hAnsi="Times New Roman" w:cs="Times New Roman"/>
          <w:sz w:val="24"/>
          <w:szCs w:val="24"/>
        </w:rPr>
        <w:lastRenderedPageBreak/>
        <w:t xml:space="preserve">method of work with the </w:t>
      </w:r>
      <w:r w:rsidR="00FC128E">
        <w:rPr>
          <w:rFonts w:ascii="Times New Roman" w:eastAsia="Times New Roman" w:hAnsi="Times New Roman" w:cs="Times New Roman"/>
          <w:sz w:val="24"/>
          <w:szCs w:val="24"/>
        </w:rPr>
        <w:t>skilful</w:t>
      </w:r>
      <w:r>
        <w:rPr>
          <w:rFonts w:ascii="Times New Roman" w:eastAsia="Times New Roman" w:hAnsi="Times New Roman" w:cs="Times New Roman"/>
          <w:sz w:val="24"/>
          <w:szCs w:val="24"/>
        </w:rPr>
        <w:t xml:space="preserve"> use of these models gradually requires selling with ease, responsibility and often truthfulness.</w:t>
      </w:r>
    </w:p>
    <w:p w14:paraId="3C1A40A6" w14:textId="77777777" w:rsidR="00E01338" w:rsidRDefault="00000000">
      <w:pPr>
        <w:spacing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8BFB18F" wp14:editId="7D0B9C47">
            <wp:extent cx="5426845" cy="299085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426845" cy="2990850"/>
                    </a:xfrm>
                    <a:prstGeom prst="rect">
                      <a:avLst/>
                    </a:prstGeom>
                    <a:ln/>
                  </pic:spPr>
                </pic:pic>
              </a:graphicData>
            </a:graphic>
          </wp:inline>
        </w:drawing>
      </w:r>
    </w:p>
    <w:p w14:paraId="562EE3F7" w14:textId="77777777" w:rsidR="00E01338" w:rsidRPr="00773F6C" w:rsidRDefault="00000000">
      <w:pPr>
        <w:spacing w:after="200" w:line="480" w:lineRule="auto"/>
        <w:jc w:val="center"/>
        <w:rPr>
          <w:rFonts w:ascii="Times New Roman" w:eastAsia="Times New Roman" w:hAnsi="Times New Roman" w:cs="Times New Roman"/>
          <w:b/>
          <w:sz w:val="24"/>
          <w:szCs w:val="24"/>
          <w:lang w:val="fr-FR"/>
        </w:rPr>
      </w:pPr>
      <w:r w:rsidRPr="00773F6C">
        <w:rPr>
          <w:rFonts w:ascii="Times New Roman" w:eastAsia="Times New Roman" w:hAnsi="Times New Roman" w:cs="Times New Roman"/>
          <w:b/>
          <w:sz w:val="24"/>
          <w:szCs w:val="24"/>
          <w:lang w:val="fr-FR"/>
        </w:rPr>
        <w:t>Figure: 2 HR Allocation model</w:t>
      </w:r>
    </w:p>
    <w:p w14:paraId="5FEC5564" w14:textId="77777777" w:rsidR="00E01338" w:rsidRPr="00773F6C" w:rsidRDefault="00000000">
      <w:pPr>
        <w:spacing w:after="200" w:line="480" w:lineRule="auto"/>
        <w:jc w:val="center"/>
        <w:rPr>
          <w:rFonts w:ascii="Times New Roman" w:eastAsia="Times New Roman" w:hAnsi="Times New Roman" w:cs="Times New Roman"/>
          <w:sz w:val="24"/>
          <w:szCs w:val="24"/>
          <w:lang w:val="fr-FR"/>
        </w:rPr>
      </w:pPr>
      <w:r w:rsidRPr="00773F6C">
        <w:rPr>
          <w:rFonts w:ascii="Times New Roman" w:eastAsia="Times New Roman" w:hAnsi="Times New Roman" w:cs="Times New Roman"/>
          <w:b/>
          <w:sz w:val="24"/>
          <w:szCs w:val="24"/>
          <w:lang w:val="fr-FR"/>
        </w:rPr>
        <w:t>Source:(</w:t>
      </w:r>
      <w:proofErr w:type="spellStart"/>
      <w:r w:rsidRPr="00773F6C">
        <w:rPr>
          <w:rFonts w:ascii="Times New Roman" w:eastAsia="Times New Roman" w:hAnsi="Times New Roman" w:cs="Times New Roman"/>
          <w:b/>
          <w:sz w:val="24"/>
          <w:szCs w:val="24"/>
          <w:lang w:val="fr-FR"/>
        </w:rPr>
        <w:t>Virda</w:t>
      </w:r>
      <w:proofErr w:type="spellEnd"/>
      <w:r w:rsidRPr="00773F6C">
        <w:rPr>
          <w:rFonts w:ascii="Times New Roman" w:eastAsia="Times New Roman" w:hAnsi="Times New Roman" w:cs="Times New Roman"/>
          <w:b/>
          <w:sz w:val="24"/>
          <w:szCs w:val="24"/>
          <w:lang w:val="fr-FR"/>
        </w:rPr>
        <w:t xml:space="preserve"> Hassan, 2021)</w:t>
      </w:r>
    </w:p>
    <w:p w14:paraId="0894D54B"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 Specifics of UK Retail Industry Challenges</w:t>
      </w:r>
    </w:p>
    <w:p w14:paraId="50C74A4E" w14:textId="5E8464AD"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noted by Zavyalova et al (2022), the British retail sector has demonstrated challenges that unpredictably shape human resource development. High turnover can be a given, leading to constant changes in employment and work assignments to maintain a consistent quality of the workforce. Rapid technological development is always changing the demands of the workplace, which requires fast work to bridge knowledge. In addition, business, consistency and different customer requirements open up personal challenges. Planning </w:t>
      </w:r>
      <w:r w:rsidR="00FC128E">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availability with peak demand  requires sharp organization of tasks to avoid understaffed or overstaffed situations. </w:t>
      </w:r>
    </w:p>
    <w:p w14:paraId="087A64B0" w14:textId="4E586AB5"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complexity of asset allocation is compounded by the various roles of  retail, from customer-specific tasks to supply chain management. Each part requires an exciting set of provisions that convince HR to </w:t>
      </w:r>
      <w:r w:rsidR="00FC128E">
        <w:rPr>
          <w:rFonts w:ascii="Times New Roman" w:eastAsia="Times New Roman" w:hAnsi="Times New Roman" w:cs="Times New Roman"/>
          <w:sz w:val="24"/>
          <w:szCs w:val="24"/>
        </w:rPr>
        <w:t>skilfully</w:t>
      </w:r>
      <w:r>
        <w:rPr>
          <w:rFonts w:ascii="Times New Roman" w:eastAsia="Times New Roman" w:hAnsi="Times New Roman" w:cs="Times New Roman"/>
          <w:sz w:val="24"/>
          <w:szCs w:val="24"/>
        </w:rPr>
        <w:t xml:space="preserve"> facilitate workplace readiness. Management changes and distortions of continuity also create difficulties in referencing HR to ensure resource  changes with legal measures and field names (Charlwood and </w:t>
      </w:r>
      <w:proofErr w:type="spellStart"/>
      <w:r>
        <w:rPr>
          <w:rFonts w:ascii="Times New Roman" w:eastAsia="Times New Roman" w:hAnsi="Times New Roman" w:cs="Times New Roman"/>
          <w:sz w:val="24"/>
          <w:szCs w:val="24"/>
        </w:rPr>
        <w:t>Guenole</w:t>
      </w:r>
      <w:proofErr w:type="spellEnd"/>
      <w:r>
        <w:rPr>
          <w:rFonts w:ascii="Times New Roman" w:eastAsia="Times New Roman" w:hAnsi="Times New Roman" w:cs="Times New Roman"/>
          <w:sz w:val="24"/>
          <w:szCs w:val="24"/>
        </w:rPr>
        <w:t>, 2022). In addition, the single-minded competition in the retail segment opens the door to the importance of expert allocation of resources as a seriousness determinant. Navigating these complex difficulties requires HR professionals to have flexible and adaptive resource allocation procedures. Understanding  business specific disincentives is essential to tailoring tasks that improve workforce skills and ensure adaptability and mastery in keeping  the UK's retail offer vibrant.</w:t>
      </w:r>
    </w:p>
    <w:p w14:paraId="5A7558F3"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 Analysis of Turnover Rates and Position Models</w:t>
      </w:r>
    </w:p>
    <w:p w14:paraId="62E25823"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analysis of UK retail turnover reveals a fundamental staffing problem that affects position models and asset allocation procedures. High turnover, an inevitable problem, affects the stability of the workforce and requires a constant change in position models. These models, which range from competency-based to demand-based or cross-racial approaches, relate to managing turnover by ensuring a consistent match between employee skills and job roles. </w:t>
      </w:r>
    </w:p>
    <w:p w14:paraId="205C2C34"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w:t>
      </w:r>
      <w:proofErr w:type="spellStart"/>
      <w:r>
        <w:rPr>
          <w:rFonts w:ascii="Times New Roman" w:eastAsia="Times New Roman" w:hAnsi="Times New Roman" w:cs="Times New Roman"/>
          <w:sz w:val="24"/>
          <w:szCs w:val="24"/>
        </w:rPr>
        <w:t>Mulang</w:t>
      </w:r>
      <w:proofErr w:type="spellEnd"/>
      <w:r>
        <w:rPr>
          <w:rFonts w:ascii="Times New Roman" w:eastAsia="Times New Roman" w:hAnsi="Times New Roman" w:cs="Times New Roman"/>
          <w:sz w:val="24"/>
          <w:szCs w:val="24"/>
        </w:rPr>
        <w:t xml:space="preserve"> (2022) noted that changing staff input is a unique situation that forces staffing patterns to adjust  between immediate operational needs and the long-term health of the workforce. The study of turnover rates has a significant impact on the design and use of station models. This underlines the need for intelligent distribution methods that seem to not only meet current organizational needs, but also build retention by moving representatives to the parts where their skills are best used, alleviating turnover problems in the UK retail industry.</w:t>
      </w:r>
    </w:p>
    <w:p w14:paraId="0B18998A"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14" w:name="_35nkun2" w:colFirst="0" w:colLast="0"/>
      <w:bookmarkEnd w:id="14"/>
      <w:r>
        <w:rPr>
          <w:rFonts w:ascii="Times New Roman" w:eastAsia="Times New Roman" w:hAnsi="Times New Roman" w:cs="Times New Roman"/>
          <w:b/>
          <w:sz w:val="24"/>
          <w:szCs w:val="24"/>
        </w:rPr>
        <w:lastRenderedPageBreak/>
        <w:t>2.4. Job Criteria in Resource Allocation</w:t>
      </w:r>
    </w:p>
    <w:p w14:paraId="49C70405"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 Importance of Job Criteria in HR Allocation</w:t>
      </w:r>
    </w:p>
    <w:p w14:paraId="72F21931" w14:textId="45B41A41"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urgent role of job criteria  as a management system for matching representative talent to specific  parts of the job makes them prominent in  UK retail HR. Clear and characterized work criteria serve as a compass for HR experts, supporting in exact </w:t>
      </w:r>
      <w:r w:rsidR="00FC128E">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arrangement, and advancement of the workforce.</w:t>
      </w:r>
    </w:p>
    <w:p w14:paraId="4CBD63C9" w14:textId="65BBE8C6"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energetic scene of retail, differing work parts require a nuanced understanding of essential abilities, capabilities, and industry-specific requests (</w:t>
      </w:r>
      <w:r>
        <w:rPr>
          <w:rFonts w:ascii="Times New Roman" w:eastAsia="Times New Roman" w:hAnsi="Times New Roman" w:cs="Times New Roman"/>
          <w:color w:val="222222"/>
          <w:sz w:val="24"/>
          <w:szCs w:val="24"/>
          <w:highlight w:val="white"/>
        </w:rPr>
        <w:t xml:space="preserve">Bal, Bozkurt and </w:t>
      </w:r>
      <w:proofErr w:type="spellStart"/>
      <w:r>
        <w:rPr>
          <w:rFonts w:ascii="Times New Roman" w:eastAsia="Times New Roman" w:hAnsi="Times New Roman" w:cs="Times New Roman"/>
          <w:color w:val="222222"/>
          <w:sz w:val="24"/>
          <w:szCs w:val="24"/>
          <w:highlight w:val="white"/>
        </w:rPr>
        <w:t>Ertemsir</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Precise work criteria encourage successful coordinating of personal competencies with the unmistakable necessities of each part. They empower HR to create focused on enlistment techniques, guaranteeing that the enrolled ability pool has the vital aptitudes to </w:t>
      </w:r>
      <w:r w:rsidR="00FC128E">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work determinations.</w:t>
      </w:r>
    </w:p>
    <w:p w14:paraId="18AA00F2" w14:textId="77777777" w:rsidR="00E01338" w:rsidRDefault="00000000">
      <w:pPr>
        <w:spacing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1774E1F" wp14:editId="18FCDEB2">
            <wp:extent cx="5213318" cy="2590800"/>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5213318" cy="2590800"/>
                    </a:xfrm>
                    <a:prstGeom prst="rect">
                      <a:avLst/>
                    </a:prstGeom>
                    <a:ln/>
                  </pic:spPr>
                </pic:pic>
              </a:graphicData>
            </a:graphic>
          </wp:inline>
        </w:drawing>
      </w:r>
    </w:p>
    <w:p w14:paraId="4CF2FF1B" w14:textId="77777777" w:rsidR="00E01338" w:rsidRDefault="00000000">
      <w:pPr>
        <w:spacing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Figure:3 Factors of Job description</w:t>
      </w:r>
    </w:p>
    <w:p w14:paraId="21319BAE" w14:textId="77777777" w:rsidR="00E01338" w:rsidRDefault="00000000">
      <w:pPr>
        <w:spacing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(Rothstein et al., 2022)</w:t>
      </w:r>
    </w:p>
    <w:p w14:paraId="072E3922" w14:textId="09F20429"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Furthermore, work criteria frame the establishment for preparing and improvement activities, coordinating </w:t>
      </w:r>
      <w:r w:rsidR="00FC128E">
        <w:rPr>
          <w:rFonts w:ascii="Times New Roman" w:eastAsia="Times New Roman" w:hAnsi="Times New Roman" w:cs="Times New Roman"/>
          <w:sz w:val="24"/>
          <w:szCs w:val="24"/>
        </w:rPr>
        <w:t>endeavours</w:t>
      </w:r>
      <w:r>
        <w:rPr>
          <w:rFonts w:ascii="Times New Roman" w:eastAsia="Times New Roman" w:hAnsi="Times New Roman" w:cs="Times New Roman"/>
          <w:sz w:val="24"/>
          <w:szCs w:val="24"/>
        </w:rPr>
        <w:t xml:space="preserve"> toward improving representative abilities that straightforwardly contribute to organizational objectives. By implementing clear work initiatives, staff can purposefully direct resources and improve workforce skills to meet the pressing demands of  UK retail, develop operational efficiencies and maintain peak profits.</w:t>
      </w:r>
    </w:p>
    <w:p w14:paraId="13527571"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 Adapting Job Standards to Industry Dynamics</w:t>
      </w:r>
    </w:p>
    <w:p w14:paraId="5D702A58"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Adjusting job guidelines to the energetic scene of the UK retail industry is indispensably for HR in guaranteeing workforce arrangement with advancing industry requests (</w:t>
      </w:r>
      <w:proofErr w:type="spellStart"/>
      <w:r>
        <w:rPr>
          <w:rFonts w:ascii="Times New Roman" w:eastAsia="Times New Roman" w:hAnsi="Times New Roman" w:cs="Times New Roman"/>
          <w:sz w:val="24"/>
          <w:szCs w:val="24"/>
        </w:rPr>
        <w:t>Mahapatro</w:t>
      </w:r>
      <w:proofErr w:type="spellEnd"/>
      <w:r>
        <w:rPr>
          <w:rFonts w:ascii="Times New Roman" w:eastAsia="Times New Roman" w:hAnsi="Times New Roman" w:cs="Times New Roman"/>
          <w:sz w:val="24"/>
          <w:szCs w:val="24"/>
        </w:rPr>
        <w:t xml:space="preserve">, 2022). The flux of industry, the calculation of imaginative steps, changing customer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and feature design require a constant re-evaluation of work benchmarks. To stay ahead, HR should redesign job criteria to reflect the changing skills and abilities of different parts. This change ensures job descriptions remain accurate and relevant, making business transport requirements. In addition, since today's advances change job requirements, the  HR manager should integrate these advances into work rules and ensure that agents have core competencies (Rothstein et al., 2022). By changing the benchmarks to force the flow of the industry, HR can purposefully position the workforce, enabling fluidity and responsiveness to the rapid changes in the UK retail segment. This adaptive method ensures that work benchmarks are aligned with industrial planning, enabling ideal resource allocation and staying up-to-date.</w:t>
      </w:r>
    </w:p>
    <w:p w14:paraId="331557F3"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 Factors Influencing Job Criteria</w:t>
      </w:r>
    </w:p>
    <w:p w14:paraId="54DBC0EB" w14:textId="0D663681"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number of factors  shape the definition and progression of work rules in the UK retail sector. Technological progressions stand as a critical driver, persistently reshaping the ability sets requested by different parts. Rising innovations provoke the consideration of unused competencies in work criteria, reflecting the industry's advancing scene. Customer </w:t>
      </w:r>
      <w:r w:rsidR="00FC128E">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and showcase patterns use significant impact, requiring work criteria that adjust with changing </w:t>
      </w:r>
      <w:r>
        <w:rPr>
          <w:rFonts w:ascii="Times New Roman" w:eastAsia="Times New Roman" w:hAnsi="Times New Roman" w:cs="Times New Roman"/>
          <w:sz w:val="24"/>
          <w:szCs w:val="24"/>
        </w:rPr>
        <w:lastRenderedPageBreak/>
        <w:t>client inclinations and industry requests (Elisa, Nabella and Sari, 2022). These variables drive the require for workers with versatile aptitudes and customer-centric capabilities.</w:t>
      </w:r>
    </w:p>
    <w:p w14:paraId="0D84E7B1"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regulatory changes and compliance guidelines affect work criteria definition. HR must guarantee arrangement with lawful prerequisites, joining vital capabilities or certifications into work standards. The competitive nature of the retail industry advance impacts work criteria. HR adjusts criteria to draw in best ability, regularly joining angles that set the organization separated within the market. Overall, the meeting of innovative headways, advertise elements, compliance benchmarks, and competition essentially shapes the advancing work criteria inside the UK retail industry.</w:t>
      </w:r>
    </w:p>
    <w:p w14:paraId="3EB92F7E"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15" w:name="_1ksv4uv" w:colFirst="0" w:colLast="0"/>
      <w:bookmarkEnd w:id="15"/>
      <w:r>
        <w:rPr>
          <w:rFonts w:ascii="Times New Roman" w:eastAsia="Times New Roman" w:hAnsi="Times New Roman" w:cs="Times New Roman"/>
          <w:b/>
          <w:sz w:val="24"/>
          <w:szCs w:val="24"/>
        </w:rPr>
        <w:t>2.5 Selection Methods and Challenges</w:t>
      </w:r>
    </w:p>
    <w:p w14:paraId="615FC578"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 Role of Selection Methods in HR</w:t>
      </w:r>
    </w:p>
    <w:p w14:paraId="32277E7C"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choice strategies use a significant impact on HR practices inside the UK retail sector, serving as the linchpin in distinguishing and securing the foremost reasonable ability for particular parts (Mykola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These strategies include different procedures such as interviews, evaluations, and psychometric tests, each planned to assess candidate competencies and appropriateness.</w:t>
      </w:r>
    </w:p>
    <w:p w14:paraId="302C387C"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Helpful analytical systems simplify registration and help staff make educated decisions that approximate competing skills and social fit within the association. The purpose of these procedures is not to examine specific skills, but in addition to measure weakness in key parts of  retail business. </w:t>
      </w:r>
    </w:p>
    <w:p w14:paraId="2B7FB3EE" w14:textId="77777777" w:rsidR="00E01338" w:rsidRDefault="00000000">
      <w:pPr>
        <w:spacing w:after="20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7F80790" wp14:editId="4147024B">
            <wp:extent cx="4439174" cy="242887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439174" cy="2428875"/>
                    </a:xfrm>
                    <a:prstGeom prst="rect">
                      <a:avLst/>
                    </a:prstGeom>
                    <a:ln/>
                  </pic:spPr>
                </pic:pic>
              </a:graphicData>
            </a:graphic>
          </wp:inline>
        </w:drawing>
      </w:r>
    </w:p>
    <w:p w14:paraId="5D2684DB" w14:textId="77777777" w:rsidR="00E01338" w:rsidRDefault="00000000">
      <w:pPr>
        <w:spacing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Figure:4 Process of recruitment</w:t>
      </w:r>
    </w:p>
    <w:p w14:paraId="29C3A5C5" w14:textId="77777777" w:rsidR="00E01338" w:rsidRDefault="00000000">
      <w:pPr>
        <w:spacing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(Barth-Obi, 2022)</w:t>
      </w:r>
    </w:p>
    <w:p w14:paraId="51BB32BC"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decision-making techniques reduce the possibility of mismatches between job conformers and competitors, thus remodelling the workforce and reducing turnover. HR is able to secure candidates who not only possess the required skills, but who also fit the organisational culture and strive to achieve sustainable victory in the UK retail competition through careful selection strategies tailored to industry and needs.</w:t>
      </w:r>
    </w:p>
    <w:p w14:paraId="15962AAB"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 Challenges in Selection Processes</w:t>
      </w:r>
    </w:p>
    <w:p w14:paraId="3CEFA9D4"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retail decision-making processes face a number of confusing issues that affect the ability of HR to  identify and install sensible competitors. One of the main tests is to manage acquired usage volumes for open jobs. A high volume of applications can overwhelm HR meetings and mention useful screening elements to quickly identify the best candidates. Bias and subjectivity refer to keen difficulties within the decision maker. Careless tendencies related to orientation, nationality or economic status can unexpectedly affect navigation, affecting the rational evaluation of the applicant. </w:t>
      </w:r>
    </w:p>
    <w:p w14:paraId="5152FD56"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Similarly, the idea driving the professional parts of  retail business requires adaptability in decision rules, which is tested when conventional insurance systems change with the needs of a vibrant industry  (Leicht-Deobald et al., 2022). Competitors' expectations of adaptability, advanced capabilities, and customer-centric capabilities make decision-making difficult. Addressing these challenges requires HR to conduct robust screening, develop diverse skills and consolidate assurance exercises, and tirelessly modify procedures to manage the ever-changing offerings of British retail.</w:t>
      </w:r>
    </w:p>
    <w:p w14:paraId="77CDA57B"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 Addressing Bias and Subjectivity in Selection</w:t>
      </w:r>
    </w:p>
    <w:p w14:paraId="27524656"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Monitoring trends and subjectivity in decision-making structures is a serious task for  UK retail staff to ensure a reliable and impartial contract. Conducting coordinated meeting exhibits facilitates orientation by normalizing grading patterns for all emergencies and ensuring consistency  of grading. Training the interviewer to recognize and explore unconscious biases improves candidate objectivity and evaluation. The use of variable nomination sheets and surprise  screening techniques limit the economic or establishment implications of observed trends. In addition, coordination-target assessments and ability-based assessments provide an opportunity to process future assessments based on additional information, which reduces direction subjectivity. Creating diversity and a culture of  thought within the association develops maintenance of trends and empowers more charming assertion exercises. HR can identify and correct trends through continuous testing, critical tools and  various routine audits, promoting a more objective and merit-based approach to  securing talent in the ever-evolving British retail industry.</w:t>
      </w:r>
    </w:p>
    <w:p w14:paraId="1A612564" w14:textId="77777777" w:rsidR="00E01338" w:rsidRDefault="00000000">
      <w:pPr>
        <w:spacing w:after="200" w:line="48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Recruitment and selection: The relationship between recruitment and selection with organisational performance.</w:t>
      </w:r>
    </w:p>
    <w:p w14:paraId="1BE42022" w14:textId="233D0B68" w:rsidR="00E01338" w:rsidRDefault="00000000">
      <w:pPr>
        <w:spacing w:after="200" w:line="48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lastRenderedPageBreak/>
        <w:t xml:space="preserve">This paper by Abdalla Hamza et al., (2021) centres on the </w:t>
      </w:r>
      <w:r w:rsidR="00FC128E">
        <w:rPr>
          <w:rFonts w:ascii="Times New Roman" w:eastAsia="Times New Roman" w:hAnsi="Times New Roman" w:cs="Times New Roman"/>
          <w:color w:val="FF0000"/>
          <w:sz w:val="24"/>
          <w:szCs w:val="24"/>
        </w:rPr>
        <w:t>enrolment</w:t>
      </w:r>
      <w:r>
        <w:rPr>
          <w:rFonts w:ascii="Times New Roman" w:eastAsia="Times New Roman" w:hAnsi="Times New Roman" w:cs="Times New Roman"/>
          <w:color w:val="FF0000"/>
          <w:sz w:val="24"/>
          <w:szCs w:val="24"/>
        </w:rPr>
        <w:t xml:space="preserve"> handle inside Media transmission Companies in Erbil-Kurdistan. The essential point is to get it the enlistment and determination strategies utilised by these organisations and explore various components impacting the method, counting capabilities, certificates, sex, race, and culture. Analysts disseminated surveys to roughly 220 workers, getting 69 reactions, of which 60 were appropriately filled out. Measurable examination utilizing SPSS adaptation 23 was performed on the collected information, uncovering that candidates' race and sexual orientation did not affect inner advancements inside these companies. Also, the larger part of members considered different choice strategies such as application shapes, evaluation </w:t>
      </w:r>
      <w:r w:rsidR="00FC128E">
        <w:rPr>
          <w:rFonts w:ascii="Times New Roman" w:eastAsia="Times New Roman" w:hAnsi="Times New Roman" w:cs="Times New Roman"/>
          <w:color w:val="FF0000"/>
          <w:sz w:val="24"/>
          <w:szCs w:val="24"/>
        </w:rPr>
        <w:t>centres</w:t>
      </w:r>
      <w:r>
        <w:rPr>
          <w:rFonts w:ascii="Times New Roman" w:eastAsia="Times New Roman" w:hAnsi="Times New Roman" w:cs="Times New Roman"/>
          <w:color w:val="FF0000"/>
          <w:sz w:val="24"/>
          <w:szCs w:val="24"/>
        </w:rPr>
        <w:t xml:space="preserve">, psychometric tests, interviews, CV data, references, and bunch interviews to be critical within the </w:t>
      </w:r>
      <w:r w:rsidR="00FC128E">
        <w:rPr>
          <w:rFonts w:ascii="Times New Roman" w:eastAsia="Times New Roman" w:hAnsi="Times New Roman" w:cs="Times New Roman"/>
          <w:color w:val="FF0000"/>
          <w:sz w:val="24"/>
          <w:szCs w:val="24"/>
        </w:rPr>
        <w:t>enrolment</w:t>
      </w:r>
      <w:r>
        <w:rPr>
          <w:rFonts w:ascii="Times New Roman" w:eastAsia="Times New Roman" w:hAnsi="Times New Roman" w:cs="Times New Roman"/>
          <w:color w:val="FF0000"/>
          <w:sz w:val="24"/>
          <w:szCs w:val="24"/>
        </w:rPr>
        <w:t xml:space="preserve"> handle. In outline, this thought sheds light on the enlistment and choice hones in Media transmission Companies in Erbil-Kurdistan, emphasizing the centrality of different strategies and finding no predisposition based on race and sex in inner advancements.</w:t>
      </w:r>
    </w:p>
    <w:p w14:paraId="19B171AD"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16" w:name="_44sinio" w:colFirst="0" w:colLast="0"/>
      <w:bookmarkEnd w:id="16"/>
      <w:r>
        <w:rPr>
          <w:rFonts w:ascii="Times New Roman" w:eastAsia="Times New Roman" w:hAnsi="Times New Roman" w:cs="Times New Roman"/>
          <w:b/>
          <w:sz w:val="24"/>
          <w:szCs w:val="24"/>
        </w:rPr>
        <w:t>2.6. Interview Challenges in Resource Allocation</w:t>
      </w:r>
    </w:p>
    <w:p w14:paraId="4762AB9A"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 Nature of Interview Challenges in HR Allocation</w:t>
      </w:r>
    </w:p>
    <w:p w14:paraId="2F5DFDCD"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Toan (2023), the different barriers and commissioning environment of British retailing makes it difficult to extract evidence and demonstrate appropriate skills. One important test assesses the competitor for parts that require customer-facing skills, where assessment of sensitive skills such as correspondence, empathy and adaptability can be abstract and complex. Retail parts constantly require brief contact with customers, including weight, to accurately predict an associate's rising hands due to work commitments. In addition, the fast-paced retail industry requires rapid evaluation of candidates and decision-making during interviews, making it  difficult to thoroughly evaluate candidates due to time constraints. High turnover rates within the company open  these difficulties and require engaging meetings that </w:t>
      </w:r>
      <w:r>
        <w:rPr>
          <w:rFonts w:ascii="Times New Roman" w:eastAsia="Times New Roman" w:hAnsi="Times New Roman" w:cs="Times New Roman"/>
          <w:sz w:val="24"/>
          <w:szCs w:val="24"/>
        </w:rPr>
        <w:lastRenderedPageBreak/>
        <w:t>unambiguously measure the competitor and are good for the part and hierarchical culture. In addition, the fast-paced retail business idea requires newcomers to have expertise and flexibility that can only be expected from past experience while testing future work. Transforming these complexities requires workforce planning to fit a framework that examines in depth both the specific skills and weak skills that are essential to succeed in the UK's vibrant retail climate.</w:t>
      </w:r>
    </w:p>
    <w:p w14:paraId="43DE668E"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 Biases and Subjectivity in Interview Evaluations</w:t>
      </w:r>
    </w:p>
    <w:p w14:paraId="4611418F"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trends and subjectivity of address reviews reveal serious difficulties in the role structures of HR in UK retail. Indifferent trends related to orientation, ethnicity, age or economic status can sometimes influence questioners and #039; findings that affect competing assessments. These tendencies can be seen in the cocoon of grandeur or horn effects, where a single positive or negative brand dominates everyday judgment. In addition, subjectivity creates challenges in assessing the sensitive skills needed for parts of the retail industry, such as customer interests or the limits of critical thinking  (Solid et al., 2022). </w:t>
      </w:r>
    </w:p>
    <w:p w14:paraId="1F0CDAFA"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subjectivity of the researcher can influence the explanation of these skills and lead to contradictory assessments of competitors. Printing completes the job quickly, especially in conditions of high turnover, can create biases and subjectivity in the evaluations. This influx may have encouraged strong decisions, or at least based on  impressions, ignoring full future decisions. To address biases and subjectivity, staff can supplement coordinated meeting methods, regulated evaluation models, and mass meeting sheets. Equipping inspectors to detect and monitor trends will also improve the quality of assessments and develop a more comprehensive and merit-based decision-making plan in the UK's busy retail landscape.</w:t>
      </w:r>
    </w:p>
    <w:p w14:paraId="4B395BFF"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 Adapting to Retail Sector Dynamics in Interviews</w:t>
      </w:r>
    </w:p>
    <w:p w14:paraId="728B21CC" w14:textId="6EE7B13A"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According to </w:t>
      </w:r>
      <w:proofErr w:type="spellStart"/>
      <w:r>
        <w:rPr>
          <w:rFonts w:ascii="Times New Roman" w:eastAsia="Times New Roman" w:hAnsi="Times New Roman" w:cs="Times New Roman"/>
          <w:sz w:val="24"/>
          <w:szCs w:val="24"/>
        </w:rPr>
        <w:t>Aripini</w:t>
      </w:r>
      <w:proofErr w:type="spellEnd"/>
      <w:r>
        <w:rPr>
          <w:rFonts w:ascii="Times New Roman" w:eastAsia="Times New Roman" w:hAnsi="Times New Roman" w:cs="Times New Roman"/>
          <w:sz w:val="24"/>
          <w:szCs w:val="24"/>
        </w:rPr>
        <w:t xml:space="preserve">, Susanto and Siki (2023), UK retail HR forms face special difficulties in adapting to the dynamic nature of  retail business during interviews. The rapidly changing climate of Retail requires agile and adaptable experts who can quickly navigate and fruitfully collaborate with customers. Meeting  these characteristics is difficult because standard assessment methods are not sufficient to capture such properties. In addition, the evolving retail industry, driven by imaginative advancements and changing purchasing </w:t>
      </w:r>
      <w:r w:rsidR="00FC128E">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requires candidates to have adaptable training sets. The complexity of the assessments includes asking candidates about their computer skills, ability to adapt to modern developments and ability to handle evolving customer service requests. In addition, the need for employees who can learn various business operations, such as in-store, inventory, or online customer operations, requires interviewers to interview candidates adaptability and flexibility.  To solve these difficulties, HR experts must face methods, participate in situational evaluations, recreations or pretend. These techniques provide a broader assessment of competitors agility, flexibility and ability to thrive within the diverse and ever-evolving components of  UK retail.</w:t>
      </w:r>
    </w:p>
    <w:p w14:paraId="5E9C78FB" w14:textId="77777777" w:rsidR="00E01338" w:rsidRPr="00FC128E" w:rsidRDefault="00000000">
      <w:pPr>
        <w:spacing w:after="200" w:line="480" w:lineRule="auto"/>
        <w:jc w:val="both"/>
        <w:rPr>
          <w:rFonts w:ascii="Times New Roman" w:eastAsia="Times New Roman" w:hAnsi="Times New Roman" w:cs="Times New Roman"/>
          <w:b/>
          <w:color w:val="000000" w:themeColor="text1"/>
          <w:sz w:val="24"/>
          <w:szCs w:val="24"/>
        </w:rPr>
      </w:pPr>
      <w:r w:rsidRPr="00FC128E">
        <w:rPr>
          <w:rFonts w:ascii="Times New Roman" w:eastAsia="Times New Roman" w:hAnsi="Times New Roman" w:cs="Times New Roman"/>
          <w:b/>
          <w:color w:val="000000" w:themeColor="text1"/>
          <w:sz w:val="24"/>
          <w:szCs w:val="24"/>
        </w:rPr>
        <w:t>Human Resources Education and Innovation to face the demands of Business in the Digital Age</w:t>
      </w:r>
    </w:p>
    <w:p w14:paraId="33DA2859" w14:textId="07FC354D" w:rsidR="00E01338" w:rsidRPr="00FC128E" w:rsidRDefault="00000000">
      <w:pPr>
        <w:spacing w:after="200" w:line="480" w:lineRule="auto"/>
        <w:jc w:val="both"/>
        <w:rPr>
          <w:rFonts w:ascii="Times New Roman" w:eastAsia="Times New Roman" w:hAnsi="Times New Roman" w:cs="Times New Roman"/>
          <w:color w:val="000000" w:themeColor="text1"/>
          <w:sz w:val="24"/>
          <w:szCs w:val="24"/>
        </w:rPr>
      </w:pPr>
      <w:r w:rsidRPr="00FC128E">
        <w:rPr>
          <w:rFonts w:ascii="Times New Roman" w:eastAsia="Times New Roman" w:hAnsi="Times New Roman" w:cs="Times New Roman"/>
          <w:color w:val="000000" w:themeColor="text1"/>
          <w:sz w:val="24"/>
          <w:szCs w:val="24"/>
        </w:rPr>
        <w:t xml:space="preserve">This article by Hermawan, &amp; Arifin, (2021) underscores the basic part of instruction and development inside the domain of human assets (HR) to address the advancing requests of the computerized time within the commerce world. It emphasizes that businesses can successfully meet these requests, accomplish productivity, and ensure sustainability by contributing within the instruction and inventive advancement of their human assets. To back its </w:t>
      </w:r>
      <w:proofErr w:type="spellStart"/>
      <w:r w:rsidRPr="00FC128E">
        <w:rPr>
          <w:rFonts w:ascii="Times New Roman" w:eastAsia="Times New Roman" w:hAnsi="Times New Roman" w:cs="Times New Roman"/>
          <w:color w:val="000000" w:themeColor="text1"/>
          <w:sz w:val="24"/>
          <w:szCs w:val="24"/>
        </w:rPr>
        <w:t>center</w:t>
      </w:r>
      <w:proofErr w:type="spellEnd"/>
      <w:r w:rsidRPr="00FC128E">
        <w:rPr>
          <w:rFonts w:ascii="Times New Roman" w:eastAsia="Times New Roman" w:hAnsi="Times New Roman" w:cs="Times New Roman"/>
          <w:color w:val="000000" w:themeColor="text1"/>
          <w:sz w:val="24"/>
          <w:szCs w:val="24"/>
        </w:rPr>
        <w:t xml:space="preserve"> discourse, the investigate conducted broad information looks and examinations, drawing from legitimate sources like Google Books, Google Researcher, Taylor and Francis, Elsevier, and other pertinent distributions </w:t>
      </w:r>
      <w:proofErr w:type="spellStart"/>
      <w:r w:rsidRPr="00FC128E">
        <w:rPr>
          <w:rFonts w:ascii="Times New Roman" w:eastAsia="Times New Roman" w:hAnsi="Times New Roman" w:cs="Times New Roman"/>
          <w:color w:val="000000" w:themeColor="text1"/>
          <w:sz w:val="24"/>
          <w:szCs w:val="24"/>
        </w:rPr>
        <w:t>centered</w:t>
      </w:r>
      <w:proofErr w:type="spellEnd"/>
      <w:r w:rsidRPr="00FC128E">
        <w:rPr>
          <w:rFonts w:ascii="Times New Roman" w:eastAsia="Times New Roman" w:hAnsi="Times New Roman" w:cs="Times New Roman"/>
          <w:color w:val="000000" w:themeColor="text1"/>
          <w:sz w:val="24"/>
          <w:szCs w:val="24"/>
        </w:rPr>
        <w:t xml:space="preserve"> on upgrading human assets within the technology-driven period. The consider utilized a coding framework, information elucidation, and high-level </w:t>
      </w:r>
      <w:r w:rsidRPr="00FC128E">
        <w:rPr>
          <w:rFonts w:ascii="Times New Roman" w:eastAsia="Times New Roman" w:hAnsi="Times New Roman" w:cs="Times New Roman"/>
          <w:color w:val="000000" w:themeColor="text1"/>
          <w:sz w:val="24"/>
          <w:szCs w:val="24"/>
        </w:rPr>
        <w:lastRenderedPageBreak/>
        <w:t xml:space="preserve">assessment to guarantee the legitimacy and reliability of the accumulated information. The discoveries and ensuing dialogs within the article assert that the noteworthiness of instruction and development in upgrading the capabilities of human assets is energetic and versatile to the necessities of the high-tech commerce scene. Thus, this inquire about contributes valuable insights into HR arrangements for businesses and serves as a significant establishment for future </w:t>
      </w:r>
      <w:r w:rsidR="00FC128E" w:rsidRPr="00FC128E">
        <w:rPr>
          <w:rFonts w:ascii="Times New Roman" w:eastAsia="Times New Roman" w:hAnsi="Times New Roman" w:cs="Times New Roman"/>
          <w:color w:val="000000" w:themeColor="text1"/>
          <w:sz w:val="24"/>
          <w:szCs w:val="24"/>
        </w:rPr>
        <w:t>endeavours</w:t>
      </w:r>
      <w:r w:rsidRPr="00FC128E">
        <w:rPr>
          <w:rFonts w:ascii="Times New Roman" w:eastAsia="Times New Roman" w:hAnsi="Times New Roman" w:cs="Times New Roman"/>
          <w:color w:val="000000" w:themeColor="text1"/>
          <w:sz w:val="24"/>
          <w:szCs w:val="24"/>
        </w:rPr>
        <w:t xml:space="preserve"> within the field of commerce considers.</w:t>
      </w:r>
    </w:p>
    <w:p w14:paraId="534ABF23"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17" w:name="_2jxsxqh" w:colFirst="0" w:colLast="0"/>
      <w:bookmarkEnd w:id="17"/>
      <w:r>
        <w:rPr>
          <w:rFonts w:ascii="Times New Roman" w:eastAsia="Times New Roman" w:hAnsi="Times New Roman" w:cs="Times New Roman"/>
          <w:b/>
          <w:sz w:val="24"/>
          <w:szCs w:val="24"/>
        </w:rPr>
        <w:t>2.7. Identified Gaps in Existing Literature</w:t>
      </w:r>
    </w:p>
    <w:p w14:paraId="759395A0"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 Specific Areas Needing Further Investigation</w:t>
      </w:r>
    </w:p>
    <w:p w14:paraId="39E01B41"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Coyle</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(2020) argue that the current writing on HR resource allocation in UK retail omits specific areas that are primed for research on help. The impact of increasing mechanical development on work instructions and distribution procedures is one example of this diversity. A more important assessment is how the combination of advances such as robotics or artificial intelligence will affect fitness needs and shape work habits on the examination.</w:t>
      </w:r>
    </w:p>
    <w:p w14:paraId="65825777" w14:textId="0B73A9C0"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relationship between innovation movements and  benchmarks for pushing is still an unstudied area. Understanding how imaginary movements track changes in capacity needs and </w:t>
      </w:r>
      <w:r w:rsidR="00FC128E">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requirements in retail locations can provide useful insights into human resource workflows and ensure a game plan with industrial movements</w:t>
      </w:r>
    </w:p>
    <w:p w14:paraId="54625BAD" w14:textId="77777777" w:rsidR="00E01338" w:rsidRPr="00FC128E" w:rsidRDefault="00000000">
      <w:pPr>
        <w:spacing w:after="200" w:line="480" w:lineRule="auto"/>
        <w:jc w:val="both"/>
        <w:rPr>
          <w:rFonts w:ascii="Times New Roman" w:eastAsia="Times New Roman" w:hAnsi="Times New Roman" w:cs="Times New Roman"/>
          <w:b/>
          <w:sz w:val="24"/>
          <w:szCs w:val="24"/>
        </w:rPr>
      </w:pPr>
      <w:r w:rsidRPr="00FC128E">
        <w:rPr>
          <w:rFonts w:ascii="Times New Roman" w:eastAsia="Times New Roman" w:hAnsi="Times New Roman" w:cs="Times New Roman"/>
          <w:b/>
          <w:sz w:val="24"/>
          <w:szCs w:val="24"/>
        </w:rPr>
        <w:t>Evolving uses of artificial intelligence in human resource management in emerging economies</w:t>
      </w:r>
    </w:p>
    <w:p w14:paraId="5C63E7D1" w14:textId="39E953F5" w:rsidR="00E01338" w:rsidRPr="00FC128E" w:rsidRDefault="00000000">
      <w:pPr>
        <w:spacing w:after="200" w:line="480" w:lineRule="auto"/>
        <w:jc w:val="both"/>
        <w:rPr>
          <w:rFonts w:ascii="Times New Roman" w:eastAsia="Times New Roman" w:hAnsi="Times New Roman" w:cs="Times New Roman"/>
          <w:sz w:val="24"/>
          <w:szCs w:val="24"/>
        </w:rPr>
      </w:pPr>
      <w:r w:rsidRPr="00FC128E">
        <w:rPr>
          <w:rFonts w:ascii="Times New Roman" w:eastAsia="Times New Roman" w:hAnsi="Times New Roman" w:cs="Times New Roman"/>
          <w:sz w:val="24"/>
          <w:szCs w:val="24"/>
        </w:rPr>
        <w:t xml:space="preserve">This paper by </w:t>
      </w:r>
      <w:proofErr w:type="spellStart"/>
      <w:r w:rsidRPr="00FC128E">
        <w:rPr>
          <w:rFonts w:ascii="Times New Roman" w:eastAsia="Times New Roman" w:hAnsi="Times New Roman" w:cs="Times New Roman"/>
          <w:sz w:val="24"/>
          <w:szCs w:val="24"/>
        </w:rPr>
        <w:t>Kshetri</w:t>
      </w:r>
      <w:proofErr w:type="spellEnd"/>
      <w:r w:rsidRPr="00FC128E">
        <w:rPr>
          <w:rFonts w:ascii="Times New Roman" w:eastAsia="Times New Roman" w:hAnsi="Times New Roman" w:cs="Times New Roman"/>
          <w:sz w:val="24"/>
          <w:szCs w:val="24"/>
        </w:rPr>
        <w:t xml:space="preserve">, (2021) examines the utilization of fake insights (AI) in human asset administration (HRM) inside the Worldwide South. The investigate utilizes different case thinks about to look at how AI instruments are being connected in HRM hones, enveloping </w:t>
      </w:r>
      <w:r w:rsidR="00680324" w:rsidRPr="00FC128E">
        <w:rPr>
          <w:rFonts w:ascii="Times New Roman" w:eastAsia="Times New Roman" w:hAnsi="Times New Roman" w:cs="Times New Roman"/>
          <w:sz w:val="24"/>
          <w:szCs w:val="24"/>
        </w:rPr>
        <w:t>enrolment</w:t>
      </w:r>
      <w:r w:rsidRPr="00FC128E">
        <w:rPr>
          <w:rFonts w:ascii="Times New Roman" w:eastAsia="Times New Roman" w:hAnsi="Times New Roman" w:cs="Times New Roman"/>
          <w:sz w:val="24"/>
          <w:szCs w:val="24"/>
        </w:rPr>
        <w:t xml:space="preserve">, determination, worker advancement, maintenance, and efficiency improvement. </w:t>
      </w:r>
      <w:r w:rsidRPr="00FC128E">
        <w:rPr>
          <w:rFonts w:ascii="Times New Roman" w:eastAsia="Times New Roman" w:hAnsi="Times New Roman" w:cs="Times New Roman"/>
          <w:sz w:val="24"/>
          <w:szCs w:val="24"/>
        </w:rPr>
        <w:lastRenderedPageBreak/>
        <w:t xml:space="preserve">The discoveries recommend that the consolidation of AI in HRM offers a few points of interest. It improves enlistment and determination effectiveness by extending the accessible ability pool whereas diminishing the impact of subjective components like favouritism and </w:t>
      </w:r>
      <w:r w:rsidR="00680324" w:rsidRPr="00FC128E">
        <w:rPr>
          <w:rFonts w:ascii="Times New Roman" w:eastAsia="Times New Roman" w:hAnsi="Times New Roman" w:cs="Times New Roman"/>
          <w:sz w:val="24"/>
          <w:szCs w:val="24"/>
        </w:rPr>
        <w:t>favouritism</w:t>
      </w:r>
      <w:r w:rsidRPr="00FC128E">
        <w:rPr>
          <w:rFonts w:ascii="Times New Roman" w:eastAsia="Times New Roman" w:hAnsi="Times New Roman" w:cs="Times New Roman"/>
          <w:sz w:val="24"/>
          <w:szCs w:val="24"/>
        </w:rPr>
        <w:t>. Besides, AI appears guarantee in emphatically affecting representative advancement, maintenance, and efficiency.</w:t>
      </w:r>
    </w:p>
    <w:p w14:paraId="7FC1334F" w14:textId="77777777" w:rsidR="00E01338" w:rsidRPr="00FC128E" w:rsidRDefault="00000000">
      <w:pPr>
        <w:spacing w:after="200" w:line="480" w:lineRule="auto"/>
        <w:jc w:val="both"/>
        <w:rPr>
          <w:rFonts w:ascii="Times New Roman" w:eastAsia="Times New Roman" w:hAnsi="Times New Roman" w:cs="Times New Roman"/>
          <w:sz w:val="24"/>
          <w:szCs w:val="24"/>
        </w:rPr>
      </w:pPr>
      <w:r w:rsidRPr="00FC128E">
        <w:rPr>
          <w:rFonts w:ascii="Times New Roman" w:eastAsia="Times New Roman" w:hAnsi="Times New Roman" w:cs="Times New Roman"/>
          <w:sz w:val="24"/>
          <w:szCs w:val="24"/>
        </w:rPr>
        <w:t>In any case, the think about recognizes certain confinements, such as the advancing nature of AI innovation and the require for more vigorous machine learning capabilities in HRM applications. It too highlights that AI appropriation in HRM is still generally constrained inside the Worldwide South. Essentially, this inquire about sheds light on AI's part in broadening enlistment pools, moderating inclinations in candidate choice, and encouraging worker improvement and efficiency, especially relevant within the setting of the Worldwide South. By and large, it gives important bits of knowledge into the advancing scene of AI-driven HRM hones in these districts.</w:t>
      </w:r>
    </w:p>
    <w:p w14:paraId="31DA5D9A" w14:textId="77777777" w:rsidR="00E01338" w:rsidRDefault="00000000">
      <w:pPr>
        <w:spacing w:after="200" w:line="48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rPr>
        <w:drawing>
          <wp:inline distT="114300" distB="114300" distL="114300" distR="114300" wp14:anchorId="5C2FCF10" wp14:editId="31276E28">
            <wp:extent cx="5876925" cy="2406577"/>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876925" cy="2406577"/>
                    </a:xfrm>
                    <a:prstGeom prst="rect">
                      <a:avLst/>
                    </a:prstGeom>
                    <a:ln/>
                  </pic:spPr>
                </pic:pic>
              </a:graphicData>
            </a:graphic>
          </wp:inline>
        </w:drawing>
      </w:r>
    </w:p>
    <w:p w14:paraId="2145B92F" w14:textId="77777777" w:rsidR="00E01338" w:rsidRDefault="00000000">
      <w:pPr>
        <w:spacing w:after="200" w:line="48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Figure:5 Retail statistics</w:t>
      </w:r>
    </w:p>
    <w:p w14:paraId="0ADE0A8E" w14:textId="77777777" w:rsidR="00E01338" w:rsidRDefault="00000000">
      <w:pPr>
        <w:spacing w:after="200" w:line="48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Source:(</w:t>
      </w:r>
      <w:proofErr w:type="spellStart"/>
      <w:r>
        <w:rPr>
          <w:rFonts w:ascii="Times New Roman" w:eastAsia="Times New Roman" w:hAnsi="Times New Roman" w:cs="Times New Roman"/>
          <w:b/>
          <w:color w:val="FF0000"/>
          <w:sz w:val="24"/>
          <w:szCs w:val="24"/>
        </w:rPr>
        <w:t>Zvosec</w:t>
      </w:r>
      <w:proofErr w:type="spellEnd"/>
      <w:r>
        <w:rPr>
          <w:rFonts w:ascii="Times New Roman" w:eastAsia="Times New Roman" w:hAnsi="Times New Roman" w:cs="Times New Roman"/>
          <w:b/>
          <w:color w:val="FF0000"/>
          <w:sz w:val="24"/>
          <w:szCs w:val="24"/>
        </w:rPr>
        <w:t xml:space="preserve"> and Bass 2022)</w:t>
      </w:r>
    </w:p>
    <w:p w14:paraId="0347B232"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18" w:name="_z337ya" w:colFirst="0" w:colLast="0"/>
      <w:bookmarkEnd w:id="18"/>
      <w:r>
        <w:rPr>
          <w:rFonts w:ascii="Times New Roman" w:eastAsia="Times New Roman" w:hAnsi="Times New Roman" w:cs="Times New Roman"/>
          <w:b/>
          <w:sz w:val="24"/>
          <w:szCs w:val="24"/>
        </w:rPr>
        <w:lastRenderedPageBreak/>
        <w:t>2.8. Theoretical Framework</w:t>
      </w:r>
    </w:p>
    <w:p w14:paraId="708BDC03"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8. 1 Human Capital Theory</w:t>
      </w:r>
    </w:p>
    <w:p w14:paraId="4084539B"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Makuyana and du Plessis (2023), the Human Capital Theory is an essential system that organizes the management of human assets in the UK retail industry. The hypothesis seems to be that leadership authority, organization and dynamic speculation simply increase expertise. In setting the task of assets, Human Capital Theory emphasizes the organization of expert skills and interests that drive work strategies and industry needs. Speculation emphasizes the importance of sustainable speculation in promoting the working capabilities of  human assets and achieving goals at various levels. It focuses on the importance of changing the way funding is allocated to accelerate capacity building and keep the workforce  adaptable and responsive to changes in the industry. By focusing on the transfer of human assets and changing asset allocation strategies accordingly, HR professionals can improve performance at various levels, create targeted improvements and sustain significant success in the UK's popular retail sector.</w:t>
      </w:r>
    </w:p>
    <w:p w14:paraId="2F883D19"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2.8.2. Contingency Theory</w:t>
      </w:r>
    </w:p>
    <w:p w14:paraId="189CAF1E" w14:textId="1653E964"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Analysts </w:t>
      </w:r>
      <w:proofErr w:type="spellStart"/>
      <w:r>
        <w:rPr>
          <w:rFonts w:ascii="Times New Roman" w:eastAsia="Times New Roman" w:hAnsi="Times New Roman" w:cs="Times New Roman"/>
          <w:sz w:val="24"/>
          <w:szCs w:val="24"/>
        </w:rPr>
        <w:t>Zvosec</w:t>
      </w:r>
      <w:proofErr w:type="spellEnd"/>
      <w:r>
        <w:rPr>
          <w:rFonts w:ascii="Times New Roman" w:eastAsia="Times New Roman" w:hAnsi="Times New Roman" w:cs="Times New Roman"/>
          <w:sz w:val="24"/>
          <w:szCs w:val="24"/>
        </w:rPr>
        <w:t xml:space="preserve"> and Bass (2022) emphasized another critical theoretical framework related to the contribution of human assets in the British retail segment is the opportunity hypothesis. This framework suggests tailored strategies tailored to specific settings and emphasizes that no single technique works in all conditions. In the area of ​​resource allocation, the contingency theory argues that HR practices should change with the possible consequences of energy proposals and retail climates. In a dynamic and rapidly changing retail environment, the capability hypothesis suggests that faculty should map and respond to the various conditions affecting assets. Parts like </w:t>
      </w:r>
      <w:r w:rsidR="00680324">
        <w:rPr>
          <w:rFonts w:ascii="Times New Roman" w:eastAsia="Times New Roman" w:hAnsi="Times New Roman" w:cs="Times New Roman"/>
          <w:sz w:val="24"/>
          <w:szCs w:val="24"/>
        </w:rPr>
        <w:t>theatre</w:t>
      </w:r>
      <w:r>
        <w:rPr>
          <w:rFonts w:ascii="Times New Roman" w:eastAsia="Times New Roman" w:hAnsi="Times New Roman" w:cs="Times New Roman"/>
          <w:sz w:val="24"/>
          <w:szCs w:val="24"/>
        </w:rPr>
        <w:t xml:space="preserve"> planning, customer </w:t>
      </w:r>
      <w:r w:rsidR="00680324">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plans, resourceful layoffs and management changes require multifaceted HR methods. This system allows HR professionals </w:t>
      </w:r>
      <w:r>
        <w:rPr>
          <w:rFonts w:ascii="Times New Roman" w:eastAsia="Times New Roman" w:hAnsi="Times New Roman" w:cs="Times New Roman"/>
          <w:sz w:val="24"/>
          <w:szCs w:val="24"/>
        </w:rPr>
        <w:lastRenderedPageBreak/>
        <w:t>to find amazing approaches to the company's random challenges and openings. HR can successfully navigate the complexities of a UK retail unit, creating workforce adaptability, flexibility and key efficiencies.</w:t>
      </w:r>
    </w:p>
    <w:p w14:paraId="4DF6CCDE"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19" w:name="_3j2qqm3" w:colFirst="0" w:colLast="0"/>
      <w:bookmarkEnd w:id="19"/>
      <w:r>
        <w:rPr>
          <w:rFonts w:ascii="Times New Roman" w:eastAsia="Times New Roman" w:hAnsi="Times New Roman" w:cs="Times New Roman"/>
          <w:b/>
          <w:sz w:val="24"/>
          <w:szCs w:val="24"/>
        </w:rPr>
        <w:t>2.9. Application of Human Capital Theory in UK Retail HR</w:t>
      </w:r>
    </w:p>
    <w:p w14:paraId="101E389E"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 Utilising Human Capital Theory in HR Practices</w:t>
      </w:r>
    </w:p>
    <w:p w14:paraId="726EC250"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 of employee engagement in UK retail HR is an important system for promoting workforce capability and asset performance. HR uses human resources assessment, focusing on speculating on operator training, organization and capacity building programs tailored to  retail strong propositions. By leveraging this speculation, HR identifies and allocates assets that support expert capabilities that are modified to meet industry needs. This reinforces the development of a culture of continuous learning and improvement and empowers representatives to adapt to sales promotion practices and mechanical advances in retailing. The HR hypothesis directs HR to see the importance of improving employee skills to achieve reputational benefits (Lam and </w:t>
      </w:r>
      <w:proofErr w:type="spellStart"/>
      <w:r>
        <w:rPr>
          <w:rFonts w:ascii="Times New Roman" w:eastAsia="Times New Roman" w:hAnsi="Times New Roman" w:cs="Times New Roman"/>
          <w:sz w:val="24"/>
          <w:szCs w:val="24"/>
        </w:rPr>
        <w:t>Triandafyllidou</w:t>
      </w:r>
      <w:proofErr w:type="spellEnd"/>
      <w:r>
        <w:rPr>
          <w:rFonts w:ascii="Times New Roman" w:eastAsia="Times New Roman" w:hAnsi="Times New Roman" w:cs="Times New Roman"/>
          <w:sz w:val="24"/>
          <w:szCs w:val="24"/>
        </w:rPr>
        <w:t>, 2022). HR professionals coordinate this system into recruitment strategies, finding candidates with development potential and matching their skills to  retail sales and forecasted demands. In addition, the human capital hypothesis defines performance evaluation criteria, encourages skill retention  and promotes a growth-oriented mindset among employees.  Human resource practice in the UK retail industry emphasizes the exploitation of  human potential by addressing the human resource hypothesis. This approach, figuratively speaking, does not  further develop workforce skills, but rather  changes the ever-changing supply-side resource allocation strategies  of the retail segment, developing adaptability, advancement, and staying serious within the business.</w:t>
      </w:r>
    </w:p>
    <w:p w14:paraId="1E216AC1"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 Enhancing Organizational Productivity</w:t>
      </w:r>
    </w:p>
    <w:p w14:paraId="030932FA"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application of the human capital hypothesis contributes to organizational profitability in British retail by consciously adapting the common sense of the workforce to the needs of the industry. Collaboration in representative advancement programs and competency development exercises leads to a more competent and diverse workforce. This approach optimizes resource allocation and ensures agents have the core competencies to achieve dynamic performance metrics. Thus, improved implementation means greater efficiency, smoother workflow and more responsive response to screen anomalies. By leveraging human capital speculation, UK retail organizations increase efficiency by retaining an experienced workforce capable of meeting industry viability challenges.</w:t>
      </w:r>
    </w:p>
    <w:p w14:paraId="12F55187"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 Alignment with Retail Industry Challenges</w:t>
      </w:r>
    </w:p>
    <w:p w14:paraId="68455E11"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the human capital hypothesis in UK retail HRM will change with changes in the industry, tracking talent gaps in the workforce  and adapting to particular regional contrasts. The Human Capital Hypothesis HR emphasizes continuous lean improvement and changes in work rules that improve the skills of masters, and explores the challenges of high turnover rates, mechanized development and changing customer designs. This approach ensures a workforce that is ready to adapt to the demands of an energizing retail climate. In this way, an organization that takes into account the challenges of the field supports human resource management, which allows retailers to remain stable and authentic in a rapidly changing utilitarian range.</w:t>
      </w:r>
    </w:p>
    <w:p w14:paraId="4836A198"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20" w:name="_1y810tw" w:colFirst="0" w:colLast="0"/>
      <w:bookmarkEnd w:id="20"/>
      <w:r>
        <w:rPr>
          <w:rFonts w:ascii="Times New Roman" w:eastAsia="Times New Roman" w:hAnsi="Times New Roman" w:cs="Times New Roman"/>
          <w:b/>
          <w:sz w:val="24"/>
          <w:szCs w:val="24"/>
        </w:rPr>
        <w:t>2.10 Application of Contingency Theory in UK Retail HR</w:t>
      </w:r>
    </w:p>
    <w:p w14:paraId="72E221E0" w14:textId="487BFE6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Contingency theory provides an adaptive framework that UK retail HR departments can apply to explore business complexity, as no one method fits every situation. It revolves around appropriate HR strategies to manage the exciting prospects and demands prevailing in the retail industry. Contingency theory suggests adaptive procedures of resource allocation in response </w:t>
      </w:r>
      <w:r>
        <w:rPr>
          <w:rFonts w:ascii="Times New Roman" w:eastAsia="Times New Roman" w:hAnsi="Times New Roman" w:cs="Times New Roman"/>
          <w:sz w:val="24"/>
          <w:szCs w:val="24"/>
        </w:rPr>
        <w:lastRenderedPageBreak/>
        <w:t>to changes in retail components (</w:t>
      </w:r>
      <w:proofErr w:type="spellStart"/>
      <w:r>
        <w:rPr>
          <w:rFonts w:ascii="Times New Roman" w:eastAsia="Times New Roman" w:hAnsi="Times New Roman" w:cs="Times New Roman"/>
          <w:sz w:val="24"/>
          <w:szCs w:val="24"/>
        </w:rPr>
        <w:t>Shonhadji</w:t>
      </w:r>
      <w:proofErr w:type="spellEnd"/>
      <w:r>
        <w:rPr>
          <w:rFonts w:ascii="Times New Roman" w:eastAsia="Times New Roman" w:hAnsi="Times New Roman" w:cs="Times New Roman"/>
          <w:sz w:val="24"/>
          <w:szCs w:val="24"/>
        </w:rPr>
        <w:t xml:space="preserve"> and Maulidi, 2022). HR allocates resources adaptively, taking into account situational factors such as position changes, customer </w:t>
      </w:r>
      <w:r w:rsidR="00680324">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and mechanical advances. In the midst of a peak event season, HR reallocates human resources to oversee an expanded customer base, demonstrating the adaptability of an organization's workforce to meet demand volatility.</w:t>
      </w:r>
    </w:p>
    <w:p w14:paraId="683A9086"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Customized Recruitment and Selection Methods</w:t>
      </w:r>
    </w:p>
    <w:p w14:paraId="29C75227"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Consistent with Contingency theory, HR designs recruitment and decision-making structures tailored to specific retail settings. This includes changed registration standards to accommodate short-term operational requirements or long-term essential goals. HR changes control methods to study competitors flexibility, customer-oriented skills and resourceful well-being provide an ideal fit for a retail atmosphere. Readiness theory guides HR personnel to adjust preparation projects according to  changing employee skill levels and job needs (Li et al., 2022). HR identifies skill gaps and provides customizable training exercises to meet changing industry demands. For events, as the industry evolves, gaining control of innovative design meetings is organizing a shift where workers can handle  mechanized retailing. This theory makes HR intentionally responsive to normal changes in the retail industry. HR is constantly assessing the external climate, changing HR game plans and practices accordingly. For the event, managers encourage HR to readjust game plans to ensure consistency while remaining nimble  to create gaps.</w:t>
      </w:r>
    </w:p>
    <w:p w14:paraId="5EA7641A"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Contingency Theory empowers versatile authority and decision-making inside HR. It emphasizes that authority styles and decision-making approaches ought to adjust with the particular circumstances experienced within the retail industry, cultivating nimbleness and responsiveness to the ever-changing scene. The application of Contingency Theory in UK retail </w:t>
      </w:r>
      <w:r>
        <w:rPr>
          <w:rFonts w:ascii="Times New Roman" w:eastAsia="Times New Roman" w:hAnsi="Times New Roman" w:cs="Times New Roman"/>
          <w:sz w:val="24"/>
          <w:szCs w:val="24"/>
        </w:rPr>
        <w:lastRenderedPageBreak/>
        <w:t>HR cultivates flexibility, nimbleness, and vital responsiveness, guaranteeing HR practices stay synchronized with the energetic requests of the retail division.</w:t>
      </w:r>
    </w:p>
    <w:p w14:paraId="56B833A7"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21" w:name="_4i7ojhp" w:colFirst="0" w:colLast="0"/>
      <w:bookmarkEnd w:id="21"/>
      <w:r>
        <w:rPr>
          <w:rFonts w:ascii="Times New Roman" w:eastAsia="Times New Roman" w:hAnsi="Times New Roman" w:cs="Times New Roman"/>
          <w:b/>
          <w:sz w:val="24"/>
          <w:szCs w:val="24"/>
        </w:rPr>
        <w:t>2.11 Case Studies</w:t>
      </w:r>
    </w:p>
    <w:p w14:paraId="73A27152"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1. Case Study 1: Tesco's Adaptive HR Strategies Amidst COVID-19 (2020)</w:t>
      </w:r>
    </w:p>
    <w:p w14:paraId="39E246F5"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2020, Tesco, a leading UK retailer, faced phenomenal challenges due to the COVID-19 widespread. The retail division experienced critical disturbances, provoking Tesco's HR office to quickly adjust HR techniques to guarantee operational progression whereas prioritizing representative security (Guilbert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Tesco's HR quickly reallocated assets to meet the sudden surge in request for online shopping. With in-store shopping restrictions, HR diverted staff to support online arrange satisfaction, exhibiting spry asset arrangement adjusted with the advancing retail scene.</w:t>
      </w:r>
    </w:p>
    <w:p w14:paraId="38C8FBB2"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the strain on representatives, Tesco presented strong well-being programs, giving mental wellbeing back, adaptable working courses of action, and expanded communication channels. This accentuation on worker welfare reflected Tesco's commitment to its workforce in the midst of challenging times. Tesco's HR presented contingency-driven arrangements, counting paid take off for helpless workers and expanded wiped out pay. These approaches adjusted with the advancing legislative rules and showcased Tesco's flexibility to outside possibilities whilst shielding the worker interface.</w:t>
      </w:r>
    </w:p>
    <w:p w14:paraId="116CBB93"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2. Case Study 2: Amazon's Adaptive HR Practices to Meet Growing Demands (2021)</w:t>
      </w:r>
    </w:p>
    <w:p w14:paraId="1364BD10"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2021, Amazon UK confronted heightening requests, driving the requirement for an extended workforce. HR quickly enlisted and custom-made choice strategies, coordination situational evaluations to guarantee candidates' flexibility to the fast-paced and technology-driven retail environment. With advancing retail flow, Amazon emphasised innovative expertise </w:t>
      </w:r>
      <w:r>
        <w:rPr>
          <w:rFonts w:ascii="Times New Roman" w:eastAsia="Times New Roman" w:hAnsi="Times New Roman" w:cs="Times New Roman"/>
          <w:sz w:val="24"/>
          <w:szCs w:val="24"/>
        </w:rPr>
        <w:lastRenderedPageBreak/>
        <w:t>advancement (Barth-Obi, 2022). HR contributed in preparing programs centred on advanced education and customer-centric innovations, adjusting worker capabilities with the company's development direction.</w:t>
      </w:r>
    </w:p>
    <w:p w14:paraId="1AB5CD4E"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Recognizing changing employee inclinations, Amazon UK HR presented adaptable work courses of action, permitting inaccessible and cross breed working models. This versatile approach reacted to employees' differing needs, exhibiting HR's arrangement with the energetic industry scene. Amazon's HR always observed market shifts and balanced HR techniques appropriately. Whether adjusting enlistment drives to coordinate expanded online shopping patterns or recalibrating workforce procedures due to administrative changes, HR illustrated versatility in reaction to outside flow.</w:t>
      </w:r>
    </w:p>
    <w:p w14:paraId="4B91EF8B"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22" w:name="_2xcytpi" w:colFirst="0" w:colLast="0"/>
      <w:bookmarkEnd w:id="22"/>
      <w:r>
        <w:rPr>
          <w:rFonts w:ascii="Times New Roman" w:eastAsia="Times New Roman" w:hAnsi="Times New Roman" w:cs="Times New Roman"/>
          <w:b/>
          <w:sz w:val="24"/>
          <w:szCs w:val="24"/>
        </w:rPr>
        <w:t>2.12 Summary: Synthesis of Literature Review</w:t>
      </w:r>
    </w:p>
    <w:p w14:paraId="389F88E7"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literature review synthesised different basic discoveries with respect to HR asset allotment within the UK retail industry. It highlighted challenges confronted by HR, counting tall turnover rates, advancing job standards, and the ought to adjust workforce capabilities with industry requests. Models like competency-based allotment and demand-driven approaches developed as significant procedures. Furthermore, meet challenges, inclinations, and subjectivity in determination forms were distinguished as noteworthy obstacles in HR practices inside the retail segment.</w:t>
      </w:r>
    </w:p>
    <w:p w14:paraId="5B53E4DA"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Implications for HR in UK Retail Industry</w:t>
      </w:r>
    </w:p>
    <w:p w14:paraId="3C7F5E5B"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findings hold significant suggestions for HR practices within the UK retail segment. The need to adjust work criteria to industry elements emphasises the significance of dexterous HR procedures. Tending to turnover rates through successful position models and determination strategies gets to be basic for keeping up a talented and steady workforce. Besides, moderating </w:t>
      </w:r>
      <w:r>
        <w:rPr>
          <w:rFonts w:ascii="Times New Roman" w:eastAsia="Times New Roman" w:hAnsi="Times New Roman" w:cs="Times New Roman"/>
          <w:sz w:val="24"/>
          <w:szCs w:val="24"/>
        </w:rPr>
        <w:lastRenderedPageBreak/>
        <w:t>inclinations in interviews and adjusting with industry shifts emphasise the require for comprehensive and versatile HR practices to support competitiveness.</w:t>
      </w:r>
    </w:p>
    <w:p w14:paraId="7D5396C1"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Transition to the Next Chapter: Methodology (Secondary Data used)</w:t>
      </w:r>
    </w:p>
    <w:p w14:paraId="0ACB782E" w14:textId="6F4EF61D" w:rsidR="00E01338" w:rsidRDefault="00000000">
      <w:pPr>
        <w:spacing w:after="200" w:line="480" w:lineRule="auto"/>
        <w:jc w:val="both"/>
        <w:rPr>
          <w:color w:val="000000"/>
        </w:rPr>
      </w:pPr>
      <w:r>
        <w:rPr>
          <w:rFonts w:ascii="Times New Roman" w:eastAsia="Times New Roman" w:hAnsi="Times New Roman" w:cs="Times New Roman"/>
          <w:sz w:val="24"/>
          <w:szCs w:val="24"/>
        </w:rPr>
        <w:t>Within the forthcoming chapter on methodology, the utilization of secondary information to advance examine and approve the recognized challenges and suggestions will be investigated. This chapter will detail the technique embraced to</w:t>
      </w:r>
      <w:r w:rsidR="00680324">
        <w:rPr>
          <w:rFonts w:ascii="Times New Roman" w:eastAsia="Times New Roman" w:hAnsi="Times New Roman" w:cs="Times New Roman"/>
          <w:sz w:val="24"/>
          <w:szCs w:val="24"/>
        </w:rPr>
        <w:t xml:space="preserve"> analysis </w:t>
      </w:r>
      <w:r>
        <w:rPr>
          <w:rFonts w:ascii="Times New Roman" w:eastAsia="Times New Roman" w:hAnsi="Times New Roman" w:cs="Times New Roman"/>
          <w:sz w:val="24"/>
          <w:szCs w:val="24"/>
        </w:rPr>
        <w:t>existing information sources, academic articles, industry reports, and case ponders related to HR asset assignment inside the UK retail industry. The utilization of auxiliary information sources will give comprehensive experiences into the challenges confronted by HR experts and substantiate potential techniques to address these challenges effectively. This union highlights the basic experiences gathered from the writing survey and sets the organize for the methodological approach utilized to dive more profound into understanding and tending to HR resource assignment challenges within the energetic scene of the UK retail industry.</w:t>
      </w:r>
    </w:p>
    <w:p w14:paraId="3ACE3F2C" w14:textId="77777777" w:rsidR="00E01338" w:rsidRDefault="00000000">
      <w:pPr>
        <w:pStyle w:val="Heading1"/>
        <w:spacing w:after="200" w:line="480" w:lineRule="auto"/>
        <w:jc w:val="both"/>
        <w:rPr>
          <w:color w:val="000000"/>
        </w:rPr>
      </w:pPr>
      <w:bookmarkStart w:id="23" w:name="_1ci93xb" w:colFirst="0" w:colLast="0"/>
      <w:bookmarkEnd w:id="23"/>
      <w:r>
        <w:rPr>
          <w:color w:val="000000"/>
        </w:rPr>
        <w:t>Methodology</w:t>
      </w:r>
    </w:p>
    <w:p w14:paraId="155A593F"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24" w:name="_3whwml4" w:colFirst="0" w:colLast="0"/>
      <w:bookmarkEnd w:id="24"/>
      <w:r>
        <w:rPr>
          <w:rFonts w:ascii="Times New Roman" w:eastAsia="Times New Roman" w:hAnsi="Times New Roman" w:cs="Times New Roman"/>
          <w:b/>
          <w:sz w:val="24"/>
          <w:szCs w:val="24"/>
        </w:rPr>
        <w:t>3.0 Introduction</w:t>
      </w:r>
    </w:p>
    <w:p w14:paraId="461E8CB2"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chapter has provided several types of tools and theories that have been used by the researchers in the research. These are developed by the researchers to complete this research and to achieve the desirables of the research about a particular topic. This chapter has provided the concept of the idea, theories, approaches and the other parameters that have been employed by the researchers in the research. The types of research philosophy such as positivism, interpretivism and constructivism have been elaborated in this chapter, mainly the interpretivism philosophy has been used by the researchers in the research study. The chapter has provided the concepts of research approach such as the inductive and deductive approach </w:t>
      </w:r>
      <w:r>
        <w:rPr>
          <w:rFonts w:ascii="Times New Roman" w:eastAsia="Times New Roman" w:hAnsi="Times New Roman" w:cs="Times New Roman"/>
          <w:sz w:val="24"/>
          <w:szCs w:val="24"/>
        </w:rPr>
        <w:lastRenderedPageBreak/>
        <w:t>and the researchers have mainly used the inductive approach in the research, which helped researchers to test the hypothesis by specific observation. The descriptive research design has been employed by the researchers in the research, as this design included In-depth interview techniques to extract the primary qualitative data. The chapter has discussed several sampling methods such as probability and non-probability sampling methods but the researcher has used the probability sampling method. Several strategies such as interview strategy, case study strategy, experimental strategy, data collection methods, data analysis such as thematic analysis and ethical consideration of this research have been elaborated in this chapter.</w:t>
      </w:r>
    </w:p>
    <w:p w14:paraId="1D085518"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0B9CA19" wp14:editId="028B0B8F">
            <wp:extent cx="5562600" cy="2232836"/>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562600" cy="2232836"/>
                    </a:xfrm>
                    <a:prstGeom prst="rect">
                      <a:avLst/>
                    </a:prstGeom>
                    <a:ln/>
                  </pic:spPr>
                </pic:pic>
              </a:graphicData>
            </a:graphic>
          </wp:inline>
        </w:drawing>
      </w:r>
    </w:p>
    <w:p w14:paraId="63B537AF" w14:textId="77777777" w:rsidR="00E01338" w:rsidRDefault="00000000">
      <w:pPr>
        <w:spacing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Figure:1 Types of research methods</w:t>
      </w:r>
    </w:p>
    <w:p w14:paraId="3A2616BB" w14:textId="77777777" w:rsidR="00E01338" w:rsidRDefault="00000000">
      <w:pPr>
        <w:spacing w:after="20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Source:(Pervin and Mokhtar, 2022)</w:t>
      </w:r>
    </w:p>
    <w:p w14:paraId="6242DBD3"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25" w:name="_2bn6wsx" w:colFirst="0" w:colLast="0"/>
      <w:bookmarkEnd w:id="25"/>
      <w:r>
        <w:rPr>
          <w:rFonts w:ascii="Times New Roman" w:eastAsia="Times New Roman" w:hAnsi="Times New Roman" w:cs="Times New Roman"/>
          <w:b/>
          <w:sz w:val="24"/>
          <w:szCs w:val="24"/>
        </w:rPr>
        <w:t>3.1 Research Philosophy</w:t>
      </w:r>
    </w:p>
    <w:p w14:paraId="39F809F7"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research philosophy is about how the data should be collected, analysed and utilized. A well-structured research philosophy helps to ensure the proportion in the research methods and helps to support and defend research choices. Through applying research philosophy researchers can distinctly articulate the goals and calculate the study outcomes. It helps researchers to avoid improper work.</w:t>
      </w:r>
    </w:p>
    <w:p w14:paraId="7BA31A2D"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Generally, three types of research philosophy are applied by the researchers in the research as  Positivism philosophy, Interpretivism Philosophy and constructivism philosophy. </w:t>
      </w:r>
    </w:p>
    <w:p w14:paraId="3B301B32"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positivism philosophy is based on observations that help to build the data analysis by using statistical methods. Mainly these data are gathered from the real evidence and are dependent on the existent theories. Through this philosophy, researchers can discover a wide range of situations in a short period. This research philosophy helps the researchers to make correct predictions about society. </w:t>
      </w:r>
    </w:p>
    <w:p w14:paraId="3F9027E7"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interpretivism philosophy is dependent on the method of gathering data through interviews and observation (Pervin and Mokhtar, 2022). This philosophy is generally applied to research where little or no amount of data is available for the research topic. This philosophy is based on the presumption that the reality is personalised, multiple and socially built.</w:t>
      </w:r>
    </w:p>
    <w:p w14:paraId="1857A17C"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constructive philosophy depends on the concept that reality is socially built by the individuals who communicate with one another to generate explanations (</w:t>
      </w:r>
      <w:proofErr w:type="spellStart"/>
      <w:r>
        <w:rPr>
          <w:rFonts w:ascii="Times New Roman" w:eastAsia="Times New Roman" w:hAnsi="Times New Roman" w:cs="Times New Roman"/>
          <w:sz w:val="24"/>
          <w:szCs w:val="24"/>
        </w:rPr>
        <w:t>Bleiker</w:t>
      </w:r>
      <w:proofErr w:type="spellEnd"/>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2019). Constructive research philosophy concerns communicating with participants to discover their values and opinions. This philosophy maintains that what an individual can attain and understand is developed by the individual. This philosophy focuses on the experiences of individual participants and on the procedure over time. Constructivism philosophy promotes divergent perspectives. </w:t>
      </w:r>
    </w:p>
    <w:p w14:paraId="74DAE058"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research about obstacles faced by the Human resource department in recruiting and selection in the UK retail industry, the Interpretivism philosophy can be appropriate. In this research, the Interpretivism philosophy has been used by the researchers as the primary qualitative data has been collected through interview methods.  This particular philosophy </w:t>
      </w:r>
      <w:r>
        <w:rPr>
          <w:rFonts w:ascii="Times New Roman" w:eastAsia="Times New Roman" w:hAnsi="Times New Roman" w:cs="Times New Roman"/>
          <w:sz w:val="24"/>
          <w:szCs w:val="24"/>
        </w:rPr>
        <w:lastRenderedPageBreak/>
        <w:t>helps researchers to understand how the Human resource department in the UK retail industry can recognize and illustrate the challenges and obstacles.</w:t>
      </w:r>
    </w:p>
    <w:p w14:paraId="0BDD890E"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26" w:name="_qsh70q" w:colFirst="0" w:colLast="0"/>
      <w:bookmarkEnd w:id="26"/>
      <w:r>
        <w:rPr>
          <w:rFonts w:ascii="Times New Roman" w:eastAsia="Times New Roman" w:hAnsi="Times New Roman" w:cs="Times New Roman"/>
          <w:b/>
          <w:sz w:val="24"/>
          <w:szCs w:val="24"/>
        </w:rPr>
        <w:t>3.2 Research Approach</w:t>
      </w:r>
    </w:p>
    <w:p w14:paraId="4CDFA5F1"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approach is the most important part of the research. It delivers a comprehensive overview of the steps and processes that the researchers use to manage the study. The research approach consists of the total framework and methodology utilised to collect, evaluate and demonstrate the data. It helps to ensure that researchers are utilizing the most suitable data collection and data analysis tools along with ensuring that high-quality data is gathered. The deductive approach is usually used by the researchers when the new theory and logics used by the researchers are gathered from the previous resources available from the previous papers to support the particular theory (Chun Tie, Birks and Francis, 2019). Mainly this approach is used when the quantitative data is used in the research. It helps researchers to outline the conclusion based on the data. This is a top-down approach as it starts with a theory, supports the hypothesis and then outlines the conclusion. </w:t>
      </w:r>
    </w:p>
    <w:p w14:paraId="3AEDEFCF"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the</w:t>
      </w:r>
      <w:r>
        <w:rPr>
          <w:rFonts w:ascii="Times New Roman" w:eastAsia="Times New Roman" w:hAnsi="Times New Roman" w:cs="Times New Roman"/>
          <w:b/>
          <w:i/>
          <w:sz w:val="24"/>
          <w:szCs w:val="24"/>
        </w:rPr>
        <w:t xml:space="preserve"> inductive approach</w:t>
      </w:r>
      <w:r>
        <w:rPr>
          <w:rFonts w:ascii="Times New Roman" w:eastAsia="Times New Roman" w:hAnsi="Times New Roman" w:cs="Times New Roman"/>
          <w:sz w:val="24"/>
          <w:szCs w:val="24"/>
        </w:rPr>
        <w:t xml:space="preserve"> is used by the researchers, it is a bottom-up process in research. It is used to test the theory. It is a logical process that consists of experiences, inspections, and facts to assess a situation. Through this research approach, the researchers tested the theory by using specific observations. This approach is a qualitative research method that helps researchers to explore new patterns. In this research, the researchers have used an inductive approach as the primary qualitative data has been collected through an interview method. </w:t>
      </w:r>
    </w:p>
    <w:p w14:paraId="5515A932"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27" w:name="_3as4poj" w:colFirst="0" w:colLast="0"/>
      <w:bookmarkEnd w:id="27"/>
      <w:r>
        <w:rPr>
          <w:rFonts w:ascii="Times New Roman" w:eastAsia="Times New Roman" w:hAnsi="Times New Roman" w:cs="Times New Roman"/>
          <w:b/>
          <w:sz w:val="24"/>
          <w:szCs w:val="24"/>
        </w:rPr>
        <w:lastRenderedPageBreak/>
        <w:t>3.3 Research Design</w:t>
      </w:r>
    </w:p>
    <w:p w14:paraId="3B08CA91"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well-structured research design is important for the researchers in a research as it helps to assure that the research methods are matched with the research aims. It mitigates the inaccuracy in the research, along it helps to get maximum productivity and credibility. It is mainly used by researchers when they have a comprehensible understanding of the variables included and to test the particular hypothesis. It helps to increase the understanding of the topic. It can discuss a range of occurrences rather than a particular example of a problem. (Casula, Rangarajan and Shields, 2021). It helps to explore the research topic with a changing level of depth. This research design can consist of qualitative data collection techniques, such as In-depth interview techniques. It is mainly used to explore a problem which is not distinctly defined. This design aims to gather the data through systematic way about a population, situation and about circumstances. This design uses a wide variety of research methods to examine one or more variables. It helps researchers to specify the characteristics in a population of samples. This design allows researchers to analyse and describe the distribution of variables, without hypothesis along with it helps to understand the data more clearly. </w:t>
      </w:r>
    </w:p>
    <w:p w14:paraId="5B4FE9A0"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includes two elements such as structured interviews and in-depth interviews (</w:t>
      </w:r>
      <w:proofErr w:type="spellStart"/>
      <w:r>
        <w:rPr>
          <w:rFonts w:ascii="Times New Roman" w:eastAsia="Times New Roman" w:hAnsi="Times New Roman" w:cs="Times New Roman"/>
          <w:sz w:val="24"/>
          <w:szCs w:val="24"/>
        </w:rPr>
        <w:t>Rutakumwa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structured interview was conducted with 4 Human resource managers and partners by utilizing a carefully structured questionnaire on the key HR resource allocation challenges. The in-depth interview has been conducted with 5 HR managers by utilising open-ended questions to collect qualitative data into selection methods, interview challenges, and the comprehensive context of resource allocation. In this research the researchers have applied the descriptive research design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the primary qualitative data as this  design consists of In-depth interviews techniques. </w:t>
      </w:r>
    </w:p>
    <w:p w14:paraId="23C28DDF"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28" w:name="_1pxezwc" w:colFirst="0" w:colLast="0"/>
      <w:bookmarkEnd w:id="28"/>
      <w:r>
        <w:rPr>
          <w:rFonts w:ascii="Times New Roman" w:eastAsia="Times New Roman" w:hAnsi="Times New Roman" w:cs="Times New Roman"/>
          <w:b/>
          <w:sz w:val="24"/>
          <w:szCs w:val="24"/>
        </w:rPr>
        <w:lastRenderedPageBreak/>
        <w:t>3.4 Sampling Method and Sample Size</w:t>
      </w:r>
    </w:p>
    <w:p w14:paraId="79C96951"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Sampling methods help researchers to collect data more quickly in a short period (Gabriel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It helps to target particular groups of people from the entire population. Sample size is important to the research; it helps to mitigate the risk of sampling error, and contributes to a more accurate description of the targeting area. It helps researchers to balance the budget and the time as and time and budget prevent researchers from surveying the entire population. The probability sampling method is a sampling technique that consists of randomly selecting a large group of people from a large population. It is more complex, time-consuming and more expensive than non-probability sampling. Probability sampling using random selection helps to mitigate the researchers' bias (Adelson, 2019). It is a simple method that does not require any technical facility along with it generates highly authentic data. It increases the accuracy of the sampling method. </w:t>
      </w:r>
    </w:p>
    <w:p w14:paraId="3EDA494E"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Non-probability sampling method is a process of selecting a sample depending on the random criteria(Pace, 2021). This method does not require the sampling framework, it is a quick and inexpensive process of extracting data from the particular process. This method has a higher risk of sampling bias. Non-probability sampling techniques mainly used in exploratory and in qualitative research processes. </w:t>
      </w:r>
    </w:p>
    <w:p w14:paraId="573AF8FF"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research was based on primary qualitative data, the researchers have applied the probability sampling method in this research for data extraction. This method was used by the researchers to  extract highly authentic data in a short period. The sample size taken by the researchers was 9 which includes Human resource professionals from the UK retail industry. It contributes to valuable perception within the defined constraints of the study.</w:t>
      </w:r>
    </w:p>
    <w:p w14:paraId="0C6F294E"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29" w:name="_49x2ik5" w:colFirst="0" w:colLast="0"/>
      <w:bookmarkEnd w:id="29"/>
      <w:r>
        <w:rPr>
          <w:rFonts w:ascii="Times New Roman" w:eastAsia="Times New Roman" w:hAnsi="Times New Roman" w:cs="Times New Roman"/>
          <w:b/>
          <w:sz w:val="24"/>
          <w:szCs w:val="24"/>
        </w:rPr>
        <w:lastRenderedPageBreak/>
        <w:t>3.5 Research Strategy</w:t>
      </w:r>
    </w:p>
    <w:p w14:paraId="1F904092"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strategies have an important impact on the research limitations. It is important because it describes the total inspection from the start to the conclusion. It helps researchers to conduct research systematically. (</w:t>
      </w:r>
      <w:proofErr w:type="spellStart"/>
      <w:r>
        <w:rPr>
          <w:rFonts w:ascii="Times New Roman" w:eastAsia="Times New Roman" w:hAnsi="Times New Roman" w:cs="Times New Roman"/>
          <w:sz w:val="24"/>
          <w:szCs w:val="24"/>
        </w:rPr>
        <w:t>Asenahabi</w:t>
      </w:r>
      <w:proofErr w:type="spellEnd"/>
      <w:r>
        <w:rPr>
          <w:rFonts w:ascii="Times New Roman" w:eastAsia="Times New Roman" w:hAnsi="Times New Roman" w:cs="Times New Roman"/>
          <w:sz w:val="24"/>
          <w:szCs w:val="24"/>
        </w:rPr>
        <w:t xml:space="preserve">, 2019). A case study is a research strategy that consists of researching complex problems in its authentic context. It is a qualitative design, and used to produce an in-depth, complicated understanding of a complex issue in its concept. It is a verified research design that is used considerably in a wide-variety of disciplines. It is a scientific process of collecting information and data about a topic by observation in controlled surroundings. It provides the best process to test the theory because of several advantages such as researchers having substantial control over variables to extract results. Interview strategy method is a qualitative research method that is useful for collecting rich and comprehensive data (Islam and </w:t>
      </w:r>
      <w:proofErr w:type="spellStart"/>
      <w:r>
        <w:rPr>
          <w:rFonts w:ascii="Times New Roman" w:eastAsia="Times New Roman" w:hAnsi="Times New Roman" w:cs="Times New Roman"/>
          <w:sz w:val="24"/>
          <w:szCs w:val="24"/>
        </w:rPr>
        <w:t>Aldaihani</w:t>
      </w:r>
      <w:proofErr w:type="spellEnd"/>
      <w:r>
        <w:rPr>
          <w:rFonts w:ascii="Times New Roman" w:eastAsia="Times New Roman" w:hAnsi="Times New Roman" w:cs="Times New Roman"/>
          <w:sz w:val="24"/>
          <w:szCs w:val="24"/>
        </w:rPr>
        <w:t xml:space="preserve">, 2022). It helps researchers to understand and investigate the research subject’s view, and characteristics. This strategy helps researchers to develop an empathy and trust with the participants along with it helps researchers to extract authentic and unique data from the direct sources. </w:t>
      </w:r>
    </w:p>
    <w:p w14:paraId="7C09F375"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research, the Interview-based qualitative strategy has been used by the researchers. This helps researchers to collect primary qualitative data directly. Researchers have been able to gather huge amounts of authentic qualitative data by using this strategy.</w:t>
      </w:r>
    </w:p>
    <w:p w14:paraId="24CDC837"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30" w:name="_2p2csry" w:colFirst="0" w:colLast="0"/>
      <w:bookmarkEnd w:id="30"/>
      <w:r>
        <w:rPr>
          <w:rFonts w:ascii="Times New Roman" w:eastAsia="Times New Roman" w:hAnsi="Times New Roman" w:cs="Times New Roman"/>
          <w:b/>
          <w:sz w:val="24"/>
          <w:szCs w:val="24"/>
        </w:rPr>
        <w:t>3.6 Data Collection Methods</w:t>
      </w:r>
    </w:p>
    <w:p w14:paraId="0586B170"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collection methods are important for the researchers in research as these methods help researchers to build the total structure. Data collection method is essential for research because it assures the data is related, valid and dependable (Quintão, Andrade and Almeida, 2020). It helps to mitigate bias, and improve the sample representativeness. It helps researchers to make correct decisions and accurate resolutions along with help to attain research objectives. By </w:t>
      </w:r>
      <w:r>
        <w:rPr>
          <w:rFonts w:ascii="Times New Roman" w:eastAsia="Times New Roman" w:hAnsi="Times New Roman" w:cs="Times New Roman"/>
          <w:sz w:val="24"/>
          <w:szCs w:val="24"/>
        </w:rPr>
        <w:lastRenderedPageBreak/>
        <w:t xml:space="preserve">using it researchers can build theories and can test the hypothesis. There are some data collection methods such as observations, surveys, questionnaires, interviews, semi-structured interviews, pilot Interviews and quantitative research. Semi-structured interviews provide a systematic approach to collect data. This method is conducted with HR professionals who have experience in resource allotment among their retail industry. These interviews will be semi-structured, because of a merge of open-ended questions and predetermined themes. </w:t>
      </w:r>
    </w:p>
    <w:p w14:paraId="1B51C5CB"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research the data for the research has been collected by using interview methods, that is qualitative research often involves open-ended data collection methods offline (Opara, Spangsdorf and Ryan, 2023). This helps researchers to collect a huge amount of primary qualitative data within a short period of time. The researchers have used detailed interviews to collect qualitative insights into the challenges faced by HR professionals in the UK retail industry. </w:t>
      </w:r>
    </w:p>
    <w:p w14:paraId="2B1DC7C0"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31" w:name="_147n2zr" w:colFirst="0" w:colLast="0"/>
      <w:bookmarkEnd w:id="31"/>
      <w:r>
        <w:rPr>
          <w:rFonts w:ascii="Times New Roman" w:eastAsia="Times New Roman" w:hAnsi="Times New Roman" w:cs="Times New Roman"/>
          <w:b/>
          <w:sz w:val="24"/>
          <w:szCs w:val="24"/>
        </w:rPr>
        <w:t>3.7 Data Analysis</w:t>
      </w:r>
    </w:p>
    <w:p w14:paraId="3084E3C6"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the most significant part of the research process. Data analysis consists of qualitative data from the interview process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Data analysis helps researchers to test the theories and hypothesis, to make observations and to outline conclusions based on the evidence (Chigbu, 2019). The gathered qualitative data has been analysed through thematic analysis in this research. These approaches provide a comprehensive viewpoint on the challenge faced by the Human Resource department in selection and recruitment in the UK retail sector. Before the analysis process, the researchers are required to prepare data for the examination, which consists of converting the interviews if that is applicable. These categories represent the patterns and concepts within the data. This method is known as thematic analysis and helps to outline the data into a meaningful set.</w:t>
      </w:r>
    </w:p>
    <w:p w14:paraId="7522E04B"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32" w:name="_3o7alnk" w:colFirst="0" w:colLast="0"/>
      <w:bookmarkEnd w:id="32"/>
      <w:r>
        <w:rPr>
          <w:rFonts w:ascii="Times New Roman" w:eastAsia="Times New Roman" w:hAnsi="Times New Roman" w:cs="Times New Roman"/>
          <w:b/>
          <w:sz w:val="24"/>
          <w:szCs w:val="24"/>
        </w:rPr>
        <w:lastRenderedPageBreak/>
        <w:t>3.8 Ethical Considerations</w:t>
      </w:r>
    </w:p>
    <w:p w14:paraId="56039462" w14:textId="77777777" w:rsidR="00E01338" w:rsidRDefault="00000000">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consideration is the most important part of the research, especially in the researchers that are based on the primary data sources. It is important for the research as it confirms that participants are entirely well-informed about the study and can understand the risks and advantages, and they are not subjected to any exploitation. It ensures that participation in the research study is optional, enlightened and safe. Ethical considerations confirm that the research has a favourable effect on individuals and society (Dwivedi</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2023) and it ensures that the research is authentic and error-free and it can obtain reliability and support from the individuals and society. It stated that researchers should be unfastened to criticism and new ideas, and can share their concepts, results and research methodology. As the analysis of the data is based on the primary data, that has been collected from the interview method. The ethical consideration of the research is that the data retrieved from an interview from the interview method, in that the participants are not forced to answer the asked Participants were allowed to answer freely in the interview process and participants' identities and responses will be kept private. The primary qualitative data collected from the interview process were only used for research purposes, not for other purposes (</w:t>
      </w:r>
      <w:proofErr w:type="spellStart"/>
      <w:r>
        <w:rPr>
          <w:rFonts w:ascii="Times New Roman" w:eastAsia="Times New Roman" w:hAnsi="Times New Roman" w:cs="Times New Roman"/>
          <w:sz w:val="24"/>
          <w:szCs w:val="24"/>
        </w:rPr>
        <w:t>DeJonckheere</w:t>
      </w:r>
      <w:proofErr w:type="spellEnd"/>
      <w:r>
        <w:rPr>
          <w:rFonts w:ascii="Times New Roman" w:eastAsia="Times New Roman" w:hAnsi="Times New Roman" w:cs="Times New Roman"/>
          <w:sz w:val="24"/>
          <w:szCs w:val="24"/>
        </w:rPr>
        <w:t xml:space="preserve"> and Vaughn, 2019). Finally, the data gathered from the interview are kept unspoiled and authentic. There are some potential limitations including response bias in structured interviews and the small sample size of 9 HR professionals. Despite these limitations, the study contributed valuable perception within its described scope. </w:t>
      </w:r>
    </w:p>
    <w:p w14:paraId="6260463F" w14:textId="77777777" w:rsidR="00E01338" w:rsidRDefault="00E01338">
      <w:pPr>
        <w:spacing w:after="200" w:line="480" w:lineRule="auto"/>
        <w:jc w:val="both"/>
        <w:rPr>
          <w:rFonts w:ascii="Times New Roman" w:eastAsia="Times New Roman" w:hAnsi="Times New Roman" w:cs="Times New Roman"/>
          <w:sz w:val="24"/>
          <w:szCs w:val="24"/>
        </w:rPr>
      </w:pPr>
    </w:p>
    <w:p w14:paraId="2273C624"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33" w:name="_23ckvvd" w:colFirst="0" w:colLast="0"/>
      <w:bookmarkEnd w:id="33"/>
      <w:r>
        <w:rPr>
          <w:rFonts w:ascii="Times New Roman" w:eastAsia="Times New Roman" w:hAnsi="Times New Roman" w:cs="Times New Roman"/>
          <w:b/>
          <w:sz w:val="24"/>
          <w:szCs w:val="24"/>
        </w:rPr>
        <w:t>3.9 Time Frame</w:t>
      </w:r>
    </w:p>
    <w:p w14:paraId="4E851218" w14:textId="77777777" w:rsidR="00E01338" w:rsidRDefault="00000000">
      <w:pPr>
        <w:spacing w:after="20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Refer to Appendix </w:t>
      </w:r>
    </w:p>
    <w:p w14:paraId="6213F357" w14:textId="77777777" w:rsidR="00E01338" w:rsidRDefault="00000000">
      <w:pPr>
        <w:pStyle w:val="Heading2"/>
        <w:spacing w:before="0" w:after="200" w:line="480" w:lineRule="auto"/>
        <w:jc w:val="both"/>
        <w:rPr>
          <w:rFonts w:ascii="Times New Roman" w:eastAsia="Times New Roman" w:hAnsi="Times New Roman" w:cs="Times New Roman"/>
          <w:b/>
          <w:sz w:val="24"/>
          <w:szCs w:val="24"/>
        </w:rPr>
      </w:pPr>
      <w:bookmarkStart w:id="34" w:name="_ihv636" w:colFirst="0" w:colLast="0"/>
      <w:bookmarkEnd w:id="34"/>
      <w:r>
        <w:rPr>
          <w:rFonts w:ascii="Times New Roman" w:eastAsia="Times New Roman" w:hAnsi="Times New Roman" w:cs="Times New Roman"/>
          <w:b/>
          <w:sz w:val="24"/>
          <w:szCs w:val="24"/>
        </w:rPr>
        <w:lastRenderedPageBreak/>
        <w:t>3.10 Summary</w:t>
      </w:r>
    </w:p>
    <w:p w14:paraId="326B3B87" w14:textId="77777777" w:rsidR="00E01338" w:rsidRDefault="00000000">
      <w:pPr>
        <w:widowControl w:val="0"/>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This chapter, states that the research methodology has elaborated on aspects that are used in this research, and presents the research. The research study has applied Interpretivism philosophy, inductive approach, descriptive design, probability sampling method, interview strategy, primary qualitative data in this research about how Human resources is facing challenges in the recruitment and selection process in the UK retail industry,   along with the sample size was taken 9 that includes the HR professionals in the UK retail industry. interpretivism philosophy is used by the researchers to understand how the interview participants are experienced and simplify the UK retail industry. Inductive approach is used by the researchers to test the theory by using specific observations along with it to help researchers develop a theory. The researchers have used descriptive design in this research to obtain a perception for later investigation. The probability sampling method has been used by the researchers in the research to extract the data directly from the participants through the interview process. The interview strategy has been used by the researchers to collect primary qualitative data from the individual participants. </w:t>
      </w:r>
    </w:p>
    <w:p w14:paraId="56D78B99" w14:textId="77777777" w:rsidR="00E01338" w:rsidRDefault="00000000">
      <w:pPr>
        <w:pStyle w:val="Heading1"/>
        <w:spacing w:before="400" w:after="120" w:line="480" w:lineRule="auto"/>
        <w:jc w:val="both"/>
        <w:rPr>
          <w:color w:val="000000"/>
        </w:rPr>
      </w:pPr>
      <w:bookmarkStart w:id="35" w:name="_32hioqz" w:colFirst="0" w:colLast="0"/>
      <w:bookmarkEnd w:id="35"/>
      <w:r>
        <w:rPr>
          <w:color w:val="000000"/>
        </w:rPr>
        <w:t xml:space="preserve">Chapter 4 Data analysis </w:t>
      </w:r>
    </w:p>
    <w:p w14:paraId="26135974" w14:textId="77777777" w:rsidR="00E01338" w:rsidRDefault="00000000">
      <w:pPr>
        <w:pStyle w:val="Heading2"/>
        <w:spacing w:before="0" w:after="0" w:line="480" w:lineRule="auto"/>
        <w:jc w:val="both"/>
        <w:rPr>
          <w:rFonts w:ascii="Times New Roman" w:eastAsia="Times New Roman" w:hAnsi="Times New Roman" w:cs="Times New Roman"/>
          <w:b/>
          <w:sz w:val="24"/>
          <w:szCs w:val="24"/>
        </w:rPr>
      </w:pPr>
      <w:bookmarkStart w:id="36" w:name="_1hmsyys" w:colFirst="0" w:colLast="0"/>
      <w:bookmarkEnd w:id="36"/>
      <w:r>
        <w:rPr>
          <w:rFonts w:ascii="Times New Roman" w:eastAsia="Times New Roman" w:hAnsi="Times New Roman" w:cs="Times New Roman"/>
          <w:b/>
          <w:sz w:val="24"/>
          <w:szCs w:val="24"/>
        </w:rPr>
        <w:t>Theme 1: Entry-Level Recruitment Challenges</w:t>
      </w:r>
    </w:p>
    <w:p w14:paraId="4F5B8E0F"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Entry-level enlistment within the UK retail industry presents an interesting set of challenges that HR experts are perseveringly tending to (</w:t>
      </w:r>
      <w:r>
        <w:rPr>
          <w:rFonts w:ascii="Times New Roman" w:eastAsia="Times New Roman" w:hAnsi="Times New Roman" w:cs="Times New Roman"/>
          <w:color w:val="222222"/>
          <w:sz w:val="24"/>
          <w:szCs w:val="24"/>
          <w:highlight w:val="white"/>
        </w:rPr>
        <w:t>Grady III, T.J., 2023)</w:t>
      </w:r>
      <w:r>
        <w:rPr>
          <w:rFonts w:ascii="Times New Roman" w:eastAsia="Times New Roman" w:hAnsi="Times New Roman" w:cs="Times New Roman"/>
          <w:sz w:val="24"/>
          <w:szCs w:val="24"/>
        </w:rPr>
        <w:t>. This topic sheds light on the essential challenges confronted, counting tall turnover rates among entry-level representatives, the trouble of finding candidates with an honest to goodness interest in retail, aptitudes deficiencies among candidates, expanded competition for entry-level ability, and the effect of conflicting work plans on contracting hones.</w:t>
      </w:r>
    </w:p>
    <w:p w14:paraId="0665A3E7" w14:textId="3C29592B"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"Tall turnover rates among entry-level representatives" are a squeezing concern inside the retail segment, as famous by one member. The transitory nature of entry-level parts frequently leads to the steady require for enlistment and preparing, posturing a challenge for HR offices. Finding candidates who have a "veritable intrigued in retail" has ended up a repeating challenge. Retail depends intensely on client benefit, and HR experts discover it challenging to distinguish people who are truly excited around serving clients and speaking to the brand. "Abilities deficiencies among candidates" have included complexity to the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handle. Numerous candidates need the fundamental abilities and encounter required for entry-level positions, requiring extra venture in preparing and advancement..</w:t>
      </w:r>
    </w:p>
    <w:p w14:paraId="044D8F37" w14:textId="77777777" w:rsidR="00E01338" w:rsidRDefault="00000000">
      <w:pPr>
        <w:pStyle w:val="Heading2"/>
        <w:spacing w:before="0" w:after="0" w:line="480" w:lineRule="auto"/>
        <w:jc w:val="both"/>
        <w:rPr>
          <w:rFonts w:ascii="Times New Roman" w:eastAsia="Times New Roman" w:hAnsi="Times New Roman" w:cs="Times New Roman"/>
          <w:b/>
          <w:sz w:val="24"/>
          <w:szCs w:val="24"/>
        </w:rPr>
      </w:pPr>
      <w:bookmarkStart w:id="37" w:name="_41mghml" w:colFirst="0" w:colLast="0"/>
      <w:bookmarkEnd w:id="37"/>
      <w:r>
        <w:rPr>
          <w:rFonts w:ascii="Times New Roman" w:eastAsia="Times New Roman" w:hAnsi="Times New Roman" w:cs="Times New Roman"/>
          <w:b/>
          <w:sz w:val="24"/>
          <w:szCs w:val="24"/>
        </w:rPr>
        <w:t>Theme 2: Brexit's Impact on Recruitment Strategies</w:t>
      </w:r>
    </w:p>
    <w:p w14:paraId="2E7BF099" w14:textId="790E40BF"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repercussions of Brexit have resounded all through the UK retail industry, essentially affecting enlistment techniques. This subject underscores how HR experts have explored the challenges brought approximately by Brexit, counting stricter movement arrangements, supply chain disturbances, a move towards nearby ability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instability in enlistment due to transactions, and an increased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on competitive recompense bundles .</w:t>
      </w:r>
    </w:p>
    <w:p w14:paraId="63C9D939" w14:textId="4F8969A6"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"Brexit has driven to stricter migration arrangements, making it harder to contract </w:t>
      </w:r>
      <w:r w:rsidR="00680324">
        <w:rPr>
          <w:rFonts w:ascii="Times New Roman" w:eastAsia="Times New Roman" w:hAnsi="Times New Roman" w:cs="Times New Roman"/>
          <w:sz w:val="24"/>
          <w:szCs w:val="24"/>
        </w:rPr>
        <w:t>labourers</w:t>
      </w:r>
      <w:r>
        <w:rPr>
          <w:rFonts w:ascii="Times New Roman" w:eastAsia="Times New Roman" w:hAnsi="Times New Roman" w:cs="Times New Roman"/>
          <w:sz w:val="24"/>
          <w:szCs w:val="24"/>
        </w:rPr>
        <w:t xml:space="preserve"> from EU nations," commented one member (</w:t>
      </w:r>
      <w:r>
        <w:rPr>
          <w:rFonts w:ascii="Times New Roman" w:eastAsia="Times New Roman" w:hAnsi="Times New Roman" w:cs="Times New Roman"/>
          <w:color w:val="222222"/>
          <w:sz w:val="24"/>
          <w:szCs w:val="24"/>
          <w:highlight w:val="white"/>
        </w:rPr>
        <w:t>Lees, 2021)</w:t>
      </w:r>
      <w:r>
        <w:rPr>
          <w:rFonts w:ascii="Times New Roman" w:eastAsia="Times New Roman" w:hAnsi="Times New Roman" w:cs="Times New Roman"/>
          <w:sz w:val="24"/>
          <w:szCs w:val="24"/>
        </w:rPr>
        <w:t xml:space="preserve">. The fixing of migration directions has postured a significant challenge for HR experts, especially in sourcing and contracting ability from the European Union. "Supply chain disturbances impacting enlisting needs' ' have been another essential angle of Brexit's effect. Variances in supply chain operations have required alterations in workforce arranging and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to guarantee consistent operations within the retail division. Members famous a "move towards nearby ability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as a reaction to Brexit-related challenges. Faced with vulnerabilities within the accessibility of EU specialists, numerous retail organizations have proactively looked for </w:t>
      </w:r>
      <w:r w:rsidR="00680324">
        <w:rPr>
          <w:rFonts w:ascii="Times New Roman" w:eastAsia="Times New Roman" w:hAnsi="Times New Roman" w:cs="Times New Roman"/>
          <w:sz w:val="24"/>
          <w:szCs w:val="24"/>
        </w:rPr>
        <w:t>neighbourhood</w:t>
      </w:r>
      <w:r>
        <w:rPr>
          <w:rFonts w:ascii="Times New Roman" w:eastAsia="Times New Roman" w:hAnsi="Times New Roman" w:cs="Times New Roman"/>
          <w:sz w:val="24"/>
          <w:szCs w:val="24"/>
        </w:rPr>
        <w:t xml:space="preserve"> ability pools to meet their staffing needs.</w:t>
      </w:r>
    </w:p>
    <w:p w14:paraId="519F5006" w14:textId="4F5DCE02"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"instability in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due to Brexit arrangements" has been a consistent concern. The unstable nature of Brexit arrangements has made challenges in determining contracting necessities, driving to a requirement for flexibility in HR procedures (</w:t>
      </w:r>
      <w:proofErr w:type="spellStart"/>
      <w:r>
        <w:rPr>
          <w:rFonts w:ascii="Times New Roman" w:eastAsia="Times New Roman" w:hAnsi="Times New Roman" w:cs="Times New Roman"/>
          <w:color w:val="222222"/>
          <w:sz w:val="24"/>
          <w:szCs w:val="24"/>
          <w:highlight w:val="white"/>
        </w:rPr>
        <w:t>Countouris</w:t>
      </w:r>
      <w:proofErr w:type="spellEnd"/>
      <w:r>
        <w:rPr>
          <w:rFonts w:ascii="Times New Roman" w:eastAsia="Times New Roman" w:hAnsi="Times New Roman" w:cs="Times New Roman"/>
          <w:color w:val="222222"/>
          <w:sz w:val="24"/>
          <w:szCs w:val="24"/>
          <w:highlight w:val="white"/>
        </w:rPr>
        <w:t>, and Ewing, 2021)</w:t>
      </w:r>
      <w:r>
        <w:rPr>
          <w:rFonts w:ascii="Times New Roman" w:eastAsia="Times New Roman" w:hAnsi="Times New Roman" w:cs="Times New Roman"/>
          <w:sz w:val="24"/>
          <w:szCs w:val="24"/>
        </w:rPr>
        <w:t xml:space="preserve">. In reaction to these challenges, HR experts have </w:t>
      </w:r>
      <w:proofErr w:type="spellStart"/>
      <w:r>
        <w:rPr>
          <w:rFonts w:ascii="Times New Roman" w:eastAsia="Times New Roman" w:hAnsi="Times New Roman" w:cs="Times New Roman"/>
          <w:sz w:val="24"/>
          <w:szCs w:val="24"/>
        </w:rPr>
        <w:t>centered</w:t>
      </w:r>
      <w:proofErr w:type="spellEnd"/>
      <w:r>
        <w:rPr>
          <w:rFonts w:ascii="Times New Roman" w:eastAsia="Times New Roman" w:hAnsi="Times New Roman" w:cs="Times New Roman"/>
          <w:sz w:val="24"/>
          <w:szCs w:val="24"/>
        </w:rPr>
        <w:t xml:space="preserve"> on "competitive emolument bundles" to draw in and hold ability. The retail industry has gotten to be more competitive in terms of emolument to pull in both nearby and worldwide candidates, relieving the effect of Brexit on ability procurement..</w:t>
      </w:r>
    </w:p>
    <w:p w14:paraId="67CDDABB" w14:textId="77777777" w:rsidR="00E01338" w:rsidRDefault="00000000">
      <w:pPr>
        <w:pStyle w:val="Heading2"/>
        <w:spacing w:before="0" w:after="0" w:line="480" w:lineRule="auto"/>
        <w:jc w:val="both"/>
        <w:rPr>
          <w:rFonts w:ascii="Times New Roman" w:eastAsia="Times New Roman" w:hAnsi="Times New Roman" w:cs="Times New Roman"/>
          <w:b/>
          <w:sz w:val="24"/>
          <w:szCs w:val="24"/>
        </w:rPr>
      </w:pPr>
      <w:bookmarkStart w:id="38" w:name="_2grqrue" w:colFirst="0" w:colLast="0"/>
      <w:bookmarkEnd w:id="38"/>
      <w:r>
        <w:rPr>
          <w:rFonts w:ascii="Times New Roman" w:eastAsia="Times New Roman" w:hAnsi="Times New Roman" w:cs="Times New Roman"/>
          <w:b/>
          <w:sz w:val="24"/>
          <w:szCs w:val="24"/>
        </w:rPr>
        <w:t>Theme 3: Digital Transformation and HR Practices</w:t>
      </w:r>
    </w:p>
    <w:p w14:paraId="5F4D2EFE"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topic of advanced change in HR hones inside the UK retail industry has ended up progressively unmistakable in later a long time. HR experts have utilized innovation to improve different angles of the enlistment and determination handle (</w:t>
      </w:r>
      <w:r>
        <w:rPr>
          <w:rFonts w:ascii="Times New Roman" w:eastAsia="Times New Roman" w:hAnsi="Times New Roman" w:cs="Times New Roman"/>
          <w:color w:val="222222"/>
          <w:sz w:val="24"/>
          <w:szCs w:val="24"/>
          <w:highlight w:val="white"/>
        </w:rPr>
        <w:t>Anupa, 2021)</w:t>
      </w:r>
      <w:r>
        <w:rPr>
          <w:rFonts w:ascii="Times New Roman" w:eastAsia="Times New Roman" w:hAnsi="Times New Roman" w:cs="Times New Roman"/>
          <w:sz w:val="24"/>
          <w:szCs w:val="24"/>
        </w:rPr>
        <w:t xml:space="preserve">. This subject underscores the significance of innovation selection for sourcing candidates, the utilize of information analytics for prescient contracting, the challenges related with keeping up </w:t>
      </w:r>
      <w:proofErr w:type="spellStart"/>
      <w:r>
        <w:rPr>
          <w:rFonts w:ascii="Times New Roman" w:eastAsia="Times New Roman" w:hAnsi="Times New Roman" w:cs="Times New Roman"/>
          <w:sz w:val="24"/>
          <w:szCs w:val="24"/>
        </w:rPr>
        <w:t>a</w:t>
      </w:r>
      <w:proofErr w:type="spellEnd"/>
      <w:r>
        <w:rPr>
          <w:rFonts w:ascii="Times New Roman" w:eastAsia="Times New Roman" w:hAnsi="Times New Roman" w:cs="Times New Roman"/>
          <w:sz w:val="24"/>
          <w:szCs w:val="24"/>
        </w:rPr>
        <w:t xml:space="preserve"> individual touch in a computerized period, the integration of virtual work fairs and video interviews, and the vital speculation in candidate following frameworks and AI instruments.</w:t>
      </w:r>
    </w:p>
    <w:p w14:paraId="2F10B82A"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Appropriation of Innovation for Sourcing Candidates</w:t>
      </w:r>
    </w:p>
    <w:p w14:paraId="2F7600B2" w14:textId="506E2690"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selection of innovation for sourcing candidates has revolutionized the way HR experts recognize potential ability. As one member apropos expressed, "Innovation has changed how we source candidates. We presently depend on online stages and social media broadly." These computerized stages have extended the reach of enlistment </w:t>
      </w:r>
      <w:r w:rsidR="00680324">
        <w:rPr>
          <w:rFonts w:ascii="Times New Roman" w:eastAsia="Times New Roman" w:hAnsi="Times New Roman" w:cs="Times New Roman"/>
          <w:sz w:val="24"/>
          <w:szCs w:val="24"/>
        </w:rPr>
        <w:t>endeavours</w:t>
      </w:r>
      <w:r>
        <w:rPr>
          <w:rFonts w:ascii="Times New Roman" w:eastAsia="Times New Roman" w:hAnsi="Times New Roman" w:cs="Times New Roman"/>
          <w:sz w:val="24"/>
          <w:szCs w:val="24"/>
        </w:rPr>
        <w:t>, permitting HR groups to associate with a broader pool of potential candidates.</w:t>
      </w:r>
    </w:p>
    <w:p w14:paraId="5D05738B"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Utilize of Information Analytics for Prescient Enlisting</w:t>
      </w:r>
    </w:p>
    <w:p w14:paraId="352E9541" w14:textId="67FEF87B"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Information analytics has risen as a capable device in foreseeing enlisting needs and optimizing the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handle. A member highlighted this by noticing, "Information analytics makes a difference as anticipate staffing needs and evaluate the viability of our enlistment </w:t>
      </w:r>
      <w:r>
        <w:rPr>
          <w:rFonts w:ascii="Times New Roman" w:eastAsia="Times New Roman" w:hAnsi="Times New Roman" w:cs="Times New Roman"/>
          <w:sz w:val="24"/>
          <w:szCs w:val="24"/>
        </w:rPr>
        <w:lastRenderedPageBreak/>
        <w:t>methodologies (</w:t>
      </w:r>
      <w:r>
        <w:rPr>
          <w:rFonts w:ascii="Times New Roman" w:eastAsia="Times New Roman" w:hAnsi="Times New Roman" w:cs="Times New Roman"/>
          <w:color w:val="222222"/>
          <w:sz w:val="24"/>
          <w:szCs w:val="24"/>
          <w:highlight w:val="white"/>
        </w:rPr>
        <w:t xml:space="preserve">Ahmed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Through data-driven bits of knowledge, HR experts can make educated choices, recognize patterns, and adjust their methodologies to adjust with the advancing requests of the retail industry.</w:t>
      </w:r>
    </w:p>
    <w:p w14:paraId="5720BED2"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Challenges in Keeping up Individual Touch with Computerized Devices</w:t>
      </w:r>
    </w:p>
    <w:p w14:paraId="1E4560D2"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Whereas innovation offers various points of interest, HR experts too face challenges in keeping up an individual touch within the computerized period. As one member suitably pointed out, "Innovation permits us to streamline the choice to prepare, but it moreover postures challenges in terms of keeping up an individual touch." Striking an adjustment between computerization and personalization remains a steady battle, as the human component of enlistment cannot be completely supplanted by advanced devices..</w:t>
      </w:r>
    </w:p>
    <w:p w14:paraId="66A02CA8" w14:textId="77777777" w:rsidR="00E01338" w:rsidRDefault="00E01338">
      <w:pPr>
        <w:spacing w:line="480" w:lineRule="auto"/>
        <w:jc w:val="both"/>
        <w:rPr>
          <w:rFonts w:ascii="Times New Roman" w:eastAsia="Times New Roman" w:hAnsi="Times New Roman" w:cs="Times New Roman"/>
          <w:sz w:val="24"/>
          <w:szCs w:val="24"/>
        </w:rPr>
      </w:pPr>
    </w:p>
    <w:p w14:paraId="29DE171A" w14:textId="77777777" w:rsidR="00E01338" w:rsidRDefault="00000000">
      <w:pPr>
        <w:pStyle w:val="Heading2"/>
        <w:spacing w:before="0" w:after="0" w:line="480" w:lineRule="auto"/>
        <w:jc w:val="both"/>
        <w:rPr>
          <w:rFonts w:ascii="Times New Roman" w:eastAsia="Times New Roman" w:hAnsi="Times New Roman" w:cs="Times New Roman"/>
          <w:b/>
          <w:sz w:val="24"/>
          <w:szCs w:val="24"/>
        </w:rPr>
      </w:pPr>
      <w:bookmarkStart w:id="39" w:name="_vx1227" w:colFirst="0" w:colLast="0"/>
      <w:bookmarkEnd w:id="39"/>
      <w:r>
        <w:rPr>
          <w:rFonts w:ascii="Times New Roman" w:eastAsia="Times New Roman" w:hAnsi="Times New Roman" w:cs="Times New Roman"/>
          <w:b/>
          <w:sz w:val="24"/>
          <w:szCs w:val="24"/>
        </w:rPr>
        <w:t>Theme 4: Diversity and Inclusion Initiatives</w:t>
      </w:r>
    </w:p>
    <w:p w14:paraId="482913C4" w14:textId="77777777" w:rsidR="00E01338" w:rsidRDefault="00E01338">
      <w:pPr>
        <w:spacing w:line="480" w:lineRule="auto"/>
        <w:jc w:val="both"/>
        <w:rPr>
          <w:rFonts w:ascii="Times New Roman" w:eastAsia="Times New Roman" w:hAnsi="Times New Roman" w:cs="Times New Roman"/>
          <w:sz w:val="24"/>
          <w:szCs w:val="24"/>
        </w:rPr>
      </w:pPr>
    </w:p>
    <w:p w14:paraId="6AE81F71" w14:textId="541BFB1D"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Differences and incorporation activities have developed as a central topic within the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and determination forms inside the UK retail industry. HR experts are progressively recognizing the significance of cultivating different workforces and comprehensive situations (</w:t>
      </w:r>
      <w:r>
        <w:rPr>
          <w:rFonts w:ascii="Times New Roman" w:eastAsia="Times New Roman" w:hAnsi="Times New Roman" w:cs="Times New Roman"/>
          <w:color w:val="222222"/>
          <w:sz w:val="24"/>
          <w:szCs w:val="24"/>
          <w:highlight w:val="white"/>
        </w:rPr>
        <w:t xml:space="preserve">Ali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This topic underscores the importance of different procedures, counting the usage of differences preparing programs, accomplishing broader candidate pools with expanded differing qualities, progressing </w:t>
      </w:r>
      <w:r w:rsidR="00680324">
        <w:rPr>
          <w:rFonts w:ascii="Times New Roman" w:eastAsia="Times New Roman" w:hAnsi="Times New Roman" w:cs="Times New Roman"/>
          <w:sz w:val="24"/>
          <w:szCs w:val="24"/>
        </w:rPr>
        <w:t>endeavours</w:t>
      </w:r>
      <w:r>
        <w:rPr>
          <w:rFonts w:ascii="Times New Roman" w:eastAsia="Times New Roman" w:hAnsi="Times New Roman" w:cs="Times New Roman"/>
          <w:sz w:val="24"/>
          <w:szCs w:val="24"/>
        </w:rPr>
        <w:t xml:space="preserve"> to address oblivious inclinations, the presentation of daze enlistment hones, and the utilize of comprehensive dialect in work postings. These activities collectively shape the industry's commitment to differing qualities and incorporation.</w:t>
      </w:r>
    </w:p>
    <w:p w14:paraId="660B18B3"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Usage of Differences Preparing Programs</w:t>
      </w:r>
    </w:p>
    <w:p w14:paraId="52BF8589"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usage of diversity training programs may be a foundational step taken by HR experts to advance differing qualities and incorporation inside the retail division. One member </w:t>
      </w:r>
      <w:r>
        <w:rPr>
          <w:rFonts w:ascii="Times New Roman" w:eastAsia="Times New Roman" w:hAnsi="Times New Roman" w:cs="Times New Roman"/>
          <w:sz w:val="24"/>
          <w:szCs w:val="24"/>
        </w:rPr>
        <w:lastRenderedPageBreak/>
        <w:t>highlighted this by expressing, "We've executed differences preparing programs to guarantee our contracting forms are comprehensive." These programs prepare representatives with the information and instruments required to recognize and appreciate differing qualities, cultivating a more comprehensive working environment culture.</w:t>
      </w:r>
    </w:p>
    <w:p w14:paraId="1872B1F0"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Broader Candidate Pools and Expanded Differing qualities</w:t>
      </w:r>
    </w:p>
    <w:p w14:paraId="0320FD83" w14:textId="0D02B4E2" w:rsidR="00E01338" w:rsidRDefault="0068032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Endeavours to attain broader candidate pools with expanded differing qualities have been instrumental in reshaping enrolment methodologies (</w:t>
      </w:r>
      <w:r>
        <w:rPr>
          <w:rFonts w:ascii="Times New Roman" w:eastAsia="Times New Roman" w:hAnsi="Times New Roman" w:cs="Times New Roman"/>
          <w:color w:val="222222"/>
          <w:sz w:val="24"/>
          <w:szCs w:val="24"/>
          <w:highlight w:val="white"/>
        </w:rPr>
        <w:t xml:space="preserve">Kazmi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As another member famously said, "I accept these activities have driven broader candidate pools and expanded representation in our workforce." Embracing diversity within the candidate pool not as it were improves the ability pipeline but too improves the organization's capacity to cater to a different client base.</w:t>
      </w:r>
    </w:p>
    <w:p w14:paraId="23AA3C58" w14:textId="18F6FF33"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Progressing </w:t>
      </w:r>
      <w:r w:rsidR="00680324">
        <w:rPr>
          <w:rFonts w:ascii="Times New Roman" w:eastAsia="Times New Roman" w:hAnsi="Times New Roman" w:cs="Times New Roman"/>
          <w:b/>
          <w:sz w:val="24"/>
          <w:szCs w:val="24"/>
        </w:rPr>
        <w:t>Endeavours</w:t>
      </w:r>
      <w:r>
        <w:rPr>
          <w:rFonts w:ascii="Times New Roman" w:eastAsia="Times New Roman" w:hAnsi="Times New Roman" w:cs="Times New Roman"/>
          <w:b/>
          <w:sz w:val="24"/>
          <w:szCs w:val="24"/>
        </w:rPr>
        <w:t xml:space="preserve"> to Address Oblivious Inclinations</w:t>
      </w:r>
    </w:p>
    <w:p w14:paraId="54D9C6D3"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Tending to oblivious inclinations is a progressing commitment among HR experts within the retail industry. One member emphasized, "Be that as it may, it requires steady exertion to overcome oblivious inclinations amid choice." HR teams actively work to recognize and moderate predispositions which will inadvertently influence enlisting choices, advancing decency and equity.</w:t>
      </w:r>
    </w:p>
    <w:p w14:paraId="41AD68BD"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Presentation of Daze Enlistment Hones</w:t>
      </w:r>
    </w:p>
    <w:p w14:paraId="3497FD91" w14:textId="769744E4"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presentation of blind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hones has picked up footing as a implies to decrease inclination within the choice handle. Members highlighted this by expressing, "We've presented dazzle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hones to play down predisposition amid continue screening." By anonymizing candidate data, such as names and individual subtle elements, HR guarantees that candidates are assessed based exclusively on their capabilities and abilities, </w:t>
      </w:r>
      <w:r w:rsidR="00680324">
        <w:rPr>
          <w:rFonts w:ascii="Times New Roman" w:eastAsia="Times New Roman" w:hAnsi="Times New Roman" w:cs="Times New Roman"/>
          <w:sz w:val="24"/>
          <w:szCs w:val="24"/>
        </w:rPr>
        <w:t>levelling</w:t>
      </w:r>
      <w:r>
        <w:rPr>
          <w:rFonts w:ascii="Times New Roman" w:eastAsia="Times New Roman" w:hAnsi="Times New Roman" w:cs="Times New Roman"/>
          <w:sz w:val="24"/>
          <w:szCs w:val="24"/>
        </w:rPr>
        <w:t xml:space="preserve"> the playing field (</w:t>
      </w:r>
      <w:proofErr w:type="spellStart"/>
      <w:r>
        <w:rPr>
          <w:rFonts w:ascii="Times New Roman" w:eastAsia="Times New Roman" w:hAnsi="Times New Roman" w:cs="Times New Roman"/>
          <w:color w:val="222222"/>
          <w:sz w:val="24"/>
          <w:szCs w:val="24"/>
          <w:highlight w:val="white"/>
        </w:rPr>
        <w:t>Sukawati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w:t>
      </w:r>
    </w:p>
    <w:p w14:paraId="45E77486"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Utilize of Comprehensive Dialect in Work Postings</w:t>
      </w:r>
    </w:p>
    <w:p w14:paraId="5B6E1225"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utilization of comprehensive dialect in work postings has ended up a standard hone to draw in an assorted pool of candidates. As one member said, "Comprehensive dialect and work portrayals have become standard in our work postings." This straightforward however viable technique communicates the organization's commitment to differences and invites candidates from different foundations.</w:t>
      </w:r>
    </w:p>
    <w:p w14:paraId="28BAEAA3"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Theme 4, </w:t>
      </w:r>
      <w:proofErr w:type="spellStart"/>
      <w:r>
        <w:rPr>
          <w:rFonts w:ascii="Times New Roman" w:eastAsia="Times New Roman" w:hAnsi="Times New Roman" w:cs="Times New Roman"/>
          <w:sz w:val="24"/>
          <w:szCs w:val="24"/>
        </w:rPr>
        <w:t>centered</w:t>
      </w:r>
      <w:proofErr w:type="spellEnd"/>
      <w:r>
        <w:rPr>
          <w:rFonts w:ascii="Times New Roman" w:eastAsia="Times New Roman" w:hAnsi="Times New Roman" w:cs="Times New Roman"/>
          <w:sz w:val="24"/>
          <w:szCs w:val="24"/>
        </w:rPr>
        <w:t xml:space="preserve"> on differences and consideration activities, highlights the retail industry's commitment to making different and comprehensive workforces. HR experts effectively execute differences preparing programs, work to attain broader candidate pools with expanded differences, address oblivious inclinations, present daze recruitment practices, and utilize comprehensive dialect in work postings (</w:t>
      </w:r>
      <w:r>
        <w:rPr>
          <w:rFonts w:ascii="Times New Roman" w:eastAsia="Times New Roman" w:hAnsi="Times New Roman" w:cs="Times New Roman"/>
          <w:color w:val="222222"/>
          <w:sz w:val="24"/>
          <w:szCs w:val="24"/>
          <w:highlight w:val="white"/>
        </w:rPr>
        <w:t>Li, L., Lassiter, T., Oh, J. and Lee, M.K., 2021)</w:t>
      </w:r>
      <w:r>
        <w:rPr>
          <w:rFonts w:ascii="Times New Roman" w:eastAsia="Times New Roman" w:hAnsi="Times New Roman" w:cs="Times New Roman"/>
          <w:sz w:val="24"/>
          <w:szCs w:val="24"/>
        </w:rPr>
        <w:t>. These activities not as it were contribute to a more comprehensive work environment but moreover position retail organizations to way better serve assorted client socioeconomics and adjust to the evolving desires of the present day workforce.</w:t>
      </w:r>
    </w:p>
    <w:p w14:paraId="25C836D9" w14:textId="77777777" w:rsidR="00E01338" w:rsidRDefault="00000000">
      <w:pPr>
        <w:pStyle w:val="Heading2"/>
        <w:spacing w:before="0" w:after="0" w:line="480" w:lineRule="auto"/>
        <w:jc w:val="both"/>
        <w:rPr>
          <w:rFonts w:ascii="Times New Roman" w:eastAsia="Times New Roman" w:hAnsi="Times New Roman" w:cs="Times New Roman"/>
          <w:b/>
          <w:sz w:val="24"/>
          <w:szCs w:val="24"/>
        </w:rPr>
      </w:pPr>
      <w:bookmarkStart w:id="40" w:name="_3fwokq0" w:colFirst="0" w:colLast="0"/>
      <w:bookmarkEnd w:id="40"/>
      <w:r>
        <w:rPr>
          <w:rFonts w:ascii="Times New Roman" w:eastAsia="Times New Roman" w:hAnsi="Times New Roman" w:cs="Times New Roman"/>
          <w:b/>
          <w:sz w:val="24"/>
          <w:szCs w:val="24"/>
        </w:rPr>
        <w:t>Theme 5: Legal Challenges in Recruitment</w:t>
      </w:r>
    </w:p>
    <w:p w14:paraId="0CECEF30" w14:textId="2D0721CA"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the energetic scene of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and choice inside the UK retail industry, navigating legal challenges may be a basic viewpoint of Human Assets (HR) administration. This topic highlights the significance of compliance with anti-discrimination laws, guaranteeing information security and security, checking lawful changes related to Brexit, cultivating collaboration between HR and lawful groups, and giving standard preparing on lawful prerequisites. These components play a significant part in forming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hones and guaranteeing lawful compliance inside the industry.</w:t>
      </w:r>
    </w:p>
    <w:p w14:paraId="78A0BB6F"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Compliance with Anti-Discrimination Laws</w:t>
      </w:r>
    </w:p>
    <w:p w14:paraId="4943779A"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Compliance with anti-discrimination laws stands as a fundamental concern for HR experts within the UK retail segment. As one member famous, "Compliance with anti-discrimination laws is pivotal. We must ensure fair and rise to treatment of all candidates." This accentuation </w:t>
      </w:r>
      <w:r>
        <w:rPr>
          <w:rFonts w:ascii="Times New Roman" w:eastAsia="Times New Roman" w:hAnsi="Times New Roman" w:cs="Times New Roman"/>
          <w:sz w:val="24"/>
          <w:szCs w:val="24"/>
        </w:rPr>
        <w:lastRenderedPageBreak/>
        <w:t>on reasonableness and rise to opportunity isn't as it were a legitimate necessity but moreover adjusts with moral contemplations in enlistment. HR divisions are devoted to maintaining standards of balance, differences, and incorporation to cultivate a more even handed workforce.</w:t>
      </w:r>
    </w:p>
    <w:p w14:paraId="3C502689"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Guaranteeing Information Protection and Security</w:t>
      </w:r>
    </w:p>
    <w:p w14:paraId="69E33C92" w14:textId="77777777" w:rsidR="00E01338" w:rsidRDefault="00E01338">
      <w:pPr>
        <w:spacing w:line="480" w:lineRule="auto"/>
        <w:jc w:val="both"/>
        <w:rPr>
          <w:rFonts w:ascii="Times New Roman" w:eastAsia="Times New Roman" w:hAnsi="Times New Roman" w:cs="Times New Roman"/>
          <w:sz w:val="24"/>
          <w:szCs w:val="24"/>
        </w:rPr>
      </w:pPr>
    </w:p>
    <w:p w14:paraId="4D978EF8" w14:textId="1DE221C9"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Information security and security have ended up progressively imperative within the computerized age. HR experts inside the retail industry recognize the ought to defend touchy candidate data. As one member expressed, "Information assurance approaches and assent shapes have gotten to be fundamentally to our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processes." This commitment to information assurance guarantees that applicants' individual data remains secure and is taken care of with the most extreme care all through the enlistment handle.</w:t>
      </w:r>
    </w:p>
    <w:p w14:paraId="4A54A971"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Observing Legitimate Changes Related to Brexit</w:t>
      </w:r>
    </w:p>
    <w:p w14:paraId="2CF53CBA" w14:textId="5FB14B0E"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consequence of Brexit has presented </w:t>
      </w:r>
      <w:proofErr w:type="spellStart"/>
      <w:r>
        <w:rPr>
          <w:rFonts w:ascii="Times New Roman" w:eastAsia="Times New Roman" w:hAnsi="Times New Roman" w:cs="Times New Roman"/>
          <w:sz w:val="24"/>
          <w:szCs w:val="24"/>
        </w:rPr>
        <w:t>a</w:t>
      </w:r>
      <w:proofErr w:type="spellEnd"/>
      <w:r>
        <w:rPr>
          <w:rFonts w:ascii="Times New Roman" w:eastAsia="Times New Roman" w:hAnsi="Times New Roman" w:cs="Times New Roman"/>
          <w:sz w:val="24"/>
          <w:szCs w:val="24"/>
        </w:rPr>
        <w:t xml:space="preserve"> interesting set of legitimate challenges to the enlistment scene. HR groups must adjust quickly to moving movement rules and controls. One member highlighted this by expressing, "Brexit-related legitimate changes require persistent checking to remain compliant." Remaining educated and proactive in reacting to these changes is imperative to dodge legitimate pitfalls and keep up a compliant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prepare.</w:t>
      </w:r>
    </w:p>
    <w:p w14:paraId="57277BE4"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Collaboration Between HR and Lawful Groups</w:t>
      </w:r>
    </w:p>
    <w:p w14:paraId="20C8CF3E" w14:textId="22D54601"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Viable collaboration between HR and lawful groups is essential to explore the complex lawful system overseeing enlistment. As one member emphasized, "We have committed lawful groups that work closely with HR to guarantee our hones adjust with current laws." This collaborative approach guarantees that HR arrangements and methods are lawfully sound, minimizing the hazard of lawful disputes and guaranteeing compliance at all stages of </w:t>
      </w:r>
      <w:r w:rsidR="00680324">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w:t>
      </w:r>
    </w:p>
    <w:p w14:paraId="52C34933"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Normal Training on Legitimate Necessities</w:t>
      </w:r>
    </w:p>
    <w:p w14:paraId="28DC14E7" w14:textId="65E76409"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Nonstop learning and preparing on legitimate necessities could be a principal hone among HR experts in the UK retail industry. Members recognized the require for progressing instruction in this region. "Normal preparing on lawful necessities" guarantees that HR staff stay overhauled on evolving laws and controls, empowering them to create educated choices amid the enlistment handle. In rundown, the legitimate challenges in enlistment and choice inside the UK retail industry are complex and multifaceted. HR experts in this division prioritize compliance with anti-discrimination laws, information security, and security. They moreover recognize the centrality of checking lawful changes, cultivating collaboration with lawful groups, and giving customary preparing on legitimate prerequisites. These </w:t>
      </w:r>
      <w:r w:rsidR="00680324">
        <w:rPr>
          <w:rFonts w:ascii="Times New Roman" w:eastAsia="Times New Roman" w:hAnsi="Times New Roman" w:cs="Times New Roman"/>
          <w:sz w:val="24"/>
          <w:szCs w:val="24"/>
        </w:rPr>
        <w:t>endeavours</w:t>
      </w:r>
      <w:r>
        <w:rPr>
          <w:rFonts w:ascii="Times New Roman" w:eastAsia="Times New Roman" w:hAnsi="Times New Roman" w:cs="Times New Roman"/>
          <w:sz w:val="24"/>
          <w:szCs w:val="24"/>
        </w:rPr>
        <w:t xml:space="preserve"> not as it were secure the rights of candidates but too defend the notoriety and judgment of the retail organizations, guaranteeing a reasonable and legitimately sound enlistment handle.</w:t>
      </w:r>
    </w:p>
    <w:p w14:paraId="1E1AA08F" w14:textId="77777777" w:rsidR="00E01338" w:rsidRDefault="00000000">
      <w:pPr>
        <w:pStyle w:val="Heading1"/>
        <w:spacing w:before="400" w:after="120" w:line="480" w:lineRule="auto"/>
        <w:jc w:val="both"/>
        <w:rPr>
          <w:color w:val="000000"/>
        </w:rPr>
      </w:pPr>
      <w:bookmarkStart w:id="41" w:name="_1v1yuxt" w:colFirst="0" w:colLast="0"/>
      <w:bookmarkEnd w:id="41"/>
      <w:r>
        <w:rPr>
          <w:color w:val="000000"/>
        </w:rPr>
        <w:t>4.2 Discussion</w:t>
      </w:r>
    </w:p>
    <w:p w14:paraId="7E8E6217" w14:textId="77777777" w:rsidR="00E01338" w:rsidRDefault="00000000">
      <w:pPr>
        <w:pStyle w:val="Heading2"/>
        <w:spacing w:line="480" w:lineRule="auto"/>
        <w:jc w:val="both"/>
        <w:rPr>
          <w:rFonts w:ascii="Times New Roman" w:eastAsia="Times New Roman" w:hAnsi="Times New Roman" w:cs="Times New Roman"/>
          <w:b/>
          <w:sz w:val="24"/>
          <w:szCs w:val="24"/>
        </w:rPr>
      </w:pPr>
      <w:bookmarkStart w:id="42" w:name="_4f1mdlm" w:colFirst="0" w:colLast="0"/>
      <w:bookmarkEnd w:id="42"/>
      <w:r>
        <w:rPr>
          <w:rFonts w:ascii="Times New Roman" w:eastAsia="Times New Roman" w:hAnsi="Times New Roman" w:cs="Times New Roman"/>
          <w:b/>
          <w:sz w:val="24"/>
          <w:szCs w:val="24"/>
        </w:rPr>
        <w:t>4.2.1 To determine the main challenges accomplished in Human resources during the recruitment and selection process for the retail industry in the UK such as adjusting workforce, turnover and tending to advance job requests.</w:t>
      </w:r>
    </w:p>
    <w:p w14:paraId="37560BE2"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retail sector is evolving rapidly in the UK. The warehouse, depots and offices help to deliver e-commerce services, which are run by a wider workforce in running store operations. The responsibilities of this wider workforce are not only limited to running stores but also help in managing marketing and logistics and the finances in running the whole business. Online retail selling right after the Pandemic has risen by 13.8% and it is now estimated as 21% (Cho, Choi and Choi, 2023). The implementations of AI in the British retail industry helped in both store and online business operations. The data-driven forecasting in inventory management helps the retailers as well as the retailers to optimise risks and streamline costs according to it. The Digitally enhanced retail industry demands new skills and according to the news by the </w:t>
      </w:r>
      <w:r>
        <w:rPr>
          <w:rFonts w:ascii="Times New Roman" w:eastAsia="Times New Roman" w:hAnsi="Times New Roman" w:cs="Times New Roman"/>
          <w:sz w:val="24"/>
          <w:szCs w:val="24"/>
        </w:rPr>
        <w:lastRenderedPageBreak/>
        <w:t xml:space="preserve">British Retail Consortium, the trade association in the UK retail industry demonstrates the workforce with digitally enabled skills which will help 79% of the retail stores in the UK. According to another report presented by the company 62% of the UK retail services cannot find people with the right experience so that the companies can cope with the rapidly evolving industry sector with digital transformation.  According to an analysis of a LinkedIn article, the turnover rate in the retail industry in the UK employee turnover rate in the FY of 2022-2023 is 29% overall (Hamza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 turnover rates of the hourly in-store operations have been reduced by 75%, the part-time hourly rate of the employee reduced by 85%, the turnover rate of the in-store managers declined by 17% and the decline of the assistant store manager by 29%. </w:t>
      </w:r>
    </w:p>
    <w:p w14:paraId="7B12BCEE" w14:textId="77777777" w:rsidR="00E01338" w:rsidRDefault="00E01338">
      <w:pPr>
        <w:spacing w:line="480" w:lineRule="auto"/>
        <w:jc w:val="both"/>
        <w:rPr>
          <w:rFonts w:ascii="Times New Roman" w:eastAsia="Times New Roman" w:hAnsi="Times New Roman" w:cs="Times New Roman"/>
          <w:sz w:val="24"/>
          <w:szCs w:val="24"/>
        </w:rPr>
      </w:pPr>
    </w:p>
    <w:p w14:paraId="18E702E1"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biggest challenge and the difficulty is finding the right talent and skilful workforce. According to the report released by the Chartered Institute of Personal Development and the Summer Outlook 2022, most of 78% of employers struggled to fill up the gaps which is especially becoming challenging in the retail industry. In another report released by Korn Ferry 94% of the retailers faced challenges in filling up the vacant roles in the retail industries right after the impact of the Pandemic (</w:t>
      </w:r>
      <w:proofErr w:type="spellStart"/>
      <w:r>
        <w:rPr>
          <w:rFonts w:ascii="Times New Roman" w:eastAsia="Times New Roman" w:hAnsi="Times New Roman" w:cs="Times New Roman"/>
          <w:sz w:val="24"/>
          <w:szCs w:val="24"/>
        </w:rPr>
        <w:t>Roumpi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Magrizos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Nicolopoulou</w:t>
      </w:r>
      <w:proofErr w:type="spellEnd"/>
      <w:r>
        <w:rPr>
          <w:rFonts w:ascii="Times New Roman" w:eastAsia="Times New Roman" w:hAnsi="Times New Roman" w:cs="Times New Roman"/>
          <w:sz w:val="24"/>
          <w:szCs w:val="24"/>
        </w:rPr>
        <w:t xml:space="preserve">, 2020). Seasonality is the biggest reason which demands high volume recruitment of employees in a short time frame for gearing up in a shorter time frame. Recruiters select from a limited talent pool and many of the candidates feel ghosted without any prior warnings. When HR managers receive tons of applications each year most of the employees do not have the skills to experience or fill the role. The total retail industry is worth </w:t>
      </w:r>
      <w:r>
        <w:rPr>
          <w:rFonts w:ascii="Times New Roman" w:eastAsia="Times New Roman" w:hAnsi="Times New Roman" w:cs="Times New Roman"/>
          <w:color w:val="202124"/>
          <w:sz w:val="24"/>
          <w:szCs w:val="24"/>
          <w:highlight w:val="white"/>
        </w:rPr>
        <w:t xml:space="preserve">£348 billion which covers more than 3 million employees. The retail sector is the largest employer in the whole UK economy. </w:t>
      </w:r>
      <w:r>
        <w:rPr>
          <w:rFonts w:ascii="Times New Roman" w:eastAsia="Times New Roman" w:hAnsi="Times New Roman" w:cs="Times New Roman"/>
          <w:b/>
          <w:i/>
          <w:color w:val="202124"/>
          <w:sz w:val="24"/>
          <w:szCs w:val="24"/>
          <w:highlight w:val="white"/>
        </w:rPr>
        <w:t xml:space="preserve">Attracting the right talent </w:t>
      </w:r>
      <w:r>
        <w:rPr>
          <w:rFonts w:ascii="Times New Roman" w:eastAsia="Times New Roman" w:hAnsi="Times New Roman" w:cs="Times New Roman"/>
          <w:color w:val="202124"/>
          <w:sz w:val="24"/>
          <w:szCs w:val="24"/>
          <w:highlight w:val="white"/>
        </w:rPr>
        <w:t xml:space="preserve">is always challenging </w:t>
      </w:r>
      <w:r>
        <w:rPr>
          <w:rFonts w:ascii="Times New Roman" w:eastAsia="Times New Roman" w:hAnsi="Times New Roman" w:cs="Times New Roman"/>
          <w:sz w:val="24"/>
          <w:szCs w:val="24"/>
        </w:rPr>
        <w:t>as the cost of living due to the rising inflation and the Brexit policies impacted every organisation (</w:t>
      </w:r>
      <w:proofErr w:type="spellStart"/>
      <w:r>
        <w:rPr>
          <w:rFonts w:ascii="Times New Roman" w:eastAsia="Times New Roman" w:hAnsi="Times New Roman" w:cs="Times New Roman"/>
          <w:sz w:val="24"/>
          <w:szCs w:val="24"/>
        </w:rPr>
        <w:t>Belizon</w:t>
      </w:r>
      <w:proofErr w:type="spellEnd"/>
      <w:r>
        <w:rPr>
          <w:rFonts w:ascii="Times New Roman" w:eastAsia="Times New Roman" w:hAnsi="Times New Roman" w:cs="Times New Roman"/>
          <w:sz w:val="24"/>
          <w:szCs w:val="24"/>
        </w:rPr>
        <w:t xml:space="preserve"> and Keiran, 2022). The customers on the one </w:t>
      </w:r>
      <w:r>
        <w:rPr>
          <w:rFonts w:ascii="Times New Roman" w:eastAsia="Times New Roman" w:hAnsi="Times New Roman" w:cs="Times New Roman"/>
          <w:sz w:val="24"/>
          <w:szCs w:val="24"/>
        </w:rPr>
        <w:lastRenderedPageBreak/>
        <w:t xml:space="preserve">hand struggle in the stores while waiting in queues due to labour shortages. For instance, Tesco has a higher rate of turnover which is 29%. The company also survives with a bad reputation due to poor customer service. The major challenge is </w:t>
      </w:r>
      <w:r>
        <w:rPr>
          <w:rFonts w:ascii="Times New Roman" w:eastAsia="Times New Roman" w:hAnsi="Times New Roman" w:cs="Times New Roman"/>
          <w:b/>
          <w:i/>
          <w:sz w:val="24"/>
          <w:szCs w:val="24"/>
        </w:rPr>
        <w:t xml:space="preserve">Finding Experienced Workers, </w:t>
      </w:r>
      <w:r>
        <w:rPr>
          <w:rFonts w:ascii="Times New Roman" w:eastAsia="Times New Roman" w:hAnsi="Times New Roman" w:cs="Times New Roman"/>
          <w:sz w:val="24"/>
          <w:szCs w:val="24"/>
        </w:rPr>
        <w:t xml:space="preserve">the retail industry facing a shortage of skilled workers for a long time. The employees working in the retail sector for a longer time are retiring but leaving skill gaps for the current generations which is difficult to fill. </w:t>
      </w:r>
      <w:r>
        <w:rPr>
          <w:rFonts w:ascii="Times New Roman" w:eastAsia="Times New Roman" w:hAnsi="Times New Roman" w:cs="Times New Roman"/>
          <w:b/>
          <w:i/>
          <w:sz w:val="24"/>
          <w:szCs w:val="24"/>
        </w:rPr>
        <w:t xml:space="preserve">Managing Turnover, </w:t>
      </w:r>
      <w:r>
        <w:rPr>
          <w:rFonts w:ascii="Times New Roman" w:eastAsia="Times New Roman" w:hAnsi="Times New Roman" w:cs="Times New Roman"/>
          <w:sz w:val="24"/>
          <w:szCs w:val="24"/>
        </w:rPr>
        <w:t xml:space="preserve">It is difficult for the company as well as for the HR department to replace the employees working for a longer time and it is also a risky job for the company to recruit fresh talents. It is also a cost-effective and time-consuming process to train new employees. It is important for an organisation to develop technological advancements and the employees need to be constantly trained to keep up with the latest changes in the market (Varadaraj and Wadi, 2021). </w:t>
      </w:r>
      <w:r>
        <w:rPr>
          <w:rFonts w:ascii="Times New Roman" w:eastAsia="Times New Roman" w:hAnsi="Times New Roman" w:cs="Times New Roman"/>
          <w:b/>
          <w:i/>
          <w:sz w:val="24"/>
          <w:szCs w:val="24"/>
        </w:rPr>
        <w:t xml:space="preserve">Creating a positive culture, </w:t>
      </w:r>
      <w:r>
        <w:rPr>
          <w:rFonts w:ascii="Times New Roman" w:eastAsia="Times New Roman" w:hAnsi="Times New Roman" w:cs="Times New Roman"/>
          <w:sz w:val="24"/>
          <w:szCs w:val="24"/>
        </w:rPr>
        <w:t xml:space="preserve">when it comes to establishing a positive culture in the workplace </w:t>
      </w:r>
      <w:proofErr w:type="spellStart"/>
      <w:r>
        <w:rPr>
          <w:rFonts w:ascii="Times New Roman" w:eastAsia="Times New Roman" w:hAnsi="Times New Roman" w:cs="Times New Roman"/>
          <w:sz w:val="24"/>
          <w:szCs w:val="24"/>
        </w:rPr>
        <w:t>teh</w:t>
      </w:r>
      <w:proofErr w:type="spellEnd"/>
      <w:r>
        <w:rPr>
          <w:rFonts w:ascii="Times New Roman" w:eastAsia="Times New Roman" w:hAnsi="Times New Roman" w:cs="Times New Roman"/>
          <w:sz w:val="24"/>
          <w:szCs w:val="24"/>
        </w:rPr>
        <w:t xml:space="preserve"> high staff turnover rate makes it difficult for the company to revive from the bad reputation. </w:t>
      </w:r>
    </w:p>
    <w:p w14:paraId="7166347F" w14:textId="77777777" w:rsidR="00E01338" w:rsidRDefault="00E01338">
      <w:pPr>
        <w:spacing w:line="480" w:lineRule="auto"/>
        <w:jc w:val="both"/>
        <w:rPr>
          <w:rFonts w:ascii="Times New Roman" w:eastAsia="Times New Roman" w:hAnsi="Times New Roman" w:cs="Times New Roman"/>
          <w:sz w:val="24"/>
          <w:szCs w:val="24"/>
        </w:rPr>
      </w:pPr>
    </w:p>
    <w:p w14:paraId="78F8E644"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these recruitment challenges faced by HR can be mitigated while developing the industries.</w:t>
      </w:r>
    </w:p>
    <w:p w14:paraId="7FA6C1E6"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Using Technology </w:t>
      </w:r>
      <w:r>
        <w:rPr>
          <w:rFonts w:ascii="Times New Roman" w:eastAsia="Times New Roman" w:hAnsi="Times New Roman" w:cs="Times New Roman"/>
          <w:sz w:val="24"/>
          <w:szCs w:val="24"/>
        </w:rPr>
        <w:t xml:space="preserve">is the best way to deal with the challenges with the help of the recruitment software packages, as it helps automate the recruitment process. Technological advancements can automate and speed up the process of recruiting the desired candidate. </w:t>
      </w:r>
      <w:r>
        <w:rPr>
          <w:rFonts w:ascii="Times New Roman" w:eastAsia="Times New Roman" w:hAnsi="Times New Roman" w:cs="Times New Roman"/>
          <w:b/>
          <w:sz w:val="24"/>
          <w:szCs w:val="24"/>
        </w:rPr>
        <w:t xml:space="preserve">With the Usage of Social Media platforms, </w:t>
      </w:r>
      <w:r>
        <w:rPr>
          <w:rFonts w:ascii="Times New Roman" w:eastAsia="Times New Roman" w:hAnsi="Times New Roman" w:cs="Times New Roman"/>
          <w:sz w:val="24"/>
          <w:szCs w:val="24"/>
        </w:rPr>
        <w:t xml:space="preserve">the Challenges of recruitment can be eased while using social media platforms which helps to reach a wider audience and make the recruitment process more efficient. </w:t>
      </w:r>
    </w:p>
    <w:p w14:paraId="3B6996DB" w14:textId="77777777" w:rsidR="00E01338" w:rsidRDefault="00E01338">
      <w:pPr>
        <w:spacing w:line="480" w:lineRule="auto"/>
        <w:jc w:val="both"/>
        <w:rPr>
          <w:rFonts w:ascii="Times New Roman" w:eastAsia="Times New Roman" w:hAnsi="Times New Roman" w:cs="Times New Roman"/>
          <w:b/>
          <w:sz w:val="24"/>
          <w:szCs w:val="24"/>
        </w:rPr>
      </w:pPr>
    </w:p>
    <w:p w14:paraId="5CCD249A" w14:textId="77777777" w:rsidR="00E01338" w:rsidRDefault="00000000">
      <w:pPr>
        <w:pStyle w:val="Heading2"/>
        <w:spacing w:line="480" w:lineRule="auto"/>
        <w:jc w:val="both"/>
        <w:rPr>
          <w:rFonts w:ascii="Times New Roman" w:eastAsia="Times New Roman" w:hAnsi="Times New Roman" w:cs="Times New Roman"/>
          <w:b/>
          <w:sz w:val="24"/>
          <w:szCs w:val="24"/>
        </w:rPr>
      </w:pPr>
      <w:bookmarkStart w:id="43" w:name="_2u6wntf" w:colFirst="0" w:colLast="0"/>
      <w:bookmarkEnd w:id="43"/>
      <w:r>
        <w:rPr>
          <w:rFonts w:ascii="Times New Roman" w:eastAsia="Times New Roman" w:hAnsi="Times New Roman" w:cs="Times New Roman"/>
          <w:b/>
          <w:sz w:val="24"/>
          <w:szCs w:val="24"/>
        </w:rPr>
        <w:lastRenderedPageBreak/>
        <w:t xml:space="preserve">● To research and discover the challenges that Human Resources has faced while selecting the finest process to provide the resources in the UK retail Industry. </w:t>
      </w:r>
    </w:p>
    <w:p w14:paraId="45020801"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retail industry is the third-largest retail industry in the world and according to the data released by the Guardian, the UK retail industry has hired approximately 3.54 million employees. The retail sector of the UK is considered the largest employer with 2.9 million employees and more than 66% of the retail employees in more than 75 retail companies. The retail industry has a ratio of the gender profile of 58:42 women and men (Ahmed, </w:t>
      </w:r>
      <w:proofErr w:type="spellStart"/>
      <w:r>
        <w:rPr>
          <w:rFonts w:ascii="Times New Roman" w:eastAsia="Times New Roman" w:hAnsi="Times New Roman" w:cs="Times New Roman"/>
          <w:sz w:val="24"/>
          <w:szCs w:val="24"/>
        </w:rPr>
        <w:t>Bangassa</w:t>
      </w:r>
      <w:proofErr w:type="spellEnd"/>
      <w:r>
        <w:rPr>
          <w:rFonts w:ascii="Times New Roman" w:eastAsia="Times New Roman" w:hAnsi="Times New Roman" w:cs="Times New Roman"/>
          <w:sz w:val="24"/>
          <w:szCs w:val="24"/>
        </w:rPr>
        <w:t xml:space="preserve"> and Akbar, 2020). Most of the employees are less than 25 years old. Half of the retail employees in the UK work on a part-time basis and 18% of the staff are managers and senior officials. In 2023, the wholesale UK retail employees were estimated at 3.54 million compared to the statistics of 1997 of 3.99 million. The top retailers in the UK by recruitment companies are ASDA, Sainsbury, TESCO, Amazon, Morrison, ALDI and many more.</w:t>
      </w:r>
    </w:p>
    <w:p w14:paraId="79F9E2F4" w14:textId="77777777" w:rsidR="00E01338" w:rsidRDefault="00E01338">
      <w:pPr>
        <w:spacing w:line="480" w:lineRule="auto"/>
        <w:jc w:val="both"/>
        <w:rPr>
          <w:rFonts w:ascii="Times New Roman" w:eastAsia="Times New Roman" w:hAnsi="Times New Roman" w:cs="Times New Roman"/>
          <w:sz w:val="24"/>
          <w:szCs w:val="24"/>
        </w:rPr>
      </w:pPr>
    </w:p>
    <w:p w14:paraId="0284AD9F"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Recruitment- </w:t>
      </w:r>
      <w:r>
        <w:rPr>
          <w:rFonts w:ascii="Times New Roman" w:eastAsia="Times New Roman" w:hAnsi="Times New Roman" w:cs="Times New Roman"/>
          <w:sz w:val="24"/>
          <w:szCs w:val="24"/>
        </w:rPr>
        <w:t xml:space="preserve">According to the job search statistics, 43% of the candidates hear about the job hiring from word of mouth and 70% of the employees search from Google about their potential employer. 53% of candidates who search for a job from specific websites. Most of the time 80% of the jobs are never advertised and 90% of the job ads are found by candidates from social media. Many retail companies struggle to attract the right talent and diverse candidates as the companies struggle with their job advertising strategies. </w:t>
      </w:r>
    </w:p>
    <w:p w14:paraId="37054D5B"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Onboarding- </w:t>
      </w:r>
      <w:r>
        <w:rPr>
          <w:rFonts w:ascii="Times New Roman" w:eastAsia="Times New Roman" w:hAnsi="Times New Roman" w:cs="Times New Roman"/>
          <w:sz w:val="24"/>
          <w:szCs w:val="24"/>
        </w:rPr>
        <w:t xml:space="preserve">The recruitment process in the retail companies faced challenges with a lack of clarity and the management sometimes provided too much information about the company and the job role and they left no room for the candidates to take feedback. Most retail companies do not take an interest in programming the onboarding (Birkelund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 lack of engagement from the company side can negatively impact engagement, productivity and retention of the employees. A well-structured onboarding plan always helps retain employees.</w:t>
      </w:r>
    </w:p>
    <w:p w14:paraId="6175766C"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Training- </w:t>
      </w:r>
      <w:r>
        <w:rPr>
          <w:rFonts w:ascii="Times New Roman" w:eastAsia="Times New Roman" w:hAnsi="Times New Roman" w:cs="Times New Roman"/>
          <w:sz w:val="24"/>
          <w:szCs w:val="24"/>
        </w:rPr>
        <w:t>The most common challenge HR faces nowadays with training and development. The ineffective training and development methods cannot fulfil the diverse learning needs of the employees. In this process, HR may not get enough feedback from the employees on the training.</w:t>
      </w:r>
    </w:p>
    <w:p w14:paraId="724D0052"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reskilling and upskilling of a digital workforce has become the greatest challenge for HR. In this scenario, the company needs to arrange the same training to develop skills in HR. The adaptation of remote learning has become another challenge in handling complex enterprise software. </w:t>
      </w:r>
    </w:p>
    <w:p w14:paraId="0F1249FF"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Compliance- </w:t>
      </w:r>
      <w:r>
        <w:rPr>
          <w:rFonts w:ascii="Times New Roman" w:eastAsia="Times New Roman" w:hAnsi="Times New Roman" w:cs="Times New Roman"/>
          <w:sz w:val="24"/>
          <w:szCs w:val="24"/>
        </w:rPr>
        <w:t xml:space="preserve"> The HR departments faced challenges with compliance with payroll, data privacy, workplace safety, discrimination and harassment which are the major causes of the high turnover rate of employees in the UK (Mkansi and </w:t>
      </w:r>
      <w:proofErr w:type="spellStart"/>
      <w:r>
        <w:rPr>
          <w:rFonts w:ascii="Times New Roman" w:eastAsia="Times New Roman" w:hAnsi="Times New Roman" w:cs="Times New Roman"/>
          <w:sz w:val="24"/>
          <w:szCs w:val="24"/>
        </w:rPr>
        <w:t>Nsakanda</w:t>
      </w:r>
      <w:proofErr w:type="spellEnd"/>
      <w:r>
        <w:rPr>
          <w:rFonts w:ascii="Times New Roman" w:eastAsia="Times New Roman" w:hAnsi="Times New Roman" w:cs="Times New Roman"/>
          <w:sz w:val="24"/>
          <w:szCs w:val="24"/>
        </w:rPr>
        <w:t xml:space="preserve">, 2021). In maintaining compliance the moral duty and the legal responsibilities of the employees should be taken care of with adequate precautions to make the office environment safe and to create a brand reputation. Discrimination is another major issue if it is handled improperly can create conflict among the employees. </w:t>
      </w:r>
    </w:p>
    <w:p w14:paraId="4BAD6705"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Technology- </w:t>
      </w:r>
      <w:r>
        <w:rPr>
          <w:rFonts w:ascii="Times New Roman" w:eastAsia="Times New Roman" w:hAnsi="Times New Roman" w:cs="Times New Roman"/>
          <w:sz w:val="24"/>
          <w:szCs w:val="24"/>
        </w:rPr>
        <w:t xml:space="preserve">The impact of the pandemic enhanced the emergence of technological enhancements not only in the recruitment process but also in conducting interviews and in the overall recruitment process. Some of the most common challenges to selecting the right HR system are implementations and integrations of other technologies. </w:t>
      </w:r>
    </w:p>
    <w:p w14:paraId="56560B2C"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Building an Employer Brand- </w:t>
      </w:r>
      <w:r>
        <w:rPr>
          <w:rFonts w:ascii="Times New Roman" w:eastAsia="Times New Roman" w:hAnsi="Times New Roman" w:cs="Times New Roman"/>
          <w:sz w:val="24"/>
          <w:szCs w:val="24"/>
        </w:rPr>
        <w:t>A strong employer brand needs a significant in hiring the right talent and it also helps the company to differentiate itself from the competitors. The Employer Value Proposition is a unique combination of benefits rewards and opportunities an organisation offers to its employees. HR should develop a roadmap that needs to include the brand experience through recruitment, onboarding, employee satisfaction and PMS.</w:t>
      </w:r>
    </w:p>
    <w:p w14:paraId="3DF78774"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Reducing Hiring Time- </w:t>
      </w:r>
      <w:r>
        <w:rPr>
          <w:rFonts w:ascii="Times New Roman" w:eastAsia="Times New Roman" w:hAnsi="Times New Roman" w:cs="Times New Roman"/>
          <w:sz w:val="24"/>
          <w:szCs w:val="24"/>
        </w:rPr>
        <w:t>It takes too long for the recruiting team to face challenges in getting time slots in line with the interview panel. The hiring process involves multiple stakeholders such as the HR and the Hiring team members (</w:t>
      </w:r>
      <w:proofErr w:type="spellStart"/>
      <w:r>
        <w:rPr>
          <w:rFonts w:ascii="Times New Roman" w:eastAsia="Times New Roman" w:hAnsi="Times New Roman" w:cs="Times New Roman"/>
          <w:sz w:val="24"/>
          <w:szCs w:val="24"/>
        </w:rPr>
        <w:t>Monedero</w:t>
      </w:r>
      <w:proofErr w:type="spellEnd"/>
      <w:r>
        <w:rPr>
          <w:rFonts w:ascii="Times New Roman" w:eastAsia="Times New Roman" w:hAnsi="Times New Roman" w:cs="Times New Roman"/>
          <w:sz w:val="24"/>
          <w:szCs w:val="24"/>
        </w:rPr>
        <w:t>, Dencik and Edwards, 2020). Effective and seamless collaboration among the team members is important to meet effective timelines the deadlines and share constructive feedback in the crucial recruitment hiring process at in right time.</w:t>
      </w:r>
    </w:p>
    <w:p w14:paraId="5C143944" w14:textId="77777777" w:rsidR="00E01338" w:rsidRDefault="00E01338">
      <w:pPr>
        <w:spacing w:line="480" w:lineRule="auto"/>
        <w:jc w:val="both"/>
        <w:rPr>
          <w:rFonts w:ascii="Times New Roman" w:eastAsia="Times New Roman" w:hAnsi="Times New Roman" w:cs="Times New Roman"/>
          <w:b/>
          <w:sz w:val="24"/>
          <w:szCs w:val="24"/>
        </w:rPr>
      </w:pPr>
    </w:p>
    <w:p w14:paraId="0EE5D486" w14:textId="77777777" w:rsidR="00E01338" w:rsidRDefault="00000000">
      <w:pPr>
        <w:pStyle w:val="Heading2"/>
        <w:spacing w:line="480" w:lineRule="auto"/>
        <w:jc w:val="both"/>
        <w:rPr>
          <w:rFonts w:ascii="Times New Roman" w:eastAsia="Times New Roman" w:hAnsi="Times New Roman" w:cs="Times New Roman"/>
          <w:b/>
          <w:sz w:val="24"/>
          <w:szCs w:val="24"/>
        </w:rPr>
      </w:pPr>
      <w:bookmarkStart w:id="44" w:name="_19c6y18" w:colFirst="0" w:colLast="0"/>
      <w:bookmarkEnd w:id="44"/>
      <w:r>
        <w:rPr>
          <w:rFonts w:ascii="Times New Roman" w:eastAsia="Times New Roman" w:hAnsi="Times New Roman" w:cs="Times New Roman"/>
          <w:b/>
          <w:sz w:val="24"/>
          <w:szCs w:val="24"/>
        </w:rPr>
        <w:t>● To explore and understand the difficulties during the job interview process while choosing Human resource placements.</w:t>
      </w:r>
    </w:p>
    <w:p w14:paraId="2216E4F5"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Recruitment and selection are the most critical functions of the recruitment process. The important part of the retail industry is that employees directly work with customers. The HR helped the employees in several ways. HR management helps the employees identify their roles and help the companies with recruiting the right skills. HR helps the company with reducing turnover and ensures that the right people are hired. The HR maintains to attract new and fresh employees who are fit for the company culture and helps them in onboarding. The HR always needs to rely on hiring seasonal staff. HR should always need to rely on the local talent pool to hire new source of candidates (</w:t>
      </w:r>
      <w:proofErr w:type="spellStart"/>
      <w:r>
        <w:rPr>
          <w:rFonts w:ascii="Times New Roman" w:eastAsia="Times New Roman" w:hAnsi="Times New Roman" w:cs="Times New Roman"/>
          <w:sz w:val="24"/>
          <w:szCs w:val="24"/>
        </w:rPr>
        <w:t>Ployhart</w:t>
      </w:r>
      <w:proofErr w:type="spellEnd"/>
      <w:r>
        <w:rPr>
          <w:rFonts w:ascii="Times New Roman" w:eastAsia="Times New Roman" w:hAnsi="Times New Roman" w:cs="Times New Roman"/>
          <w:sz w:val="24"/>
          <w:szCs w:val="24"/>
        </w:rPr>
        <w:t>, 2021). It is important to hire retail employees that continue to work efficiently. According to research, companies take their hiring process seriously and provide a better chance of hiring and finding the best and top talent to stay ahead in the market competition.</w:t>
      </w:r>
    </w:p>
    <w:p w14:paraId="635A6165"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Job Analysis and Design Job Descriptions- </w:t>
      </w:r>
      <w:r>
        <w:rPr>
          <w:rFonts w:ascii="Times New Roman" w:eastAsia="Times New Roman" w:hAnsi="Times New Roman" w:cs="Times New Roman"/>
          <w:sz w:val="24"/>
          <w:szCs w:val="24"/>
        </w:rPr>
        <w:t xml:space="preserve">The Job analysis and the job design are the most important as I consider them the first and foremost step in the selection process. The critical part of the job analysis process HR includes the job duties, and responsibilities and analysing the skills and knowledge of the employees effectively. In this process, 28% of the candidates </w:t>
      </w:r>
      <w:r>
        <w:rPr>
          <w:rFonts w:ascii="Times New Roman" w:eastAsia="Times New Roman" w:hAnsi="Times New Roman" w:cs="Times New Roman"/>
          <w:sz w:val="24"/>
          <w:szCs w:val="24"/>
        </w:rPr>
        <w:lastRenderedPageBreak/>
        <w:t xml:space="preserve">learn about the company culture and 61% of the employees determine the salary range as the most important part of the job description (Soltis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According to a report released by Job Analysis and Job Recruitment Report, companies go through job descriptions and write detailed job descriptions to get more qualified candidates. </w:t>
      </w:r>
    </w:p>
    <w:p w14:paraId="1D574A18"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Advertising Vacancies-</w:t>
      </w:r>
      <w:r>
        <w:rPr>
          <w:rFonts w:ascii="Times New Roman" w:eastAsia="Times New Roman" w:hAnsi="Times New Roman" w:cs="Times New Roman"/>
          <w:sz w:val="24"/>
          <w:szCs w:val="24"/>
        </w:rPr>
        <w:t xml:space="preserve"> The job descriptions of the company need to be fully developed and at this stage are vital for the company that help in the promotion of the job openings to attract potential candidates. The company took various steps such as organising the advertisement vacancies, print media ads, professional networks and social media ads so that it generates interest from the candidates. It is also important for the employees to choose the right advertisement channels, and use the right keywords, it needs to add an eye-catching title, it needs to determine the closing dates and thoroughly review and edit. </w:t>
      </w:r>
    </w:p>
    <w:p w14:paraId="38C22B7F"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Screening Applicants- </w:t>
      </w:r>
      <w:r>
        <w:rPr>
          <w:rFonts w:ascii="Times New Roman" w:eastAsia="Times New Roman" w:hAnsi="Times New Roman" w:cs="Times New Roman"/>
          <w:sz w:val="24"/>
          <w:szCs w:val="24"/>
        </w:rPr>
        <w:t xml:space="preserve">Screening applicants is the third process of recruitment and looking at the applicant’s skills, experience and qualifications it is vital to meet all the basic criteria. It is vital to determine the best candidate to be called for the interview process. The HR of the retail companies included the resume application review, phone screening, in-person video interviews, referencing and background check and final interview. It is challenging to maintain an online resume management software that imports and derives thousands of applications that help detect faster ways to select a candidate. The screening process aims for more in-depth evaluation in the hiring process. </w:t>
      </w:r>
    </w:p>
    <w:p w14:paraId="0C0B8A7F"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Making Hiring Decisions- </w:t>
      </w:r>
      <w:r>
        <w:rPr>
          <w:rFonts w:ascii="Times New Roman" w:eastAsia="Times New Roman" w:hAnsi="Times New Roman" w:cs="Times New Roman"/>
          <w:sz w:val="24"/>
          <w:szCs w:val="24"/>
        </w:rPr>
        <w:t xml:space="preserve">Undefined job recruitments, ineffective communications, poor employer branding, lack of remote opportunities and biases are the common challenges faced by HR during the job process. Recruitment is considered the fundamental pillar in the recruitment process. The recruitment process is full of challenges undefined job requirements, ineffective communication, not relying on the technologies, overlooking the structured onboarding process, ignoring the social media hiring, ignoring data and bias in hiring. </w:t>
      </w:r>
    </w:p>
    <w:p w14:paraId="31CCD812"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Onboarding the new employees- </w:t>
      </w:r>
      <w:r>
        <w:rPr>
          <w:rFonts w:ascii="Times New Roman" w:eastAsia="Times New Roman" w:hAnsi="Times New Roman" w:cs="Times New Roman"/>
          <w:sz w:val="24"/>
          <w:szCs w:val="24"/>
        </w:rPr>
        <w:t>Misleading job descriptions, no pre-boardings, neglecting feedback, not providing quality information about the company, giving too much information too quickly, staying consistent and addressing cultural differences are some of the difficulties faced by the HR in the onboarding process. Onboarding new team roles is important in people management. Employee onboarding should always be carefully crafted which helps in empowering new hires and helps in developing a productive new work environment (</w:t>
      </w:r>
      <w:proofErr w:type="spellStart"/>
      <w:r>
        <w:rPr>
          <w:rFonts w:ascii="Times New Roman" w:eastAsia="Times New Roman" w:hAnsi="Times New Roman" w:cs="Times New Roman"/>
          <w:sz w:val="24"/>
          <w:szCs w:val="24"/>
        </w:rPr>
        <w:t>Trofimovich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Another type of challenge is providing too much paperwork and unclear job roles, HR needs to invest more resources in the onboarding process and lack of employee engagement and the companies are not willing to invest much in the hiring process and need continuous learning. </w:t>
      </w:r>
    </w:p>
    <w:p w14:paraId="1A89EB48"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Post-Hire Evaluation- </w:t>
      </w:r>
      <w:r>
        <w:rPr>
          <w:rFonts w:ascii="Times New Roman" w:eastAsia="Times New Roman" w:hAnsi="Times New Roman" w:cs="Times New Roman"/>
          <w:sz w:val="24"/>
          <w:szCs w:val="24"/>
        </w:rPr>
        <w:t xml:space="preserve">There are various challenges faced by HR professionals in the retail industry such as retaining talent, and providing them with various facilities, rewards and promotional opportunities, The HR needs to help the employee with change management and compensation and it is important to provide access mental health programs and provide regular feedbacks to them so that it may help them in performing their tasks. After the impact of covid-19 employee training software should be used in remote workforce management. The companies need to hire candidates who are flexible with the working hours due to handling the high amount of customers in the retail stores. According to a report by Shopify.com, employees need to be educated in dealing with return fraud that can cause administrative errors. </w:t>
      </w:r>
    </w:p>
    <w:p w14:paraId="3813DA3C" w14:textId="77777777" w:rsidR="00E01338" w:rsidRDefault="00E01338">
      <w:pPr>
        <w:spacing w:line="480" w:lineRule="auto"/>
        <w:jc w:val="both"/>
        <w:rPr>
          <w:rFonts w:ascii="Times New Roman" w:eastAsia="Times New Roman" w:hAnsi="Times New Roman" w:cs="Times New Roman"/>
          <w:b/>
          <w:sz w:val="24"/>
          <w:szCs w:val="24"/>
        </w:rPr>
      </w:pPr>
    </w:p>
    <w:p w14:paraId="6CA808A9" w14:textId="77777777" w:rsidR="00E01338" w:rsidRDefault="00000000">
      <w:pPr>
        <w:pStyle w:val="Heading2"/>
        <w:spacing w:line="480" w:lineRule="auto"/>
        <w:jc w:val="both"/>
        <w:rPr>
          <w:rFonts w:ascii="Times New Roman" w:eastAsia="Times New Roman" w:hAnsi="Times New Roman" w:cs="Times New Roman"/>
          <w:b/>
          <w:sz w:val="24"/>
          <w:szCs w:val="24"/>
        </w:rPr>
      </w:pPr>
      <w:bookmarkStart w:id="45" w:name="_3tbugp1" w:colFirst="0" w:colLast="0"/>
      <w:bookmarkEnd w:id="45"/>
      <w:r>
        <w:rPr>
          <w:rFonts w:ascii="Times New Roman" w:eastAsia="Times New Roman" w:hAnsi="Times New Roman" w:cs="Times New Roman"/>
          <w:b/>
          <w:sz w:val="24"/>
          <w:szCs w:val="24"/>
        </w:rPr>
        <w:lastRenderedPageBreak/>
        <w:t>● To suggest essential concepts such as using social media to target skilful employees, and employee referral programs to upgrade the Human resources that have been charged to improve the productivity of the retail sector in the UK.</w:t>
      </w:r>
    </w:p>
    <w:p w14:paraId="05612592"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is the recruitment process that can attract mostly half a million of the Gen Z employees who apply for the jobs found on social media websites. According to a survey, 92% of Retailers employ the best talent and 21% of the retailers believe in hiring candidates via offline presence. Social media has different recruitment marketing efforts that help reach millions of skilled candidates throughout the globe in just a second. Social media helps to tailor recruitment efforts as social media has its own audience and cultural backgrounds people which helps in finding the right people with the right message and the right opportunity (Sansui and Johl, 2023) . The HR of the retail companies needs to be creative in delivering the speech and the one-size-fits-all approach works. Social media helps to create a variety of content such as by sharing videos on Facebook and posting images and eye-catching videos on Instagram and Twitter. In the UK retail job sector 69% of job seekers believe in creating an employer brand through social media platforms and 84% of recent employees workers are willing to switch their jobs if they get a better option only by looking at the employer branding. Social media platforms help to reach passive employees, it helps in promoting personalised communication efforts and hence target niche persons and industry experts.</w:t>
      </w:r>
    </w:p>
    <w:p w14:paraId="7AEB1459" w14:textId="77777777" w:rsidR="00E01338" w:rsidRDefault="00E01338">
      <w:pPr>
        <w:spacing w:line="480" w:lineRule="auto"/>
        <w:jc w:val="both"/>
        <w:rPr>
          <w:rFonts w:ascii="Times New Roman" w:eastAsia="Times New Roman" w:hAnsi="Times New Roman" w:cs="Times New Roman"/>
          <w:sz w:val="24"/>
          <w:szCs w:val="24"/>
        </w:rPr>
      </w:pPr>
    </w:p>
    <w:p w14:paraId="27789105" w14:textId="77777777" w:rsidR="00E01338" w:rsidRDefault="00000000">
      <w:pPr>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sz w:val="24"/>
          <w:szCs w:val="24"/>
        </w:rPr>
        <w:t xml:space="preserve">The UK retail industry is hiring top talent and uses the employee referral program to hire top talent and improve their recruitment process. There are various schemes such as, “refer-a-friend”, “Bounty Schemes” and “Bonuses”. The employee referral programs come with financial rewards to the existing employees in the company depending on the job role which is a median amount of </w:t>
      </w:r>
      <w:r>
        <w:rPr>
          <w:rFonts w:ascii="Times New Roman" w:eastAsia="Times New Roman" w:hAnsi="Times New Roman" w:cs="Times New Roman"/>
          <w:color w:val="202124"/>
          <w:sz w:val="24"/>
          <w:szCs w:val="24"/>
          <w:highlight w:val="white"/>
        </w:rPr>
        <w:t xml:space="preserve">£700. The employee referral program helps HR find the right candidate and it is an effective way to find quality candidates. The research shows that the employee </w:t>
      </w:r>
      <w:r>
        <w:rPr>
          <w:rFonts w:ascii="Times New Roman" w:eastAsia="Times New Roman" w:hAnsi="Times New Roman" w:cs="Times New Roman"/>
          <w:color w:val="202124"/>
          <w:sz w:val="24"/>
          <w:szCs w:val="24"/>
          <w:highlight w:val="white"/>
        </w:rPr>
        <w:lastRenderedPageBreak/>
        <w:t xml:space="preserve">referral program helps get a more qualified and better job with a cultural fit. Organisations can reduce hiring costs by recruiting through referral programs for the right candidate in the desired roles (Hizam </w:t>
      </w:r>
      <w:r>
        <w:rPr>
          <w:rFonts w:ascii="Times New Roman" w:eastAsia="Times New Roman" w:hAnsi="Times New Roman" w:cs="Times New Roman"/>
          <w:i/>
          <w:color w:val="202124"/>
          <w:sz w:val="24"/>
          <w:szCs w:val="24"/>
          <w:highlight w:val="white"/>
        </w:rPr>
        <w:t xml:space="preserve">et al., </w:t>
      </w:r>
      <w:r>
        <w:rPr>
          <w:rFonts w:ascii="Times New Roman" w:eastAsia="Times New Roman" w:hAnsi="Times New Roman" w:cs="Times New Roman"/>
          <w:color w:val="202124"/>
          <w:sz w:val="24"/>
          <w:szCs w:val="24"/>
          <w:highlight w:val="white"/>
        </w:rPr>
        <w:t>2023)</w:t>
      </w:r>
      <w:r>
        <w:rPr>
          <w:rFonts w:ascii="Times New Roman" w:eastAsia="Times New Roman" w:hAnsi="Times New Roman" w:cs="Times New Roman"/>
          <w:i/>
          <w:color w:val="202124"/>
          <w:sz w:val="24"/>
          <w:szCs w:val="24"/>
          <w:highlight w:val="white"/>
        </w:rPr>
        <w:t xml:space="preserve">. </w:t>
      </w:r>
      <w:r>
        <w:rPr>
          <w:rFonts w:ascii="Times New Roman" w:eastAsia="Times New Roman" w:hAnsi="Times New Roman" w:cs="Times New Roman"/>
          <w:color w:val="202124"/>
          <w:sz w:val="24"/>
          <w:szCs w:val="24"/>
          <w:highlight w:val="white"/>
        </w:rPr>
        <w:t xml:space="preserve">The reward program also helps to improve employee job satisfaction and it leads to a better employee retention rate. The refer to employee reward program has become the right strategy for the company to provide incentives and for the employee, it is an opportunity to recommend the company with the right hire and to get a corporate gift basket. </w:t>
      </w:r>
    </w:p>
    <w:p w14:paraId="57603BDD" w14:textId="77777777" w:rsidR="00E01338" w:rsidRDefault="00E01338">
      <w:pPr>
        <w:spacing w:line="480" w:lineRule="auto"/>
        <w:jc w:val="both"/>
        <w:rPr>
          <w:rFonts w:ascii="Times New Roman" w:eastAsia="Times New Roman" w:hAnsi="Times New Roman" w:cs="Times New Roman"/>
          <w:color w:val="202124"/>
          <w:sz w:val="24"/>
          <w:szCs w:val="24"/>
          <w:highlight w:val="white"/>
        </w:rPr>
      </w:pPr>
    </w:p>
    <w:p w14:paraId="21E57F54" w14:textId="77777777" w:rsidR="00E01338" w:rsidRDefault="00000000">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02124"/>
          <w:sz w:val="24"/>
          <w:szCs w:val="24"/>
          <w:highlight w:val="white"/>
        </w:rPr>
        <w:t xml:space="preserve">There are numerous ways to improve employee productivity in the several ways, such the training and development, feedback, promoting a positive work environment, resolute conflicts, managing a correct work-life balance, communicating properly and managing the company culture. An HR can always provide a better scheduling system and ensure the company with adequate staffing. HR in the retail industry plays an important role in providing better customer experience, creating different processes and policies that enable the employees to perform with minimal barriers and also helping to enhance the capabilities with POS, inventory systems, financial metrics and merchandising (Khader, 2024). However, in enhancing productivity, HR faced different challenges from managing the seasonal workforce, such as three months from the preceding Christmas the sales margin goes a sharp decline. The employers need to select the seasonal workforce so that the employees can stay with </w:t>
      </w:r>
      <w:proofErr w:type="spellStart"/>
      <w:r>
        <w:rPr>
          <w:rFonts w:ascii="Times New Roman" w:eastAsia="Times New Roman" w:hAnsi="Times New Roman" w:cs="Times New Roman"/>
          <w:color w:val="202124"/>
          <w:sz w:val="24"/>
          <w:szCs w:val="24"/>
          <w:highlight w:val="white"/>
        </w:rPr>
        <w:t>teh</w:t>
      </w:r>
      <w:proofErr w:type="spellEnd"/>
      <w:r>
        <w:rPr>
          <w:rFonts w:ascii="Times New Roman" w:eastAsia="Times New Roman" w:hAnsi="Times New Roman" w:cs="Times New Roman"/>
          <w:color w:val="202124"/>
          <w:sz w:val="24"/>
          <w:szCs w:val="24"/>
          <w:highlight w:val="white"/>
        </w:rPr>
        <w:t xml:space="preserve"> company all year round. Working shifts and part-time jobs are highly preferred by the university or for housewives. But in some cases, it has already been seen that the seasonal and part-time workers are the reason for the 100% turnover rates with an annual bias. Managing an inexperienced workforce is also very challenging for HR and it is vital to make the employees understand their actual job in the industry. </w:t>
      </w:r>
    </w:p>
    <w:p w14:paraId="7C527E85" w14:textId="77777777" w:rsidR="00E01338" w:rsidRDefault="00000000">
      <w:pPr>
        <w:pStyle w:val="Heading1"/>
        <w:spacing w:before="400" w:after="120" w:line="480" w:lineRule="auto"/>
        <w:jc w:val="both"/>
        <w:rPr>
          <w:color w:val="000000"/>
        </w:rPr>
      </w:pPr>
      <w:bookmarkStart w:id="46" w:name="_28h4qwu" w:colFirst="0" w:colLast="0"/>
      <w:bookmarkEnd w:id="46"/>
      <w:r>
        <w:rPr>
          <w:color w:val="000000"/>
        </w:rPr>
        <w:lastRenderedPageBreak/>
        <w:t xml:space="preserve">Chapter 5 Conclusion and recommendation </w:t>
      </w:r>
    </w:p>
    <w:p w14:paraId="03CCBFB0" w14:textId="77777777" w:rsidR="00E01338" w:rsidRDefault="00000000">
      <w:pPr>
        <w:pStyle w:val="Heading2"/>
        <w:spacing w:before="0" w:after="0" w:line="480" w:lineRule="auto"/>
        <w:jc w:val="both"/>
        <w:rPr>
          <w:rFonts w:ascii="Times New Roman" w:eastAsia="Times New Roman" w:hAnsi="Times New Roman" w:cs="Times New Roman"/>
          <w:b/>
          <w:sz w:val="24"/>
          <w:szCs w:val="24"/>
        </w:rPr>
      </w:pPr>
      <w:bookmarkStart w:id="47" w:name="_nmf14n" w:colFirst="0" w:colLast="0"/>
      <w:bookmarkEnd w:id="47"/>
      <w:r>
        <w:rPr>
          <w:rFonts w:ascii="Times New Roman" w:eastAsia="Times New Roman" w:hAnsi="Times New Roman" w:cs="Times New Roman"/>
          <w:b/>
          <w:sz w:val="24"/>
          <w:szCs w:val="24"/>
        </w:rPr>
        <w:t xml:space="preserve">Recommendation </w:t>
      </w:r>
    </w:p>
    <w:p w14:paraId="60E270B8"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Entry-level selection challenges inside the UK retail industry ask creative courses of action and key approaches to draw in, hold, and make capacity. To address the issues of tall turnover rates, inconvenience finding candidates with a genuine to goodness charmed in retail, aptitudes insufficiencies among candidates, extended competition for entry-level capacity, and clashing work plans influencing contracting, HR specialists can actualize the taking after recommendations:</w:t>
      </w:r>
    </w:p>
    <w:p w14:paraId="6A0B1C02"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 </w:t>
      </w:r>
      <w:proofErr w:type="spellStart"/>
      <w:r>
        <w:rPr>
          <w:rFonts w:ascii="Times New Roman" w:eastAsia="Times New Roman" w:hAnsi="Times New Roman" w:cs="Times New Roman"/>
          <w:b/>
          <w:sz w:val="24"/>
          <w:szCs w:val="24"/>
        </w:rPr>
        <w:t>Laborer</w:t>
      </w:r>
      <w:proofErr w:type="spellEnd"/>
      <w:r>
        <w:rPr>
          <w:rFonts w:ascii="Times New Roman" w:eastAsia="Times New Roman" w:hAnsi="Times New Roman" w:cs="Times New Roman"/>
          <w:b/>
          <w:sz w:val="24"/>
          <w:szCs w:val="24"/>
        </w:rPr>
        <w:t xml:space="preserve"> Advancement Programs:</w:t>
      </w:r>
    </w:p>
    <w:p w14:paraId="473E5869"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Contributing in specialist headway programs can offer help address capacities insufficiencies among candidates. By promoting comprehensive planning and upskilling openings, retail organizations can make a pipeline of qualified candidates from interior their existing workforce. Such programs can update agent dedication and diminish turnover rates.</w:t>
      </w:r>
    </w:p>
    <w:p w14:paraId="3DD28C43" w14:textId="77777777" w:rsidR="00E01338" w:rsidRDefault="00E01338">
      <w:pPr>
        <w:spacing w:line="480" w:lineRule="auto"/>
        <w:jc w:val="both"/>
        <w:rPr>
          <w:rFonts w:ascii="Times New Roman" w:eastAsia="Times New Roman" w:hAnsi="Times New Roman" w:cs="Times New Roman"/>
          <w:sz w:val="24"/>
          <w:szCs w:val="24"/>
        </w:rPr>
      </w:pPr>
    </w:p>
    <w:p w14:paraId="515BB131"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Selection Displaying:</w:t>
      </w:r>
    </w:p>
    <w:p w14:paraId="45A9903F" w14:textId="4F0AAA2E"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find candidates with a veritable charmed in retail, retail organizations got to contribute in </w:t>
      </w:r>
      <w:r w:rsidR="00371458">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exhibiting procedures. Highlighting the energizing and satisfying perspectives of working in retail through locks in work portrayals and </w:t>
      </w:r>
      <w:proofErr w:type="spellStart"/>
      <w:r>
        <w:rPr>
          <w:rFonts w:ascii="Times New Roman" w:eastAsia="Times New Roman" w:hAnsi="Times New Roman" w:cs="Times New Roman"/>
          <w:sz w:val="24"/>
          <w:szCs w:val="24"/>
        </w:rPr>
        <w:t>centered</w:t>
      </w:r>
      <w:proofErr w:type="spellEnd"/>
      <w:r>
        <w:rPr>
          <w:rFonts w:ascii="Times New Roman" w:eastAsia="Times New Roman" w:hAnsi="Times New Roman" w:cs="Times New Roman"/>
          <w:sz w:val="24"/>
          <w:szCs w:val="24"/>
        </w:rPr>
        <w:t xml:space="preserve"> on publicizing can drag in individuals who are genuinely energized nearly the industry.</w:t>
      </w:r>
    </w:p>
    <w:p w14:paraId="150FACDD" w14:textId="77777777" w:rsidR="00E01338" w:rsidRDefault="00E01338">
      <w:pPr>
        <w:spacing w:line="480" w:lineRule="auto"/>
        <w:jc w:val="both"/>
        <w:rPr>
          <w:rFonts w:ascii="Times New Roman" w:eastAsia="Times New Roman" w:hAnsi="Times New Roman" w:cs="Times New Roman"/>
          <w:sz w:val="24"/>
          <w:szCs w:val="24"/>
        </w:rPr>
      </w:pPr>
    </w:p>
    <w:p w14:paraId="156743F3"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Capacity Pipelining:</w:t>
      </w:r>
    </w:p>
    <w:p w14:paraId="35A67474"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direct the influence of extended competition for entry-level capacity, HR specialists can bolt in in capacity pipelining. Building associations with adjacent schools, colleges, and community organizations can offer help make a pool of potential candidates who are mindful of and inquisitive around future work openings interior the organization.</w:t>
      </w:r>
    </w:p>
    <w:p w14:paraId="4DCE624D" w14:textId="77777777" w:rsidR="00E01338" w:rsidRDefault="00E01338">
      <w:pPr>
        <w:spacing w:line="480" w:lineRule="auto"/>
        <w:jc w:val="both"/>
        <w:rPr>
          <w:rFonts w:ascii="Times New Roman" w:eastAsia="Times New Roman" w:hAnsi="Times New Roman" w:cs="Times New Roman"/>
          <w:sz w:val="24"/>
          <w:szCs w:val="24"/>
        </w:rPr>
      </w:pPr>
    </w:p>
    <w:p w14:paraId="019E0DDA"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Versatile Arranging Options:</w:t>
      </w:r>
    </w:p>
    <w:p w14:paraId="27860A8F"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address the challenge of clashing work plans, HR workplaces can explore versatile arranging choices. Publicizing part-time, full-time, and shift-based parts can suit the diverse needs of candidates and make the positions more charming.</w:t>
      </w:r>
    </w:p>
    <w:p w14:paraId="5C4FE9CA" w14:textId="77777777" w:rsidR="00E01338" w:rsidRDefault="00E01338">
      <w:pPr>
        <w:spacing w:line="480" w:lineRule="auto"/>
        <w:jc w:val="both"/>
        <w:rPr>
          <w:rFonts w:ascii="Times New Roman" w:eastAsia="Times New Roman" w:hAnsi="Times New Roman" w:cs="Times New Roman"/>
          <w:sz w:val="24"/>
          <w:szCs w:val="24"/>
        </w:rPr>
      </w:pPr>
    </w:p>
    <w:p w14:paraId="00C8C78F"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 Competitive Reward Bundles:</w:t>
      </w:r>
    </w:p>
    <w:p w14:paraId="319C7A96"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drag in and hold capacity in a competitive grandstand, retail organizations got to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on promoting competitive stipend bundles. This consolidates competitive base pay, performance-based motivations, and benefits that meet wants of entry-level specialists.</w:t>
      </w:r>
    </w:p>
    <w:p w14:paraId="5B17AAD4" w14:textId="77777777" w:rsidR="00E01338" w:rsidRDefault="00E01338">
      <w:pPr>
        <w:spacing w:line="480" w:lineRule="auto"/>
        <w:jc w:val="both"/>
        <w:rPr>
          <w:rFonts w:ascii="Times New Roman" w:eastAsia="Times New Roman" w:hAnsi="Times New Roman" w:cs="Times New Roman"/>
          <w:sz w:val="24"/>
          <w:szCs w:val="24"/>
        </w:rPr>
      </w:pPr>
    </w:p>
    <w:p w14:paraId="3601604B"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 Agent Referral Programs:</w:t>
      </w:r>
    </w:p>
    <w:p w14:paraId="6DD7F429"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Leveraging </w:t>
      </w:r>
      <w:proofErr w:type="spellStart"/>
      <w:r>
        <w:rPr>
          <w:rFonts w:ascii="Times New Roman" w:eastAsia="Times New Roman" w:hAnsi="Times New Roman" w:cs="Times New Roman"/>
          <w:sz w:val="24"/>
          <w:szCs w:val="24"/>
        </w:rPr>
        <w:t>laborer</w:t>
      </w:r>
      <w:proofErr w:type="spellEnd"/>
      <w:r>
        <w:rPr>
          <w:rFonts w:ascii="Times New Roman" w:eastAsia="Times New Roman" w:hAnsi="Times New Roman" w:cs="Times New Roman"/>
          <w:sz w:val="24"/>
          <w:szCs w:val="24"/>
        </w:rPr>
        <w:t xml:space="preserve"> referral programs can be an successful technique to find candidates who alter with the organization's culture and values. Current </w:t>
      </w:r>
      <w:proofErr w:type="spellStart"/>
      <w:r>
        <w:rPr>
          <w:rFonts w:ascii="Times New Roman" w:eastAsia="Times New Roman" w:hAnsi="Times New Roman" w:cs="Times New Roman"/>
          <w:sz w:val="24"/>
          <w:szCs w:val="24"/>
        </w:rPr>
        <w:t>laborers</w:t>
      </w:r>
      <w:proofErr w:type="spellEnd"/>
      <w:r>
        <w:rPr>
          <w:rFonts w:ascii="Times New Roman" w:eastAsia="Times New Roman" w:hAnsi="Times New Roman" w:cs="Times New Roman"/>
          <w:sz w:val="24"/>
          <w:szCs w:val="24"/>
        </w:rPr>
        <w:t xml:space="preserve"> can allude companions and partners, regularly coming almost in contracts who are far off </w:t>
      </w:r>
      <w:proofErr w:type="spellStart"/>
      <w:r>
        <w:rPr>
          <w:rFonts w:ascii="Times New Roman" w:eastAsia="Times New Roman" w:hAnsi="Times New Roman" w:cs="Times New Roman"/>
          <w:sz w:val="24"/>
          <w:szCs w:val="24"/>
        </w:rPr>
        <w:t>better;a</w:t>
      </w:r>
      <w:proofErr w:type="spellEnd"/>
      <w:r>
        <w:rPr>
          <w:rFonts w:ascii="Times New Roman" w:eastAsia="Times New Roman" w:hAnsi="Times New Roman" w:cs="Times New Roman"/>
          <w:sz w:val="24"/>
          <w:szCs w:val="24"/>
        </w:rPr>
        <w:t xml:space="preserve"> much </w:t>
      </w:r>
      <w:proofErr w:type="spellStart"/>
      <w:r>
        <w:rPr>
          <w:rFonts w:ascii="Times New Roman" w:eastAsia="Times New Roman" w:hAnsi="Times New Roman" w:cs="Times New Roman"/>
          <w:sz w:val="24"/>
          <w:szCs w:val="24"/>
        </w:rPr>
        <w:t>better;a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higher;a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stronger;an</w:t>
      </w:r>
      <w:proofErr w:type="spellEnd"/>
      <w:r>
        <w:rPr>
          <w:rFonts w:ascii="Times New Roman" w:eastAsia="Times New Roman" w:hAnsi="Times New Roman" w:cs="Times New Roman"/>
          <w:sz w:val="24"/>
          <w:szCs w:val="24"/>
        </w:rPr>
        <w:t xml:space="preserve"> improved"&gt;a removed way better fit for the company.</w:t>
      </w:r>
    </w:p>
    <w:p w14:paraId="10BEBDB6" w14:textId="77777777" w:rsidR="00E01338" w:rsidRDefault="00E01338">
      <w:pPr>
        <w:spacing w:line="480" w:lineRule="auto"/>
        <w:jc w:val="both"/>
        <w:rPr>
          <w:rFonts w:ascii="Times New Roman" w:eastAsia="Times New Roman" w:hAnsi="Times New Roman" w:cs="Times New Roman"/>
          <w:b/>
          <w:sz w:val="24"/>
          <w:szCs w:val="24"/>
        </w:rPr>
      </w:pPr>
    </w:p>
    <w:p w14:paraId="0080A97E"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7. Determined Abilities Appraisal:</w:t>
      </w:r>
    </w:p>
    <w:p w14:paraId="62F2E6FE" w14:textId="250A2B65"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combat capacities insufficiencies, HR workplaces have to be diligently assess the capacities required for entry-level parts. This grants for the recognizable confirmation of gaps and teaches planning programs or </w:t>
      </w:r>
      <w:r w:rsidR="00371458">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methods to fill those gaps effectively.</w:t>
      </w:r>
    </w:p>
    <w:p w14:paraId="1B947C2A" w14:textId="77777777" w:rsidR="00E01338" w:rsidRDefault="00E01338">
      <w:pPr>
        <w:spacing w:line="480" w:lineRule="auto"/>
        <w:jc w:val="both"/>
        <w:rPr>
          <w:rFonts w:ascii="Times New Roman" w:eastAsia="Times New Roman" w:hAnsi="Times New Roman" w:cs="Times New Roman"/>
          <w:sz w:val="24"/>
          <w:szCs w:val="24"/>
        </w:rPr>
      </w:pPr>
    </w:p>
    <w:p w14:paraId="2A6C06B0"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8. Diverse Sourcing Channels:</w:t>
      </w:r>
    </w:p>
    <w:p w14:paraId="0D4966F5"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address the challenge of finding candidates truly curious about retail, HR experts can examine varying sourcing channels. Joining powers with organizations that back workforce </w:t>
      </w:r>
      <w:r>
        <w:rPr>
          <w:rFonts w:ascii="Times New Roman" w:eastAsia="Times New Roman" w:hAnsi="Times New Roman" w:cs="Times New Roman"/>
          <w:sz w:val="24"/>
          <w:szCs w:val="24"/>
        </w:rPr>
        <w:lastRenderedPageBreak/>
        <w:t>contrasts, such as failure work organizations or experienced affiliations, can offer help draw in candidates with one of a kind perspectives and a veritable interested in retail.</w:t>
      </w:r>
    </w:p>
    <w:p w14:paraId="53FF7063" w14:textId="77777777" w:rsidR="00E01338" w:rsidRDefault="00E01338">
      <w:pPr>
        <w:spacing w:line="480" w:lineRule="auto"/>
        <w:jc w:val="both"/>
        <w:rPr>
          <w:rFonts w:ascii="Times New Roman" w:eastAsia="Times New Roman" w:hAnsi="Times New Roman" w:cs="Times New Roman"/>
          <w:sz w:val="24"/>
          <w:szCs w:val="24"/>
        </w:rPr>
      </w:pPr>
    </w:p>
    <w:p w14:paraId="09876654"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9. Leveraging Development:</w:t>
      </w:r>
    </w:p>
    <w:p w14:paraId="2A6D4842" w14:textId="460A121D"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Utilizing development, such as candidate following frameworks (ATS) and AI disobedient, can streamline the </w:t>
      </w:r>
      <w:r w:rsidR="00371458">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handle, allowing HR specialists to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on building person affiliations with candidates. This alter between development and human interaction can keep up the person touch in </w:t>
      </w:r>
      <w:proofErr w:type="spellStart"/>
      <w:r>
        <w:rPr>
          <w:rFonts w:ascii="Times New Roman" w:eastAsia="Times New Roman" w:hAnsi="Times New Roman" w:cs="Times New Roman"/>
          <w:sz w:val="24"/>
          <w:szCs w:val="24"/>
        </w:rPr>
        <w:t>enrollment</w:t>
      </w:r>
      <w:proofErr w:type="spellEnd"/>
      <w:r>
        <w:rPr>
          <w:rFonts w:ascii="Times New Roman" w:eastAsia="Times New Roman" w:hAnsi="Times New Roman" w:cs="Times New Roman"/>
          <w:sz w:val="24"/>
          <w:szCs w:val="24"/>
        </w:rPr>
        <w:t>.</w:t>
      </w:r>
    </w:p>
    <w:p w14:paraId="3D79D81B" w14:textId="77777777" w:rsidR="00E01338" w:rsidRDefault="00E01338">
      <w:pPr>
        <w:spacing w:line="480" w:lineRule="auto"/>
        <w:jc w:val="both"/>
        <w:rPr>
          <w:rFonts w:ascii="Times New Roman" w:eastAsia="Times New Roman" w:hAnsi="Times New Roman" w:cs="Times New Roman"/>
          <w:sz w:val="24"/>
          <w:szCs w:val="24"/>
        </w:rPr>
      </w:pPr>
    </w:p>
    <w:p w14:paraId="06644C45"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 Diversity and Thought Exercises:</w:t>
      </w:r>
    </w:p>
    <w:p w14:paraId="50CE98FB" w14:textId="5FDDAEF9"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form a more comprehensive work environment and draw in arranged candidates, HR specialists got to prioritize varying qualities and thought exercises. These </w:t>
      </w:r>
      <w:r w:rsidR="00371458">
        <w:rPr>
          <w:rFonts w:ascii="Times New Roman" w:eastAsia="Times New Roman" w:hAnsi="Times New Roman" w:cs="Times New Roman"/>
          <w:sz w:val="24"/>
          <w:szCs w:val="24"/>
        </w:rPr>
        <w:t>endeavours</w:t>
      </w:r>
      <w:r>
        <w:rPr>
          <w:rFonts w:ascii="Times New Roman" w:eastAsia="Times New Roman" w:hAnsi="Times New Roman" w:cs="Times New Roman"/>
          <w:sz w:val="24"/>
          <w:szCs w:val="24"/>
        </w:rPr>
        <w:t xml:space="preserve"> can develop a work environment culture that invites people from distinctive establishments and socioeconomics..</w:t>
      </w:r>
    </w:p>
    <w:p w14:paraId="20CFAB94" w14:textId="77777777" w:rsidR="00E01338" w:rsidRDefault="00000000">
      <w:pPr>
        <w:pStyle w:val="Heading2"/>
        <w:spacing w:before="0" w:after="0" w:line="480" w:lineRule="auto"/>
        <w:jc w:val="both"/>
        <w:rPr>
          <w:rFonts w:ascii="Times New Roman" w:eastAsia="Times New Roman" w:hAnsi="Times New Roman" w:cs="Times New Roman"/>
          <w:b/>
          <w:sz w:val="24"/>
          <w:szCs w:val="24"/>
        </w:rPr>
      </w:pPr>
      <w:bookmarkStart w:id="48" w:name="_37m2jsg" w:colFirst="0" w:colLast="0"/>
      <w:bookmarkEnd w:id="48"/>
      <w:r>
        <w:rPr>
          <w:rFonts w:ascii="Times New Roman" w:eastAsia="Times New Roman" w:hAnsi="Times New Roman" w:cs="Times New Roman"/>
          <w:b/>
          <w:sz w:val="24"/>
          <w:szCs w:val="24"/>
        </w:rPr>
        <w:t xml:space="preserve">Conclusion </w:t>
      </w:r>
    </w:p>
    <w:p w14:paraId="59F610CD" w14:textId="467F0606"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handling the entry-level enlistment challenges within the UK retail industry requires </w:t>
      </w:r>
      <w:proofErr w:type="spellStart"/>
      <w:r>
        <w:rPr>
          <w:rFonts w:ascii="Times New Roman" w:eastAsia="Times New Roman" w:hAnsi="Times New Roman" w:cs="Times New Roman"/>
          <w:sz w:val="24"/>
          <w:szCs w:val="24"/>
        </w:rPr>
        <w:t>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all encompassing</w:t>
      </w:r>
      <w:proofErr w:type="spellEnd"/>
      <w:r>
        <w:rPr>
          <w:rFonts w:ascii="Times New Roman" w:eastAsia="Times New Roman" w:hAnsi="Times New Roman" w:cs="Times New Roman"/>
          <w:sz w:val="24"/>
          <w:szCs w:val="24"/>
        </w:rPr>
        <w:t xml:space="preserve"> approach that combines advancement, flexibility, and a commitment to sustaining ability. By actualizing worker improvement programs, refining enlistment showcasing procedures, and cultivating ability pipelines, retail organizations can attract people really inquisitive about the segment. Advertising adaptable planning choices, competitive stipend bundles, and representative referral programs can moderate the </w:t>
      </w:r>
      <w:proofErr w:type="spellStart"/>
      <w:r>
        <w:rPr>
          <w:rFonts w:ascii="Times New Roman" w:eastAsia="Times New Roman" w:hAnsi="Times New Roman" w:cs="Times New Roman"/>
          <w:sz w:val="24"/>
          <w:szCs w:val="24"/>
        </w:rPr>
        <w:t>affect</w:t>
      </w:r>
      <w:proofErr w:type="spellEnd"/>
      <w:r>
        <w:rPr>
          <w:rFonts w:ascii="Times New Roman" w:eastAsia="Times New Roman" w:hAnsi="Times New Roman" w:cs="Times New Roman"/>
          <w:sz w:val="24"/>
          <w:szCs w:val="24"/>
        </w:rPr>
        <w:t xml:space="preserve"> of competition and conflicting work plans. Persistent abilities appraisal, differing sourcing channels, and innovation integration advance improve </w:t>
      </w:r>
      <w:r w:rsidR="00371458">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viability. Moreover, prioritizing differences and consideration activities makes an comprehensive environment that invites differing candidates. These procedures collectively engage HR experts to navigate and </w:t>
      </w:r>
      <w:r>
        <w:rPr>
          <w:rFonts w:ascii="Times New Roman" w:eastAsia="Times New Roman" w:hAnsi="Times New Roman" w:cs="Times New Roman"/>
          <w:sz w:val="24"/>
          <w:szCs w:val="24"/>
        </w:rPr>
        <w:lastRenderedPageBreak/>
        <w:t xml:space="preserve">overcome the special challenges displayed by entry-level </w:t>
      </w:r>
      <w:r w:rsidR="00371458">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within the energetic retail industry..</w:t>
      </w:r>
    </w:p>
    <w:p w14:paraId="4FEF5F9D" w14:textId="77777777" w:rsidR="00E01338" w:rsidRDefault="00000000">
      <w:pPr>
        <w:pStyle w:val="Heading2"/>
        <w:spacing w:before="0" w:after="0" w:line="480" w:lineRule="auto"/>
        <w:jc w:val="both"/>
        <w:rPr>
          <w:rFonts w:ascii="Times New Roman" w:eastAsia="Times New Roman" w:hAnsi="Times New Roman" w:cs="Times New Roman"/>
          <w:b/>
          <w:sz w:val="24"/>
          <w:szCs w:val="24"/>
        </w:rPr>
      </w:pPr>
      <w:bookmarkStart w:id="49" w:name="_1mrcu09" w:colFirst="0" w:colLast="0"/>
      <w:bookmarkEnd w:id="49"/>
      <w:r>
        <w:rPr>
          <w:rFonts w:ascii="Times New Roman" w:eastAsia="Times New Roman" w:hAnsi="Times New Roman" w:cs="Times New Roman"/>
          <w:b/>
          <w:sz w:val="24"/>
          <w:szCs w:val="24"/>
        </w:rPr>
        <w:t xml:space="preserve">Future Studies and implication </w:t>
      </w:r>
    </w:p>
    <w:p w14:paraId="2D33ED64" w14:textId="16AD10DC"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Future thinks about in entry-level enlistment inside the UK retail industry ought to dig more profound into the advancing </w:t>
      </w:r>
      <w:proofErr w:type="spellStart"/>
      <w:r>
        <w:rPr>
          <w:rFonts w:ascii="Times New Roman" w:eastAsia="Times New Roman" w:hAnsi="Times New Roman" w:cs="Times New Roman"/>
          <w:sz w:val="24"/>
          <w:szCs w:val="24"/>
        </w:rPr>
        <w:t>affect</w:t>
      </w:r>
      <w:proofErr w:type="spellEnd"/>
      <w:r>
        <w:rPr>
          <w:rFonts w:ascii="Times New Roman" w:eastAsia="Times New Roman" w:hAnsi="Times New Roman" w:cs="Times New Roman"/>
          <w:sz w:val="24"/>
          <w:szCs w:val="24"/>
        </w:rPr>
        <w:t xml:space="preserve"> of innovative progressions, counting AI and robotization, on </w:t>
      </w:r>
      <w:r w:rsidR="00371458">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forms. Investigating the long-term impacts of Brexit on workforce elements and directions is additionally significant. Also, investigate </w:t>
      </w:r>
      <w:proofErr w:type="spellStart"/>
      <w:r>
        <w:rPr>
          <w:rFonts w:ascii="Times New Roman" w:eastAsia="Times New Roman" w:hAnsi="Times New Roman" w:cs="Times New Roman"/>
          <w:sz w:val="24"/>
          <w:szCs w:val="24"/>
        </w:rPr>
        <w:t>centering</w:t>
      </w:r>
      <w:proofErr w:type="spellEnd"/>
      <w:r>
        <w:rPr>
          <w:rFonts w:ascii="Times New Roman" w:eastAsia="Times New Roman" w:hAnsi="Times New Roman" w:cs="Times New Roman"/>
          <w:sz w:val="24"/>
          <w:szCs w:val="24"/>
        </w:rPr>
        <w:t xml:space="preserve"> on the adequacy of differing qualities and incorporation activities in improving workforce differing qualities and execution would be important. Suggestions of such considers incorporate a more educated and versatile HR methodology that tackles innovation successfully, navigates administrative changes, and cultivates differing qualities. Eventually, this will empower retail organizations to flourish in a competitive advertise and construct resilient, inclusive workforces for long run.</w:t>
      </w:r>
    </w:p>
    <w:p w14:paraId="3C26E99F" w14:textId="77777777" w:rsidR="00E01338" w:rsidRDefault="00000000">
      <w:pPr>
        <w:pStyle w:val="Heading2"/>
        <w:spacing w:before="0" w:after="0" w:line="480" w:lineRule="auto"/>
        <w:jc w:val="both"/>
        <w:rPr>
          <w:rFonts w:ascii="Times New Roman" w:eastAsia="Times New Roman" w:hAnsi="Times New Roman" w:cs="Times New Roman"/>
          <w:b/>
          <w:sz w:val="24"/>
          <w:szCs w:val="24"/>
        </w:rPr>
      </w:pPr>
      <w:bookmarkStart w:id="50" w:name="_46r0co2" w:colFirst="0" w:colLast="0"/>
      <w:bookmarkEnd w:id="50"/>
      <w:r>
        <w:rPr>
          <w:rFonts w:ascii="Times New Roman" w:eastAsia="Times New Roman" w:hAnsi="Times New Roman" w:cs="Times New Roman"/>
          <w:b/>
          <w:sz w:val="24"/>
          <w:szCs w:val="24"/>
        </w:rPr>
        <w:t xml:space="preserve">Limitation of the Research </w:t>
      </w:r>
    </w:p>
    <w:p w14:paraId="3BDD5FDD"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impediments of this inquire about incorporate potential inclination in member reactions, as they were based on transcripts created by AI and not real interviews. Furthermore, the scope of the think about was restricted to a speculative situation, which may not completely</w:t>
      </w:r>
    </w:p>
    <w:p w14:paraId="36B378BA" w14:textId="45DD9D2F" w:rsidR="00E01338" w:rsidRDefault="00000000">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capture the complexities of real-world </w:t>
      </w:r>
      <w:r w:rsidR="00371458">
        <w:rPr>
          <w:rFonts w:ascii="Times New Roman" w:eastAsia="Times New Roman" w:hAnsi="Times New Roman" w:cs="Times New Roman"/>
          <w:sz w:val="24"/>
          <w:szCs w:val="24"/>
        </w:rPr>
        <w:t>enrolment</w:t>
      </w:r>
      <w:r>
        <w:rPr>
          <w:rFonts w:ascii="Times New Roman" w:eastAsia="Times New Roman" w:hAnsi="Times New Roman" w:cs="Times New Roman"/>
          <w:sz w:val="24"/>
          <w:szCs w:val="24"/>
        </w:rPr>
        <w:t xml:space="preserve"> challenges within the UK retail industry. Moreover, the inquire about does not consider the one of a kind characteristics of particular retail subsectors or territorial varieties in enlistment challenges. At long last, the suggestions given are based on common experiences and may require advance approval and adjustment to suit person organizational settings and changing industry elements.</w:t>
      </w:r>
    </w:p>
    <w:p w14:paraId="1E2B5070" w14:textId="77777777" w:rsidR="00E01338" w:rsidRDefault="00000000">
      <w:pPr>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br w:type="page"/>
      </w:r>
    </w:p>
    <w:p w14:paraId="7EB99C7E" w14:textId="77777777" w:rsidR="00E01338" w:rsidRDefault="00000000">
      <w:pPr>
        <w:pStyle w:val="Heading1"/>
        <w:spacing w:line="480" w:lineRule="auto"/>
        <w:jc w:val="both"/>
      </w:pPr>
      <w:bookmarkStart w:id="51" w:name="_2lwamvv" w:colFirst="0" w:colLast="0"/>
      <w:bookmarkEnd w:id="51"/>
      <w:r>
        <w:lastRenderedPageBreak/>
        <w:t>References</w:t>
      </w:r>
    </w:p>
    <w:p w14:paraId="31B59CBD"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Abdalla Hamza, P., Jabbar Othman, B., Gardi, B., </w:t>
      </w:r>
      <w:proofErr w:type="spellStart"/>
      <w:r>
        <w:rPr>
          <w:rFonts w:ascii="Times New Roman" w:eastAsia="Times New Roman" w:hAnsi="Times New Roman" w:cs="Times New Roman"/>
          <w:color w:val="222222"/>
          <w:sz w:val="24"/>
          <w:szCs w:val="24"/>
          <w:highlight w:val="white"/>
        </w:rPr>
        <w:t>Sorguli</w:t>
      </w:r>
      <w:proofErr w:type="spellEnd"/>
      <w:r>
        <w:rPr>
          <w:rFonts w:ascii="Times New Roman" w:eastAsia="Times New Roman" w:hAnsi="Times New Roman" w:cs="Times New Roman"/>
          <w:color w:val="222222"/>
          <w:sz w:val="24"/>
          <w:szCs w:val="24"/>
          <w:highlight w:val="white"/>
        </w:rPr>
        <w:t xml:space="preserve">, S., Mahmood Aziz, H., Ali Ahmed, S., Sabir, B.Y., Burhan Ismael, N., Ali, B.J. and Anwar, G., 2021. Recruitment and selection: The relationship between recruitment and selection with organizational performance. Hamza, PA, Othman, BJ, Gardi, B., </w:t>
      </w:r>
      <w:proofErr w:type="spellStart"/>
      <w:r>
        <w:rPr>
          <w:rFonts w:ascii="Times New Roman" w:eastAsia="Times New Roman" w:hAnsi="Times New Roman" w:cs="Times New Roman"/>
          <w:color w:val="222222"/>
          <w:sz w:val="24"/>
          <w:szCs w:val="24"/>
          <w:highlight w:val="white"/>
        </w:rPr>
        <w:t>Sorguli</w:t>
      </w:r>
      <w:proofErr w:type="spellEnd"/>
      <w:r>
        <w:rPr>
          <w:rFonts w:ascii="Times New Roman" w:eastAsia="Times New Roman" w:hAnsi="Times New Roman" w:cs="Times New Roman"/>
          <w:color w:val="222222"/>
          <w:sz w:val="24"/>
          <w:szCs w:val="24"/>
          <w:highlight w:val="white"/>
        </w:rPr>
        <w:t>, S., Aziz, HM, Ahmed, SA, Sabir, BY, Ismael, NB, Ali, BJ, Anwar, G.(2021). Recruitment and Selection: The Relationship between Recruitment and Selection with Organizational Performance.</w:t>
      </w:r>
      <w:hyperlink r:id="rId14">
        <w:r>
          <w:rPr>
            <w:rFonts w:ascii="Times New Roman" w:eastAsia="Times New Roman" w:hAnsi="Times New Roman" w:cs="Times New Roman"/>
            <w:color w:val="1155CC"/>
            <w:sz w:val="24"/>
            <w:szCs w:val="24"/>
            <w:highlight w:val="white"/>
            <w:u w:val="single"/>
          </w:rPr>
          <w:t>http://journal-repository.theshillonga.com/index.php/ijebm/article/view/3606/3402</w:t>
        </w:r>
      </w:hyperlink>
    </w:p>
    <w:p w14:paraId="1F4AC804"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Adelson, J.L., 2019. Educational research with real-world data: Reducing selection bias with propensity score analysis. Practical Assessment, Research, and Evaluation, 18(1), p.15.</w:t>
      </w:r>
      <w:hyperlink r:id="rId15">
        <w:r>
          <w:rPr>
            <w:rFonts w:ascii="Times New Roman" w:eastAsia="Times New Roman" w:hAnsi="Times New Roman" w:cs="Times New Roman"/>
            <w:color w:val="1155CC"/>
            <w:sz w:val="24"/>
            <w:szCs w:val="24"/>
            <w:highlight w:val="white"/>
            <w:u w:val="single"/>
          </w:rPr>
          <w:t>https://scholarworks.umass.edu/cgi/viewcontent.cgi?article=1312&amp;context=pare</w:t>
        </w:r>
      </w:hyperlink>
    </w:p>
    <w:p w14:paraId="12E814A0"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Ahmed, I., Ahmad, M., Jeon, G. and </w:t>
      </w:r>
      <w:proofErr w:type="spellStart"/>
      <w:r>
        <w:rPr>
          <w:rFonts w:ascii="Times New Roman" w:eastAsia="Times New Roman" w:hAnsi="Times New Roman" w:cs="Times New Roman"/>
          <w:color w:val="222222"/>
          <w:sz w:val="24"/>
          <w:szCs w:val="24"/>
          <w:highlight w:val="white"/>
        </w:rPr>
        <w:t>Piccialli</w:t>
      </w:r>
      <w:proofErr w:type="spellEnd"/>
      <w:r>
        <w:rPr>
          <w:rFonts w:ascii="Times New Roman" w:eastAsia="Times New Roman" w:hAnsi="Times New Roman" w:cs="Times New Roman"/>
          <w:color w:val="222222"/>
          <w:sz w:val="24"/>
          <w:szCs w:val="24"/>
          <w:highlight w:val="white"/>
        </w:rPr>
        <w:t>, F., 2021. A framework for pandemic prediction using big data analytics. Big Data Research, 25, p.100190.</w:t>
      </w:r>
      <w:hyperlink r:id="rId16">
        <w:r>
          <w:rPr>
            <w:rFonts w:ascii="Times New Roman" w:eastAsia="Times New Roman" w:hAnsi="Times New Roman" w:cs="Times New Roman"/>
            <w:color w:val="1155CC"/>
            <w:sz w:val="24"/>
            <w:szCs w:val="24"/>
            <w:highlight w:val="white"/>
            <w:u w:val="single"/>
          </w:rPr>
          <w:t>https://www.sciencedirect.com/science/article/pii/S2214579621000071</w:t>
        </w:r>
      </w:hyperlink>
    </w:p>
    <w:p w14:paraId="6C6C096D"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Ali, M.C., Islam, K.A., Chung, S.J., Zayed, N.M. and Afrin, M., 2020. A study of Green Human Resources Management (GHRM) and green creativity for human resources professionals. International Journal of Business and Management Future, 4(2), pp.57-67.</w:t>
      </w:r>
      <w:hyperlink r:id="rId17">
        <w:r>
          <w:rPr>
            <w:rFonts w:ascii="Times New Roman" w:eastAsia="Times New Roman" w:hAnsi="Times New Roman" w:cs="Times New Roman"/>
            <w:color w:val="1155CC"/>
            <w:sz w:val="24"/>
            <w:szCs w:val="24"/>
            <w:highlight w:val="white"/>
            <w:u w:val="single"/>
          </w:rPr>
          <w:t>http://cribfb.com/journal/index.php/ijbmf/article/view/857</w:t>
        </w:r>
      </w:hyperlink>
    </w:p>
    <w:p w14:paraId="07B2897F"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Ali, B.J. and Anwar, G., 2021. An empirical study of employees’ motivation and its influence job satisfaction. Ali, BJ, &amp; Anwar, G.(2021). An Empirical Study of Employees’ Motivation and its Influence Job Satisfaction. International Journal of Engineering, Business and Management, 5(2), pp.21-30.</w:t>
      </w:r>
      <w:hyperlink r:id="rId18">
        <w:r>
          <w:rPr>
            <w:rFonts w:ascii="Times New Roman" w:eastAsia="Times New Roman" w:hAnsi="Times New Roman" w:cs="Times New Roman"/>
            <w:color w:val="1155CC"/>
            <w:sz w:val="24"/>
            <w:szCs w:val="24"/>
            <w:highlight w:val="white"/>
            <w:u w:val="single"/>
          </w:rPr>
          <w:t>http://www.journal-repository.theshillonga.com/index.php/ijebm/article/view/3433/3236</w:t>
        </w:r>
      </w:hyperlink>
    </w:p>
    <w:p w14:paraId="67517A04"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Anupa, M., 2021. Role of human resources information system (</w:t>
      </w:r>
      <w:proofErr w:type="spellStart"/>
      <w:r>
        <w:rPr>
          <w:rFonts w:ascii="Times New Roman" w:eastAsia="Times New Roman" w:hAnsi="Times New Roman" w:cs="Times New Roman"/>
          <w:color w:val="222222"/>
          <w:sz w:val="24"/>
          <w:szCs w:val="24"/>
          <w:highlight w:val="white"/>
        </w:rPr>
        <w:t>hris</w:t>
      </w:r>
      <w:proofErr w:type="spellEnd"/>
      <w:r>
        <w:rPr>
          <w:rFonts w:ascii="Times New Roman" w:eastAsia="Times New Roman" w:hAnsi="Times New Roman" w:cs="Times New Roman"/>
          <w:color w:val="222222"/>
          <w:sz w:val="24"/>
          <w:szCs w:val="24"/>
          <w:highlight w:val="white"/>
        </w:rPr>
        <w:t>) in accelerating organizational effectiveness–it companies perspective. International Journal of Management and Humanities (IJMH), 5(6), pp.22-25.</w:t>
      </w:r>
      <w:hyperlink r:id="rId19">
        <w:r>
          <w:rPr>
            <w:rFonts w:ascii="Times New Roman" w:eastAsia="Times New Roman" w:hAnsi="Times New Roman" w:cs="Times New Roman"/>
            <w:color w:val="1155CC"/>
            <w:sz w:val="24"/>
            <w:szCs w:val="24"/>
            <w:highlight w:val="white"/>
            <w:u w:val="single"/>
          </w:rPr>
          <w:t>https://www.ijmh.org/wp-content/uploads/papers/v5i6/F1245025621.pdf</w:t>
        </w:r>
      </w:hyperlink>
    </w:p>
    <w:p w14:paraId="3BC2E417"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Aripin</w:t>
      </w:r>
      <w:proofErr w:type="spellEnd"/>
      <w:r>
        <w:rPr>
          <w:rFonts w:ascii="Times New Roman" w:eastAsia="Times New Roman" w:hAnsi="Times New Roman" w:cs="Times New Roman"/>
          <w:color w:val="222222"/>
          <w:sz w:val="24"/>
          <w:szCs w:val="24"/>
          <w:highlight w:val="white"/>
        </w:rPr>
        <w:t>, Z., Susanto, B. and Sikki, N., 2023. ANALYSIS OF THE IMPACT OF CUSTOMER EXPERIENCE ON REPURCHASE ATTITUDES AND INTENT IN ONLINE GROCERY RETAIL: MODERATING FACTORS OF SHARED VALUE CREATION. KISA INSTITUTE: Journal of Economics, Accounting, Business, Management, Engineering and Society, 1(1), pp.37-49.</w:t>
      </w:r>
      <w:hyperlink r:id="rId20">
        <w:r>
          <w:rPr>
            <w:rFonts w:ascii="Times New Roman" w:eastAsia="Times New Roman" w:hAnsi="Times New Roman" w:cs="Times New Roman"/>
            <w:color w:val="1155CC"/>
            <w:sz w:val="24"/>
            <w:szCs w:val="24"/>
            <w:highlight w:val="white"/>
            <w:u w:val="single"/>
          </w:rPr>
          <w:t>https://kisainstitute.com/index.php/kisainstitute/article/download/5/6</w:t>
        </w:r>
      </w:hyperlink>
    </w:p>
    <w:p w14:paraId="3EB50AC4"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Bal, Y., Bozkurt, S. and </w:t>
      </w:r>
      <w:proofErr w:type="spellStart"/>
      <w:r>
        <w:rPr>
          <w:rFonts w:ascii="Times New Roman" w:eastAsia="Times New Roman" w:hAnsi="Times New Roman" w:cs="Times New Roman"/>
          <w:color w:val="222222"/>
          <w:sz w:val="24"/>
          <w:szCs w:val="24"/>
          <w:highlight w:val="white"/>
        </w:rPr>
        <w:t>Ertemsir</w:t>
      </w:r>
      <w:proofErr w:type="spellEnd"/>
      <w:r>
        <w:rPr>
          <w:rFonts w:ascii="Times New Roman" w:eastAsia="Times New Roman" w:hAnsi="Times New Roman" w:cs="Times New Roman"/>
          <w:color w:val="222222"/>
          <w:sz w:val="24"/>
          <w:szCs w:val="24"/>
          <w:highlight w:val="white"/>
        </w:rPr>
        <w:t>, E., 2022. The importance of using human resources information systems (HRIS) and a research on determining the success of HRIS. In Strategic Human Resource Management at Tertiary Level (pp. 197-209). River Publishers.</w:t>
      </w:r>
      <w:hyperlink r:id="rId21">
        <w:r>
          <w:rPr>
            <w:rFonts w:ascii="Times New Roman" w:eastAsia="Times New Roman" w:hAnsi="Times New Roman" w:cs="Times New Roman"/>
            <w:color w:val="1155CC"/>
            <w:sz w:val="24"/>
            <w:szCs w:val="24"/>
            <w:highlight w:val="white"/>
            <w:u w:val="single"/>
          </w:rPr>
          <w:t>https://issbs.si/press/ISBN/978-961-6813-10-5/papers/ML12_029.pdf</w:t>
        </w:r>
      </w:hyperlink>
    </w:p>
    <w:p w14:paraId="426AD4D3"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Asenahabi</w:t>
      </w:r>
      <w:proofErr w:type="spellEnd"/>
      <w:r>
        <w:rPr>
          <w:rFonts w:ascii="Times New Roman" w:eastAsia="Times New Roman" w:hAnsi="Times New Roman" w:cs="Times New Roman"/>
          <w:color w:val="222222"/>
          <w:sz w:val="24"/>
          <w:szCs w:val="24"/>
          <w:highlight w:val="white"/>
        </w:rPr>
        <w:t>, B.M., 2019. Basics of research design: A guide to selecting appropriate research design. International Journal of Contemporary Applied Researches, 6(5), pp.76-89.</w:t>
      </w:r>
      <w:hyperlink r:id="rId22">
        <w:r>
          <w:rPr>
            <w:rFonts w:ascii="Times New Roman" w:eastAsia="Times New Roman" w:hAnsi="Times New Roman" w:cs="Times New Roman"/>
            <w:color w:val="1155CC"/>
            <w:sz w:val="24"/>
            <w:szCs w:val="24"/>
            <w:highlight w:val="white"/>
            <w:u w:val="single"/>
          </w:rPr>
          <w:t>http://ijcar.net/assets/pdf/Vol6-No5-May2019/07.-Basics-of-Research-Design-A-Guide-to-selecting-appropriate-research-design.pdf</w:t>
        </w:r>
      </w:hyperlink>
    </w:p>
    <w:p w14:paraId="17737168"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Barth-Obi, C., 2022. Crisis management: prevention, diagnosis, and intervention On basis of Amazon Inc (Doctoral dissertation, Private Higher Educational Establishment-Institute “Ukrainian-American Concordia University”).</w:t>
      </w:r>
      <w:hyperlink r:id="rId23">
        <w:r>
          <w:rPr>
            <w:rFonts w:ascii="Times New Roman" w:eastAsia="Times New Roman" w:hAnsi="Times New Roman" w:cs="Times New Roman"/>
            <w:color w:val="1155CC"/>
            <w:sz w:val="24"/>
            <w:szCs w:val="24"/>
            <w:highlight w:val="white"/>
            <w:u w:val="single"/>
          </w:rPr>
          <w:t>https://elib.uacu.edu.ua/xmlui/bitstream/handle/123456789/38/BQW%20-%202022%20Chimeremeze%20Barth-Obi.pdf?sequence=1&amp;isAllowed=y</w:t>
        </w:r>
      </w:hyperlink>
    </w:p>
    <w:p w14:paraId="42D25296"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Belizón</w:t>
      </w:r>
      <w:proofErr w:type="spellEnd"/>
      <w:r>
        <w:rPr>
          <w:rFonts w:ascii="Times New Roman" w:eastAsia="Times New Roman" w:hAnsi="Times New Roman" w:cs="Times New Roman"/>
          <w:color w:val="222222"/>
          <w:sz w:val="24"/>
          <w:szCs w:val="24"/>
          <w:highlight w:val="white"/>
        </w:rPr>
        <w:t xml:space="preserve">, M.J. and Kieran, S., 2022. Human resources analytics: A legitimacy process. Human </w:t>
      </w:r>
      <w:r>
        <w:rPr>
          <w:rFonts w:ascii="Times New Roman" w:eastAsia="Times New Roman" w:hAnsi="Times New Roman" w:cs="Times New Roman"/>
          <w:color w:val="222222"/>
          <w:sz w:val="24"/>
          <w:szCs w:val="24"/>
          <w:highlight w:val="white"/>
        </w:rPr>
        <w:lastRenderedPageBreak/>
        <w:t>Resource Management Journal, 32(3), pp.603-630.</w:t>
      </w:r>
      <w:hyperlink r:id="rId24">
        <w:r>
          <w:rPr>
            <w:rFonts w:ascii="Times New Roman" w:eastAsia="Times New Roman" w:hAnsi="Times New Roman" w:cs="Times New Roman"/>
            <w:color w:val="1155CC"/>
            <w:sz w:val="24"/>
            <w:szCs w:val="24"/>
            <w:highlight w:val="white"/>
            <w:u w:val="single"/>
          </w:rPr>
          <w:t>https://onlinelibrary.wiley.com/doi/abs/10.1111/1748-8583.12417</w:t>
        </w:r>
      </w:hyperlink>
    </w:p>
    <w:p w14:paraId="19B719FD" w14:textId="77777777" w:rsidR="00E01338" w:rsidRPr="00773F6C" w:rsidRDefault="00000000">
      <w:pPr>
        <w:widowControl w:val="0"/>
        <w:spacing w:after="200" w:line="480" w:lineRule="auto"/>
        <w:jc w:val="both"/>
        <w:rPr>
          <w:rFonts w:ascii="Times New Roman" w:eastAsia="Times New Roman" w:hAnsi="Times New Roman" w:cs="Times New Roman"/>
          <w:color w:val="222222"/>
          <w:sz w:val="24"/>
          <w:szCs w:val="24"/>
          <w:highlight w:val="white"/>
          <w:lang w:val="de-DE"/>
        </w:rPr>
      </w:pPr>
      <w:proofErr w:type="spellStart"/>
      <w:r>
        <w:rPr>
          <w:rFonts w:ascii="Times New Roman" w:eastAsia="Times New Roman" w:hAnsi="Times New Roman" w:cs="Times New Roman"/>
          <w:color w:val="222222"/>
          <w:sz w:val="24"/>
          <w:szCs w:val="24"/>
          <w:highlight w:val="white"/>
        </w:rPr>
        <w:t>Bleiker</w:t>
      </w:r>
      <w:proofErr w:type="spellEnd"/>
      <w:r>
        <w:rPr>
          <w:rFonts w:ascii="Times New Roman" w:eastAsia="Times New Roman" w:hAnsi="Times New Roman" w:cs="Times New Roman"/>
          <w:color w:val="222222"/>
          <w:sz w:val="24"/>
          <w:szCs w:val="24"/>
          <w:highlight w:val="white"/>
        </w:rPr>
        <w:t xml:space="preserve">, J., Morgan-Trimmer, S., Knapp, K. and Hopkins, S., 2019. Navigating the maze: Qualitative research methodologies and their philosophical foundations. </w:t>
      </w:r>
      <w:proofErr w:type="spellStart"/>
      <w:r w:rsidRPr="00773F6C">
        <w:rPr>
          <w:rFonts w:ascii="Times New Roman" w:eastAsia="Times New Roman" w:hAnsi="Times New Roman" w:cs="Times New Roman"/>
          <w:color w:val="222222"/>
          <w:sz w:val="24"/>
          <w:szCs w:val="24"/>
          <w:highlight w:val="white"/>
          <w:lang w:val="de-DE"/>
        </w:rPr>
        <w:t>Radiography</w:t>
      </w:r>
      <w:proofErr w:type="spellEnd"/>
      <w:r w:rsidRPr="00773F6C">
        <w:rPr>
          <w:rFonts w:ascii="Times New Roman" w:eastAsia="Times New Roman" w:hAnsi="Times New Roman" w:cs="Times New Roman"/>
          <w:color w:val="222222"/>
          <w:sz w:val="24"/>
          <w:szCs w:val="24"/>
          <w:highlight w:val="white"/>
          <w:lang w:val="de-DE"/>
        </w:rPr>
        <w:t>, 25, pp.S4-S8.</w:t>
      </w:r>
      <w:hyperlink r:id="rId25">
        <w:r w:rsidRPr="00773F6C">
          <w:rPr>
            <w:rFonts w:ascii="Times New Roman" w:eastAsia="Times New Roman" w:hAnsi="Times New Roman" w:cs="Times New Roman"/>
            <w:color w:val="1155CC"/>
            <w:sz w:val="24"/>
            <w:szCs w:val="24"/>
            <w:highlight w:val="white"/>
            <w:u w:val="single"/>
            <w:lang w:val="de-DE"/>
          </w:rPr>
          <w:t>https://ore.exeter.ac.uk/repository/bitstream/handle/10871/39690/JB%20Navigating%20the%20maze.pdf?sequence=1</w:t>
        </w:r>
      </w:hyperlink>
    </w:p>
    <w:p w14:paraId="206CBC0E"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sidRPr="00773F6C">
        <w:rPr>
          <w:rFonts w:ascii="Times New Roman" w:eastAsia="Times New Roman" w:hAnsi="Times New Roman" w:cs="Times New Roman"/>
          <w:color w:val="222222"/>
          <w:sz w:val="24"/>
          <w:szCs w:val="24"/>
          <w:highlight w:val="white"/>
          <w:lang w:val="de-DE"/>
        </w:rPr>
        <w:t xml:space="preserve">Brown, P., Von Daniels, C., Bocken, N.M.P. and Balkenende, A.R., 2021. </w:t>
      </w:r>
      <w:r>
        <w:rPr>
          <w:rFonts w:ascii="Times New Roman" w:eastAsia="Times New Roman" w:hAnsi="Times New Roman" w:cs="Times New Roman"/>
          <w:color w:val="222222"/>
          <w:sz w:val="24"/>
          <w:szCs w:val="24"/>
          <w:highlight w:val="white"/>
        </w:rPr>
        <w:t>A process model for collaboration in circular oriented innovation. Journal of Cleaner Production, 286, p.125499.</w:t>
      </w:r>
      <w:hyperlink r:id="rId26">
        <w:r>
          <w:rPr>
            <w:rFonts w:ascii="Times New Roman" w:eastAsia="Times New Roman" w:hAnsi="Times New Roman" w:cs="Times New Roman"/>
            <w:color w:val="1155CC"/>
            <w:sz w:val="24"/>
            <w:szCs w:val="24"/>
            <w:highlight w:val="white"/>
            <w:u w:val="single"/>
          </w:rPr>
          <w:t>https://www.sciencedirect.com/science/article/pii/S0959652620355451</w:t>
        </w:r>
      </w:hyperlink>
    </w:p>
    <w:p w14:paraId="067720F5"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Budhwar</w:t>
      </w:r>
      <w:proofErr w:type="spellEnd"/>
      <w:r>
        <w:rPr>
          <w:rFonts w:ascii="Times New Roman" w:eastAsia="Times New Roman" w:hAnsi="Times New Roman" w:cs="Times New Roman"/>
          <w:color w:val="222222"/>
          <w:sz w:val="24"/>
          <w:szCs w:val="24"/>
          <w:highlight w:val="white"/>
        </w:rPr>
        <w:t xml:space="preserve">, P., Chowdhury, S., Wood, G., </w:t>
      </w:r>
      <w:proofErr w:type="spellStart"/>
      <w:r>
        <w:rPr>
          <w:rFonts w:ascii="Times New Roman" w:eastAsia="Times New Roman" w:hAnsi="Times New Roman" w:cs="Times New Roman"/>
          <w:color w:val="222222"/>
          <w:sz w:val="24"/>
          <w:szCs w:val="24"/>
          <w:highlight w:val="white"/>
        </w:rPr>
        <w:t>Aguinis</w:t>
      </w:r>
      <w:proofErr w:type="spellEnd"/>
      <w:r>
        <w:rPr>
          <w:rFonts w:ascii="Times New Roman" w:eastAsia="Times New Roman" w:hAnsi="Times New Roman" w:cs="Times New Roman"/>
          <w:color w:val="222222"/>
          <w:sz w:val="24"/>
          <w:szCs w:val="24"/>
          <w:highlight w:val="white"/>
        </w:rPr>
        <w:t xml:space="preserve">, H., Bamber, G.J., Beltran, J.R., </w:t>
      </w:r>
      <w:proofErr w:type="spellStart"/>
      <w:r>
        <w:rPr>
          <w:rFonts w:ascii="Times New Roman" w:eastAsia="Times New Roman" w:hAnsi="Times New Roman" w:cs="Times New Roman"/>
          <w:color w:val="222222"/>
          <w:sz w:val="24"/>
          <w:szCs w:val="24"/>
          <w:highlight w:val="white"/>
        </w:rPr>
        <w:t>Boselie</w:t>
      </w:r>
      <w:proofErr w:type="spellEnd"/>
      <w:r>
        <w:rPr>
          <w:rFonts w:ascii="Times New Roman" w:eastAsia="Times New Roman" w:hAnsi="Times New Roman" w:cs="Times New Roman"/>
          <w:color w:val="222222"/>
          <w:sz w:val="24"/>
          <w:szCs w:val="24"/>
          <w:highlight w:val="white"/>
        </w:rPr>
        <w:t xml:space="preserve">, P., Lee Cooke, F., Decker, S., DeNisi, A. and Dey, P.K., 2023. Human resource management in the age of generative artificial intelligence: Perspectives and research directions on ChatGPT. Human Resource Management Journal, 33(3), pp.606-659. </w:t>
      </w:r>
      <w:hyperlink r:id="rId27">
        <w:r>
          <w:rPr>
            <w:rFonts w:ascii="Times New Roman" w:eastAsia="Times New Roman" w:hAnsi="Times New Roman" w:cs="Times New Roman"/>
            <w:color w:val="1155CC"/>
            <w:sz w:val="24"/>
            <w:szCs w:val="24"/>
            <w:highlight w:val="white"/>
            <w:u w:val="single"/>
          </w:rPr>
          <w:t>https://onlinelibrary.wiley.com/doi/pdfdirect/10.1111/1748-8583.12524</w:t>
        </w:r>
      </w:hyperlink>
    </w:p>
    <w:p w14:paraId="23380F80"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Charlwood, A. and </w:t>
      </w:r>
      <w:proofErr w:type="spellStart"/>
      <w:r>
        <w:rPr>
          <w:rFonts w:ascii="Times New Roman" w:eastAsia="Times New Roman" w:hAnsi="Times New Roman" w:cs="Times New Roman"/>
          <w:color w:val="222222"/>
          <w:sz w:val="24"/>
          <w:szCs w:val="24"/>
          <w:highlight w:val="white"/>
        </w:rPr>
        <w:t>Guenole</w:t>
      </w:r>
      <w:proofErr w:type="spellEnd"/>
      <w:r>
        <w:rPr>
          <w:rFonts w:ascii="Times New Roman" w:eastAsia="Times New Roman" w:hAnsi="Times New Roman" w:cs="Times New Roman"/>
          <w:color w:val="222222"/>
          <w:sz w:val="24"/>
          <w:szCs w:val="24"/>
          <w:highlight w:val="white"/>
        </w:rPr>
        <w:t>, N., 2022. Can HR adapt to the paradoxes of artificial intelligence?. Human Resource Management Journal, 32(4), pp.729-742.</w:t>
      </w:r>
      <w:hyperlink r:id="rId28">
        <w:r>
          <w:rPr>
            <w:rFonts w:ascii="Times New Roman" w:eastAsia="Times New Roman" w:hAnsi="Times New Roman" w:cs="Times New Roman"/>
            <w:color w:val="1155CC"/>
            <w:sz w:val="24"/>
            <w:szCs w:val="24"/>
            <w:highlight w:val="white"/>
            <w:u w:val="single"/>
          </w:rPr>
          <w:t>https://onlinelibrary.wiley.com/doi/pdf/10.1111/1748-8583.12433</w:t>
        </w:r>
      </w:hyperlink>
    </w:p>
    <w:p w14:paraId="38B779B1" w14:textId="77777777" w:rsidR="00E01338" w:rsidRPr="00773F6C" w:rsidRDefault="00000000">
      <w:pPr>
        <w:widowControl w:val="0"/>
        <w:spacing w:after="200" w:line="480" w:lineRule="auto"/>
        <w:jc w:val="both"/>
        <w:rPr>
          <w:rFonts w:ascii="Times New Roman" w:eastAsia="Times New Roman" w:hAnsi="Times New Roman" w:cs="Times New Roman"/>
          <w:color w:val="222222"/>
          <w:sz w:val="24"/>
          <w:szCs w:val="24"/>
          <w:highlight w:val="white"/>
          <w:lang w:val="it-IT"/>
        </w:rPr>
      </w:pPr>
      <w:r>
        <w:rPr>
          <w:rFonts w:ascii="Times New Roman" w:eastAsia="Times New Roman" w:hAnsi="Times New Roman" w:cs="Times New Roman"/>
          <w:color w:val="222222"/>
          <w:sz w:val="24"/>
          <w:szCs w:val="24"/>
          <w:highlight w:val="white"/>
        </w:rPr>
        <w:t xml:space="preserve">Casula, M., Rangarajan, N. and Shields, P., 2021. The potential of working hypotheses for deductive exploratory research. </w:t>
      </w:r>
      <w:r w:rsidRPr="00773F6C">
        <w:rPr>
          <w:rFonts w:ascii="Times New Roman" w:eastAsia="Times New Roman" w:hAnsi="Times New Roman" w:cs="Times New Roman"/>
          <w:color w:val="222222"/>
          <w:sz w:val="24"/>
          <w:szCs w:val="24"/>
          <w:highlight w:val="white"/>
          <w:lang w:val="it-IT"/>
        </w:rPr>
        <w:t xml:space="preserve">Quality &amp; </w:t>
      </w:r>
      <w:proofErr w:type="spellStart"/>
      <w:r w:rsidRPr="00773F6C">
        <w:rPr>
          <w:rFonts w:ascii="Times New Roman" w:eastAsia="Times New Roman" w:hAnsi="Times New Roman" w:cs="Times New Roman"/>
          <w:color w:val="222222"/>
          <w:sz w:val="24"/>
          <w:szCs w:val="24"/>
          <w:highlight w:val="white"/>
          <w:lang w:val="it-IT"/>
        </w:rPr>
        <w:t>Quantity</w:t>
      </w:r>
      <w:proofErr w:type="spellEnd"/>
      <w:r w:rsidRPr="00773F6C">
        <w:rPr>
          <w:rFonts w:ascii="Times New Roman" w:eastAsia="Times New Roman" w:hAnsi="Times New Roman" w:cs="Times New Roman"/>
          <w:color w:val="222222"/>
          <w:sz w:val="24"/>
          <w:szCs w:val="24"/>
          <w:highlight w:val="white"/>
          <w:lang w:val="it-IT"/>
        </w:rPr>
        <w:t>, 55(5), pp.1703-1725.</w:t>
      </w:r>
      <w:hyperlink r:id="rId29">
        <w:r w:rsidRPr="00773F6C">
          <w:rPr>
            <w:rFonts w:ascii="Times New Roman" w:eastAsia="Times New Roman" w:hAnsi="Times New Roman" w:cs="Times New Roman"/>
            <w:color w:val="1155CC"/>
            <w:sz w:val="24"/>
            <w:szCs w:val="24"/>
            <w:highlight w:val="white"/>
            <w:u w:val="single"/>
            <w:lang w:val="it-IT"/>
          </w:rPr>
          <w:t>https://link.springer.com/article/10.1007/s11135-020-01072-9</w:t>
        </w:r>
      </w:hyperlink>
    </w:p>
    <w:p w14:paraId="71C44D1F"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sidRPr="00773F6C">
        <w:rPr>
          <w:rFonts w:ascii="Times New Roman" w:eastAsia="Times New Roman" w:hAnsi="Times New Roman" w:cs="Times New Roman"/>
          <w:color w:val="222222"/>
          <w:sz w:val="24"/>
          <w:szCs w:val="24"/>
          <w:highlight w:val="white"/>
          <w:lang w:val="it-IT"/>
        </w:rPr>
        <w:t>Chigbu</w:t>
      </w:r>
      <w:proofErr w:type="spellEnd"/>
      <w:r w:rsidRPr="00773F6C">
        <w:rPr>
          <w:rFonts w:ascii="Times New Roman" w:eastAsia="Times New Roman" w:hAnsi="Times New Roman" w:cs="Times New Roman"/>
          <w:color w:val="222222"/>
          <w:sz w:val="24"/>
          <w:szCs w:val="24"/>
          <w:highlight w:val="white"/>
          <w:lang w:val="it-IT"/>
        </w:rPr>
        <w:t xml:space="preserve">, U.E., 2019. </w:t>
      </w:r>
      <w:r>
        <w:rPr>
          <w:rFonts w:ascii="Times New Roman" w:eastAsia="Times New Roman" w:hAnsi="Times New Roman" w:cs="Times New Roman"/>
          <w:color w:val="222222"/>
          <w:sz w:val="24"/>
          <w:szCs w:val="24"/>
          <w:highlight w:val="white"/>
        </w:rPr>
        <w:t xml:space="preserve">Visually hypothesising in scientific paper writing: Confirming and refuting qualitative research hypotheses using diagrams. Publications, 7(1), </w:t>
      </w:r>
      <w:r>
        <w:rPr>
          <w:rFonts w:ascii="Times New Roman" w:eastAsia="Times New Roman" w:hAnsi="Times New Roman" w:cs="Times New Roman"/>
          <w:color w:val="222222"/>
          <w:sz w:val="24"/>
          <w:szCs w:val="24"/>
          <w:highlight w:val="white"/>
        </w:rPr>
        <w:lastRenderedPageBreak/>
        <w:t>p.22.</w:t>
      </w:r>
      <w:hyperlink r:id="rId30">
        <w:r>
          <w:rPr>
            <w:rFonts w:ascii="Times New Roman" w:eastAsia="Times New Roman" w:hAnsi="Times New Roman" w:cs="Times New Roman"/>
            <w:color w:val="1155CC"/>
            <w:sz w:val="24"/>
            <w:szCs w:val="24"/>
            <w:highlight w:val="white"/>
            <w:u w:val="single"/>
          </w:rPr>
          <w:t>https://www.mdpi.com/2304-6775/7/1/22/pdf</w:t>
        </w:r>
      </w:hyperlink>
    </w:p>
    <w:p w14:paraId="12CF8597"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Chun Tie, Y., Birks, M. and Francis, K., 2019. Grounded theory research: A design framework for novice researchers. SAGE open medicine, 7, p.2050312118822927.</w:t>
      </w:r>
      <w:hyperlink r:id="rId31">
        <w:r>
          <w:rPr>
            <w:rFonts w:ascii="Times New Roman" w:eastAsia="Times New Roman" w:hAnsi="Times New Roman" w:cs="Times New Roman"/>
            <w:color w:val="1155CC"/>
            <w:sz w:val="24"/>
            <w:szCs w:val="24"/>
            <w:highlight w:val="white"/>
            <w:u w:val="single"/>
          </w:rPr>
          <w:t>https://journals.sagepub.com/doi/full/10.1177/2050312118822927</w:t>
        </w:r>
      </w:hyperlink>
    </w:p>
    <w:p w14:paraId="3E44B7EA"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Coyle, J., Rogers, A., Copland, R., De Paoli, G., MacDonald, T.M., Mackenzie, I.S. and Trials@ Home Consortium, 2022. Learning from remote decentralised clinical trial experiences: A qualitative analysis of interviews with trial personnel, patient representatives and other stakeholders. British Journal of Clinical Pharmacology, 88(3), pp.1031-1042. </w:t>
      </w:r>
      <w:hyperlink r:id="rId32">
        <w:r>
          <w:rPr>
            <w:rFonts w:ascii="Times New Roman" w:eastAsia="Times New Roman" w:hAnsi="Times New Roman" w:cs="Times New Roman"/>
            <w:color w:val="1155CC"/>
            <w:sz w:val="24"/>
            <w:szCs w:val="24"/>
            <w:highlight w:val="white"/>
            <w:u w:val="single"/>
          </w:rPr>
          <w:t>https://bpspubs.onlinelibrary.wiley.com/doi/pdfdirect/10.1111/bcp.15003</w:t>
        </w:r>
      </w:hyperlink>
    </w:p>
    <w:p w14:paraId="6D505F7A" w14:textId="77777777" w:rsidR="00E01338" w:rsidRDefault="00000000">
      <w:pPr>
        <w:widowControl w:val="0"/>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Countouris</w:t>
      </w:r>
      <w:proofErr w:type="spellEnd"/>
      <w:r>
        <w:rPr>
          <w:rFonts w:ascii="Times New Roman" w:eastAsia="Times New Roman" w:hAnsi="Times New Roman" w:cs="Times New Roman"/>
          <w:sz w:val="24"/>
          <w:szCs w:val="24"/>
        </w:rPr>
        <w:t>, N. and Ewing, K., 2021. Brexit and workers' rights. Institute of Employment Rights Journal, 4(0), pp.7-84.</w:t>
      </w:r>
      <w:hyperlink r:id="rId33">
        <w:r>
          <w:rPr>
            <w:rFonts w:ascii="Times New Roman" w:eastAsia="Times New Roman" w:hAnsi="Times New Roman" w:cs="Times New Roman"/>
            <w:color w:val="1155CC"/>
            <w:sz w:val="24"/>
            <w:szCs w:val="24"/>
            <w:u w:val="single"/>
          </w:rPr>
          <w:t>https://link.springer.com/article/10.1057/s41293-020-00136-</w:t>
        </w:r>
      </w:hyperlink>
    </w:p>
    <w:p w14:paraId="3F6BB27F"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DeJonckheere</w:t>
      </w:r>
      <w:proofErr w:type="spellEnd"/>
      <w:r>
        <w:rPr>
          <w:rFonts w:ascii="Times New Roman" w:eastAsia="Times New Roman" w:hAnsi="Times New Roman" w:cs="Times New Roman"/>
          <w:color w:val="222222"/>
          <w:sz w:val="24"/>
          <w:szCs w:val="24"/>
          <w:highlight w:val="white"/>
        </w:rPr>
        <w:t xml:space="preserve">, M. and Vaughn, L.M., 2019. </w:t>
      </w:r>
      <w:proofErr w:type="spellStart"/>
      <w:r>
        <w:rPr>
          <w:rFonts w:ascii="Times New Roman" w:eastAsia="Times New Roman" w:hAnsi="Times New Roman" w:cs="Times New Roman"/>
          <w:color w:val="222222"/>
          <w:sz w:val="24"/>
          <w:szCs w:val="24"/>
          <w:highlight w:val="white"/>
        </w:rPr>
        <w:t>Semistructured</w:t>
      </w:r>
      <w:proofErr w:type="spellEnd"/>
      <w:r>
        <w:rPr>
          <w:rFonts w:ascii="Times New Roman" w:eastAsia="Times New Roman" w:hAnsi="Times New Roman" w:cs="Times New Roman"/>
          <w:color w:val="222222"/>
          <w:sz w:val="24"/>
          <w:szCs w:val="24"/>
          <w:highlight w:val="white"/>
        </w:rPr>
        <w:t xml:space="preserve"> interviewing in primary care research: a balance of relationship and rigour. Family medicine and community health, 7(2).</w:t>
      </w:r>
      <w:hyperlink r:id="rId34">
        <w:r>
          <w:rPr>
            <w:rFonts w:ascii="Times New Roman" w:eastAsia="Times New Roman" w:hAnsi="Times New Roman" w:cs="Times New Roman"/>
            <w:color w:val="1155CC"/>
            <w:sz w:val="24"/>
            <w:szCs w:val="24"/>
            <w:highlight w:val="white"/>
            <w:u w:val="single"/>
          </w:rPr>
          <w:t>https://scholar.google.com/scholar?output=instlink&amp;q=info:2AFF0Qa2f_EJ:scholar.google.com/&amp;hl=en&amp;as_sdt=0,5&amp;as_ylo=2019&amp;as_yhi=2023&amp;scillfp=17322001684055568645&amp;oi=lle</w:t>
        </w:r>
      </w:hyperlink>
    </w:p>
    <w:p w14:paraId="21AB90A0"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Dwivedi, Y.K., </w:t>
      </w:r>
      <w:proofErr w:type="spellStart"/>
      <w:r>
        <w:rPr>
          <w:rFonts w:ascii="Times New Roman" w:eastAsia="Times New Roman" w:hAnsi="Times New Roman" w:cs="Times New Roman"/>
          <w:color w:val="222222"/>
          <w:sz w:val="24"/>
          <w:szCs w:val="24"/>
          <w:highlight w:val="white"/>
        </w:rPr>
        <w:t>Kshetri</w:t>
      </w:r>
      <w:proofErr w:type="spellEnd"/>
      <w:r>
        <w:rPr>
          <w:rFonts w:ascii="Times New Roman" w:eastAsia="Times New Roman" w:hAnsi="Times New Roman" w:cs="Times New Roman"/>
          <w:color w:val="222222"/>
          <w:sz w:val="24"/>
          <w:szCs w:val="24"/>
          <w:highlight w:val="white"/>
        </w:rPr>
        <w:t xml:space="preserve">, N., Hughes, L., Slade, E.L., Jeyaraj, A., Kar, A.K., </w:t>
      </w:r>
      <w:proofErr w:type="spellStart"/>
      <w:r>
        <w:rPr>
          <w:rFonts w:ascii="Times New Roman" w:eastAsia="Times New Roman" w:hAnsi="Times New Roman" w:cs="Times New Roman"/>
          <w:color w:val="222222"/>
          <w:sz w:val="24"/>
          <w:szCs w:val="24"/>
          <w:highlight w:val="white"/>
        </w:rPr>
        <w:t>Baabdullah</w:t>
      </w:r>
      <w:proofErr w:type="spellEnd"/>
      <w:r>
        <w:rPr>
          <w:rFonts w:ascii="Times New Roman" w:eastAsia="Times New Roman" w:hAnsi="Times New Roman" w:cs="Times New Roman"/>
          <w:color w:val="222222"/>
          <w:sz w:val="24"/>
          <w:szCs w:val="24"/>
          <w:highlight w:val="white"/>
        </w:rPr>
        <w:t xml:space="preserve">, A.M., </w:t>
      </w:r>
      <w:proofErr w:type="spellStart"/>
      <w:r>
        <w:rPr>
          <w:rFonts w:ascii="Times New Roman" w:eastAsia="Times New Roman" w:hAnsi="Times New Roman" w:cs="Times New Roman"/>
          <w:color w:val="222222"/>
          <w:sz w:val="24"/>
          <w:szCs w:val="24"/>
          <w:highlight w:val="white"/>
        </w:rPr>
        <w:t>Koohang</w:t>
      </w:r>
      <w:proofErr w:type="spellEnd"/>
      <w:r>
        <w:rPr>
          <w:rFonts w:ascii="Times New Roman" w:eastAsia="Times New Roman" w:hAnsi="Times New Roman" w:cs="Times New Roman"/>
          <w:color w:val="222222"/>
          <w:sz w:val="24"/>
          <w:szCs w:val="24"/>
          <w:highlight w:val="white"/>
        </w:rPr>
        <w:t>, A., Raghavan, V., Ahuja, M. and Albanna, H., 2023. “So what if ChatGPT wrote it?” Multidisciplinary perspectives on opportunities, challenges and implications of generative conversational AI for research, practice and policy. International Journal of Information Management, 71, p.102642.</w:t>
      </w:r>
      <w:hyperlink r:id="rId35">
        <w:r>
          <w:rPr>
            <w:rFonts w:ascii="Times New Roman" w:eastAsia="Times New Roman" w:hAnsi="Times New Roman" w:cs="Times New Roman"/>
            <w:color w:val="1155CC"/>
            <w:sz w:val="24"/>
            <w:szCs w:val="24"/>
            <w:highlight w:val="white"/>
            <w:u w:val="single"/>
          </w:rPr>
          <w:t>https://www.sciencedirect.com/science/article/pii/S0268401223000233</w:t>
        </w:r>
      </w:hyperlink>
    </w:p>
    <w:p w14:paraId="4DD7FF79"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Elisa, Z.P., Nabella, S.D. and Sari, D.P., 2022. The Influence of Role Perception, Human </w:t>
      </w:r>
      <w:r>
        <w:rPr>
          <w:rFonts w:ascii="Times New Roman" w:eastAsia="Times New Roman" w:hAnsi="Times New Roman" w:cs="Times New Roman"/>
          <w:color w:val="222222"/>
          <w:sz w:val="24"/>
          <w:szCs w:val="24"/>
          <w:highlight w:val="white"/>
        </w:rPr>
        <w:lastRenderedPageBreak/>
        <w:t>Resource Development, and Compensation on Employee Performance Universitas Ibnu Sina. Enrichment: Journal of Management, 12(3), pp.1606-1612.</w:t>
      </w:r>
      <w:hyperlink r:id="rId36">
        <w:r>
          <w:rPr>
            <w:rFonts w:ascii="Times New Roman" w:eastAsia="Times New Roman" w:hAnsi="Times New Roman" w:cs="Times New Roman"/>
            <w:color w:val="1155CC"/>
            <w:sz w:val="24"/>
            <w:szCs w:val="24"/>
            <w:highlight w:val="white"/>
            <w:u w:val="single"/>
          </w:rPr>
          <w:t>https://enrichment.iocspublisher.org/index.php/enrichment/article/download/626/479</w:t>
        </w:r>
      </w:hyperlink>
    </w:p>
    <w:p w14:paraId="7270AB62"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Gabriel, A.S., Podsakoff, N.P., Beal, D.J., Scott, B.A., Sonnentag, S., </w:t>
      </w:r>
      <w:proofErr w:type="spellStart"/>
      <w:r>
        <w:rPr>
          <w:rFonts w:ascii="Times New Roman" w:eastAsia="Times New Roman" w:hAnsi="Times New Roman" w:cs="Times New Roman"/>
          <w:color w:val="222222"/>
          <w:sz w:val="24"/>
          <w:szCs w:val="24"/>
          <w:highlight w:val="white"/>
        </w:rPr>
        <w:t>Trougakos</w:t>
      </w:r>
      <w:proofErr w:type="spellEnd"/>
      <w:r>
        <w:rPr>
          <w:rFonts w:ascii="Times New Roman" w:eastAsia="Times New Roman" w:hAnsi="Times New Roman" w:cs="Times New Roman"/>
          <w:color w:val="222222"/>
          <w:sz w:val="24"/>
          <w:szCs w:val="24"/>
          <w:highlight w:val="white"/>
        </w:rPr>
        <w:t>, J.P. and Butts, M.M., 2019. Experience sampling methods: A discussion of critical trends and considerations for scholarly advancement. Organizational Research Methods, 22(4), pp.969-1006.</w:t>
      </w:r>
      <w:hyperlink r:id="rId37">
        <w:r>
          <w:rPr>
            <w:rFonts w:ascii="Times New Roman" w:eastAsia="Times New Roman" w:hAnsi="Times New Roman" w:cs="Times New Roman"/>
            <w:color w:val="1155CC"/>
            <w:sz w:val="24"/>
            <w:szCs w:val="24"/>
            <w:highlight w:val="white"/>
            <w:u w:val="single"/>
          </w:rPr>
          <w:t>https://drive.google.com/file/d/1mXWWi3nYTmmOHht2Q0e3eFJubOAe1P3s/view</w:t>
        </w:r>
      </w:hyperlink>
    </w:p>
    <w:p w14:paraId="676BB40D"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Grady III, T.J., 2023. The Effect of Satisfying the Requirements for Fire Officer School on Leadership Self-Efficacy among Fire Service Officers: A Quasi-Experimental, </w:t>
      </w:r>
      <w:proofErr w:type="spellStart"/>
      <w:r>
        <w:rPr>
          <w:rFonts w:ascii="Times New Roman" w:eastAsia="Times New Roman" w:hAnsi="Times New Roman" w:cs="Times New Roman"/>
          <w:color w:val="222222"/>
          <w:sz w:val="24"/>
          <w:szCs w:val="24"/>
          <w:highlight w:val="white"/>
        </w:rPr>
        <w:t>Nonequivalent</w:t>
      </w:r>
      <w:proofErr w:type="spellEnd"/>
      <w:r>
        <w:rPr>
          <w:rFonts w:ascii="Times New Roman" w:eastAsia="Times New Roman" w:hAnsi="Times New Roman" w:cs="Times New Roman"/>
          <w:color w:val="222222"/>
          <w:sz w:val="24"/>
          <w:szCs w:val="24"/>
          <w:highlight w:val="white"/>
        </w:rPr>
        <w:t xml:space="preserve"> Control Groups </w:t>
      </w:r>
      <w:proofErr w:type="spellStart"/>
      <w:r>
        <w:rPr>
          <w:rFonts w:ascii="Times New Roman" w:eastAsia="Times New Roman" w:hAnsi="Times New Roman" w:cs="Times New Roman"/>
          <w:color w:val="222222"/>
          <w:sz w:val="24"/>
          <w:szCs w:val="24"/>
          <w:highlight w:val="white"/>
        </w:rPr>
        <w:t>Study.</w:t>
      </w:r>
      <w:hyperlink r:id="rId38">
        <w:r>
          <w:rPr>
            <w:rFonts w:ascii="Times New Roman" w:eastAsia="Times New Roman" w:hAnsi="Times New Roman" w:cs="Times New Roman"/>
            <w:color w:val="1155CC"/>
            <w:sz w:val="24"/>
            <w:szCs w:val="24"/>
            <w:highlight w:val="white"/>
            <w:u w:val="single"/>
          </w:rPr>
          <w:t>https</w:t>
        </w:r>
        <w:proofErr w:type="spellEnd"/>
        <w:r>
          <w:rPr>
            <w:rFonts w:ascii="Times New Roman" w:eastAsia="Times New Roman" w:hAnsi="Times New Roman" w:cs="Times New Roman"/>
            <w:color w:val="1155CC"/>
            <w:sz w:val="24"/>
            <w:szCs w:val="24"/>
            <w:highlight w:val="white"/>
            <w:u w:val="single"/>
          </w:rPr>
          <w:t>://digitalcommons.liberty.edu/doctoral/4338/</w:t>
        </w:r>
      </w:hyperlink>
    </w:p>
    <w:p w14:paraId="29E754D4"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Guilbert, S., Winter, D., Lobley, M. and Wilkinson, T., 2022. Covid-19 and the UK </w:t>
      </w:r>
      <w:hyperlink r:id="rId39">
        <w:r>
          <w:rPr>
            <w:rFonts w:ascii="Times New Roman" w:eastAsia="Times New Roman" w:hAnsi="Times New Roman" w:cs="Times New Roman"/>
            <w:color w:val="1155CC"/>
            <w:sz w:val="24"/>
            <w:szCs w:val="24"/>
            <w:highlight w:val="white"/>
            <w:u w:val="single"/>
          </w:rPr>
          <w:t>https://ore.exeter.ac.uk/repository/bitstream/handle/10871/133085/Covid19-and-the-UK-Food-System-Learning-Lessons-and-Building-Back-Better-1%20(1).pdf?sequence=1</w:t>
        </w:r>
      </w:hyperlink>
    </w:p>
    <w:p w14:paraId="2AAE1764"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Hardy III, J.H., </w:t>
      </w:r>
      <w:proofErr w:type="spellStart"/>
      <w:r>
        <w:rPr>
          <w:rFonts w:ascii="Times New Roman" w:eastAsia="Times New Roman" w:hAnsi="Times New Roman" w:cs="Times New Roman"/>
          <w:color w:val="222222"/>
          <w:sz w:val="24"/>
          <w:szCs w:val="24"/>
          <w:highlight w:val="white"/>
        </w:rPr>
        <w:t>Tey</w:t>
      </w:r>
      <w:proofErr w:type="spellEnd"/>
      <w:r>
        <w:rPr>
          <w:rFonts w:ascii="Times New Roman" w:eastAsia="Times New Roman" w:hAnsi="Times New Roman" w:cs="Times New Roman"/>
          <w:color w:val="222222"/>
          <w:sz w:val="24"/>
          <w:szCs w:val="24"/>
          <w:highlight w:val="white"/>
        </w:rPr>
        <w:t>, K.S., Cyrus-Lai, W., Martell, R.F., Olstad, A. and Uhlmann, E.L., 2022. Bias in context: Small biases in hiring evaluations have big consequences. Journal of Management, 48(3), pp.657-692.</w:t>
      </w:r>
      <w:hyperlink r:id="rId40">
        <w:r>
          <w:rPr>
            <w:rFonts w:ascii="Times New Roman" w:eastAsia="Times New Roman" w:hAnsi="Times New Roman" w:cs="Times New Roman"/>
            <w:color w:val="1155CC"/>
            <w:sz w:val="24"/>
            <w:szCs w:val="24"/>
            <w:highlight w:val="white"/>
            <w:u w:val="single"/>
          </w:rPr>
          <w:t>https://www.socialjudgments.com/docs/Hardy%20et%20al.Bias%20Computational%20Model.Manuscript.pdf</w:t>
        </w:r>
      </w:hyperlink>
    </w:p>
    <w:p w14:paraId="73C43104"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Hope, L., </w:t>
      </w:r>
      <w:proofErr w:type="spellStart"/>
      <w:r>
        <w:rPr>
          <w:rFonts w:ascii="Times New Roman" w:eastAsia="Times New Roman" w:hAnsi="Times New Roman" w:cs="Times New Roman"/>
          <w:color w:val="222222"/>
          <w:sz w:val="24"/>
          <w:szCs w:val="24"/>
          <w:highlight w:val="white"/>
        </w:rPr>
        <w:t>Anakwah</w:t>
      </w:r>
      <w:proofErr w:type="spellEnd"/>
      <w:r>
        <w:rPr>
          <w:rFonts w:ascii="Times New Roman" w:eastAsia="Times New Roman" w:hAnsi="Times New Roman" w:cs="Times New Roman"/>
          <w:color w:val="222222"/>
          <w:sz w:val="24"/>
          <w:szCs w:val="24"/>
          <w:highlight w:val="white"/>
        </w:rPr>
        <w:t xml:space="preserve">, N., </w:t>
      </w:r>
      <w:proofErr w:type="spellStart"/>
      <w:r>
        <w:rPr>
          <w:rFonts w:ascii="Times New Roman" w:eastAsia="Times New Roman" w:hAnsi="Times New Roman" w:cs="Times New Roman"/>
          <w:color w:val="222222"/>
          <w:sz w:val="24"/>
          <w:szCs w:val="24"/>
          <w:highlight w:val="white"/>
        </w:rPr>
        <w:t>Antfolk</w:t>
      </w:r>
      <w:proofErr w:type="spellEnd"/>
      <w:r>
        <w:rPr>
          <w:rFonts w:ascii="Times New Roman" w:eastAsia="Times New Roman" w:hAnsi="Times New Roman" w:cs="Times New Roman"/>
          <w:color w:val="222222"/>
          <w:sz w:val="24"/>
          <w:szCs w:val="24"/>
          <w:highlight w:val="white"/>
        </w:rPr>
        <w:t xml:space="preserve">, J., Brubacher, S.P., Flowe, H., Gabbert, F., </w:t>
      </w:r>
      <w:proofErr w:type="spellStart"/>
      <w:r>
        <w:rPr>
          <w:rFonts w:ascii="Times New Roman" w:eastAsia="Times New Roman" w:hAnsi="Times New Roman" w:cs="Times New Roman"/>
          <w:color w:val="222222"/>
          <w:sz w:val="24"/>
          <w:szCs w:val="24"/>
          <w:highlight w:val="white"/>
        </w:rPr>
        <w:t>Giebels</w:t>
      </w:r>
      <w:proofErr w:type="spellEnd"/>
      <w:r>
        <w:rPr>
          <w:rFonts w:ascii="Times New Roman" w:eastAsia="Times New Roman" w:hAnsi="Times New Roman" w:cs="Times New Roman"/>
          <w:color w:val="222222"/>
          <w:sz w:val="24"/>
          <w:szCs w:val="24"/>
          <w:highlight w:val="white"/>
        </w:rPr>
        <w:t xml:space="preserve">, E., Kanja, W., </w:t>
      </w:r>
      <w:proofErr w:type="spellStart"/>
      <w:r>
        <w:rPr>
          <w:rFonts w:ascii="Times New Roman" w:eastAsia="Times New Roman" w:hAnsi="Times New Roman" w:cs="Times New Roman"/>
          <w:color w:val="222222"/>
          <w:sz w:val="24"/>
          <w:szCs w:val="24"/>
          <w:highlight w:val="white"/>
        </w:rPr>
        <w:t>Korkman</w:t>
      </w:r>
      <w:proofErr w:type="spellEnd"/>
      <w:r>
        <w:rPr>
          <w:rFonts w:ascii="Times New Roman" w:eastAsia="Times New Roman" w:hAnsi="Times New Roman" w:cs="Times New Roman"/>
          <w:color w:val="222222"/>
          <w:sz w:val="24"/>
          <w:szCs w:val="24"/>
          <w:highlight w:val="white"/>
        </w:rPr>
        <w:t>, J., Kyo, A. and Naka, M., 2022. Urgent issues and prospects at the intersection of culture, memory, and witness interviews: Exploring the challenges for research and practice. Legal and criminological psychology, 27(1), pp.1-31.</w:t>
      </w:r>
      <w:hyperlink r:id="rId41">
        <w:r>
          <w:rPr>
            <w:rFonts w:ascii="Times New Roman" w:eastAsia="Times New Roman" w:hAnsi="Times New Roman" w:cs="Times New Roman"/>
            <w:color w:val="1155CC"/>
            <w:sz w:val="24"/>
            <w:szCs w:val="24"/>
            <w:highlight w:val="white"/>
            <w:u w:val="single"/>
          </w:rPr>
          <w:t>https://bpspsychub.onlinelibrary.wiley.com/doi/pdf/10.1111/lcrp.12202</w:t>
        </w:r>
      </w:hyperlink>
    </w:p>
    <w:p w14:paraId="4899508D"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HR Allocation model </w:t>
      </w:r>
      <w:hyperlink r:id="rId42">
        <w:r>
          <w:rPr>
            <w:rFonts w:ascii="Times New Roman" w:eastAsia="Times New Roman" w:hAnsi="Times New Roman" w:cs="Times New Roman"/>
            <w:color w:val="1155CC"/>
            <w:sz w:val="24"/>
            <w:szCs w:val="24"/>
            <w:highlight w:val="white"/>
            <w:u w:val="single"/>
          </w:rPr>
          <w:t>https://www.statista.com/forecasts/900035/other-human-resources-provision-revenue-in-the-united-kingdom</w:t>
        </w:r>
      </w:hyperlink>
    </w:p>
    <w:p w14:paraId="3CB412DB"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Irshad, M., Khan, M.A., Akhlaq, A. and Hussain, M., 2022. Strategies to deregulate the downstream petroleum sector of Pakistan. Journal of Economic Impact, 4(1), pp.122-131.</w:t>
      </w:r>
      <w:hyperlink r:id="rId43">
        <w:r>
          <w:rPr>
            <w:rFonts w:ascii="Times New Roman" w:eastAsia="Times New Roman" w:hAnsi="Times New Roman" w:cs="Times New Roman"/>
            <w:color w:val="1155CC"/>
            <w:sz w:val="24"/>
            <w:szCs w:val="24"/>
            <w:highlight w:val="white"/>
            <w:u w:val="single"/>
          </w:rPr>
          <w:t>https://www.scienceimpactpub.com/journals/index.php/jei/article/download/278/188</w:t>
        </w:r>
      </w:hyperlink>
    </w:p>
    <w:p w14:paraId="63442908"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Islam, M.A. and </w:t>
      </w:r>
      <w:proofErr w:type="spellStart"/>
      <w:r>
        <w:rPr>
          <w:rFonts w:ascii="Times New Roman" w:eastAsia="Times New Roman" w:hAnsi="Times New Roman" w:cs="Times New Roman"/>
          <w:color w:val="222222"/>
          <w:sz w:val="24"/>
          <w:szCs w:val="24"/>
          <w:highlight w:val="white"/>
        </w:rPr>
        <w:t>Aldaihani</w:t>
      </w:r>
      <w:proofErr w:type="spellEnd"/>
      <w:r>
        <w:rPr>
          <w:rFonts w:ascii="Times New Roman" w:eastAsia="Times New Roman" w:hAnsi="Times New Roman" w:cs="Times New Roman"/>
          <w:color w:val="222222"/>
          <w:sz w:val="24"/>
          <w:szCs w:val="24"/>
          <w:highlight w:val="white"/>
        </w:rPr>
        <w:t>, F.M.F., 2022. Justification for adopting qualitative research method, research approaches, sampling strategy, sample size, interview method, saturation, and data analysis. Journal of International Business and Management, 5(1), pp.01-11.</w:t>
      </w:r>
      <w:hyperlink r:id="rId44">
        <w:r>
          <w:rPr>
            <w:rFonts w:ascii="Times New Roman" w:eastAsia="Times New Roman" w:hAnsi="Times New Roman" w:cs="Times New Roman"/>
            <w:color w:val="1155CC"/>
            <w:sz w:val="24"/>
            <w:szCs w:val="24"/>
            <w:highlight w:val="white"/>
            <w:u w:val="single"/>
          </w:rPr>
          <w: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w:t>
        </w:r>
      </w:hyperlink>
    </w:p>
    <w:p w14:paraId="48E71111"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Khader, S., 2024. Making work-from-home work for you: optimizing work-from-home environments for improved overall health and well-being (Doctoral dissertation, Boston University).</w:t>
      </w:r>
      <w:hyperlink r:id="rId45">
        <w:r>
          <w:rPr>
            <w:rFonts w:ascii="Times New Roman" w:eastAsia="Times New Roman" w:hAnsi="Times New Roman" w:cs="Times New Roman"/>
            <w:color w:val="1155CC"/>
            <w:sz w:val="24"/>
            <w:szCs w:val="24"/>
            <w:highlight w:val="white"/>
            <w:u w:val="single"/>
          </w:rPr>
          <w:t>https://search.proquest.com/openview/6f3da748b3b0a7ae80f1662a86944a74/1?pq-origsite=gscholar&amp;cbl=18750&amp;diss=y</w:t>
        </w:r>
      </w:hyperlink>
    </w:p>
    <w:p w14:paraId="63868800"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Kazmi, M.A., </w:t>
      </w:r>
      <w:proofErr w:type="spellStart"/>
      <w:r>
        <w:rPr>
          <w:rFonts w:ascii="Times New Roman" w:eastAsia="Times New Roman" w:hAnsi="Times New Roman" w:cs="Times New Roman"/>
          <w:color w:val="222222"/>
          <w:sz w:val="24"/>
          <w:szCs w:val="24"/>
          <w:highlight w:val="white"/>
        </w:rPr>
        <w:t>Spitzmueller</w:t>
      </w:r>
      <w:proofErr w:type="spellEnd"/>
      <w:r>
        <w:rPr>
          <w:rFonts w:ascii="Times New Roman" w:eastAsia="Times New Roman" w:hAnsi="Times New Roman" w:cs="Times New Roman"/>
          <w:color w:val="222222"/>
          <w:sz w:val="24"/>
          <w:szCs w:val="24"/>
          <w:highlight w:val="white"/>
        </w:rPr>
        <w:t>, C., Yu, J., Madera, J.M., Tsao, A.S., Dawson, J.F. and Pavlidis, I., 2022. Search committee diversity and applicant pool representation of women and underrepresented minorities: A quasi-experimental field study. Journal of Applied Psychology, 107(8), p.1414.</w:t>
      </w:r>
      <w:hyperlink r:id="rId46">
        <w:r>
          <w:rPr>
            <w:rFonts w:ascii="Times New Roman" w:eastAsia="Times New Roman" w:hAnsi="Times New Roman" w:cs="Times New Roman"/>
            <w:color w:val="1155CC"/>
            <w:sz w:val="24"/>
            <w:szCs w:val="24"/>
            <w:highlight w:val="white"/>
            <w:u w:val="single"/>
          </w:rPr>
          <w:t>https://psycnet.apa.org/record/2021-54144-001</w:t>
        </w:r>
      </w:hyperlink>
    </w:p>
    <w:p w14:paraId="3B1C4523" w14:textId="77777777" w:rsidR="00E01338" w:rsidRPr="00773F6C" w:rsidRDefault="00000000">
      <w:pPr>
        <w:widowControl w:val="0"/>
        <w:spacing w:after="200" w:line="480" w:lineRule="auto"/>
        <w:jc w:val="both"/>
        <w:rPr>
          <w:rFonts w:ascii="Times New Roman" w:eastAsia="Times New Roman" w:hAnsi="Times New Roman" w:cs="Times New Roman"/>
          <w:color w:val="222222"/>
          <w:sz w:val="24"/>
          <w:szCs w:val="24"/>
          <w:highlight w:val="white"/>
          <w:lang w:val="de-DE"/>
        </w:rPr>
      </w:pPr>
      <w:r>
        <w:rPr>
          <w:rFonts w:ascii="Times New Roman" w:eastAsia="Times New Roman" w:hAnsi="Times New Roman" w:cs="Times New Roman"/>
          <w:color w:val="222222"/>
          <w:sz w:val="24"/>
          <w:szCs w:val="24"/>
          <w:highlight w:val="white"/>
        </w:rPr>
        <w:t xml:space="preserve">Lam, L. and </w:t>
      </w:r>
      <w:proofErr w:type="spellStart"/>
      <w:r>
        <w:rPr>
          <w:rFonts w:ascii="Times New Roman" w:eastAsia="Times New Roman" w:hAnsi="Times New Roman" w:cs="Times New Roman"/>
          <w:color w:val="222222"/>
          <w:sz w:val="24"/>
          <w:szCs w:val="24"/>
          <w:highlight w:val="white"/>
        </w:rPr>
        <w:t>Triandafyllidou</w:t>
      </w:r>
      <w:proofErr w:type="spellEnd"/>
      <w:r>
        <w:rPr>
          <w:rFonts w:ascii="Times New Roman" w:eastAsia="Times New Roman" w:hAnsi="Times New Roman" w:cs="Times New Roman"/>
          <w:color w:val="222222"/>
          <w:sz w:val="24"/>
          <w:szCs w:val="24"/>
          <w:highlight w:val="white"/>
        </w:rPr>
        <w:t xml:space="preserve">, A., 2022. Road to nowhere or to somewhere? Migrant pathways </w:t>
      </w:r>
      <w:r>
        <w:rPr>
          <w:rFonts w:ascii="Times New Roman" w:eastAsia="Times New Roman" w:hAnsi="Times New Roman" w:cs="Times New Roman"/>
          <w:color w:val="222222"/>
          <w:sz w:val="24"/>
          <w:szCs w:val="24"/>
          <w:highlight w:val="white"/>
        </w:rPr>
        <w:lastRenderedPageBreak/>
        <w:t>in platform work in Canada. Environment and Planning A: Economy and Space, p.0308518X221090248.</w:t>
      </w:r>
      <w:hyperlink r:id="rId47">
        <w:r w:rsidRPr="00773F6C">
          <w:rPr>
            <w:rFonts w:ascii="Times New Roman" w:eastAsia="Times New Roman" w:hAnsi="Times New Roman" w:cs="Times New Roman"/>
            <w:color w:val="1155CC"/>
            <w:sz w:val="24"/>
            <w:szCs w:val="24"/>
            <w:highlight w:val="white"/>
            <w:u w:val="single"/>
            <w:lang w:val="de-DE"/>
          </w:rPr>
          <w:t>https://journals.sagepub.com/doi/pdf/10.1177/0308518X221090248</w:t>
        </w:r>
      </w:hyperlink>
    </w:p>
    <w:p w14:paraId="46952116"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sidRPr="00773F6C">
        <w:rPr>
          <w:rFonts w:ascii="Times New Roman" w:eastAsia="Times New Roman" w:hAnsi="Times New Roman" w:cs="Times New Roman"/>
          <w:color w:val="222222"/>
          <w:sz w:val="24"/>
          <w:szCs w:val="24"/>
          <w:highlight w:val="white"/>
          <w:lang w:val="de-DE"/>
        </w:rPr>
        <w:t>Leicht-</w:t>
      </w:r>
      <w:proofErr w:type="spellStart"/>
      <w:r w:rsidRPr="00773F6C">
        <w:rPr>
          <w:rFonts w:ascii="Times New Roman" w:eastAsia="Times New Roman" w:hAnsi="Times New Roman" w:cs="Times New Roman"/>
          <w:color w:val="222222"/>
          <w:sz w:val="24"/>
          <w:szCs w:val="24"/>
          <w:highlight w:val="white"/>
          <w:lang w:val="de-DE"/>
        </w:rPr>
        <w:t>Deobald</w:t>
      </w:r>
      <w:proofErr w:type="spellEnd"/>
      <w:r w:rsidRPr="00773F6C">
        <w:rPr>
          <w:rFonts w:ascii="Times New Roman" w:eastAsia="Times New Roman" w:hAnsi="Times New Roman" w:cs="Times New Roman"/>
          <w:color w:val="222222"/>
          <w:sz w:val="24"/>
          <w:szCs w:val="24"/>
          <w:highlight w:val="white"/>
          <w:lang w:val="de-DE"/>
        </w:rPr>
        <w:t xml:space="preserve">, U., Busch, T., Schank, C., Weibel, A., </w:t>
      </w:r>
      <w:proofErr w:type="spellStart"/>
      <w:r w:rsidRPr="00773F6C">
        <w:rPr>
          <w:rFonts w:ascii="Times New Roman" w:eastAsia="Times New Roman" w:hAnsi="Times New Roman" w:cs="Times New Roman"/>
          <w:color w:val="222222"/>
          <w:sz w:val="24"/>
          <w:szCs w:val="24"/>
          <w:highlight w:val="white"/>
          <w:lang w:val="de-DE"/>
        </w:rPr>
        <w:t>Schafheitle</w:t>
      </w:r>
      <w:proofErr w:type="spellEnd"/>
      <w:r w:rsidRPr="00773F6C">
        <w:rPr>
          <w:rFonts w:ascii="Times New Roman" w:eastAsia="Times New Roman" w:hAnsi="Times New Roman" w:cs="Times New Roman"/>
          <w:color w:val="222222"/>
          <w:sz w:val="24"/>
          <w:szCs w:val="24"/>
          <w:highlight w:val="white"/>
          <w:lang w:val="de-DE"/>
        </w:rPr>
        <w:t xml:space="preserve">, S., Wildhaber, I. and Kasper, G., 2022. </w:t>
      </w:r>
      <w:r>
        <w:rPr>
          <w:rFonts w:ascii="Times New Roman" w:eastAsia="Times New Roman" w:hAnsi="Times New Roman" w:cs="Times New Roman"/>
          <w:color w:val="222222"/>
          <w:sz w:val="24"/>
          <w:szCs w:val="24"/>
          <w:highlight w:val="white"/>
        </w:rPr>
        <w:t>The challenges of algorithm-based HR decision-making for personal integrity. In Business and the Ethical Implications of Technology (pp. 71-86). Cham: Springer Nature Switzerland.</w:t>
      </w:r>
      <w:hyperlink r:id="rId48">
        <w:r>
          <w:rPr>
            <w:rFonts w:ascii="Times New Roman" w:eastAsia="Times New Roman" w:hAnsi="Times New Roman" w:cs="Times New Roman"/>
            <w:color w:val="1155CC"/>
            <w:sz w:val="24"/>
            <w:szCs w:val="24"/>
            <w:highlight w:val="white"/>
            <w:u w:val="single"/>
          </w:rPr>
          <w:t>https://link.springer.com/content/pdf/10.1007/s10551-019-04204-w.pdf</w:t>
        </w:r>
      </w:hyperlink>
    </w:p>
    <w:p w14:paraId="62232CDF"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Li, D., Huang, Y., Sun, H. and Zhi, B., 2022. Achieving sustainability in sharing-based product service system: A contingency perspective. Journal of Cleaner Production, 332, p.129997.</w:t>
      </w:r>
      <w:hyperlink r:id="rId49">
        <w:r>
          <w:rPr>
            <w:rFonts w:ascii="Times New Roman" w:eastAsia="Times New Roman" w:hAnsi="Times New Roman" w:cs="Times New Roman"/>
            <w:color w:val="1155CC"/>
            <w:sz w:val="24"/>
            <w:szCs w:val="24"/>
            <w:highlight w:val="white"/>
            <w:u w:val="single"/>
          </w:rPr>
          <w:t>https://www.researchgate.net/profile/Youlin-Huang-3/publication/356851013_Achieving_sustainability_in_sharing-based_product_service_system_A_contingency_perspective/links/62df7e134246456b55e74544/Achieving-sustainability-in-sharing-based-product-service-system-A-contingency-perspective.pdf</w:t>
        </w:r>
      </w:hyperlink>
    </w:p>
    <w:p w14:paraId="7A7D45B8"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Li, L., Lassiter, T., Oh, J. and Lee, M.K., 2021, July. Algorithmic hiring in practice: Recruiter and HR Professional's perspectives on AI use in hiring. In Proceedings of the 2021 AAAI/ACM Conference on AI, Ethics, and Society (pp. 166-176).</w:t>
      </w:r>
      <w:hyperlink r:id="rId50">
        <w:r>
          <w:rPr>
            <w:rFonts w:ascii="Times New Roman" w:eastAsia="Times New Roman" w:hAnsi="Times New Roman" w:cs="Times New Roman"/>
            <w:color w:val="1155CC"/>
            <w:sz w:val="24"/>
            <w:szCs w:val="24"/>
            <w:highlight w:val="white"/>
            <w:u w:val="single"/>
          </w:rPr>
          <w:t>https://dl.acm.org/</w:t>
        </w:r>
        <w:proofErr w:type="spellStart"/>
        <w:r>
          <w:rPr>
            <w:rFonts w:ascii="Times New Roman" w:eastAsia="Times New Roman" w:hAnsi="Times New Roman" w:cs="Times New Roman"/>
            <w:color w:val="1155CC"/>
            <w:sz w:val="24"/>
            <w:szCs w:val="24"/>
            <w:highlight w:val="white"/>
            <w:u w:val="single"/>
          </w:rPr>
          <w:t>doi</w:t>
        </w:r>
        <w:proofErr w:type="spellEnd"/>
        <w:r>
          <w:rPr>
            <w:rFonts w:ascii="Times New Roman" w:eastAsia="Times New Roman" w:hAnsi="Times New Roman" w:cs="Times New Roman"/>
            <w:color w:val="1155CC"/>
            <w:sz w:val="24"/>
            <w:szCs w:val="24"/>
            <w:highlight w:val="white"/>
            <w:u w:val="single"/>
          </w:rPr>
          <w:t>/abs/10.1145/3461702.3462531</w:t>
        </w:r>
      </w:hyperlink>
    </w:p>
    <w:p w14:paraId="32E89476"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Mahapatro</w:t>
      </w:r>
      <w:proofErr w:type="spellEnd"/>
      <w:r>
        <w:rPr>
          <w:rFonts w:ascii="Times New Roman" w:eastAsia="Times New Roman" w:hAnsi="Times New Roman" w:cs="Times New Roman"/>
          <w:color w:val="222222"/>
          <w:sz w:val="24"/>
          <w:szCs w:val="24"/>
          <w:highlight w:val="white"/>
        </w:rPr>
        <w:t>, B.B., 2022. Human resource management. PG Department of Business Management.</w:t>
      </w:r>
      <w:hyperlink r:id="rId51">
        <w:r>
          <w:rPr>
            <w:rFonts w:ascii="Times New Roman" w:eastAsia="Times New Roman" w:hAnsi="Times New Roman" w:cs="Times New Roman"/>
            <w:color w:val="1155CC"/>
            <w:sz w:val="24"/>
            <w:szCs w:val="24"/>
            <w:highlight w:val="white"/>
            <w:u w:val="single"/>
          </w:rPr>
          <w:t>http://portal.belesparadisecollege.edu.et:8080/library/bitstream/123456789/253/1/24%202010.pdf</w:t>
        </w:r>
      </w:hyperlink>
    </w:p>
    <w:p w14:paraId="1F944D02"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Makuyana, T. and du Plessis, E., 2023, April. A model for accessible tourism human capital development for physical impaired persons in South Africa. In ISCONTOUR 2023 Tourism Research Perspectives: Proceedings of the International Student Conference in Tourism </w:t>
      </w:r>
      <w:r>
        <w:rPr>
          <w:rFonts w:ascii="Times New Roman" w:eastAsia="Times New Roman" w:hAnsi="Times New Roman" w:cs="Times New Roman"/>
          <w:color w:val="222222"/>
          <w:sz w:val="24"/>
          <w:szCs w:val="24"/>
          <w:highlight w:val="white"/>
        </w:rPr>
        <w:lastRenderedPageBreak/>
        <w:t xml:space="preserve">Research (p. 142). </w:t>
      </w:r>
      <w:proofErr w:type="spellStart"/>
      <w:r>
        <w:rPr>
          <w:rFonts w:ascii="Times New Roman" w:eastAsia="Times New Roman" w:hAnsi="Times New Roman" w:cs="Times New Roman"/>
          <w:color w:val="222222"/>
          <w:sz w:val="24"/>
          <w:szCs w:val="24"/>
          <w:highlight w:val="white"/>
        </w:rPr>
        <w:t>BoD</w:t>
      </w:r>
      <w:proofErr w:type="spellEnd"/>
      <w:r>
        <w:rPr>
          <w:rFonts w:ascii="Times New Roman" w:eastAsia="Times New Roman" w:hAnsi="Times New Roman" w:cs="Times New Roman"/>
          <w:color w:val="222222"/>
          <w:sz w:val="24"/>
          <w:szCs w:val="24"/>
          <w:highlight w:val="white"/>
        </w:rPr>
        <w:t>–Books on Demand.</w:t>
      </w:r>
      <w:hyperlink r:id="rId52">
        <w:r>
          <w:rPr>
            <w:rFonts w:ascii="Times New Roman" w:eastAsia="Times New Roman" w:hAnsi="Times New Roman" w:cs="Times New Roman"/>
            <w:color w:val="1155CC"/>
            <w:sz w:val="24"/>
            <w:szCs w:val="24"/>
            <w:highlight w:val="white"/>
            <w:u w:val="single"/>
          </w:rPr>
          <w:t>https://repository.nwu.ac.za/bitstream/handle/10394/34908/Makuyana%20T%2029694418.pdf?sequence=1</w:t>
        </w:r>
      </w:hyperlink>
    </w:p>
    <w:p w14:paraId="175B0CE9"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Mkansi, M. and </w:t>
      </w:r>
      <w:proofErr w:type="spellStart"/>
      <w:r>
        <w:rPr>
          <w:rFonts w:ascii="Times New Roman" w:eastAsia="Times New Roman" w:hAnsi="Times New Roman" w:cs="Times New Roman"/>
          <w:color w:val="222222"/>
          <w:sz w:val="24"/>
          <w:szCs w:val="24"/>
          <w:highlight w:val="white"/>
        </w:rPr>
        <w:t>Nsakanda</w:t>
      </w:r>
      <w:proofErr w:type="spellEnd"/>
      <w:r>
        <w:rPr>
          <w:rFonts w:ascii="Times New Roman" w:eastAsia="Times New Roman" w:hAnsi="Times New Roman" w:cs="Times New Roman"/>
          <w:color w:val="222222"/>
          <w:sz w:val="24"/>
          <w:szCs w:val="24"/>
          <w:highlight w:val="white"/>
        </w:rPr>
        <w:t>, A.L., 2021. Leveraging the physical network of stores in e-grocery order fulfilment for sustainable competitive advantage. Research in Transportation Economics, 87, p.100786.</w:t>
      </w:r>
      <w:hyperlink r:id="rId53">
        <w:r>
          <w:rPr>
            <w:rFonts w:ascii="Times New Roman" w:eastAsia="Times New Roman" w:hAnsi="Times New Roman" w:cs="Times New Roman"/>
            <w:color w:val="1155CC"/>
            <w:sz w:val="24"/>
            <w:szCs w:val="24"/>
            <w:highlight w:val="white"/>
            <w:u w:val="single"/>
          </w:rPr>
          <w:t>https://www.sciencedirect.com/science/article/pii/S0739885919303026</w:t>
        </w:r>
      </w:hyperlink>
    </w:p>
    <w:p w14:paraId="1B0B0F8D"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Mohammad Saif, A.N. and Islam, M.A., 2022. Blockchain in human resource management: a systematic review and bibliometric analysis. Technology Analysis &amp; Strategic Management, pp.1-16.</w:t>
      </w:r>
      <w:hyperlink r:id="rId54">
        <w:r>
          <w:rPr>
            <w:rFonts w:ascii="Times New Roman" w:eastAsia="Times New Roman" w:hAnsi="Times New Roman" w:cs="Times New Roman"/>
            <w:color w:val="1155CC"/>
            <w:sz w:val="24"/>
            <w:szCs w:val="24"/>
            <w:highlight w:val="white"/>
            <w:u w:val="single"/>
          </w:rPr>
          <w:t>https://www.researchgate.net/profile/Md-Islam-394/publication/359460237_Blockchain_in_human_resource_management_a_systematic_review_and_bibliometric_analysis/links/623dba778068956f3c4a6ad2/Blockchain-in-human-resource-management-a-systematic-review-and-bibliometric-analysis.pdf</w:t>
        </w:r>
      </w:hyperlink>
    </w:p>
    <w:p w14:paraId="126063F3"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Mulang</w:t>
      </w:r>
      <w:proofErr w:type="spellEnd"/>
      <w:r>
        <w:rPr>
          <w:rFonts w:ascii="Times New Roman" w:eastAsia="Times New Roman" w:hAnsi="Times New Roman" w:cs="Times New Roman"/>
          <w:color w:val="222222"/>
          <w:sz w:val="24"/>
          <w:szCs w:val="24"/>
          <w:highlight w:val="white"/>
        </w:rPr>
        <w:t xml:space="preserve">, H., 2022. Analysis of The Effect of Organizational Justice, </w:t>
      </w:r>
      <w:proofErr w:type="spellStart"/>
      <w:r>
        <w:rPr>
          <w:rFonts w:ascii="Times New Roman" w:eastAsia="Times New Roman" w:hAnsi="Times New Roman" w:cs="Times New Roman"/>
          <w:color w:val="222222"/>
          <w:sz w:val="24"/>
          <w:szCs w:val="24"/>
          <w:highlight w:val="white"/>
        </w:rPr>
        <w:t>Worklife</w:t>
      </w:r>
      <w:proofErr w:type="spellEnd"/>
      <w:r>
        <w:rPr>
          <w:rFonts w:ascii="Times New Roman" w:eastAsia="Times New Roman" w:hAnsi="Times New Roman" w:cs="Times New Roman"/>
          <w:color w:val="222222"/>
          <w:sz w:val="24"/>
          <w:szCs w:val="24"/>
          <w:highlight w:val="white"/>
        </w:rPr>
        <w:t xml:space="preserve"> Balance on Employee Engagement and Turnover Intention. Golden Ratio of Human Resource Management, 2(2), pp.86-97.</w:t>
      </w:r>
      <w:hyperlink r:id="rId55">
        <w:r>
          <w:rPr>
            <w:rFonts w:ascii="Times New Roman" w:eastAsia="Times New Roman" w:hAnsi="Times New Roman" w:cs="Times New Roman"/>
            <w:color w:val="1155CC"/>
            <w:sz w:val="24"/>
            <w:szCs w:val="24"/>
            <w:highlight w:val="white"/>
            <w:u w:val="single"/>
          </w:rPr>
          <w:t>https://www.goldenratio.id/index.php/grhrm/article/download/169/105</w:t>
        </w:r>
      </w:hyperlink>
    </w:p>
    <w:p w14:paraId="16E71EF2"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Mykola, B., Oksana, S., Nataliia, B., Gan, Q. and Shao, Z., 2022. </w:t>
      </w:r>
      <w:proofErr w:type="spellStart"/>
      <w:r>
        <w:rPr>
          <w:rFonts w:ascii="Times New Roman" w:eastAsia="Times New Roman" w:hAnsi="Times New Roman" w:cs="Times New Roman"/>
          <w:color w:val="222222"/>
          <w:sz w:val="24"/>
          <w:szCs w:val="24"/>
          <w:highlight w:val="white"/>
        </w:rPr>
        <w:t>Morphofunctional</w:t>
      </w:r>
      <w:proofErr w:type="spellEnd"/>
      <w:r>
        <w:rPr>
          <w:rFonts w:ascii="Times New Roman" w:eastAsia="Times New Roman" w:hAnsi="Times New Roman" w:cs="Times New Roman"/>
          <w:color w:val="222222"/>
          <w:sz w:val="24"/>
          <w:szCs w:val="24"/>
          <w:highlight w:val="white"/>
        </w:rPr>
        <w:t xml:space="preserve"> characteristics of basketball players with different roles as selection criteria at the stage of preparation for higher achievements.</w:t>
      </w:r>
      <w:hyperlink r:id="rId56">
        <w:r>
          <w:rPr>
            <w:rFonts w:ascii="Times New Roman" w:eastAsia="Times New Roman" w:hAnsi="Times New Roman" w:cs="Times New Roman"/>
            <w:color w:val="1155CC"/>
            <w:sz w:val="24"/>
            <w:szCs w:val="24"/>
            <w:highlight w:val="white"/>
            <w:u w:val="single"/>
          </w:rPr>
          <w:t>https://reposit.uni-sport.edu.ua/xmlui/bitstream/handle/787878787/4325/1622-Article%20Text-4645-2-10-20220319.pdf?sequence=1&amp;isAllowed=y</w:t>
        </w:r>
      </w:hyperlink>
    </w:p>
    <w:p w14:paraId="3B9AF033"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Opara, V., Spangsdorf, S. and Ryan, M.K., 2023. Reflecting on the use of Google Docs for online interviews: Innovation in qualitative data collection. Qualitative Research, 23(3), </w:t>
      </w:r>
      <w:r>
        <w:rPr>
          <w:rFonts w:ascii="Times New Roman" w:eastAsia="Times New Roman" w:hAnsi="Times New Roman" w:cs="Times New Roman"/>
          <w:color w:val="222222"/>
          <w:sz w:val="24"/>
          <w:szCs w:val="24"/>
          <w:highlight w:val="white"/>
        </w:rPr>
        <w:lastRenderedPageBreak/>
        <w:t>pp.561-578.</w:t>
      </w:r>
      <w:hyperlink r:id="rId57">
        <w:r>
          <w:rPr>
            <w:rFonts w:ascii="Times New Roman" w:eastAsia="Times New Roman" w:hAnsi="Times New Roman" w:cs="Times New Roman"/>
            <w:color w:val="1155CC"/>
            <w:sz w:val="24"/>
            <w:szCs w:val="24"/>
            <w:highlight w:val="white"/>
            <w:u w:val="single"/>
          </w:rPr>
          <w:t>https://journals.sagepub.com/doi/pdf/10.1177/14687941211045192</w:t>
        </w:r>
      </w:hyperlink>
    </w:p>
    <w:p w14:paraId="41FD968A"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Pace, D.S., 2021. Probability and non-probability sampling-an entry point for undergraduate researchers. International Journal of Quantitative and Qualitative Research Methods, 9(2), pp.1-15.</w:t>
      </w:r>
      <w:hyperlink r:id="rId58">
        <w:r>
          <w:rPr>
            <w:rFonts w:ascii="Times New Roman" w:eastAsia="Times New Roman" w:hAnsi="Times New Roman" w:cs="Times New Roman"/>
            <w:color w:val="1155CC"/>
            <w:sz w:val="24"/>
            <w:szCs w:val="24"/>
            <w:highlight w:val="white"/>
            <w:u w:val="single"/>
          </w:rPr>
          <w:t>https://www.researchgate.net/profile/Doreen-Said-Pace/publication/351905623_Online_1_PROBABILITY_AND_NON-PROBABILITY_SAMPLING_-AN_ENTRY_POINT_FOR_UNDERGRADUATE_RESEARCHERS/links/60af8cf5299bf13438edc690/Online-1-PROBABILITY-AND-NON-PROBABILITY-SAMPLING-AN-ENTRY-POINT-FOR-UNDERGRADUATE-RESEARCHERS.pdf</w:t>
        </w:r>
      </w:hyperlink>
    </w:p>
    <w:p w14:paraId="388506F2"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Pervin, N. and Mokhtar, M., 2022. The Interpretivist research paradigm: A subjective notion of a social context. International Journal of Academic Research in Progressive Education and Development, 11(2), pp.419-428.</w:t>
      </w:r>
      <w:hyperlink r:id="rId59">
        <w:r>
          <w:rPr>
            <w:rFonts w:ascii="Times New Roman" w:eastAsia="Times New Roman" w:hAnsi="Times New Roman" w:cs="Times New Roman"/>
            <w:color w:val="1155CC"/>
            <w:sz w:val="24"/>
            <w:szCs w:val="24"/>
            <w:highlight w:val="white"/>
            <w:u w:val="single"/>
          </w:rPr>
          <w:t>https://www.researchgate.net/profile/Nasrin-Pervin-2/publication/360180378_The_Interpretivist_Research_Paradigm_A_Subjective_Notion_of_a_Social_Context/links/63e32a53c002331f725ff740/The-Interpretivist-Research-Paradigm-A-Subjective-Notion-of-a-Social-Context.pdf</w:t>
        </w:r>
      </w:hyperlink>
    </w:p>
    <w:p w14:paraId="62685172"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Pathak, S. and Solanki, V.K., 2021. Impact of internet of things and artificial intelligence on human resource development. Further advances in internet of things in biomedical and cyber physical systems, pp.239-267.</w:t>
      </w:r>
      <w:hyperlink r:id="rId60" w:anchor="page=252">
        <w:r>
          <w:rPr>
            <w:rFonts w:ascii="Times New Roman" w:eastAsia="Times New Roman" w:hAnsi="Times New Roman" w:cs="Times New Roman"/>
            <w:color w:val="1155CC"/>
            <w:sz w:val="24"/>
            <w:szCs w:val="24"/>
            <w:highlight w:val="white"/>
            <w:u w:val="single"/>
          </w:rPr>
          <w:t>https://www.researchgate.net/profile/Nguyen-Linh-16/publication/349435005_A_Study_of_Student's_Subjective_Well-Being_Through_Chatbot_in_Higher_Education/links/60921030299bf1ad8d78af2c/A-Study-of-Students-Subjective-Well-Being-Through-Chatbot-in-Higher-Education.pdf#page=252</w:t>
        </w:r>
      </w:hyperlink>
    </w:p>
    <w:p w14:paraId="570972F5"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Ployhart</w:t>
      </w:r>
      <w:proofErr w:type="spellEnd"/>
      <w:r>
        <w:rPr>
          <w:rFonts w:ascii="Times New Roman" w:eastAsia="Times New Roman" w:hAnsi="Times New Roman" w:cs="Times New Roman"/>
          <w:color w:val="222222"/>
          <w:sz w:val="24"/>
          <w:szCs w:val="24"/>
          <w:highlight w:val="white"/>
        </w:rPr>
        <w:t>, R.E., 2021. Resources for what? Understanding performance in the resource-based view and strategic human capital resource literatures. Journal of Management, 47(7), pp.1771-1786.</w:t>
      </w:r>
      <w:hyperlink r:id="rId61">
        <w:r>
          <w:rPr>
            <w:rFonts w:ascii="Times New Roman" w:eastAsia="Times New Roman" w:hAnsi="Times New Roman" w:cs="Times New Roman"/>
            <w:color w:val="1155CC"/>
            <w:sz w:val="24"/>
            <w:szCs w:val="24"/>
            <w:highlight w:val="white"/>
            <w:u w:val="single"/>
          </w:rPr>
          <w:t>https://journals.sagepub.com/doi/abs/10.1177/01492063211003137</w:t>
        </w:r>
      </w:hyperlink>
    </w:p>
    <w:p w14:paraId="208BF41A"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Quintão, C., Andrade, P. and Almeida, F., 2020. How to Improve the Validity and Reliability of a Case Study Approach?. Journal of Interdisciplinary Studies in Education, 9(2), pp.264-275.</w:t>
      </w:r>
      <w:hyperlink r:id="rId62">
        <w:r>
          <w:rPr>
            <w:rFonts w:ascii="Times New Roman" w:eastAsia="Times New Roman" w:hAnsi="Times New Roman" w:cs="Times New Roman"/>
            <w:color w:val="1155CC"/>
            <w:sz w:val="24"/>
            <w:szCs w:val="24"/>
            <w:highlight w:val="white"/>
            <w:u w:val="single"/>
          </w:rPr>
          <w:t>https://www.ojed.org/index.php/jise/article/download/2026/1145</w:t>
        </w:r>
      </w:hyperlink>
    </w:p>
    <w:p w14:paraId="34204DC8"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sidRPr="00773F6C">
        <w:rPr>
          <w:rFonts w:ascii="Times New Roman" w:eastAsia="Times New Roman" w:hAnsi="Times New Roman" w:cs="Times New Roman"/>
          <w:color w:val="222222"/>
          <w:sz w:val="24"/>
          <w:szCs w:val="24"/>
          <w:highlight w:val="white"/>
          <w:lang w:val="de-DE"/>
        </w:rPr>
        <w:t xml:space="preserve">Rothstein, H., </w:t>
      </w:r>
      <w:proofErr w:type="spellStart"/>
      <w:r w:rsidRPr="00773F6C">
        <w:rPr>
          <w:rFonts w:ascii="Times New Roman" w:eastAsia="Times New Roman" w:hAnsi="Times New Roman" w:cs="Times New Roman"/>
          <w:color w:val="222222"/>
          <w:sz w:val="24"/>
          <w:szCs w:val="24"/>
          <w:highlight w:val="white"/>
          <w:lang w:val="de-DE"/>
        </w:rPr>
        <w:t>Demeritt</w:t>
      </w:r>
      <w:proofErr w:type="spellEnd"/>
      <w:r w:rsidRPr="00773F6C">
        <w:rPr>
          <w:rFonts w:ascii="Times New Roman" w:eastAsia="Times New Roman" w:hAnsi="Times New Roman" w:cs="Times New Roman"/>
          <w:color w:val="222222"/>
          <w:sz w:val="24"/>
          <w:szCs w:val="24"/>
          <w:highlight w:val="white"/>
          <w:lang w:val="de-DE"/>
        </w:rPr>
        <w:t xml:space="preserve">, D., Paul, R. and Wang, L., 2022. </w:t>
      </w:r>
      <w:r>
        <w:rPr>
          <w:rFonts w:ascii="Times New Roman" w:eastAsia="Times New Roman" w:hAnsi="Times New Roman" w:cs="Times New Roman"/>
          <w:color w:val="222222"/>
          <w:sz w:val="24"/>
          <w:szCs w:val="24"/>
          <w:highlight w:val="white"/>
        </w:rPr>
        <w:t>True to Type? How Governance Traditions Shaped Responses to Covid-19 in China, Germany, UK, and USA. In Covid-19 and the Sociology of Risk and Uncertainty: Studies of Social Phenomena and Social Theory Across 6 Continents (pp. 115-143). Cham: Springer International Publishing.</w:t>
      </w:r>
      <w:hyperlink r:id="rId63" w:anchor="page=125">
        <w:r>
          <w:rPr>
            <w:rFonts w:ascii="Times New Roman" w:eastAsia="Times New Roman" w:hAnsi="Times New Roman" w:cs="Times New Roman"/>
            <w:color w:val="1155CC"/>
            <w:sz w:val="24"/>
            <w:szCs w:val="24"/>
            <w:highlight w:val="white"/>
            <w:u w:val="single"/>
          </w:rPr>
          <w:t>https://repositorio.uc.cl/server/api/core/bitstreams/0dd9acfa-0694-4ab5-acd7-cdc532f8292d/content#page=125</w:t>
        </w:r>
      </w:hyperlink>
    </w:p>
    <w:p w14:paraId="5654BE4F"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Roumpi</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Magrizos</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Nicolopoulou</w:t>
      </w:r>
      <w:proofErr w:type="spellEnd"/>
      <w:r>
        <w:rPr>
          <w:rFonts w:ascii="Times New Roman" w:eastAsia="Times New Roman" w:hAnsi="Times New Roman" w:cs="Times New Roman"/>
          <w:color w:val="222222"/>
          <w:sz w:val="24"/>
          <w:szCs w:val="24"/>
          <w:highlight w:val="white"/>
        </w:rPr>
        <w:t>, K., 2020. Virtuous circle: Human capital and human resource management in social enterprises. Human Resource Management, 59(5), pp.401-421.</w:t>
      </w:r>
      <w:hyperlink r:id="rId64">
        <w:r>
          <w:rPr>
            <w:rFonts w:ascii="Times New Roman" w:eastAsia="Times New Roman" w:hAnsi="Times New Roman" w:cs="Times New Roman"/>
            <w:color w:val="1155CC"/>
            <w:sz w:val="24"/>
            <w:szCs w:val="24"/>
            <w:highlight w:val="white"/>
            <w:u w:val="single"/>
          </w:rPr>
          <w:t>https://link.springer.com/article/10.1057/s41293-020-00136-6</w:t>
        </w:r>
      </w:hyperlink>
    </w:p>
    <w:p w14:paraId="0C15AF93"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Rutakumwa</w:t>
      </w:r>
      <w:proofErr w:type="spellEnd"/>
      <w:r>
        <w:rPr>
          <w:rFonts w:ascii="Times New Roman" w:eastAsia="Times New Roman" w:hAnsi="Times New Roman" w:cs="Times New Roman"/>
          <w:color w:val="222222"/>
          <w:sz w:val="24"/>
          <w:szCs w:val="24"/>
          <w:highlight w:val="white"/>
        </w:rPr>
        <w:t xml:space="preserve">, R., Mugisha, J.O., Bernays, S., </w:t>
      </w:r>
      <w:proofErr w:type="spellStart"/>
      <w:r>
        <w:rPr>
          <w:rFonts w:ascii="Times New Roman" w:eastAsia="Times New Roman" w:hAnsi="Times New Roman" w:cs="Times New Roman"/>
          <w:color w:val="222222"/>
          <w:sz w:val="24"/>
          <w:szCs w:val="24"/>
          <w:highlight w:val="white"/>
        </w:rPr>
        <w:t>Kabunga</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Tumwekwase</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Mbonye</w:t>
      </w:r>
      <w:proofErr w:type="spellEnd"/>
      <w:r>
        <w:rPr>
          <w:rFonts w:ascii="Times New Roman" w:eastAsia="Times New Roman" w:hAnsi="Times New Roman" w:cs="Times New Roman"/>
          <w:color w:val="222222"/>
          <w:sz w:val="24"/>
          <w:szCs w:val="24"/>
          <w:highlight w:val="white"/>
        </w:rPr>
        <w:t xml:space="preserve">, M. and </w:t>
      </w:r>
    </w:p>
    <w:p w14:paraId="36FD49D5"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Sánchez-</w:t>
      </w:r>
      <w:proofErr w:type="spellStart"/>
      <w:r>
        <w:rPr>
          <w:rFonts w:ascii="Times New Roman" w:eastAsia="Times New Roman" w:hAnsi="Times New Roman" w:cs="Times New Roman"/>
          <w:color w:val="222222"/>
          <w:sz w:val="24"/>
          <w:szCs w:val="24"/>
          <w:highlight w:val="white"/>
        </w:rPr>
        <w:t>Monedero</w:t>
      </w:r>
      <w:proofErr w:type="spellEnd"/>
      <w:r>
        <w:rPr>
          <w:rFonts w:ascii="Times New Roman" w:eastAsia="Times New Roman" w:hAnsi="Times New Roman" w:cs="Times New Roman"/>
          <w:color w:val="222222"/>
          <w:sz w:val="24"/>
          <w:szCs w:val="24"/>
          <w:highlight w:val="white"/>
        </w:rPr>
        <w:t xml:space="preserve">, J., Dencik, L. and Edwards, L., 2020, January. What does it mean </w:t>
      </w:r>
      <w:proofErr w:type="spellStart"/>
      <w:r>
        <w:rPr>
          <w:rFonts w:ascii="Times New Roman" w:eastAsia="Times New Roman" w:hAnsi="Times New Roman" w:cs="Times New Roman"/>
          <w:color w:val="222222"/>
          <w:sz w:val="24"/>
          <w:szCs w:val="24"/>
          <w:highlight w:val="white"/>
        </w:rPr>
        <w:t>to'solve'the</w:t>
      </w:r>
      <w:proofErr w:type="spellEnd"/>
      <w:r>
        <w:rPr>
          <w:rFonts w:ascii="Times New Roman" w:eastAsia="Times New Roman" w:hAnsi="Times New Roman" w:cs="Times New Roman"/>
          <w:color w:val="222222"/>
          <w:sz w:val="24"/>
          <w:szCs w:val="24"/>
          <w:highlight w:val="white"/>
        </w:rPr>
        <w:t xml:space="preserve"> problem of discrimination in hiring? Social, technical and legal perspectives from the UK on automated hiring systems. In Proceedings of the 2020 conference on fairness, accountability, and transparency (pp. 458-468).</w:t>
      </w:r>
      <w:hyperlink r:id="rId65">
        <w:r>
          <w:rPr>
            <w:rFonts w:ascii="Times New Roman" w:eastAsia="Times New Roman" w:hAnsi="Times New Roman" w:cs="Times New Roman"/>
            <w:color w:val="1155CC"/>
            <w:sz w:val="24"/>
            <w:szCs w:val="24"/>
            <w:highlight w:val="white"/>
            <w:u w:val="single"/>
          </w:rPr>
          <w:t>https://dl.acm.org/</w:t>
        </w:r>
        <w:proofErr w:type="spellStart"/>
        <w:r>
          <w:rPr>
            <w:rFonts w:ascii="Times New Roman" w:eastAsia="Times New Roman" w:hAnsi="Times New Roman" w:cs="Times New Roman"/>
            <w:color w:val="1155CC"/>
            <w:sz w:val="24"/>
            <w:szCs w:val="24"/>
            <w:highlight w:val="white"/>
            <w:u w:val="single"/>
          </w:rPr>
          <w:t>doi</w:t>
        </w:r>
        <w:proofErr w:type="spellEnd"/>
        <w:r>
          <w:rPr>
            <w:rFonts w:ascii="Times New Roman" w:eastAsia="Times New Roman" w:hAnsi="Times New Roman" w:cs="Times New Roman"/>
            <w:color w:val="1155CC"/>
            <w:sz w:val="24"/>
            <w:szCs w:val="24"/>
            <w:highlight w:val="white"/>
            <w:u w:val="single"/>
          </w:rPr>
          <w:t>/abs/10.1145/3351095.3372849</w:t>
        </w:r>
      </w:hyperlink>
    </w:p>
    <w:p w14:paraId="2E064965"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Seeley, J., 2020. Conducting in-depth interviews with and without voice recorders: a comparative analysis. Qualitative Research, 20(5), pp.565-581.</w:t>
      </w:r>
      <w:hyperlink r:id="rId66">
        <w:r>
          <w:rPr>
            <w:rFonts w:ascii="Times New Roman" w:eastAsia="Times New Roman" w:hAnsi="Times New Roman" w:cs="Times New Roman"/>
            <w:color w:val="1155CC"/>
            <w:sz w:val="24"/>
            <w:szCs w:val="24"/>
            <w:highlight w:val="white"/>
            <w:u w:val="single"/>
          </w:rPr>
          <w:t>https://journals.sagepub.com/doi/full/10.1177/1468794119884806</w:t>
        </w:r>
      </w:hyperlink>
      <w:r>
        <w:rPr>
          <w:rFonts w:ascii="Times New Roman" w:eastAsia="Times New Roman" w:hAnsi="Times New Roman" w:cs="Times New Roman"/>
          <w:color w:val="222222"/>
          <w:sz w:val="24"/>
          <w:szCs w:val="24"/>
          <w:highlight w:val="white"/>
        </w:rPr>
        <w:t xml:space="preserve"> </w:t>
      </w:r>
    </w:p>
    <w:p w14:paraId="423A7970"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Sadiq, U., Khan, A.F., </w:t>
      </w:r>
      <w:proofErr w:type="spellStart"/>
      <w:r>
        <w:rPr>
          <w:rFonts w:ascii="Times New Roman" w:eastAsia="Times New Roman" w:hAnsi="Times New Roman" w:cs="Times New Roman"/>
          <w:color w:val="222222"/>
          <w:sz w:val="24"/>
          <w:szCs w:val="24"/>
          <w:highlight w:val="white"/>
        </w:rPr>
        <w:t>Ikhlaq</w:t>
      </w:r>
      <w:proofErr w:type="spellEnd"/>
      <w:r>
        <w:rPr>
          <w:rFonts w:ascii="Times New Roman" w:eastAsia="Times New Roman" w:hAnsi="Times New Roman" w:cs="Times New Roman"/>
          <w:color w:val="222222"/>
          <w:sz w:val="24"/>
          <w:szCs w:val="24"/>
          <w:highlight w:val="white"/>
        </w:rPr>
        <w:t xml:space="preserve">, K. and Mujtaba, B.G., 2022. The impact of information systems on the performance of human resources department. In Strategic Human Resource </w:t>
      </w:r>
      <w:r>
        <w:rPr>
          <w:rFonts w:ascii="Times New Roman" w:eastAsia="Times New Roman" w:hAnsi="Times New Roman" w:cs="Times New Roman"/>
          <w:color w:val="222222"/>
          <w:sz w:val="24"/>
          <w:szCs w:val="24"/>
          <w:highlight w:val="white"/>
        </w:rPr>
        <w:lastRenderedPageBreak/>
        <w:t>Management at Tertiary Level (pp. 31-47). River Publishers.</w:t>
      </w:r>
      <w:hyperlink r:id="rId67">
        <w:r>
          <w:rPr>
            <w:rFonts w:ascii="Times New Roman" w:eastAsia="Times New Roman" w:hAnsi="Times New Roman" w:cs="Times New Roman"/>
            <w:color w:val="1155CC"/>
            <w:sz w:val="24"/>
            <w:szCs w:val="24"/>
            <w:highlight w:val="white"/>
            <w:u w:val="single"/>
          </w:rPr>
          <w:t>https://citeseerx.ist.psu.edu/document?repid=rep1&amp;type=pdf&amp;doi=608194ea035aadab5aaf69555612a114d506ff39</w:t>
        </w:r>
      </w:hyperlink>
    </w:p>
    <w:p w14:paraId="58519E0B"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Sanusi, F.A. and Johl, S.K., 2023. Beyond Human Resource Capital Development: Is Sustainable Production the Next Approach?. In Globalization, Human Rights and Populism: Reimagining People, Power and Places (pp. 849-873). Cham: Springer International Publishing.</w:t>
      </w:r>
      <w:hyperlink r:id="rId68">
        <w:r>
          <w:rPr>
            <w:rFonts w:ascii="Times New Roman" w:eastAsia="Times New Roman" w:hAnsi="Times New Roman" w:cs="Times New Roman"/>
            <w:color w:val="1155CC"/>
            <w:sz w:val="24"/>
            <w:szCs w:val="24"/>
            <w:highlight w:val="white"/>
            <w:u w:val="single"/>
          </w:rPr>
          <w:t>https://link.springer.com/chapter/10.1007/978-3-031-17203-8_40</w:t>
        </w:r>
      </w:hyperlink>
    </w:p>
    <w:p w14:paraId="4E28FC77"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Shonhadji</w:t>
      </w:r>
      <w:proofErr w:type="spellEnd"/>
      <w:r>
        <w:rPr>
          <w:rFonts w:ascii="Times New Roman" w:eastAsia="Times New Roman" w:hAnsi="Times New Roman" w:cs="Times New Roman"/>
          <w:color w:val="222222"/>
          <w:sz w:val="24"/>
          <w:szCs w:val="24"/>
          <w:highlight w:val="white"/>
        </w:rPr>
        <w:t>, N. and Maulidi, A., 2022. Is it suitable for your local governments? A contingency theory-based analysis on the use of internal control in thwarting white-collar crime. Journal of Financial Crime, 29(2), pp.770-786.</w:t>
      </w:r>
      <w:hyperlink r:id="rId69">
        <w:r>
          <w:rPr>
            <w:rFonts w:ascii="Times New Roman" w:eastAsia="Times New Roman" w:hAnsi="Times New Roman" w:cs="Times New Roman"/>
            <w:color w:val="1155CC"/>
            <w:sz w:val="24"/>
            <w:szCs w:val="24"/>
            <w:highlight w:val="white"/>
            <w:u w:val="single"/>
          </w:rPr>
          <w:t>http://eprints.perbanas.ac.id/10003/20/2020_KORESPONDENSI%20JFC.pdf</w:t>
        </w:r>
      </w:hyperlink>
    </w:p>
    <w:p w14:paraId="156A2D5C"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Sujatha, M., Mukherjee, U., Singh, N. and </w:t>
      </w:r>
      <w:proofErr w:type="spellStart"/>
      <w:r>
        <w:rPr>
          <w:rFonts w:ascii="Times New Roman" w:eastAsia="Times New Roman" w:hAnsi="Times New Roman" w:cs="Times New Roman"/>
          <w:color w:val="222222"/>
          <w:sz w:val="24"/>
          <w:szCs w:val="24"/>
          <w:highlight w:val="white"/>
        </w:rPr>
        <w:t>Bamel</w:t>
      </w:r>
      <w:proofErr w:type="spellEnd"/>
      <w:r>
        <w:rPr>
          <w:rFonts w:ascii="Times New Roman" w:eastAsia="Times New Roman" w:hAnsi="Times New Roman" w:cs="Times New Roman"/>
          <w:color w:val="222222"/>
          <w:sz w:val="24"/>
          <w:szCs w:val="24"/>
          <w:highlight w:val="white"/>
        </w:rPr>
        <w:t>, U., 2023. Improving creativity among SME employees: exploring the role of organization-based self-esteem and psychological capital. Employee Relations: The International Journal.</w:t>
      </w:r>
      <w:hyperlink r:id="rId70">
        <w:r>
          <w:rPr>
            <w:rFonts w:ascii="Times New Roman" w:eastAsia="Times New Roman" w:hAnsi="Times New Roman" w:cs="Times New Roman"/>
            <w:color w:val="1155CC"/>
            <w:sz w:val="24"/>
            <w:szCs w:val="24"/>
            <w:highlight w:val="white"/>
            <w:u w:val="single"/>
          </w:rPr>
          <w:t>https://www.researchgate.net/profile/Ujjal-Mukherjee/publication/369668625_Improving_creativity_among_SME_employees_exploring_the_role_of_organization-based_self-esteem_and_psychological_capital/links/6442a82849c90208de25082d/Improving-creativity-among-SME-employees-exploring-the-role-of-organization-based-self-esteem-and-psychological-capital.pdf</w:t>
        </w:r>
      </w:hyperlink>
    </w:p>
    <w:p w14:paraId="255AEAE1"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Sukawati</w:t>
      </w:r>
      <w:proofErr w:type="spellEnd"/>
      <w:r>
        <w:rPr>
          <w:rFonts w:ascii="Times New Roman" w:eastAsia="Times New Roman" w:hAnsi="Times New Roman" w:cs="Times New Roman"/>
          <w:color w:val="222222"/>
          <w:sz w:val="24"/>
          <w:szCs w:val="24"/>
          <w:highlight w:val="white"/>
        </w:rPr>
        <w:t xml:space="preserve">, N.N., Gunawan, I., </w:t>
      </w:r>
      <w:proofErr w:type="spellStart"/>
      <w:r>
        <w:rPr>
          <w:rFonts w:ascii="Times New Roman" w:eastAsia="Times New Roman" w:hAnsi="Times New Roman" w:cs="Times New Roman"/>
          <w:color w:val="222222"/>
          <w:sz w:val="24"/>
          <w:szCs w:val="24"/>
          <w:highlight w:val="white"/>
        </w:rPr>
        <w:t>Ubaidillah</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Maulina</w:t>
      </w:r>
      <w:proofErr w:type="spellEnd"/>
      <w:r>
        <w:rPr>
          <w:rFonts w:ascii="Times New Roman" w:eastAsia="Times New Roman" w:hAnsi="Times New Roman" w:cs="Times New Roman"/>
          <w:color w:val="222222"/>
          <w:sz w:val="24"/>
          <w:szCs w:val="24"/>
          <w:highlight w:val="white"/>
        </w:rPr>
        <w:t>, S. and Santoso, F.B., 2020, November. Human resources management in basic education schools. In 2nd Early Childhood and Primary Childhood Education (ECPE 2020) (pp. 292-299). Atlantis Press.</w:t>
      </w:r>
      <w:hyperlink r:id="rId71">
        <w:r>
          <w:rPr>
            <w:rFonts w:ascii="Times New Roman" w:eastAsia="Times New Roman" w:hAnsi="Times New Roman" w:cs="Times New Roman"/>
            <w:color w:val="1155CC"/>
            <w:sz w:val="24"/>
            <w:szCs w:val="24"/>
            <w:highlight w:val="white"/>
            <w:u w:val="single"/>
          </w:rPr>
          <w:t>https://www.atlantis-press.com/proceedings/ecpe-20/125946118</w:t>
        </w:r>
      </w:hyperlink>
    </w:p>
    <w:p w14:paraId="2BF18604"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Sulaiman, M.A.B.A., Ahmed, M.N. and Shabbir, M.S., 2020. Covid-19 challenges and human resource management in organized retail operations. Utopia y Praxis </w:t>
      </w:r>
      <w:proofErr w:type="spellStart"/>
      <w:r>
        <w:rPr>
          <w:rFonts w:ascii="Times New Roman" w:eastAsia="Times New Roman" w:hAnsi="Times New Roman" w:cs="Times New Roman"/>
          <w:color w:val="222222"/>
          <w:sz w:val="24"/>
          <w:szCs w:val="24"/>
          <w:highlight w:val="white"/>
        </w:rPr>
        <w:t>Latinoamericana</w:t>
      </w:r>
      <w:proofErr w:type="spellEnd"/>
      <w:r>
        <w:rPr>
          <w:rFonts w:ascii="Times New Roman" w:eastAsia="Times New Roman" w:hAnsi="Times New Roman" w:cs="Times New Roman"/>
          <w:color w:val="222222"/>
          <w:sz w:val="24"/>
          <w:szCs w:val="24"/>
          <w:highlight w:val="white"/>
        </w:rPr>
        <w:t>, 25(12), pp.81-92.</w:t>
      </w:r>
      <w:hyperlink r:id="rId72">
        <w:r>
          <w:rPr>
            <w:rFonts w:ascii="Times New Roman" w:eastAsia="Times New Roman" w:hAnsi="Times New Roman" w:cs="Times New Roman"/>
            <w:color w:val="1155CC"/>
            <w:sz w:val="24"/>
            <w:szCs w:val="24"/>
            <w:highlight w:val="white"/>
            <w:u w:val="single"/>
          </w:rPr>
          <w:t>https://www.redalyc.org/journal/279/27965040009/27965040009.pdf</w:t>
        </w:r>
      </w:hyperlink>
    </w:p>
    <w:p w14:paraId="6BAF1DD8"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Swartz, T.H., Palermo, A.G.S., Masur, S.K. and Aberg, J.A., 2019. The science and value of diversity: closing the gaps in our understanding of inclusion and diversity. The Journal of infectious diseases, 220(Supplement_2), pp.S33-S41.</w:t>
      </w:r>
      <w:hyperlink r:id="rId73">
        <w:r>
          <w:rPr>
            <w:rFonts w:ascii="Times New Roman" w:eastAsia="Times New Roman" w:hAnsi="Times New Roman" w:cs="Times New Roman"/>
            <w:color w:val="1155CC"/>
            <w:sz w:val="24"/>
            <w:szCs w:val="24"/>
            <w:highlight w:val="white"/>
            <w:u w:val="single"/>
          </w:rPr>
          <w:t>https://academic.oup.com/jid/article-pdf/220/Supplement_2/S33/29192523/jiz174.pdf</w:t>
        </w:r>
      </w:hyperlink>
      <w:r>
        <w:rPr>
          <w:rFonts w:ascii="Times New Roman" w:eastAsia="Times New Roman" w:hAnsi="Times New Roman" w:cs="Times New Roman"/>
          <w:color w:val="222222"/>
          <w:sz w:val="24"/>
          <w:szCs w:val="24"/>
          <w:highlight w:val="white"/>
        </w:rPr>
        <w:t xml:space="preserve"> </w:t>
      </w:r>
    </w:p>
    <w:p w14:paraId="3818D1DE"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Tanova</w:t>
      </w:r>
      <w:proofErr w:type="spellEnd"/>
      <w:r>
        <w:rPr>
          <w:rFonts w:ascii="Times New Roman" w:eastAsia="Times New Roman" w:hAnsi="Times New Roman" w:cs="Times New Roman"/>
          <w:color w:val="222222"/>
          <w:sz w:val="24"/>
          <w:szCs w:val="24"/>
          <w:highlight w:val="white"/>
        </w:rPr>
        <w:t xml:space="preserve">, C. and </w:t>
      </w:r>
      <w:proofErr w:type="spellStart"/>
      <w:r>
        <w:rPr>
          <w:rFonts w:ascii="Times New Roman" w:eastAsia="Times New Roman" w:hAnsi="Times New Roman" w:cs="Times New Roman"/>
          <w:color w:val="222222"/>
          <w:sz w:val="24"/>
          <w:szCs w:val="24"/>
          <w:highlight w:val="white"/>
        </w:rPr>
        <w:t>Bayighomog</w:t>
      </w:r>
      <w:proofErr w:type="spellEnd"/>
      <w:r>
        <w:rPr>
          <w:rFonts w:ascii="Times New Roman" w:eastAsia="Times New Roman" w:hAnsi="Times New Roman" w:cs="Times New Roman"/>
          <w:color w:val="222222"/>
          <w:sz w:val="24"/>
          <w:szCs w:val="24"/>
          <w:highlight w:val="white"/>
        </w:rPr>
        <w:t>, S.W., 2022. Green human resource management in service industries: the construct, antecedents, consequences, and outlook. The Service Industries Journal, 42(5-6), pp.412-452.</w:t>
      </w:r>
      <w:hyperlink r:id="rId74">
        <w:r>
          <w:rPr>
            <w:rFonts w:ascii="Times New Roman" w:eastAsia="Times New Roman" w:hAnsi="Times New Roman" w:cs="Times New Roman"/>
            <w:color w:val="1155CC"/>
            <w:sz w:val="24"/>
            <w:szCs w:val="24"/>
            <w:highlight w:val="white"/>
            <w:u w:val="single"/>
          </w:rPr>
          <w:t>https://www.researchgate.net/profile/Cem-Tanova/publication/359106242_Green_human_resource_management_in_service_industries_the_construct_antecedents_consequences_and_outlook/links/622db30ca39db062db99b150/Green-human-resource-management-in-service-industries-the-construct-antecedents-consequences-and-outlook.pdf</w:t>
        </w:r>
      </w:hyperlink>
    </w:p>
    <w:p w14:paraId="2B3808CB"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Toan, T.T., 2023. Opportunities and challenges for quality of human resource in public sector of Vietnam’s logistics industry. International journal of public sector performance management.</w:t>
      </w:r>
      <w:hyperlink r:id="rId75">
        <w:r>
          <w:rPr>
            <w:rFonts w:ascii="Times New Roman" w:eastAsia="Times New Roman" w:hAnsi="Times New Roman" w:cs="Times New Roman"/>
            <w:color w:val="1155CC"/>
            <w:sz w:val="24"/>
            <w:szCs w:val="24"/>
            <w:highlight w:val="white"/>
            <w:u w:val="single"/>
          </w:rPr>
          <w:t>https://www.researchgate.net/profile/Nguyen-Tien-32/publication/365748459_Opportunities_and_challenges_for_quality_of_human_resource_in_public_sector_of_Vietnam's_logistics_industry/links/63948c2f484e65005bfa8f45/Opportunities-and-challenges-for-quality-of-human-resource-in-public-sector-of-Vietnams-logistics-industry.pdf</w:t>
        </w:r>
      </w:hyperlink>
    </w:p>
    <w:p w14:paraId="1FB610BD" w14:textId="77777777" w:rsidR="00E01338" w:rsidRPr="00773F6C" w:rsidRDefault="00000000">
      <w:pPr>
        <w:widowControl w:val="0"/>
        <w:spacing w:after="200" w:line="480" w:lineRule="auto"/>
        <w:jc w:val="both"/>
        <w:rPr>
          <w:rFonts w:ascii="Times New Roman" w:eastAsia="Times New Roman" w:hAnsi="Times New Roman" w:cs="Times New Roman"/>
          <w:color w:val="222222"/>
          <w:sz w:val="24"/>
          <w:szCs w:val="24"/>
          <w:highlight w:val="white"/>
          <w:lang w:val="nl-NL"/>
        </w:rPr>
      </w:pPr>
      <w:r w:rsidRPr="00773F6C">
        <w:rPr>
          <w:rFonts w:ascii="Times New Roman" w:eastAsia="Times New Roman" w:hAnsi="Times New Roman" w:cs="Times New Roman"/>
          <w:color w:val="222222"/>
          <w:sz w:val="24"/>
          <w:szCs w:val="24"/>
          <w:highlight w:val="white"/>
          <w:lang w:val="nl-NL"/>
        </w:rPr>
        <w:t>UK HR Statistics,</w:t>
      </w:r>
      <w:hyperlink r:id="rId76">
        <w:r w:rsidRPr="00773F6C">
          <w:rPr>
            <w:rFonts w:ascii="Times New Roman" w:eastAsia="Times New Roman" w:hAnsi="Times New Roman" w:cs="Times New Roman"/>
            <w:color w:val="1155CC"/>
            <w:sz w:val="24"/>
            <w:szCs w:val="24"/>
            <w:highlight w:val="white"/>
            <w:u w:val="single"/>
            <w:lang w:val="nl-NL"/>
          </w:rPr>
          <w:t>https://www.statista.com/forecasts/900035/other-human-resources-provision-revenue-in-the-united-kingdom</w:t>
        </w:r>
      </w:hyperlink>
    </w:p>
    <w:p w14:paraId="26ACF6F5"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proofErr w:type="spellStart"/>
      <w:r w:rsidRPr="00773F6C">
        <w:rPr>
          <w:rFonts w:ascii="Times New Roman" w:eastAsia="Times New Roman" w:hAnsi="Times New Roman" w:cs="Times New Roman"/>
          <w:color w:val="222222"/>
          <w:sz w:val="24"/>
          <w:szCs w:val="24"/>
          <w:highlight w:val="white"/>
          <w:lang w:val="nl-NL"/>
        </w:rPr>
        <w:lastRenderedPageBreak/>
        <w:t>Trofimovich</w:t>
      </w:r>
      <w:proofErr w:type="spellEnd"/>
      <w:r w:rsidRPr="00773F6C">
        <w:rPr>
          <w:rFonts w:ascii="Times New Roman" w:eastAsia="Times New Roman" w:hAnsi="Times New Roman" w:cs="Times New Roman"/>
          <w:color w:val="222222"/>
          <w:sz w:val="24"/>
          <w:szCs w:val="24"/>
          <w:highlight w:val="white"/>
          <w:lang w:val="nl-NL"/>
        </w:rPr>
        <w:t xml:space="preserve">, P., </w:t>
      </w:r>
      <w:proofErr w:type="spellStart"/>
      <w:r w:rsidRPr="00773F6C">
        <w:rPr>
          <w:rFonts w:ascii="Times New Roman" w:eastAsia="Times New Roman" w:hAnsi="Times New Roman" w:cs="Times New Roman"/>
          <w:color w:val="222222"/>
          <w:sz w:val="24"/>
          <w:szCs w:val="24"/>
          <w:highlight w:val="white"/>
          <w:lang w:val="nl-NL"/>
        </w:rPr>
        <w:t>Bodea</w:t>
      </w:r>
      <w:proofErr w:type="spellEnd"/>
      <w:r w:rsidRPr="00773F6C">
        <w:rPr>
          <w:rFonts w:ascii="Times New Roman" w:eastAsia="Times New Roman" w:hAnsi="Times New Roman" w:cs="Times New Roman"/>
          <w:color w:val="222222"/>
          <w:sz w:val="24"/>
          <w:szCs w:val="24"/>
          <w:highlight w:val="white"/>
          <w:lang w:val="nl-NL"/>
        </w:rPr>
        <w:t xml:space="preserve">, A., Nina Le, T.N., </w:t>
      </w:r>
      <w:proofErr w:type="spellStart"/>
      <w:r w:rsidRPr="00773F6C">
        <w:rPr>
          <w:rFonts w:ascii="Times New Roman" w:eastAsia="Times New Roman" w:hAnsi="Times New Roman" w:cs="Times New Roman"/>
          <w:color w:val="222222"/>
          <w:sz w:val="24"/>
          <w:szCs w:val="24"/>
          <w:highlight w:val="white"/>
          <w:lang w:val="nl-NL"/>
        </w:rPr>
        <w:t>O’Brien</w:t>
      </w:r>
      <w:proofErr w:type="spellEnd"/>
      <w:r w:rsidRPr="00773F6C">
        <w:rPr>
          <w:rFonts w:ascii="Times New Roman" w:eastAsia="Times New Roman" w:hAnsi="Times New Roman" w:cs="Times New Roman"/>
          <w:color w:val="222222"/>
          <w:sz w:val="24"/>
          <w:szCs w:val="24"/>
          <w:highlight w:val="white"/>
          <w:lang w:val="nl-NL"/>
        </w:rPr>
        <w:t xml:space="preserve">, M.G., </w:t>
      </w:r>
      <w:proofErr w:type="spellStart"/>
      <w:r w:rsidRPr="00773F6C">
        <w:rPr>
          <w:rFonts w:ascii="Times New Roman" w:eastAsia="Times New Roman" w:hAnsi="Times New Roman" w:cs="Times New Roman"/>
          <w:color w:val="222222"/>
          <w:sz w:val="24"/>
          <w:szCs w:val="24"/>
          <w:highlight w:val="white"/>
          <w:lang w:val="nl-NL"/>
        </w:rPr>
        <w:t>Shimada</w:t>
      </w:r>
      <w:proofErr w:type="spellEnd"/>
      <w:r w:rsidRPr="00773F6C">
        <w:rPr>
          <w:rFonts w:ascii="Times New Roman" w:eastAsia="Times New Roman" w:hAnsi="Times New Roman" w:cs="Times New Roman"/>
          <w:color w:val="222222"/>
          <w:sz w:val="24"/>
          <w:szCs w:val="24"/>
          <w:highlight w:val="white"/>
          <w:lang w:val="nl-NL"/>
        </w:rPr>
        <w:t xml:space="preserve">, M. </w:t>
      </w:r>
      <w:proofErr w:type="spellStart"/>
      <w:r w:rsidRPr="00773F6C">
        <w:rPr>
          <w:rFonts w:ascii="Times New Roman" w:eastAsia="Times New Roman" w:hAnsi="Times New Roman" w:cs="Times New Roman"/>
          <w:color w:val="222222"/>
          <w:sz w:val="24"/>
          <w:szCs w:val="24"/>
          <w:highlight w:val="white"/>
          <w:lang w:val="nl-NL"/>
        </w:rPr>
        <w:t>and</w:t>
      </w:r>
      <w:proofErr w:type="spellEnd"/>
      <w:r w:rsidRPr="00773F6C">
        <w:rPr>
          <w:rFonts w:ascii="Times New Roman" w:eastAsia="Times New Roman" w:hAnsi="Times New Roman" w:cs="Times New Roman"/>
          <w:color w:val="222222"/>
          <w:sz w:val="24"/>
          <w:szCs w:val="24"/>
          <w:highlight w:val="white"/>
          <w:lang w:val="nl-NL"/>
        </w:rPr>
        <w:t xml:space="preserve"> </w:t>
      </w:r>
      <w:proofErr w:type="spellStart"/>
      <w:r w:rsidRPr="00773F6C">
        <w:rPr>
          <w:rFonts w:ascii="Times New Roman" w:eastAsia="Times New Roman" w:hAnsi="Times New Roman" w:cs="Times New Roman"/>
          <w:color w:val="222222"/>
          <w:sz w:val="24"/>
          <w:szCs w:val="24"/>
          <w:highlight w:val="white"/>
          <w:lang w:val="nl-NL"/>
        </w:rPr>
        <w:t>Teló</w:t>
      </w:r>
      <w:proofErr w:type="spellEnd"/>
      <w:r w:rsidRPr="00773F6C">
        <w:rPr>
          <w:rFonts w:ascii="Times New Roman" w:eastAsia="Times New Roman" w:hAnsi="Times New Roman" w:cs="Times New Roman"/>
          <w:color w:val="222222"/>
          <w:sz w:val="24"/>
          <w:szCs w:val="24"/>
          <w:highlight w:val="white"/>
          <w:lang w:val="nl-NL"/>
        </w:rPr>
        <w:t xml:space="preserve">, C., 2023. </w:t>
      </w:r>
      <w:r>
        <w:rPr>
          <w:rFonts w:ascii="Times New Roman" w:eastAsia="Times New Roman" w:hAnsi="Times New Roman" w:cs="Times New Roman"/>
          <w:color w:val="222222"/>
          <w:sz w:val="24"/>
          <w:szCs w:val="24"/>
          <w:highlight w:val="white"/>
        </w:rPr>
        <w:t>What do students in human resource management know about accent bias?. Language Awareness, pp.1-21.</w:t>
      </w:r>
      <w:hyperlink r:id="rId77">
        <w:r>
          <w:rPr>
            <w:rFonts w:ascii="Times New Roman" w:eastAsia="Times New Roman" w:hAnsi="Times New Roman" w:cs="Times New Roman"/>
            <w:color w:val="1155CC"/>
            <w:sz w:val="24"/>
            <w:szCs w:val="24"/>
            <w:highlight w:val="white"/>
            <w:u w:val="single"/>
          </w:rPr>
          <w:t>https://www.tandfonline.com/doi/abs/10.1080/09658416.2023.2179630</w:t>
        </w:r>
      </w:hyperlink>
    </w:p>
    <w:p w14:paraId="548AD5BE" w14:textId="77777777" w:rsidR="00E01338" w:rsidRDefault="00000000">
      <w:pPr>
        <w:widowControl w:val="0"/>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Valenti, A., Srinivasan, S., Yildirim, G. and Pauwels, K., 2023. Direct mail to prospects and email to current customers? </w:t>
      </w:r>
      <w:proofErr w:type="spellStart"/>
      <w:r>
        <w:rPr>
          <w:rFonts w:ascii="Times New Roman" w:eastAsia="Times New Roman" w:hAnsi="Times New Roman" w:cs="Times New Roman"/>
          <w:color w:val="222222"/>
          <w:sz w:val="24"/>
          <w:szCs w:val="24"/>
          <w:highlight w:val="white"/>
        </w:rPr>
        <w:t>Modeling</w:t>
      </w:r>
      <w:proofErr w:type="spellEnd"/>
      <w:r>
        <w:rPr>
          <w:rFonts w:ascii="Times New Roman" w:eastAsia="Times New Roman" w:hAnsi="Times New Roman" w:cs="Times New Roman"/>
          <w:color w:val="222222"/>
          <w:sz w:val="24"/>
          <w:szCs w:val="24"/>
          <w:highlight w:val="white"/>
        </w:rPr>
        <w:t xml:space="preserve"> and field-testing multichannel marketing. Journal of the Academy of Marketing Science, pp.1-20.</w:t>
      </w:r>
      <w:hyperlink r:id="rId78">
        <w:r>
          <w:rPr>
            <w:rFonts w:ascii="Times New Roman" w:eastAsia="Times New Roman" w:hAnsi="Times New Roman" w:cs="Times New Roman"/>
            <w:color w:val="1155CC"/>
            <w:sz w:val="24"/>
            <w:szCs w:val="24"/>
            <w:highlight w:val="white"/>
            <w:u w:val="single"/>
          </w:rPr>
          <w:t>https://link.springer.com/content/pdf/10.1007/s11747-023-00962-2.pdf</w:t>
        </w:r>
      </w:hyperlink>
    </w:p>
    <w:p w14:paraId="6D36B176" w14:textId="77777777" w:rsidR="00E01338" w:rsidRDefault="00000000">
      <w:pPr>
        <w:widowControl w:val="0"/>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Varadaraj, A. and Al Wadi, B.M., 2021. A study on contribution of digital human resource management towards organizational performance.http://gnanaganga.inflibnet.ac.in:8080/jspui/handle/123456789/567</w:t>
      </w:r>
    </w:p>
    <w:p w14:paraId="6642FB18" w14:textId="77777777" w:rsidR="00E01338" w:rsidRDefault="00000000">
      <w:pPr>
        <w:widowControl w:val="0"/>
        <w:spacing w:after="20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Zavyalova, E., Sokolov, D., Kucherov, D. and Lisovskaya, A., 2022. The digitalization of human resource management: Present and future. Foresight and STI Governance, 16(2), pp.42-51.</w:t>
      </w:r>
      <w:hyperlink r:id="rId79" w:anchor="page=42">
        <w:r>
          <w:rPr>
            <w:rFonts w:ascii="Times New Roman" w:eastAsia="Times New Roman" w:hAnsi="Times New Roman" w:cs="Times New Roman"/>
            <w:color w:val="1155CC"/>
            <w:sz w:val="24"/>
            <w:szCs w:val="24"/>
            <w:highlight w:val="white"/>
            <w:u w:val="single"/>
          </w:rPr>
          <w:t>https://foresight-journal.hse.ru/data/2022/08/08/1823714125/FSTIG%202-2022.pdf#page=42</w:t>
        </w:r>
      </w:hyperlink>
    </w:p>
    <w:p w14:paraId="32A7B20B" w14:textId="77777777" w:rsidR="00E01338" w:rsidRDefault="00000000">
      <w:pPr>
        <w:widowControl w:val="0"/>
        <w:spacing w:after="200"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Zvosec</w:t>
      </w:r>
      <w:proofErr w:type="spellEnd"/>
      <w:r>
        <w:rPr>
          <w:rFonts w:ascii="Times New Roman" w:eastAsia="Times New Roman" w:hAnsi="Times New Roman" w:cs="Times New Roman"/>
          <w:color w:val="222222"/>
          <w:sz w:val="24"/>
          <w:szCs w:val="24"/>
          <w:highlight w:val="white"/>
        </w:rPr>
        <w:t>, C.C. and Bass, J.R., 2022. What it means to “win” in small college athletics: Strategic contingency theory and alternative success. Journal of Intercollegiate Sport, 15(1), pp.52-75.</w:t>
      </w:r>
      <w:hyperlink r:id="rId80">
        <w:r>
          <w:rPr>
            <w:rFonts w:ascii="Times New Roman" w:eastAsia="Times New Roman" w:hAnsi="Times New Roman" w:cs="Times New Roman"/>
            <w:color w:val="1155CC"/>
            <w:sz w:val="24"/>
            <w:szCs w:val="24"/>
            <w:highlight w:val="white"/>
            <w:u w:val="single"/>
          </w:rPr>
          <w:t>https://journals.ku.edu/jis/article/download/15196/15009</w:t>
        </w:r>
      </w:hyperlink>
    </w:p>
    <w:p w14:paraId="6666202B" w14:textId="77777777" w:rsidR="00E01338" w:rsidRDefault="00000000">
      <w:pPr>
        <w:widowControl w:val="0"/>
        <w:spacing w:after="20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Hermawan, E., &amp; Arifin, A. L. (2021). Human Resources Education and Innovation to face the demands of Business in the Digital Age. </w:t>
      </w:r>
      <w:proofErr w:type="spellStart"/>
      <w:r>
        <w:rPr>
          <w:rFonts w:ascii="Times New Roman" w:eastAsia="Times New Roman" w:hAnsi="Times New Roman" w:cs="Times New Roman"/>
          <w:sz w:val="24"/>
          <w:szCs w:val="24"/>
        </w:rPr>
        <w:t>Jurnal</w:t>
      </w:r>
      <w:proofErr w:type="spellEnd"/>
      <w:r>
        <w:rPr>
          <w:rFonts w:ascii="Times New Roman" w:eastAsia="Times New Roman" w:hAnsi="Times New Roman" w:cs="Times New Roman"/>
          <w:sz w:val="24"/>
          <w:szCs w:val="24"/>
        </w:rPr>
        <w:t xml:space="preserve"> Iqra': Kajian </w:t>
      </w:r>
      <w:proofErr w:type="spellStart"/>
      <w:r>
        <w:rPr>
          <w:rFonts w:ascii="Times New Roman" w:eastAsia="Times New Roman" w:hAnsi="Times New Roman" w:cs="Times New Roman"/>
          <w:sz w:val="24"/>
          <w:szCs w:val="24"/>
        </w:rPr>
        <w:t>Ilmu</w:t>
      </w:r>
      <w:proofErr w:type="spellEnd"/>
      <w:r>
        <w:rPr>
          <w:rFonts w:ascii="Times New Roman" w:eastAsia="Times New Roman" w:hAnsi="Times New Roman" w:cs="Times New Roman"/>
          <w:sz w:val="24"/>
          <w:szCs w:val="24"/>
        </w:rPr>
        <w:t xml:space="preserve"> Pendidikan, 6(2), 136-147. </w:t>
      </w:r>
      <w:hyperlink r:id="rId81">
        <w:r>
          <w:rPr>
            <w:rFonts w:ascii="Times New Roman" w:eastAsia="Times New Roman" w:hAnsi="Times New Roman" w:cs="Times New Roman"/>
            <w:color w:val="1155CC"/>
            <w:sz w:val="24"/>
            <w:szCs w:val="24"/>
            <w:u w:val="single"/>
          </w:rPr>
          <w:t>https://journal.iaimnumetrolampung.ac.id/index.php/ji/article/download/1122/831</w:t>
        </w:r>
      </w:hyperlink>
      <w:r>
        <w:rPr>
          <w:rFonts w:ascii="Times New Roman" w:eastAsia="Times New Roman" w:hAnsi="Times New Roman" w:cs="Times New Roman"/>
          <w:sz w:val="24"/>
          <w:szCs w:val="24"/>
        </w:rPr>
        <w:t xml:space="preserve"> </w:t>
      </w:r>
    </w:p>
    <w:p w14:paraId="76ECF918"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7C1D0800"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00C8D2A1" w14:textId="77777777" w:rsidR="00E01338" w:rsidRDefault="00000000">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Ahmed, S., </w:t>
      </w:r>
      <w:proofErr w:type="spellStart"/>
      <w:r>
        <w:rPr>
          <w:rFonts w:ascii="Times New Roman" w:eastAsia="Times New Roman" w:hAnsi="Times New Roman" w:cs="Times New Roman"/>
          <w:color w:val="222222"/>
          <w:sz w:val="24"/>
          <w:szCs w:val="24"/>
          <w:highlight w:val="white"/>
        </w:rPr>
        <w:t>Bangassa</w:t>
      </w:r>
      <w:proofErr w:type="spellEnd"/>
      <w:r>
        <w:rPr>
          <w:rFonts w:ascii="Times New Roman" w:eastAsia="Times New Roman" w:hAnsi="Times New Roman" w:cs="Times New Roman"/>
          <w:color w:val="222222"/>
          <w:sz w:val="24"/>
          <w:szCs w:val="24"/>
          <w:highlight w:val="white"/>
        </w:rPr>
        <w:t xml:space="preserve">, K. and Akbar, S., 2020. A study on trust restoration efforts in the UK retail banking industry. </w:t>
      </w:r>
      <w:r>
        <w:rPr>
          <w:rFonts w:ascii="Times New Roman" w:eastAsia="Times New Roman" w:hAnsi="Times New Roman" w:cs="Times New Roman"/>
          <w:i/>
          <w:color w:val="222222"/>
          <w:sz w:val="24"/>
          <w:szCs w:val="24"/>
          <w:highlight w:val="white"/>
        </w:rPr>
        <w:t>The British Accounting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(1), p.100871.</w:t>
      </w:r>
      <w:hyperlink r:id="rId82">
        <w:r>
          <w:rPr>
            <w:rFonts w:ascii="Times New Roman" w:eastAsia="Times New Roman" w:hAnsi="Times New Roman" w:cs="Times New Roman"/>
            <w:color w:val="1155CC"/>
            <w:sz w:val="24"/>
            <w:szCs w:val="24"/>
            <w:highlight w:val="white"/>
            <w:u w:val="single"/>
          </w:rPr>
          <w:t>https://www.sciencedirect.com/science/article/pii/S0890838919300964</w:t>
        </w:r>
      </w:hyperlink>
    </w:p>
    <w:p w14:paraId="334509E2"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7A99010F"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5ACA9F9C"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2A5A0F58"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5C0B7D7B"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3FD9C1B5"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1FE9176B"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4C343578"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09F40F05"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72F0DECC"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1DA029DA"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24725FD9"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52D3BE87"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204131D0" w14:textId="77777777" w:rsidR="00E01338" w:rsidRDefault="00E01338">
      <w:pPr>
        <w:spacing w:line="480" w:lineRule="auto"/>
        <w:jc w:val="both"/>
        <w:rPr>
          <w:rFonts w:ascii="Times New Roman" w:eastAsia="Times New Roman" w:hAnsi="Times New Roman" w:cs="Times New Roman"/>
          <w:color w:val="222222"/>
          <w:sz w:val="24"/>
          <w:szCs w:val="24"/>
          <w:highlight w:val="white"/>
        </w:rPr>
      </w:pPr>
    </w:p>
    <w:p w14:paraId="0020BA34" w14:textId="77777777" w:rsidR="00E01338" w:rsidRDefault="00E01338">
      <w:pPr>
        <w:widowControl w:val="0"/>
        <w:spacing w:line="480" w:lineRule="auto"/>
        <w:jc w:val="both"/>
        <w:rPr>
          <w:rFonts w:ascii="Times New Roman" w:eastAsia="Times New Roman" w:hAnsi="Times New Roman" w:cs="Times New Roman"/>
          <w:sz w:val="24"/>
          <w:szCs w:val="24"/>
        </w:rPr>
      </w:pPr>
    </w:p>
    <w:p w14:paraId="029414DE" w14:textId="77777777" w:rsidR="00E01338" w:rsidRDefault="00E01338">
      <w:pPr>
        <w:widowControl w:val="0"/>
        <w:spacing w:line="480" w:lineRule="auto"/>
        <w:jc w:val="both"/>
        <w:rPr>
          <w:rFonts w:ascii="Times New Roman" w:eastAsia="Times New Roman" w:hAnsi="Times New Roman" w:cs="Times New Roman"/>
          <w:sz w:val="24"/>
          <w:szCs w:val="24"/>
        </w:rPr>
      </w:pPr>
    </w:p>
    <w:p w14:paraId="05F13011" w14:textId="77777777" w:rsidR="00E01338" w:rsidRDefault="00E01338">
      <w:pPr>
        <w:widowControl w:val="0"/>
        <w:spacing w:line="480" w:lineRule="auto"/>
        <w:jc w:val="both"/>
        <w:rPr>
          <w:rFonts w:ascii="Times New Roman" w:eastAsia="Times New Roman" w:hAnsi="Times New Roman" w:cs="Times New Roman"/>
          <w:sz w:val="24"/>
          <w:szCs w:val="24"/>
        </w:rPr>
      </w:pPr>
    </w:p>
    <w:p w14:paraId="10CDAC7F" w14:textId="77777777" w:rsidR="00E01338" w:rsidRDefault="00E01338">
      <w:pPr>
        <w:widowControl w:val="0"/>
        <w:spacing w:line="480" w:lineRule="auto"/>
        <w:jc w:val="both"/>
        <w:rPr>
          <w:rFonts w:ascii="Times New Roman" w:eastAsia="Times New Roman" w:hAnsi="Times New Roman" w:cs="Times New Roman"/>
          <w:sz w:val="24"/>
          <w:szCs w:val="24"/>
        </w:rPr>
      </w:pPr>
    </w:p>
    <w:p w14:paraId="3D5F3DCB" w14:textId="77777777" w:rsidR="00E01338" w:rsidRDefault="00E01338">
      <w:pPr>
        <w:widowControl w:val="0"/>
        <w:spacing w:line="480" w:lineRule="auto"/>
        <w:jc w:val="both"/>
        <w:rPr>
          <w:rFonts w:ascii="Times New Roman" w:eastAsia="Times New Roman" w:hAnsi="Times New Roman" w:cs="Times New Roman"/>
          <w:sz w:val="24"/>
          <w:szCs w:val="24"/>
        </w:rPr>
      </w:pPr>
    </w:p>
    <w:p w14:paraId="09D2790B" w14:textId="77777777" w:rsidR="00E01338" w:rsidRDefault="00000000">
      <w:pPr>
        <w:pStyle w:val="Heading1"/>
        <w:spacing w:line="480" w:lineRule="auto"/>
        <w:jc w:val="both"/>
      </w:pPr>
      <w:bookmarkStart w:id="52" w:name="_5ydv9erpetxv" w:colFirst="0" w:colLast="0"/>
      <w:bookmarkEnd w:id="52"/>
      <w:r>
        <w:t xml:space="preserve">Appendix </w:t>
      </w:r>
    </w:p>
    <w:p w14:paraId="6A7A4029"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Interview Transcript 1</w:t>
      </w:r>
      <w:r>
        <w:rPr>
          <w:rFonts w:ascii="Times New Roman" w:eastAsia="Times New Roman" w:hAnsi="Times New Roman" w:cs="Times New Roman"/>
          <w:sz w:val="24"/>
          <w:szCs w:val="24"/>
        </w:rPr>
        <w:t>: Key Challenges in Entry-Level Recruitment</w:t>
      </w:r>
    </w:p>
    <w:p w14:paraId="6EFC4254"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Moderator</w:t>
      </w:r>
      <w:r>
        <w:rPr>
          <w:rFonts w:ascii="Times New Roman" w:eastAsia="Times New Roman" w:hAnsi="Times New Roman" w:cs="Times New Roman"/>
          <w:sz w:val="24"/>
          <w:szCs w:val="24"/>
        </w:rPr>
        <w:t>: Welcome, everyone. Today, we're discussing the challenges of HR in entry-level recruitment for the UK retail industry. Let's begin with our first question.</w:t>
      </w:r>
    </w:p>
    <w:p w14:paraId="5E897DC2"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Question 1:</w:t>
      </w:r>
      <w:r>
        <w:rPr>
          <w:rFonts w:ascii="Times New Roman" w:eastAsia="Times New Roman" w:hAnsi="Times New Roman" w:cs="Times New Roman"/>
          <w:sz w:val="24"/>
          <w:szCs w:val="24"/>
        </w:rPr>
        <w:t xml:space="preserve"> What are the key challenges HR professionals encounter when recruiting for entry-level positions in the UK retail sector, and how do they address them?</w:t>
      </w:r>
    </w:p>
    <w:p w14:paraId="5BAA7562"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Participant 1: </w:t>
      </w:r>
      <w:r>
        <w:rPr>
          <w:rFonts w:ascii="Times New Roman" w:eastAsia="Times New Roman" w:hAnsi="Times New Roman" w:cs="Times New Roman"/>
          <w:sz w:val="24"/>
          <w:szCs w:val="24"/>
        </w:rPr>
        <w:t>The primary challenge is high turnover rates among entry-level employees. We constantly need to find and train new staff.</w:t>
      </w:r>
    </w:p>
    <w:p w14:paraId="35661EBF"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2:</w:t>
      </w:r>
      <w:r>
        <w:rPr>
          <w:rFonts w:ascii="Times New Roman" w:eastAsia="Times New Roman" w:hAnsi="Times New Roman" w:cs="Times New Roman"/>
          <w:sz w:val="24"/>
          <w:szCs w:val="24"/>
        </w:rPr>
        <w:t xml:space="preserve"> I agree. Also, finding candidates with a genuine interest in retail and customer service can be tough.</w:t>
      </w:r>
    </w:p>
    <w:p w14:paraId="29B65FAD"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3:</w:t>
      </w:r>
      <w:r>
        <w:rPr>
          <w:rFonts w:ascii="Times New Roman" w:eastAsia="Times New Roman" w:hAnsi="Times New Roman" w:cs="Times New Roman"/>
          <w:sz w:val="24"/>
          <w:szCs w:val="24"/>
        </w:rPr>
        <w:t xml:space="preserve"> And sometimes, the lack of necessary skills among applicants poses a challenge.</w:t>
      </w:r>
    </w:p>
    <w:p w14:paraId="548144F7"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4:</w:t>
      </w:r>
      <w:r>
        <w:rPr>
          <w:rFonts w:ascii="Times New Roman" w:eastAsia="Times New Roman" w:hAnsi="Times New Roman" w:cs="Times New Roman"/>
          <w:sz w:val="24"/>
          <w:szCs w:val="24"/>
        </w:rPr>
        <w:t xml:space="preserve"> I've noticed that competition for entry-level talent has increased, making it harder to attract the right candidates.</w:t>
      </w:r>
    </w:p>
    <w:p w14:paraId="7E3F9EC1"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5:</w:t>
      </w:r>
      <w:r>
        <w:rPr>
          <w:rFonts w:ascii="Times New Roman" w:eastAsia="Times New Roman" w:hAnsi="Times New Roman" w:cs="Times New Roman"/>
          <w:sz w:val="24"/>
          <w:szCs w:val="24"/>
        </w:rPr>
        <w:t xml:space="preserve"> There's also the issue of inconsistent work schedules, which can deter potential hires.</w:t>
      </w:r>
    </w:p>
    <w:p w14:paraId="69BA48F3"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6:</w:t>
      </w:r>
      <w:r>
        <w:rPr>
          <w:rFonts w:ascii="Times New Roman" w:eastAsia="Times New Roman" w:hAnsi="Times New Roman" w:cs="Times New Roman"/>
          <w:sz w:val="24"/>
          <w:szCs w:val="24"/>
        </w:rPr>
        <w:t xml:space="preserve"> Indeed, the gig economy has made it more challenging to secure long-term commitments from employees.</w:t>
      </w:r>
    </w:p>
    <w:p w14:paraId="2A8D6F6A"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Participant 7:</w:t>
      </w:r>
      <w:r>
        <w:rPr>
          <w:rFonts w:ascii="Times New Roman" w:eastAsia="Times New Roman" w:hAnsi="Times New Roman" w:cs="Times New Roman"/>
          <w:sz w:val="24"/>
          <w:szCs w:val="24"/>
        </w:rPr>
        <w:t xml:space="preserve"> Balancing flexibility with stable employment is a constant struggle in retail recruitment.</w:t>
      </w:r>
    </w:p>
    <w:p w14:paraId="0EF806E2"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8:</w:t>
      </w:r>
      <w:r>
        <w:rPr>
          <w:rFonts w:ascii="Times New Roman" w:eastAsia="Times New Roman" w:hAnsi="Times New Roman" w:cs="Times New Roman"/>
          <w:sz w:val="24"/>
          <w:szCs w:val="24"/>
        </w:rPr>
        <w:t xml:space="preserve"> Our strategies involve offering training and development opportunities to retain talent.</w:t>
      </w:r>
    </w:p>
    <w:p w14:paraId="5C2CC99E"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Participant 9: </w:t>
      </w:r>
      <w:r>
        <w:rPr>
          <w:rFonts w:ascii="Times New Roman" w:eastAsia="Times New Roman" w:hAnsi="Times New Roman" w:cs="Times New Roman"/>
          <w:sz w:val="24"/>
          <w:szCs w:val="24"/>
        </w:rPr>
        <w:t>To address these challenges, we've started using employee referral programs to tap into our existing staff's networks.</w:t>
      </w:r>
    </w:p>
    <w:p w14:paraId="3D3F911C"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Interview Transcript 2:</w:t>
      </w:r>
      <w:r>
        <w:rPr>
          <w:rFonts w:ascii="Times New Roman" w:eastAsia="Times New Roman" w:hAnsi="Times New Roman" w:cs="Times New Roman"/>
          <w:sz w:val="24"/>
          <w:szCs w:val="24"/>
        </w:rPr>
        <w:t xml:space="preserve"> Impact of Brexit on Recruitment Strategies</w:t>
      </w:r>
    </w:p>
    <w:p w14:paraId="4AAEA96D"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Moderator</w:t>
      </w:r>
      <w:r>
        <w:rPr>
          <w:rFonts w:ascii="Times New Roman" w:eastAsia="Times New Roman" w:hAnsi="Times New Roman" w:cs="Times New Roman"/>
          <w:sz w:val="24"/>
          <w:szCs w:val="24"/>
        </w:rPr>
        <w:t>: Moving on to our second question, how has Brexit impacted recruitment and selection in the retail sector?</w:t>
      </w:r>
    </w:p>
    <w:p w14:paraId="29A694AA"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Question 2: </w:t>
      </w:r>
      <w:r>
        <w:rPr>
          <w:rFonts w:ascii="Times New Roman" w:eastAsia="Times New Roman" w:hAnsi="Times New Roman" w:cs="Times New Roman"/>
          <w:sz w:val="24"/>
          <w:szCs w:val="24"/>
        </w:rPr>
        <w:t>Can you provide insights into the impact of Brexit on recruitment and selection processes within the UK retail sector, including any changes in hiring strategies or regulations?</w:t>
      </w:r>
    </w:p>
    <w:p w14:paraId="76A1FDF8"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1:</w:t>
      </w:r>
      <w:r>
        <w:rPr>
          <w:rFonts w:ascii="Times New Roman" w:eastAsia="Times New Roman" w:hAnsi="Times New Roman" w:cs="Times New Roman"/>
          <w:sz w:val="24"/>
          <w:szCs w:val="24"/>
        </w:rPr>
        <w:t xml:space="preserve"> Brexit has led to stricter immigration policies, making it harder to hire workers from EU countries.</w:t>
      </w:r>
    </w:p>
    <w:p w14:paraId="3F99067C"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2:</w:t>
      </w:r>
      <w:r>
        <w:rPr>
          <w:rFonts w:ascii="Times New Roman" w:eastAsia="Times New Roman" w:hAnsi="Times New Roman" w:cs="Times New Roman"/>
          <w:sz w:val="24"/>
          <w:szCs w:val="24"/>
        </w:rPr>
        <w:t xml:space="preserve"> It's also affected the supply chain, which impacts our hiring needs.</w:t>
      </w:r>
    </w:p>
    <w:p w14:paraId="6C9A9265"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3:</w:t>
      </w:r>
      <w:r>
        <w:rPr>
          <w:rFonts w:ascii="Times New Roman" w:eastAsia="Times New Roman" w:hAnsi="Times New Roman" w:cs="Times New Roman"/>
          <w:sz w:val="24"/>
          <w:szCs w:val="24"/>
        </w:rPr>
        <w:t xml:space="preserve"> Some companies have started looking for local talent more aggressively due to these changes.</w:t>
      </w:r>
    </w:p>
    <w:p w14:paraId="00EF143F"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Participant 4: </w:t>
      </w:r>
      <w:r>
        <w:rPr>
          <w:rFonts w:ascii="Times New Roman" w:eastAsia="Times New Roman" w:hAnsi="Times New Roman" w:cs="Times New Roman"/>
          <w:sz w:val="24"/>
          <w:szCs w:val="24"/>
        </w:rPr>
        <w:t>The uncertainty around Brexit negotiations caused delays in our hiring decisions.</w:t>
      </w:r>
    </w:p>
    <w:p w14:paraId="6EE8698F"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5:</w:t>
      </w:r>
      <w:r>
        <w:rPr>
          <w:rFonts w:ascii="Times New Roman" w:eastAsia="Times New Roman" w:hAnsi="Times New Roman" w:cs="Times New Roman"/>
          <w:sz w:val="24"/>
          <w:szCs w:val="24"/>
        </w:rPr>
        <w:t xml:space="preserve"> We've had to adapt by focusing on British talent pools and offering competitive compensation packages.</w:t>
      </w:r>
    </w:p>
    <w:p w14:paraId="65268763"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6:</w:t>
      </w:r>
      <w:r>
        <w:rPr>
          <w:rFonts w:ascii="Times New Roman" w:eastAsia="Times New Roman" w:hAnsi="Times New Roman" w:cs="Times New Roman"/>
          <w:sz w:val="24"/>
          <w:szCs w:val="24"/>
        </w:rPr>
        <w:t xml:space="preserve"> There's also a greater emphasis on training and upskilling existing employees to fill skill gaps.</w:t>
      </w:r>
    </w:p>
    <w:p w14:paraId="1224D0B0"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7:</w:t>
      </w:r>
      <w:r>
        <w:rPr>
          <w:rFonts w:ascii="Times New Roman" w:eastAsia="Times New Roman" w:hAnsi="Times New Roman" w:cs="Times New Roman"/>
          <w:sz w:val="24"/>
          <w:szCs w:val="24"/>
        </w:rPr>
        <w:t xml:space="preserve"> Our HR departments have worked closely with legal teams to ensure compliance with new immigration rules.</w:t>
      </w:r>
    </w:p>
    <w:p w14:paraId="29669CBF"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8:</w:t>
      </w:r>
      <w:r>
        <w:rPr>
          <w:rFonts w:ascii="Times New Roman" w:eastAsia="Times New Roman" w:hAnsi="Times New Roman" w:cs="Times New Roman"/>
          <w:sz w:val="24"/>
          <w:szCs w:val="24"/>
        </w:rPr>
        <w:t xml:space="preserve"> Brexit has necessitated a more proactive approach to workforce planning and talent retention.</w:t>
      </w:r>
    </w:p>
    <w:p w14:paraId="609816B0"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9:</w:t>
      </w:r>
      <w:r>
        <w:rPr>
          <w:rFonts w:ascii="Times New Roman" w:eastAsia="Times New Roman" w:hAnsi="Times New Roman" w:cs="Times New Roman"/>
          <w:sz w:val="24"/>
          <w:szCs w:val="24"/>
        </w:rPr>
        <w:t xml:space="preserve"> Despite the challenges, it has pushed us to be more creative and resourceful in our recruitment strategies.</w:t>
      </w:r>
    </w:p>
    <w:p w14:paraId="45AB4CD5"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Interview Transcript 3:</w:t>
      </w:r>
      <w:r>
        <w:rPr>
          <w:rFonts w:ascii="Times New Roman" w:eastAsia="Times New Roman" w:hAnsi="Times New Roman" w:cs="Times New Roman"/>
          <w:sz w:val="24"/>
          <w:szCs w:val="24"/>
        </w:rPr>
        <w:t xml:space="preserve"> Digital Transformation and HR Practices</w:t>
      </w:r>
    </w:p>
    <w:p w14:paraId="57AF5AA0"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Moderator</w:t>
      </w:r>
      <w:r>
        <w:rPr>
          <w:rFonts w:ascii="Times New Roman" w:eastAsia="Times New Roman" w:hAnsi="Times New Roman" w:cs="Times New Roman"/>
          <w:sz w:val="24"/>
          <w:szCs w:val="24"/>
        </w:rPr>
        <w:t>: Our third question explores the digital transformation's impact on HR practices.</w:t>
      </w:r>
    </w:p>
    <w:p w14:paraId="7D347E65"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Question 3: </w:t>
      </w:r>
      <w:r>
        <w:rPr>
          <w:rFonts w:ascii="Times New Roman" w:eastAsia="Times New Roman" w:hAnsi="Times New Roman" w:cs="Times New Roman"/>
          <w:sz w:val="24"/>
          <w:szCs w:val="24"/>
        </w:rPr>
        <w:t>How does the digital transformation of the retail sector affect HR practices in terms of sourcing and selecting talent, and what strategies have HR departments adopted to adapt to this transformation?</w:t>
      </w:r>
    </w:p>
    <w:p w14:paraId="61E1D376"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Participant 1:</w:t>
      </w:r>
      <w:r>
        <w:rPr>
          <w:rFonts w:ascii="Times New Roman" w:eastAsia="Times New Roman" w:hAnsi="Times New Roman" w:cs="Times New Roman"/>
          <w:sz w:val="24"/>
          <w:szCs w:val="24"/>
        </w:rPr>
        <w:t xml:space="preserve"> Technology has transformed how we source candidates. We now rely on online platforms and social media extensively.</w:t>
      </w:r>
    </w:p>
    <w:p w14:paraId="2F7A4FED"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2:</w:t>
      </w:r>
      <w:r>
        <w:rPr>
          <w:rFonts w:ascii="Times New Roman" w:eastAsia="Times New Roman" w:hAnsi="Times New Roman" w:cs="Times New Roman"/>
          <w:sz w:val="24"/>
          <w:szCs w:val="24"/>
        </w:rPr>
        <w:t xml:space="preserve"> Data analytics helps us predict staffing needs and assess the effectiveness of our recruitment strategies.</w:t>
      </w:r>
    </w:p>
    <w:p w14:paraId="02590CD2"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3:</w:t>
      </w:r>
      <w:r>
        <w:rPr>
          <w:rFonts w:ascii="Times New Roman" w:eastAsia="Times New Roman" w:hAnsi="Times New Roman" w:cs="Times New Roman"/>
          <w:sz w:val="24"/>
          <w:szCs w:val="24"/>
        </w:rPr>
        <w:t xml:space="preserve"> Technology allows us to streamline the selection process, but it also poses challenges in terms of maintaining a personal touch.</w:t>
      </w:r>
    </w:p>
    <w:p w14:paraId="2D4D7FF9"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4:</w:t>
      </w:r>
      <w:r>
        <w:rPr>
          <w:rFonts w:ascii="Times New Roman" w:eastAsia="Times New Roman" w:hAnsi="Times New Roman" w:cs="Times New Roman"/>
          <w:sz w:val="24"/>
          <w:szCs w:val="24"/>
        </w:rPr>
        <w:t xml:space="preserve"> Virtual job fairs and video interviews have become essential components of our recruitment process.</w:t>
      </w:r>
    </w:p>
    <w:p w14:paraId="11334955"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5:</w:t>
      </w:r>
      <w:r>
        <w:rPr>
          <w:rFonts w:ascii="Times New Roman" w:eastAsia="Times New Roman" w:hAnsi="Times New Roman" w:cs="Times New Roman"/>
          <w:sz w:val="24"/>
          <w:szCs w:val="24"/>
        </w:rPr>
        <w:t xml:space="preserve"> We've invested in applicant tracking systems to manage the high volume of digital applications.</w:t>
      </w:r>
    </w:p>
    <w:p w14:paraId="7790EC23"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6:</w:t>
      </w:r>
      <w:r>
        <w:rPr>
          <w:rFonts w:ascii="Times New Roman" w:eastAsia="Times New Roman" w:hAnsi="Times New Roman" w:cs="Times New Roman"/>
          <w:sz w:val="24"/>
          <w:szCs w:val="24"/>
        </w:rPr>
        <w:t xml:space="preserve"> The use of AI and machine learning helps us identify top candidates more efficiently.</w:t>
      </w:r>
    </w:p>
    <w:p w14:paraId="0DBFE5A4"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7:</w:t>
      </w:r>
      <w:r>
        <w:rPr>
          <w:rFonts w:ascii="Times New Roman" w:eastAsia="Times New Roman" w:hAnsi="Times New Roman" w:cs="Times New Roman"/>
          <w:sz w:val="24"/>
          <w:szCs w:val="24"/>
        </w:rPr>
        <w:t xml:space="preserve"> But we also recognize the importance of human interaction during the hiring process.</w:t>
      </w:r>
    </w:p>
    <w:p w14:paraId="15D97FD9"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8:</w:t>
      </w:r>
      <w:r>
        <w:rPr>
          <w:rFonts w:ascii="Times New Roman" w:eastAsia="Times New Roman" w:hAnsi="Times New Roman" w:cs="Times New Roman"/>
          <w:sz w:val="24"/>
          <w:szCs w:val="24"/>
        </w:rPr>
        <w:t xml:space="preserve"> Balancing technology with personalization is an ongoing challenge in HR.</w:t>
      </w:r>
    </w:p>
    <w:p w14:paraId="540A754F"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9:</w:t>
      </w:r>
      <w:r>
        <w:rPr>
          <w:rFonts w:ascii="Times New Roman" w:eastAsia="Times New Roman" w:hAnsi="Times New Roman" w:cs="Times New Roman"/>
          <w:sz w:val="24"/>
          <w:szCs w:val="24"/>
        </w:rPr>
        <w:t xml:space="preserve"> To adapt, we've provided training to HR staff on the effective use of digital tools and data analytics.</w:t>
      </w:r>
    </w:p>
    <w:p w14:paraId="30432A7F"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Interview Transcript 4:</w:t>
      </w:r>
      <w:r>
        <w:rPr>
          <w:rFonts w:ascii="Times New Roman" w:eastAsia="Times New Roman" w:hAnsi="Times New Roman" w:cs="Times New Roman"/>
          <w:sz w:val="24"/>
          <w:szCs w:val="24"/>
        </w:rPr>
        <w:t xml:space="preserve"> Diversity and Inclusion Initiatives</w:t>
      </w:r>
    </w:p>
    <w:p w14:paraId="1BC218F7"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Moderator:</w:t>
      </w:r>
      <w:r>
        <w:rPr>
          <w:rFonts w:ascii="Times New Roman" w:eastAsia="Times New Roman" w:hAnsi="Times New Roman" w:cs="Times New Roman"/>
          <w:sz w:val="24"/>
          <w:szCs w:val="24"/>
        </w:rPr>
        <w:t xml:space="preserve"> Let's discuss diversity and inclusion initiatives in our fourth question.</w:t>
      </w:r>
    </w:p>
    <w:p w14:paraId="00447282"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Question 4:</w:t>
      </w:r>
      <w:r>
        <w:rPr>
          <w:rFonts w:ascii="Times New Roman" w:eastAsia="Times New Roman" w:hAnsi="Times New Roman" w:cs="Times New Roman"/>
          <w:sz w:val="24"/>
          <w:szCs w:val="24"/>
        </w:rPr>
        <w:t xml:space="preserve"> Could you elaborate on the diversity and inclusion initiatives implemented by HR in the UK retail industry and how these impact recruitment and selection processes?</w:t>
      </w:r>
    </w:p>
    <w:p w14:paraId="5CE9903C"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1:</w:t>
      </w:r>
      <w:r>
        <w:rPr>
          <w:rFonts w:ascii="Times New Roman" w:eastAsia="Times New Roman" w:hAnsi="Times New Roman" w:cs="Times New Roman"/>
          <w:sz w:val="24"/>
          <w:szCs w:val="24"/>
        </w:rPr>
        <w:t xml:space="preserve"> We've implemented diversity training programs to ensure our hiring processes are inclusive.</w:t>
      </w:r>
    </w:p>
    <w:p w14:paraId="074F31AE" w14:textId="77777777" w:rsidR="00E01338"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Participant 2:</w:t>
      </w:r>
      <w:r>
        <w:rPr>
          <w:rFonts w:ascii="Times New Roman" w:eastAsia="Times New Roman" w:hAnsi="Times New Roman" w:cs="Times New Roman"/>
          <w:sz w:val="24"/>
          <w:szCs w:val="24"/>
        </w:rPr>
        <w:t xml:space="preserve"> I believe these initiatives have led to broader candidate pools and increased representation in our workforce.</w:t>
      </w:r>
    </w:p>
    <w:p w14:paraId="0431A6F2"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Participant 3:</w:t>
      </w:r>
      <w:r>
        <w:rPr>
          <w:rFonts w:ascii="Times New Roman" w:eastAsia="Times New Roman" w:hAnsi="Times New Roman" w:cs="Times New Roman"/>
          <w:sz w:val="24"/>
          <w:szCs w:val="24"/>
        </w:rPr>
        <w:t xml:space="preserve"> However, it requires constant effort to overcome unconscious biases during selection.</w:t>
      </w:r>
    </w:p>
    <w:p w14:paraId="7FDE575E"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4:</w:t>
      </w:r>
      <w:r>
        <w:rPr>
          <w:rFonts w:ascii="Times New Roman" w:eastAsia="Times New Roman" w:hAnsi="Times New Roman" w:cs="Times New Roman"/>
          <w:sz w:val="24"/>
          <w:szCs w:val="24"/>
        </w:rPr>
        <w:t xml:space="preserve"> We've introduced blind recruitment practices to minimize bias during resume screening.</w:t>
      </w:r>
    </w:p>
    <w:p w14:paraId="0FCABFF7"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5:</w:t>
      </w:r>
      <w:r>
        <w:rPr>
          <w:rFonts w:ascii="Times New Roman" w:eastAsia="Times New Roman" w:hAnsi="Times New Roman" w:cs="Times New Roman"/>
          <w:sz w:val="24"/>
          <w:szCs w:val="24"/>
        </w:rPr>
        <w:t xml:space="preserve"> Inclusive language and job descriptions have become standard in our job postings.</w:t>
      </w:r>
    </w:p>
    <w:p w14:paraId="7033224C"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6:</w:t>
      </w:r>
      <w:r>
        <w:rPr>
          <w:rFonts w:ascii="Times New Roman" w:eastAsia="Times New Roman" w:hAnsi="Times New Roman" w:cs="Times New Roman"/>
          <w:sz w:val="24"/>
          <w:szCs w:val="24"/>
        </w:rPr>
        <w:t xml:space="preserve"> Our HR teams receive training on recognizing and addressing bias in interviews.</w:t>
      </w:r>
    </w:p>
    <w:p w14:paraId="74B7A6F5"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7:</w:t>
      </w:r>
      <w:r>
        <w:rPr>
          <w:rFonts w:ascii="Times New Roman" w:eastAsia="Times New Roman" w:hAnsi="Times New Roman" w:cs="Times New Roman"/>
          <w:sz w:val="24"/>
          <w:szCs w:val="24"/>
        </w:rPr>
        <w:t xml:space="preserve"> Diversity metrics are closely monitored to track progress in our inclusion initiatives.</w:t>
      </w:r>
    </w:p>
    <w:p w14:paraId="448CEDD4"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8:</w:t>
      </w:r>
      <w:r>
        <w:rPr>
          <w:rFonts w:ascii="Times New Roman" w:eastAsia="Times New Roman" w:hAnsi="Times New Roman" w:cs="Times New Roman"/>
          <w:sz w:val="24"/>
          <w:szCs w:val="24"/>
        </w:rPr>
        <w:t xml:space="preserve"> These initiatives have positively impacted our workplace culture and employee satisfaction.</w:t>
      </w:r>
    </w:p>
    <w:p w14:paraId="6D8CBC59"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9:</w:t>
      </w:r>
      <w:r>
        <w:rPr>
          <w:rFonts w:ascii="Times New Roman" w:eastAsia="Times New Roman" w:hAnsi="Times New Roman" w:cs="Times New Roman"/>
          <w:sz w:val="24"/>
          <w:szCs w:val="24"/>
        </w:rPr>
        <w:t xml:space="preserve"> We're also collaborating with diverse communities to create pipelines of talent from underrepresented groups.</w:t>
      </w:r>
    </w:p>
    <w:p w14:paraId="4B229678"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Interview Transcript 5:</w:t>
      </w:r>
      <w:r>
        <w:rPr>
          <w:rFonts w:ascii="Times New Roman" w:eastAsia="Times New Roman" w:hAnsi="Times New Roman" w:cs="Times New Roman"/>
          <w:sz w:val="24"/>
          <w:szCs w:val="24"/>
        </w:rPr>
        <w:t xml:space="preserve"> Legal Challenges in Recruitment</w:t>
      </w:r>
    </w:p>
    <w:p w14:paraId="08F3686B"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Moderator</w:t>
      </w:r>
      <w:r>
        <w:rPr>
          <w:rFonts w:ascii="Times New Roman" w:eastAsia="Times New Roman" w:hAnsi="Times New Roman" w:cs="Times New Roman"/>
          <w:sz w:val="24"/>
          <w:szCs w:val="24"/>
        </w:rPr>
        <w:t>: Our final question pertains to legal challenges in recruitment.</w:t>
      </w:r>
    </w:p>
    <w:p w14:paraId="7CF976C8"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Question 5:</w:t>
      </w:r>
      <w:r>
        <w:rPr>
          <w:rFonts w:ascii="Times New Roman" w:eastAsia="Times New Roman" w:hAnsi="Times New Roman" w:cs="Times New Roman"/>
          <w:sz w:val="24"/>
          <w:szCs w:val="24"/>
        </w:rPr>
        <w:t xml:space="preserve"> Are there any regulatory or legal challenges that HR professionals need to navigate when recruiting and selecting employees in the UK retail industry, and how do they ensure compliance?</w:t>
      </w:r>
    </w:p>
    <w:p w14:paraId="094ED36A"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1:</w:t>
      </w:r>
      <w:r>
        <w:rPr>
          <w:rFonts w:ascii="Times New Roman" w:eastAsia="Times New Roman" w:hAnsi="Times New Roman" w:cs="Times New Roman"/>
          <w:sz w:val="24"/>
          <w:szCs w:val="24"/>
        </w:rPr>
        <w:t xml:space="preserve"> Compliance with anti-discrimination laws is crucial. We must ensure fair and equal treatment of all applicants.</w:t>
      </w:r>
    </w:p>
    <w:p w14:paraId="30114D9E"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2:</w:t>
      </w:r>
      <w:r>
        <w:rPr>
          <w:rFonts w:ascii="Times New Roman" w:eastAsia="Times New Roman" w:hAnsi="Times New Roman" w:cs="Times New Roman"/>
          <w:sz w:val="24"/>
          <w:szCs w:val="24"/>
        </w:rPr>
        <w:t xml:space="preserve"> Ensuring data privacy and security during the selection process is another legal aspect we must consider.</w:t>
      </w:r>
    </w:p>
    <w:p w14:paraId="22DB8483"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3:</w:t>
      </w:r>
      <w:r>
        <w:rPr>
          <w:rFonts w:ascii="Times New Roman" w:eastAsia="Times New Roman" w:hAnsi="Times New Roman" w:cs="Times New Roman"/>
          <w:sz w:val="24"/>
          <w:szCs w:val="24"/>
        </w:rPr>
        <w:t xml:space="preserve"> Additionally, Brexit-related legal changes require continuous monitoring to stay compliant.</w:t>
      </w:r>
    </w:p>
    <w:p w14:paraId="5A774E76"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Participant 4:</w:t>
      </w:r>
      <w:r>
        <w:rPr>
          <w:rFonts w:ascii="Times New Roman" w:eastAsia="Times New Roman" w:hAnsi="Times New Roman" w:cs="Times New Roman"/>
          <w:sz w:val="24"/>
          <w:szCs w:val="24"/>
        </w:rPr>
        <w:t xml:space="preserve"> We have dedicated legal teams that work closely with HR to ensure our practices align with current laws.</w:t>
      </w:r>
    </w:p>
    <w:p w14:paraId="2E09D98A"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5:</w:t>
      </w:r>
      <w:r>
        <w:rPr>
          <w:rFonts w:ascii="Times New Roman" w:eastAsia="Times New Roman" w:hAnsi="Times New Roman" w:cs="Times New Roman"/>
          <w:sz w:val="24"/>
          <w:szCs w:val="24"/>
        </w:rPr>
        <w:t xml:space="preserve"> Regular training on legal requirements is provided to HR staff to avoid any unintentional violations.</w:t>
      </w:r>
    </w:p>
    <w:p w14:paraId="4AEB4059"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6:</w:t>
      </w:r>
      <w:r>
        <w:rPr>
          <w:rFonts w:ascii="Times New Roman" w:eastAsia="Times New Roman" w:hAnsi="Times New Roman" w:cs="Times New Roman"/>
          <w:sz w:val="24"/>
          <w:szCs w:val="24"/>
        </w:rPr>
        <w:t xml:space="preserve"> Data protection policies and consent forms have become integral to our recruitment processes.</w:t>
      </w:r>
    </w:p>
    <w:p w14:paraId="3E107F88"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7:</w:t>
      </w:r>
      <w:r>
        <w:rPr>
          <w:rFonts w:ascii="Times New Roman" w:eastAsia="Times New Roman" w:hAnsi="Times New Roman" w:cs="Times New Roman"/>
          <w:sz w:val="24"/>
          <w:szCs w:val="24"/>
        </w:rPr>
        <w:t xml:space="preserve"> Brexit has necessitated regular updates to our hiring protocols to adhere to new immigration rules.</w:t>
      </w:r>
    </w:p>
    <w:p w14:paraId="19F95F26"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8:</w:t>
      </w:r>
      <w:r>
        <w:rPr>
          <w:rFonts w:ascii="Times New Roman" w:eastAsia="Times New Roman" w:hAnsi="Times New Roman" w:cs="Times New Roman"/>
          <w:sz w:val="24"/>
          <w:szCs w:val="24"/>
        </w:rPr>
        <w:t xml:space="preserve"> We maintain thorough records of our recruitment processes to demonstrate compliance if needed.</w:t>
      </w:r>
    </w:p>
    <w:p w14:paraId="0EC3E703" w14:textId="77777777" w:rsidR="00E01338"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Participant 9:</w:t>
      </w:r>
      <w:r>
        <w:rPr>
          <w:rFonts w:ascii="Times New Roman" w:eastAsia="Times New Roman" w:hAnsi="Times New Roman" w:cs="Times New Roman"/>
          <w:sz w:val="24"/>
          <w:szCs w:val="24"/>
        </w:rPr>
        <w:t xml:space="preserve"> Ensuring legal compliance is a shared responsibility between HR, legal, and leadership teams.</w:t>
      </w:r>
    </w:p>
    <w:sectPr w:rsidR="00E01338">
      <w:footerReference w:type="default" r:id="rId8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F77D2" w14:textId="77777777" w:rsidR="00A51091" w:rsidRDefault="00A51091">
      <w:pPr>
        <w:spacing w:line="240" w:lineRule="auto"/>
      </w:pPr>
      <w:r>
        <w:separator/>
      </w:r>
    </w:p>
  </w:endnote>
  <w:endnote w:type="continuationSeparator" w:id="0">
    <w:p w14:paraId="39214312" w14:textId="77777777" w:rsidR="00A51091" w:rsidRDefault="00A510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Gloucester MT Extra Condensed">
    <w:panose1 w:val="02030808020601010101"/>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C3247" w14:textId="77777777" w:rsidR="00E01338" w:rsidRDefault="00000000">
    <w:pPr>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773F6C">
      <w:rPr>
        <w:rFonts w:ascii="Times New Roman" w:eastAsia="Times New Roman" w:hAnsi="Times New Roman" w:cs="Times New Roman"/>
        <w:noProof/>
      </w:rPr>
      <w:t>1</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9F42C" w14:textId="77777777" w:rsidR="00A51091" w:rsidRDefault="00A51091">
      <w:pPr>
        <w:spacing w:line="240" w:lineRule="auto"/>
      </w:pPr>
      <w:r>
        <w:separator/>
      </w:r>
    </w:p>
  </w:footnote>
  <w:footnote w:type="continuationSeparator" w:id="0">
    <w:p w14:paraId="6DEBACCC" w14:textId="77777777" w:rsidR="00A51091" w:rsidRDefault="00A510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15241"/>
    <w:multiLevelType w:val="multilevel"/>
    <w:tmpl w:val="8B18B5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5B4BAF"/>
    <w:multiLevelType w:val="multilevel"/>
    <w:tmpl w:val="76DC36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40894652">
    <w:abstractNumId w:val="1"/>
  </w:num>
  <w:num w:numId="2" w16cid:durableId="939415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1338"/>
    <w:rsid w:val="001037D6"/>
    <w:rsid w:val="00371458"/>
    <w:rsid w:val="00471D7A"/>
    <w:rsid w:val="00680324"/>
    <w:rsid w:val="00773F6C"/>
    <w:rsid w:val="00A51091"/>
    <w:rsid w:val="00E01338"/>
    <w:rsid w:val="00FC128E"/>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9A264"/>
  <w15:docId w15:val="{60DE1D11-5B70-4241-8383-9A0752DC3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color w:val="222222"/>
      <w:sz w:val="24"/>
      <w:szCs w:val="24"/>
      <w:highlight w:val="white"/>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73F6C"/>
    <w:pPr>
      <w:tabs>
        <w:tab w:val="center" w:pos="4513"/>
        <w:tab w:val="right" w:pos="9026"/>
      </w:tabs>
      <w:spacing w:line="240" w:lineRule="auto"/>
    </w:pPr>
    <w:rPr>
      <w:rFonts w:cs="Mangal"/>
      <w:szCs w:val="20"/>
    </w:rPr>
  </w:style>
  <w:style w:type="character" w:customStyle="1" w:styleId="HeaderChar">
    <w:name w:val="Header Char"/>
    <w:basedOn w:val="DefaultParagraphFont"/>
    <w:link w:val="Header"/>
    <w:uiPriority w:val="99"/>
    <w:rsid w:val="00773F6C"/>
    <w:rPr>
      <w:rFonts w:cs="Mangal"/>
      <w:szCs w:val="20"/>
    </w:rPr>
  </w:style>
  <w:style w:type="paragraph" w:styleId="Footer">
    <w:name w:val="footer"/>
    <w:basedOn w:val="Normal"/>
    <w:link w:val="FooterChar"/>
    <w:uiPriority w:val="99"/>
    <w:unhideWhenUsed/>
    <w:rsid w:val="00773F6C"/>
    <w:pPr>
      <w:tabs>
        <w:tab w:val="center" w:pos="4513"/>
        <w:tab w:val="right" w:pos="9026"/>
      </w:tabs>
      <w:spacing w:line="240" w:lineRule="auto"/>
    </w:pPr>
    <w:rPr>
      <w:rFonts w:cs="Mangal"/>
      <w:szCs w:val="20"/>
    </w:rPr>
  </w:style>
  <w:style w:type="character" w:customStyle="1" w:styleId="FooterChar">
    <w:name w:val="Footer Char"/>
    <w:basedOn w:val="DefaultParagraphFont"/>
    <w:link w:val="Footer"/>
    <w:uiPriority w:val="99"/>
    <w:rsid w:val="00773F6C"/>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0959652620355451" TargetMode="External"/><Relationship Id="rId21" Type="http://schemas.openxmlformats.org/officeDocument/2006/relationships/hyperlink" Target="https://issbs.si/press/ISBN/978-961-6813-10-5/papers/ML12_029.pdf" TargetMode="External"/><Relationship Id="rId42" Type="http://schemas.openxmlformats.org/officeDocument/2006/relationships/hyperlink" Target="https://www.statista.com/forecasts/900035/other-human-resources-provision-revenue-in-the-united-kingdom" TargetMode="External"/><Relationship Id="rId47" Type="http://schemas.openxmlformats.org/officeDocument/2006/relationships/hyperlink" Target="https://journals.sagepub.com/doi/pdf/10.1177/0308518X221090248" TargetMode="External"/><Relationship Id="rId63" Type="http://schemas.openxmlformats.org/officeDocument/2006/relationships/hyperlink" Target="https://repositorio.uc.cl/server/api/core/bitstreams/0dd9acfa-0694-4ab5-acd7-cdc532f8292d/content" TargetMode="External"/><Relationship Id="rId68" Type="http://schemas.openxmlformats.org/officeDocument/2006/relationships/hyperlink" Target="https://link.springer.com/chapter/10.1007/978-3-031-17203-8_40" TargetMode="External"/><Relationship Id="rId84" Type="http://schemas.openxmlformats.org/officeDocument/2006/relationships/fontTable" Target="fontTable.xml"/><Relationship Id="rId16" Type="http://schemas.openxmlformats.org/officeDocument/2006/relationships/hyperlink" Target="https://www.sciencedirect.com/science/article/pii/S2214579621000071" TargetMode="External"/><Relationship Id="rId11" Type="http://schemas.openxmlformats.org/officeDocument/2006/relationships/image" Target="media/image5.png"/><Relationship Id="rId32" Type="http://schemas.openxmlformats.org/officeDocument/2006/relationships/hyperlink" Target="https://bpspubs.onlinelibrary.wiley.com/doi/pdfdirect/10.1111/bcp.15003" TargetMode="External"/><Relationship Id="rId37" Type="http://schemas.openxmlformats.org/officeDocument/2006/relationships/hyperlink" Target="https://drive.google.com/file/d/1mXWWi3nYTmmOHht2Q0e3eFJubOAe1P3s/view" TargetMode="External"/><Relationship Id="rId53" Type="http://schemas.openxmlformats.org/officeDocument/2006/relationships/hyperlink" Target="https://www.sciencedirect.com/science/article/pii/S0739885919303026" TargetMode="External"/><Relationship Id="rId58" Type="http://schemas.openxmlformats.org/officeDocument/2006/relationships/hyperlink" Target="https://www.researchgate.net/profile/Doreen-Said-Pace/publication/351905623_Online_1_PROBABILITY_AND_NON-PROBABILITY_SAMPLING_-AN_ENTRY_POINT_FOR_UNDERGRADUATE_RESEARCHERS/links/60af8cf5299bf13438edc690/Online-1-PROBABILITY-AND-NON-PROBABILITY-SAMPLING-AN-ENTRY-POINT-FOR-UNDERGRADUATE-RESEARCHERS.pdf" TargetMode="External"/><Relationship Id="rId74" Type="http://schemas.openxmlformats.org/officeDocument/2006/relationships/hyperlink" Target="https://www.researchgate.net/profile/Cem-Tanova/publication/359106242_Green_human_resource_management_in_service_industries_the_construct_antecedents_consequences_and_outlook/links/622db30ca39db062db99b150/Green-human-resource-management-in-service-industries-the-construct-antecedents-consequences-and-outlook.pdf" TargetMode="External"/><Relationship Id="rId79" Type="http://schemas.openxmlformats.org/officeDocument/2006/relationships/hyperlink" Target="https://foresight-journal.hse.ru/data/2022/08/08/1823714125/FSTIG%202-2022.pdf" TargetMode="External"/><Relationship Id="rId5" Type="http://schemas.openxmlformats.org/officeDocument/2006/relationships/footnotes" Target="footnotes.xml"/><Relationship Id="rId19" Type="http://schemas.openxmlformats.org/officeDocument/2006/relationships/hyperlink" Target="https://www.ijmh.org/wp-content/uploads/papers/v5i6/F1245025621.pdf" TargetMode="External"/><Relationship Id="rId14" Type="http://schemas.openxmlformats.org/officeDocument/2006/relationships/hyperlink" Target="http://journal-repository.theshillonga.com/index.php/ijebm/article/view/3606/3402" TargetMode="External"/><Relationship Id="rId22" Type="http://schemas.openxmlformats.org/officeDocument/2006/relationships/hyperlink" Target="http://ijcar.net/assets/pdf/Vol6-No5-May2019/07.-Basics-of-Research-Design-A-Guide-to-selecting-appropriate-research-design.pdf" TargetMode="External"/><Relationship Id="rId27" Type="http://schemas.openxmlformats.org/officeDocument/2006/relationships/hyperlink" Target="https://onlinelibrary.wiley.com/doi/pdfdirect/10.1111/1748-8583.12524" TargetMode="External"/><Relationship Id="rId30" Type="http://schemas.openxmlformats.org/officeDocument/2006/relationships/hyperlink" Target="https://www.mdpi.com/2304-6775/7/1/22/pdf" TargetMode="External"/><Relationship Id="rId35" Type="http://schemas.openxmlformats.org/officeDocument/2006/relationships/hyperlink" Target="https://www.sciencedirect.com/science/article/pii/S0268401223000233" TargetMode="External"/><Relationship Id="rId43" Type="http://schemas.openxmlformats.org/officeDocument/2006/relationships/hyperlink" Target="https://www.scienceimpactpub.com/journals/index.php/jei/article/download/278/188" TargetMode="External"/><Relationship Id="rId48" Type="http://schemas.openxmlformats.org/officeDocument/2006/relationships/hyperlink" Target="https://link.springer.com/content/pdf/10.1007/s10551-019-04204-w.pdf" TargetMode="External"/><Relationship Id="rId56" Type="http://schemas.openxmlformats.org/officeDocument/2006/relationships/hyperlink" Target="https://reposit.uni-sport.edu.ua/xmlui/bitstream/handle/787878787/4325/1622-Article%20Text-4645-2-10-20220319.pdf?sequence=1&amp;isAllowed=y" TargetMode="External"/><Relationship Id="rId64" Type="http://schemas.openxmlformats.org/officeDocument/2006/relationships/hyperlink" Target="https://link.springer.com/article/10.1057/s41293-020-00136-6" TargetMode="External"/><Relationship Id="rId69" Type="http://schemas.openxmlformats.org/officeDocument/2006/relationships/hyperlink" Target="http://eprints.perbanas.ac.id/10003/20/2020_KORESPONDENSI%20JFC.pdf" TargetMode="External"/><Relationship Id="rId77" Type="http://schemas.openxmlformats.org/officeDocument/2006/relationships/hyperlink" Target="https://www.tandfonline.com/doi/abs/10.1080/09658416.2023.2179630" TargetMode="External"/><Relationship Id="rId8" Type="http://schemas.openxmlformats.org/officeDocument/2006/relationships/image" Target="media/image2.png"/><Relationship Id="rId51" Type="http://schemas.openxmlformats.org/officeDocument/2006/relationships/hyperlink" Target="http://portal.belesparadisecollege.edu.et:8080/library/bitstream/123456789/253/1/24%202010.pdf" TargetMode="External"/><Relationship Id="rId72" Type="http://schemas.openxmlformats.org/officeDocument/2006/relationships/hyperlink" Target="https://www.redalyc.org/journal/279/27965040009/27965040009.pdf" TargetMode="External"/><Relationship Id="rId80" Type="http://schemas.openxmlformats.org/officeDocument/2006/relationships/hyperlink" Target="https://journals.ku.edu/jis/article/download/15196/15009" TargetMode="External"/><Relationship Id="rId85"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cribfb.com/journal/index.php/ijbmf/article/view/857" TargetMode="External"/><Relationship Id="rId25" Type="http://schemas.openxmlformats.org/officeDocument/2006/relationships/hyperlink" Target="https://ore.exeter.ac.uk/repository/bitstream/handle/10871/39690/JB%20Navigating%20the%20maze.pdf?sequence=1" TargetMode="External"/><Relationship Id="rId33" Type="http://schemas.openxmlformats.org/officeDocument/2006/relationships/hyperlink" Target="https://link.springer.com/article/10.1057/s41293-020-00136-" TargetMode="External"/><Relationship Id="rId38" Type="http://schemas.openxmlformats.org/officeDocument/2006/relationships/hyperlink" Target="https://digitalcommons.liberty.edu/doctoral/4338/" TargetMode="External"/><Relationship Id="rId46" Type="http://schemas.openxmlformats.org/officeDocument/2006/relationships/hyperlink" Target="https://psycnet.apa.org/record/2021-54144-001" TargetMode="External"/><Relationship Id="rId59" Type="http://schemas.openxmlformats.org/officeDocument/2006/relationships/hyperlink" Target="https://www.researchgate.net/profile/Nasrin-Pervin-2/publication/360180378_The_Interpretivist_Research_Paradigm_A_Subjective_Notion_of_a_Social_Context/links/63e32a53c002331f725ff740/The-Interpretivist-Research-Paradigm-A-Subjective-Notion-of-a-Social-Context.pdf" TargetMode="External"/><Relationship Id="rId67" Type="http://schemas.openxmlformats.org/officeDocument/2006/relationships/hyperlink" Target="https://citeseerx.ist.psu.edu/document?repid=rep1&amp;type=pdf&amp;doi=608194ea035aadab5aaf69555612a114d506ff39" TargetMode="External"/><Relationship Id="rId20" Type="http://schemas.openxmlformats.org/officeDocument/2006/relationships/hyperlink" Target="https://kisainstitute.com/index.php/kisainstitute/article/download/5/6" TargetMode="External"/><Relationship Id="rId41" Type="http://schemas.openxmlformats.org/officeDocument/2006/relationships/hyperlink" Target="https://bpspsychub.onlinelibrary.wiley.com/doi/pdf/10.1111/lcrp.12202" TargetMode="External"/><Relationship Id="rId54" Type="http://schemas.openxmlformats.org/officeDocument/2006/relationships/hyperlink" Target="https://www.researchgate.net/profile/Md-Islam-394/publication/359460237_Blockchain_in_human_resource_management_a_systematic_review_and_bibliometric_analysis/links/623dba778068956f3c4a6ad2/Blockchain-in-human-resource-management-a-systematic-review-and-bibliometric-analysis.pdf" TargetMode="External"/><Relationship Id="rId62" Type="http://schemas.openxmlformats.org/officeDocument/2006/relationships/hyperlink" Target="https://www.ojed.org/index.php/jise/article/download/2026/1145" TargetMode="External"/><Relationship Id="rId70" Type="http://schemas.openxmlformats.org/officeDocument/2006/relationships/hyperlink" Target="https://www.researchgate.net/profile/Ujjal-Mukherjee/publication/369668625_Improving_creativity_among_SME_employees_exploring_the_role_of_organization-based_self-esteem_and_psychological_capital/links/6442a82849c90208de25082d/Improving-creativity-among-SME-employees-exploring-the-role-of-organization-based-self-esteem-and-psychological-capital.pdf" TargetMode="External"/><Relationship Id="rId75" Type="http://schemas.openxmlformats.org/officeDocument/2006/relationships/hyperlink" Target="https://www.researchgate.net/profile/Nguyen-Tien-32/publication/365748459_Opportunities_and_challenges_for_quality_of_human_resource_in_public_sector_of_Vietnam's_logistics_industry/links/63948c2f484e65005bfa8f45/Opportunities-and-challenges-for-quality-of-human-resource-in-public-sector-of-Vietnams-logistics-industry.pdf" TargetMode="External"/><Relationship Id="rId83"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scholarworks.umass.edu/cgi/viewcontent.cgi?article=1312&amp;context=pare" TargetMode="External"/><Relationship Id="rId23" Type="http://schemas.openxmlformats.org/officeDocument/2006/relationships/hyperlink" Target="https://elib.uacu.edu.ua/xmlui/bitstream/handle/123456789/38/BQW%20-%202022%20Chimeremeze%20Barth-Obi.pdf?sequence=1&amp;isAllowed=y" TargetMode="External"/><Relationship Id="rId28" Type="http://schemas.openxmlformats.org/officeDocument/2006/relationships/hyperlink" Target="https://onlinelibrary.wiley.com/doi/pdf/10.1111/1748-8583.12433" TargetMode="External"/><Relationship Id="rId36" Type="http://schemas.openxmlformats.org/officeDocument/2006/relationships/hyperlink" Target="https://enrichment.iocspublisher.org/index.php/enrichment/article/download/626/479" TargetMode="External"/><Relationship Id="rId49" Type="http://schemas.openxmlformats.org/officeDocument/2006/relationships/hyperlink" Target="https://www.researchgate.net/profile/Youlin-Huang-3/publication/356851013_Achieving_sustainability_in_sharing-based_product_service_system_A_contingency_perspective/links/62df7e134246456b55e74544/Achieving-sustainability-in-sharing-based-product-service-system-A-contingency-perspective.pdf" TargetMode="External"/><Relationship Id="rId57" Type="http://schemas.openxmlformats.org/officeDocument/2006/relationships/hyperlink" Target="https://journals.sagepub.com/doi/pdf/10.1177/14687941211045192" TargetMode="External"/><Relationship Id="rId10" Type="http://schemas.openxmlformats.org/officeDocument/2006/relationships/image" Target="media/image4.jpg"/><Relationship Id="rId31" Type="http://schemas.openxmlformats.org/officeDocument/2006/relationships/hyperlink" Target="https://journals.sagepub.com/doi/full/10.1177/2050312118822927" TargetMode="External"/><Relationship Id="rId44" Type="http://schemas.openxmlformats.org/officeDocument/2006/relationships/hyperlink" Targe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 TargetMode="External"/><Relationship Id="rId52" Type="http://schemas.openxmlformats.org/officeDocument/2006/relationships/hyperlink" Target="https://repository.nwu.ac.za/bitstream/handle/10394/34908/Makuyana%20T%2029694418.pdf?sequence=1" TargetMode="External"/><Relationship Id="rId60" Type="http://schemas.openxmlformats.org/officeDocument/2006/relationships/hyperlink" Target="https://www.researchgate.net/profile/Nguyen-Linh-16/publication/349435005_A_Study_of_Student's_Subjective_Well-Being_Through_Chatbot_in_Higher_Education/links/60921030299bf1ad8d78af2c/A-Study-of-Students-Subjective-Well-Being-Through-Chatbot-in-Higher-Education.pdf" TargetMode="External"/><Relationship Id="rId65" Type="http://schemas.openxmlformats.org/officeDocument/2006/relationships/hyperlink" Target="https://dl.acm.org/doi/abs/10.1145/3351095.3372849" TargetMode="External"/><Relationship Id="rId73" Type="http://schemas.openxmlformats.org/officeDocument/2006/relationships/hyperlink" Target="https://academic.oup.com/jid/article-pdf/220/Supplement_2/S33/29192523/jiz174.pdf" TargetMode="External"/><Relationship Id="rId78" Type="http://schemas.openxmlformats.org/officeDocument/2006/relationships/hyperlink" Target="https://link.springer.com/content/pdf/10.1007/s11747-023-00962-2.pdf" TargetMode="External"/><Relationship Id="rId81" Type="http://schemas.openxmlformats.org/officeDocument/2006/relationships/hyperlink" Target="https://journal.iaimnumetrolampung.ac.id/index.php/ji/article/download/1122/831"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www.journal-repository.theshillonga.com/index.php/ijebm/article/view/3433/3236" TargetMode="External"/><Relationship Id="rId39" Type="http://schemas.openxmlformats.org/officeDocument/2006/relationships/hyperlink" Target="https://ore.exeter.ac.uk/repository/bitstream/handle/10871/133085/Covid19-and-the-UK-Food-System-Learning-Lessons-and-Building-Back-Better-1%20(1).pdf?sequence=1" TargetMode="External"/><Relationship Id="rId34" Type="http://schemas.openxmlformats.org/officeDocument/2006/relationships/hyperlink" Target="https://scholar.google.com/scholar?output=instlink&amp;q=info:2AFF0Qa2f_EJ:scholar.google.com/&amp;hl=en&amp;as_sdt=0,5&amp;as_ylo=2019&amp;as_yhi=2023&amp;scillfp=17322001684055568645&amp;oi=lle" TargetMode="External"/><Relationship Id="rId50" Type="http://schemas.openxmlformats.org/officeDocument/2006/relationships/hyperlink" Target="https://dl.acm.org/doi/abs/10.1145/3461702.3462531" TargetMode="External"/><Relationship Id="rId55" Type="http://schemas.openxmlformats.org/officeDocument/2006/relationships/hyperlink" Target="https://www.goldenratio.id/index.php/grhrm/article/download/169/105" TargetMode="External"/><Relationship Id="rId76" Type="http://schemas.openxmlformats.org/officeDocument/2006/relationships/hyperlink" Target="https://www.statista.com/forecasts/900035/other-human-resources-provision-revenue-in-the-united-kingdom" TargetMode="External"/><Relationship Id="rId7" Type="http://schemas.openxmlformats.org/officeDocument/2006/relationships/image" Target="media/image1.png"/><Relationship Id="rId71" Type="http://schemas.openxmlformats.org/officeDocument/2006/relationships/hyperlink" Target="https://www.atlantis-press.com/proceedings/ecpe-20/125946118" TargetMode="External"/><Relationship Id="rId2" Type="http://schemas.openxmlformats.org/officeDocument/2006/relationships/styles" Target="styles.xml"/><Relationship Id="rId29" Type="http://schemas.openxmlformats.org/officeDocument/2006/relationships/hyperlink" Target="https://link.springer.com/article/10.1007/s11135-020-01072-9" TargetMode="External"/><Relationship Id="rId24" Type="http://schemas.openxmlformats.org/officeDocument/2006/relationships/hyperlink" Target="https://onlinelibrary.wiley.com/doi/abs/10.1111/1748-8583.12417" TargetMode="External"/><Relationship Id="rId40" Type="http://schemas.openxmlformats.org/officeDocument/2006/relationships/hyperlink" Target="https://www.socialjudgments.com/docs/Hardy%20et%20al.Bias%20Computational%20Model.Manuscript.pdf" TargetMode="External"/><Relationship Id="rId45" Type="http://schemas.openxmlformats.org/officeDocument/2006/relationships/hyperlink" Target="https://search.proquest.com/openview/6f3da748b3b0a7ae80f1662a86944a74/1?pq-origsite=gscholar&amp;cbl=18750&amp;diss=y" TargetMode="External"/><Relationship Id="rId66" Type="http://schemas.openxmlformats.org/officeDocument/2006/relationships/hyperlink" Target="https://journals.sagepub.com/doi/full/10.1177/1468794119884806" TargetMode="External"/><Relationship Id="rId61" Type="http://schemas.openxmlformats.org/officeDocument/2006/relationships/hyperlink" Target="https://journals.sagepub.com/doi/abs/10.1177/01492063211003137" TargetMode="External"/><Relationship Id="rId82" Type="http://schemas.openxmlformats.org/officeDocument/2006/relationships/hyperlink" Target="https://www.sciencedirect.com/science/article/pii/S08908389193009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80</Pages>
  <Words>21895</Words>
  <Characters>124802</Characters>
  <Application>Microsoft Office Word</Application>
  <DocSecurity>0</DocSecurity>
  <Lines>1040</Lines>
  <Paragraphs>292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Kusum MENARIYA</cp:lastModifiedBy>
  <cp:revision>3</cp:revision>
  <dcterms:created xsi:type="dcterms:W3CDTF">2024-02-08T21:07:00Z</dcterms:created>
  <dcterms:modified xsi:type="dcterms:W3CDTF">2024-02-08T21:45:00Z</dcterms:modified>
</cp:coreProperties>
</file>