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DAC7F" w14:textId="77777777" w:rsidR="00364C9D" w:rsidRPr="006B7545" w:rsidRDefault="00364C9D" w:rsidP="00364C9D">
      <w:pPr>
        <w:spacing w:after="0" w:line="240" w:lineRule="auto"/>
        <w:rPr>
          <w:rFonts w:ascii="Times New Roman" w:hAnsi="Times New Roman" w:cs="Times New Roman"/>
          <w:b/>
          <w:bCs/>
          <w:i/>
          <w:iCs/>
          <w:sz w:val="24"/>
          <w:szCs w:val="24"/>
          <w:u w:val="single"/>
        </w:rPr>
      </w:pPr>
    </w:p>
    <w:p w14:paraId="5D9F501D" w14:textId="77777777" w:rsidR="00364C9D" w:rsidRPr="006B7545" w:rsidRDefault="00364C9D" w:rsidP="00364C9D">
      <w:pPr>
        <w:pStyle w:val="Default"/>
      </w:pPr>
    </w:p>
    <w:p w14:paraId="43D1496B" w14:textId="77777777" w:rsidR="00364C9D" w:rsidRPr="006B7545" w:rsidRDefault="00364C9D" w:rsidP="00364C9D">
      <w:pPr>
        <w:pStyle w:val="Default"/>
        <w:rPr>
          <w:lang w:val="en-US"/>
        </w:rPr>
      </w:pPr>
      <w:r w:rsidRPr="006B7545">
        <w:rPr>
          <w:cs/>
          <w:lang w:val="en-US" w:bidi="bn-BD"/>
        </w:rPr>
        <w:t xml:space="preserve"> </w:t>
      </w:r>
    </w:p>
    <w:p w14:paraId="4EFA6264" w14:textId="77777777" w:rsidR="00D35411" w:rsidRPr="00DE144A" w:rsidRDefault="00D35411" w:rsidP="00D35411">
      <w:pPr>
        <w:pStyle w:val="Default"/>
        <w:jc w:val="center"/>
        <w:rPr>
          <w:sz w:val="36"/>
          <w:szCs w:val="36"/>
          <w:u w:val="double"/>
          <w:lang w:val="en-US"/>
        </w:rPr>
      </w:pPr>
      <w:r w:rsidRPr="00DE144A">
        <w:rPr>
          <w:b/>
          <w:bCs/>
          <w:sz w:val="36"/>
          <w:szCs w:val="36"/>
          <w:highlight w:val="darkYellow"/>
          <w:u w:val="double"/>
          <w:lang w:val="en-US"/>
        </w:rPr>
        <w:t>Academic and Employability Skills</w:t>
      </w:r>
    </w:p>
    <w:p w14:paraId="769D6BF8" w14:textId="77777777" w:rsidR="00364C9D" w:rsidRPr="006B7545" w:rsidRDefault="00364C9D" w:rsidP="00364C9D">
      <w:pPr>
        <w:spacing w:after="0" w:line="240" w:lineRule="auto"/>
        <w:jc w:val="center"/>
        <w:rPr>
          <w:rFonts w:ascii="Times New Roman" w:hAnsi="Times New Roman" w:cs="Times New Roman"/>
          <w:b/>
          <w:bCs/>
          <w:i/>
          <w:iCs/>
          <w:sz w:val="24"/>
          <w:szCs w:val="24"/>
          <w:u w:val="single"/>
        </w:rPr>
      </w:pPr>
    </w:p>
    <w:p w14:paraId="1043FA8A" w14:textId="77777777" w:rsidR="00364C9D" w:rsidRPr="006B7545" w:rsidRDefault="00364C9D" w:rsidP="00364C9D">
      <w:pPr>
        <w:spacing w:after="0" w:line="240" w:lineRule="auto"/>
        <w:jc w:val="center"/>
        <w:rPr>
          <w:rFonts w:ascii="Times New Roman" w:hAnsi="Times New Roman" w:cs="Times New Roman"/>
          <w:b/>
          <w:bCs/>
          <w:i/>
          <w:iCs/>
          <w:sz w:val="24"/>
          <w:szCs w:val="24"/>
          <w:u w:val="single"/>
        </w:rPr>
      </w:pPr>
    </w:p>
    <w:p w14:paraId="337CD319" w14:textId="77777777" w:rsidR="00364C9D" w:rsidRPr="006B7545" w:rsidRDefault="00364C9D" w:rsidP="00364C9D">
      <w:pPr>
        <w:rPr>
          <w:rFonts w:ascii="Times New Roman" w:hAnsi="Times New Roman" w:cs="Times New Roman"/>
          <w:sz w:val="24"/>
          <w:szCs w:val="24"/>
        </w:rPr>
      </w:pPr>
    </w:p>
    <w:p w14:paraId="56BB40E5" w14:textId="15E0364C" w:rsidR="00364C9D" w:rsidRPr="006B7545" w:rsidRDefault="00B40B43" w:rsidP="00364C9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CBEACBA" wp14:editId="788250CD">
                <wp:simplePos x="0" y="0"/>
                <wp:positionH relativeFrom="column">
                  <wp:posOffset>1343025</wp:posOffset>
                </wp:positionH>
                <wp:positionV relativeFrom="paragraph">
                  <wp:posOffset>246380</wp:posOffset>
                </wp:positionV>
                <wp:extent cx="3105150" cy="2447925"/>
                <wp:effectExtent l="0" t="0" r="19050" b="28575"/>
                <wp:wrapNone/>
                <wp:docPr id="3" name="Rectangle: Beveled 3"/>
                <wp:cNvGraphicFramePr/>
                <a:graphic xmlns:a="http://schemas.openxmlformats.org/drawingml/2006/main">
                  <a:graphicData uri="http://schemas.microsoft.com/office/word/2010/wordprocessingShape">
                    <wps:wsp>
                      <wps:cNvSpPr/>
                      <wps:spPr>
                        <a:xfrm>
                          <a:off x="0" y="0"/>
                          <a:ext cx="3105150" cy="2447925"/>
                        </a:xfrm>
                        <a:prstGeom prst="beve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142954" w14:textId="77777777" w:rsidR="00DE144A" w:rsidRPr="00DE144A" w:rsidRDefault="00DE144A" w:rsidP="00DE144A">
                            <w:pPr>
                              <w:jc w:val="center"/>
                              <w:rPr>
                                <w:rFonts w:ascii="Jokerman" w:hAnsi="Jokerman" w:cs="Times New Roman"/>
                                <w:b/>
                                <w:sz w:val="24"/>
                                <w:szCs w:val="24"/>
                              </w:rPr>
                            </w:pPr>
                            <w:bookmarkStart w:id="0" w:name="_GoBack"/>
                            <w:r w:rsidRPr="00DE144A">
                              <w:rPr>
                                <w:rFonts w:ascii="Jokerman" w:hAnsi="Jokerman" w:cs="Times New Roman"/>
                                <w:b/>
                                <w:sz w:val="24"/>
                                <w:szCs w:val="24"/>
                              </w:rPr>
                              <w:t>Student Name</w:t>
                            </w:r>
                            <w:r w:rsidRPr="00DE144A">
                              <w:rPr>
                                <w:rFonts w:ascii="Jokerman" w:hAnsi="Jokerman" w:cs="Times New Roman"/>
                                <w:b/>
                                <w:bCs/>
                                <w:sz w:val="24"/>
                                <w:szCs w:val="24"/>
                                <w:cs/>
                              </w:rPr>
                              <w:t>: AFTAR KIANI</w:t>
                            </w:r>
                          </w:p>
                          <w:p w14:paraId="18826DC9" w14:textId="77777777" w:rsidR="00DE144A" w:rsidRPr="00DE144A" w:rsidRDefault="00DE144A" w:rsidP="00DE144A">
                            <w:pPr>
                              <w:jc w:val="center"/>
                              <w:rPr>
                                <w:rFonts w:ascii="Jokerman" w:hAnsi="Jokerman" w:cs="Times New Roman"/>
                                <w:b/>
                                <w:sz w:val="24"/>
                                <w:szCs w:val="24"/>
                              </w:rPr>
                            </w:pPr>
                            <w:r w:rsidRPr="00DE144A">
                              <w:rPr>
                                <w:rFonts w:ascii="Jokerman" w:hAnsi="Jokerman" w:cs="Times New Roman"/>
                                <w:b/>
                                <w:sz w:val="24"/>
                                <w:szCs w:val="24"/>
                              </w:rPr>
                              <w:t>Student ID</w:t>
                            </w:r>
                            <w:r w:rsidRPr="00DE144A">
                              <w:rPr>
                                <w:rFonts w:ascii="Jokerman" w:hAnsi="Jokerman" w:cs="Times New Roman"/>
                                <w:b/>
                                <w:bCs/>
                                <w:sz w:val="24"/>
                                <w:szCs w:val="24"/>
                                <w:cs/>
                              </w:rPr>
                              <w:t>: 1706310</w:t>
                            </w:r>
                          </w:p>
                          <w:p w14:paraId="5EBA6B92" w14:textId="77777777" w:rsidR="00DE144A" w:rsidRPr="00DE144A" w:rsidRDefault="00DE144A" w:rsidP="00DE144A">
                            <w:pPr>
                              <w:pStyle w:val="Default"/>
                              <w:jc w:val="center"/>
                              <w:rPr>
                                <w:rFonts w:ascii="Jokerman" w:hAnsi="Jokerman" w:cs="Vrinda"/>
                                <w:b/>
                                <w:bCs/>
                                <w:lang w:val="en-US"/>
                              </w:rPr>
                            </w:pPr>
                            <w:r w:rsidRPr="00DE144A">
                              <w:rPr>
                                <w:rFonts w:ascii="Jokerman" w:hAnsi="Jokerman"/>
                                <w:b/>
                                <w:bCs/>
                                <w:lang w:val="en-US"/>
                              </w:rPr>
                              <w:t>Module Title</w:t>
                            </w:r>
                            <w:r w:rsidRPr="00DE144A">
                              <w:rPr>
                                <w:rFonts w:ascii="Jokerman" w:hAnsi="Jokerman"/>
                                <w:b/>
                                <w:bCs/>
                                <w:cs/>
                                <w:lang w:val="en-US" w:bidi="bn-BD"/>
                              </w:rPr>
                              <w:t>:</w:t>
                            </w:r>
                            <w:r w:rsidRPr="00DE144A">
                              <w:rPr>
                                <w:rFonts w:ascii="Jokerman" w:hAnsi="Jokerman" w:cs="Vrinda"/>
                                <w:b/>
                                <w:bCs/>
                                <w:cs/>
                                <w:lang w:val="en-US" w:bidi="bn-BD"/>
                              </w:rPr>
                              <w:t xml:space="preserve"> BMSK4001</w:t>
                            </w:r>
                          </w:p>
                          <w:p w14:paraId="30BD98AE" w14:textId="77777777" w:rsidR="00DE144A" w:rsidRPr="00DE144A" w:rsidRDefault="00DE144A" w:rsidP="00DE144A">
                            <w:pPr>
                              <w:pStyle w:val="Default"/>
                              <w:jc w:val="center"/>
                              <w:rPr>
                                <w:rFonts w:ascii="Jokerman" w:hAnsi="Jokerman"/>
                                <w:b/>
                                <w:bCs/>
                                <w:lang w:val="en-US"/>
                              </w:rPr>
                            </w:pPr>
                          </w:p>
                          <w:p w14:paraId="7497207A" w14:textId="77777777" w:rsidR="00DE144A" w:rsidRPr="00DE144A" w:rsidRDefault="00DE144A" w:rsidP="00DE144A">
                            <w:pPr>
                              <w:pStyle w:val="Default"/>
                              <w:jc w:val="center"/>
                              <w:rPr>
                                <w:rFonts w:ascii="Jokerman" w:hAnsi="Jokerman"/>
                                <w:b/>
                                <w:lang w:val="en-US"/>
                              </w:rPr>
                            </w:pPr>
                            <w:r w:rsidRPr="00DE144A">
                              <w:rPr>
                                <w:rFonts w:ascii="Jokerman" w:hAnsi="Jokerman"/>
                                <w:b/>
                                <w:bCs/>
                                <w:lang w:val="en-US"/>
                              </w:rPr>
                              <w:t>Module Lecturer</w:t>
                            </w:r>
                            <w:r w:rsidRPr="00DE144A">
                              <w:rPr>
                                <w:rFonts w:ascii="Jokerman" w:hAnsi="Jokerman"/>
                                <w:b/>
                                <w:bCs/>
                                <w:cs/>
                                <w:lang w:val="en-US" w:bidi="bn-BD"/>
                              </w:rPr>
                              <w:t>’</w:t>
                            </w:r>
                            <w:r w:rsidRPr="00DE144A">
                              <w:rPr>
                                <w:rFonts w:ascii="Jokerman" w:hAnsi="Jokerman"/>
                                <w:b/>
                                <w:bCs/>
                                <w:lang w:val="en-US"/>
                              </w:rPr>
                              <w:t>s Name</w:t>
                            </w:r>
                            <w:r w:rsidRPr="00DE144A">
                              <w:rPr>
                                <w:rFonts w:ascii="Jokerman" w:hAnsi="Jokerman"/>
                                <w:b/>
                                <w:bCs/>
                                <w:cs/>
                                <w:lang w:val="en-US" w:bidi="bn-BD"/>
                              </w:rPr>
                              <w:t xml:space="preserve">: </w:t>
                            </w:r>
                            <w:r w:rsidRPr="00DE144A">
                              <w:rPr>
                                <w:rFonts w:ascii="Jokerman" w:hAnsi="Jokerman"/>
                                <w:b/>
                                <w:bCs/>
                              </w:rPr>
                              <w:t>Shao Yuen</w:t>
                            </w:r>
                          </w:p>
                          <w:bookmarkEnd w:id="0"/>
                          <w:p w14:paraId="1720ADFC" w14:textId="77777777" w:rsidR="00DE144A" w:rsidRDefault="00DE144A" w:rsidP="00DE144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CBEACBA"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3" o:spid="_x0000_s1026" type="#_x0000_t84" style="position:absolute;margin-left:105.75pt;margin-top:19.4pt;width:244.5pt;height:192.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" fillcolor="#4472c4 [3204]" strokecolor="#1f3763 [1604]" strokeweight="1pt">
                <v:textbox>
                  <w:txbxContent>
                    <w:p w14:paraId="58142954" w14:textId="77777777" w:rsidR="00DE144A" w:rsidRPr="00DE144A" w:rsidRDefault="00DE144A" w:rsidP="00DE144A">
                      <w:pPr>
                        <w:jc w:val="center"/>
                        <w:rPr>
                          <w:rFonts w:ascii="Jokerman" w:hAnsi="Jokerman" w:cs="Times New Roman"/>
                          <w:b/>
                          <w:sz w:val="24"/>
                          <w:szCs w:val="24"/>
                        </w:rPr>
                      </w:pPr>
                      <w:bookmarkStart w:id="1" w:name="_GoBack"/>
                      <w:r w:rsidRPr="00DE144A">
                        <w:rPr>
                          <w:rFonts w:ascii="Jokerman" w:hAnsi="Jokerman" w:cs="Times New Roman"/>
                          <w:b/>
                          <w:sz w:val="24"/>
                          <w:szCs w:val="24"/>
                        </w:rPr>
                        <w:t>Student Name</w:t>
                      </w:r>
                      <w:r w:rsidRPr="00DE144A">
                        <w:rPr>
                          <w:rFonts w:ascii="Jokerman" w:hAnsi="Jokerman" w:cs="Times New Roman"/>
                          <w:b/>
                          <w:bCs/>
                          <w:sz w:val="24"/>
                          <w:szCs w:val="24"/>
                          <w:cs/>
                        </w:rPr>
                        <w:t>: AFTAR KIANI</w:t>
                      </w:r>
                    </w:p>
                    <w:p w14:paraId="18826DC9" w14:textId="77777777" w:rsidR="00DE144A" w:rsidRPr="00DE144A" w:rsidRDefault="00DE144A" w:rsidP="00DE144A">
                      <w:pPr>
                        <w:jc w:val="center"/>
                        <w:rPr>
                          <w:rFonts w:ascii="Jokerman" w:hAnsi="Jokerman" w:cs="Times New Roman"/>
                          <w:b/>
                          <w:sz w:val="24"/>
                          <w:szCs w:val="24"/>
                        </w:rPr>
                      </w:pPr>
                      <w:r w:rsidRPr="00DE144A">
                        <w:rPr>
                          <w:rFonts w:ascii="Jokerman" w:hAnsi="Jokerman" w:cs="Times New Roman"/>
                          <w:b/>
                          <w:sz w:val="24"/>
                          <w:szCs w:val="24"/>
                        </w:rPr>
                        <w:t>Student ID</w:t>
                      </w:r>
                      <w:r w:rsidRPr="00DE144A">
                        <w:rPr>
                          <w:rFonts w:ascii="Jokerman" w:hAnsi="Jokerman" w:cs="Times New Roman"/>
                          <w:b/>
                          <w:bCs/>
                          <w:sz w:val="24"/>
                          <w:szCs w:val="24"/>
                          <w:cs/>
                        </w:rPr>
                        <w:t>: 1706310</w:t>
                      </w:r>
                    </w:p>
                    <w:p w14:paraId="5EBA6B92" w14:textId="77777777" w:rsidR="00DE144A" w:rsidRPr="00DE144A" w:rsidRDefault="00DE144A" w:rsidP="00DE144A">
                      <w:pPr>
                        <w:pStyle w:val="Default"/>
                        <w:jc w:val="center"/>
                        <w:rPr>
                          <w:rFonts w:ascii="Jokerman" w:hAnsi="Jokerman" w:cs="Vrinda"/>
                          <w:b/>
                          <w:bCs/>
                          <w:lang w:val="en-US"/>
                        </w:rPr>
                      </w:pPr>
                      <w:r w:rsidRPr="00DE144A">
                        <w:rPr>
                          <w:rFonts w:ascii="Jokerman" w:hAnsi="Jokerman"/>
                          <w:b/>
                          <w:bCs/>
                          <w:lang w:val="en-US"/>
                        </w:rPr>
                        <w:t>Module Title</w:t>
                      </w:r>
                      <w:r w:rsidRPr="00DE144A">
                        <w:rPr>
                          <w:rFonts w:ascii="Jokerman" w:hAnsi="Jokerman"/>
                          <w:b/>
                          <w:bCs/>
                          <w:cs/>
                          <w:lang w:val="en-US" w:bidi="bn-BD"/>
                        </w:rPr>
                        <w:t>:</w:t>
                      </w:r>
                      <w:r w:rsidRPr="00DE144A">
                        <w:rPr>
                          <w:rFonts w:ascii="Jokerman" w:hAnsi="Jokerman" w:cs="Vrinda"/>
                          <w:b/>
                          <w:bCs/>
                          <w:cs/>
                          <w:lang w:val="en-US" w:bidi="bn-BD"/>
                        </w:rPr>
                        <w:t xml:space="preserve"> BMSK4001</w:t>
                      </w:r>
                    </w:p>
                    <w:p w14:paraId="30BD98AE" w14:textId="77777777" w:rsidR="00DE144A" w:rsidRPr="00DE144A" w:rsidRDefault="00DE144A" w:rsidP="00DE144A">
                      <w:pPr>
                        <w:pStyle w:val="Default"/>
                        <w:jc w:val="center"/>
                        <w:rPr>
                          <w:rFonts w:ascii="Jokerman" w:hAnsi="Jokerman"/>
                          <w:b/>
                          <w:bCs/>
                          <w:lang w:val="en-US"/>
                        </w:rPr>
                      </w:pPr>
                    </w:p>
                    <w:p w14:paraId="7497207A" w14:textId="77777777" w:rsidR="00DE144A" w:rsidRPr="00DE144A" w:rsidRDefault="00DE144A" w:rsidP="00DE144A">
                      <w:pPr>
                        <w:pStyle w:val="Default"/>
                        <w:jc w:val="center"/>
                        <w:rPr>
                          <w:rFonts w:ascii="Jokerman" w:hAnsi="Jokerman"/>
                          <w:b/>
                          <w:lang w:val="en-US"/>
                        </w:rPr>
                      </w:pPr>
                      <w:r w:rsidRPr="00DE144A">
                        <w:rPr>
                          <w:rFonts w:ascii="Jokerman" w:hAnsi="Jokerman"/>
                          <w:b/>
                          <w:bCs/>
                          <w:lang w:val="en-US"/>
                        </w:rPr>
                        <w:t>Module Lecturer</w:t>
                      </w:r>
                      <w:r w:rsidRPr="00DE144A">
                        <w:rPr>
                          <w:rFonts w:ascii="Jokerman" w:hAnsi="Jokerman"/>
                          <w:b/>
                          <w:bCs/>
                          <w:cs/>
                          <w:lang w:val="en-US" w:bidi="bn-BD"/>
                        </w:rPr>
                        <w:t>’</w:t>
                      </w:r>
                      <w:r w:rsidRPr="00DE144A">
                        <w:rPr>
                          <w:rFonts w:ascii="Jokerman" w:hAnsi="Jokerman"/>
                          <w:b/>
                          <w:bCs/>
                          <w:lang w:val="en-US"/>
                        </w:rPr>
                        <w:t>s Name</w:t>
                      </w:r>
                      <w:r w:rsidRPr="00DE144A">
                        <w:rPr>
                          <w:rFonts w:ascii="Jokerman" w:hAnsi="Jokerman"/>
                          <w:b/>
                          <w:bCs/>
                          <w:cs/>
                          <w:lang w:val="en-US" w:bidi="bn-BD"/>
                        </w:rPr>
                        <w:t xml:space="preserve">: </w:t>
                      </w:r>
                      <w:r w:rsidRPr="00DE144A">
                        <w:rPr>
                          <w:rFonts w:ascii="Jokerman" w:hAnsi="Jokerman"/>
                          <w:b/>
                          <w:bCs/>
                        </w:rPr>
                        <w:t>Shao Yuen</w:t>
                      </w:r>
                    </w:p>
                    <w:bookmarkEnd w:id="1"/>
                    <w:p w14:paraId="1720ADFC" w14:textId="77777777" w:rsidR="00DE144A" w:rsidRDefault="00DE144A" w:rsidP="00DE144A">
                      <w:pPr>
                        <w:jc w:val="center"/>
                      </w:pPr>
                    </w:p>
                  </w:txbxContent>
                </v:textbox>
              </v:shape>
            </w:pict>
          </mc:Fallback>
        </mc:AlternateContent>
      </w:r>
    </w:p>
    <w:p w14:paraId="68B570B9" w14:textId="702350D0" w:rsidR="00364C9D" w:rsidRPr="00DE144A" w:rsidRDefault="00DE144A" w:rsidP="00364C9D">
      <w:pPr>
        <w:jc w:val="center"/>
        <w:rPr>
          <w:rFonts w:ascii="Jokerman" w:hAnsi="Jokerman" w:cs="Times New Roman"/>
          <w:b/>
          <w:sz w:val="24"/>
          <w:szCs w:val="24"/>
        </w:rPr>
      </w:pPr>
      <w:r w:rsidRPr="00DE144A">
        <w:rPr>
          <w:rFonts w:ascii="Goudy Stout" w:hAnsi="Goudy Stout" w:cs="Times New Roman"/>
          <w:b/>
          <w:sz w:val="24"/>
          <w:szCs w:val="24"/>
        </w:rPr>
        <w:t xml:space="preserve"> </w:t>
      </w:r>
      <w:r w:rsidRPr="00DE144A">
        <w:rPr>
          <w:rFonts w:ascii="Jokerman" w:hAnsi="Jokerman" w:cs="Times New Roman"/>
          <w:b/>
          <w:sz w:val="24"/>
          <w:szCs w:val="24"/>
        </w:rPr>
        <w:t xml:space="preserve">Student </w:t>
      </w:r>
      <w:r w:rsidR="00364C9D" w:rsidRPr="00DE144A">
        <w:rPr>
          <w:rFonts w:ascii="Jokerman" w:hAnsi="Jokerman" w:cs="Times New Roman"/>
          <w:b/>
          <w:sz w:val="24"/>
          <w:szCs w:val="24"/>
        </w:rPr>
        <w:t>Name</w:t>
      </w:r>
      <w:r w:rsidR="00364C9D" w:rsidRPr="00DE144A">
        <w:rPr>
          <w:rFonts w:ascii="Jokerman" w:hAnsi="Jokerman" w:cs="Times New Roman"/>
          <w:b/>
          <w:bCs/>
          <w:sz w:val="24"/>
          <w:szCs w:val="24"/>
          <w:cs/>
        </w:rPr>
        <w:t>:</w:t>
      </w:r>
      <w:r w:rsidRPr="00DE144A">
        <w:rPr>
          <w:rFonts w:ascii="Jokerman" w:hAnsi="Jokerman" w:cs="Times New Roman"/>
          <w:b/>
          <w:bCs/>
          <w:sz w:val="24"/>
          <w:szCs w:val="24"/>
          <w:cs/>
        </w:rPr>
        <w:t xml:space="preserve"> AFTAR KIANI</w:t>
      </w:r>
    </w:p>
    <w:p w14:paraId="13B259C1" w14:textId="48BCA4D1" w:rsidR="00364C9D" w:rsidRPr="00DE144A" w:rsidRDefault="00364C9D" w:rsidP="00364C9D">
      <w:pPr>
        <w:jc w:val="center"/>
        <w:rPr>
          <w:rFonts w:ascii="Jokerman" w:hAnsi="Jokerman" w:cs="Times New Roman"/>
          <w:b/>
          <w:sz w:val="24"/>
          <w:szCs w:val="24"/>
        </w:rPr>
      </w:pPr>
      <w:r w:rsidRPr="00DE144A">
        <w:rPr>
          <w:rFonts w:ascii="Jokerman" w:hAnsi="Jokerman" w:cs="Times New Roman"/>
          <w:b/>
          <w:sz w:val="24"/>
          <w:szCs w:val="24"/>
        </w:rPr>
        <w:t>Student ID</w:t>
      </w:r>
      <w:r w:rsidRPr="00DE144A">
        <w:rPr>
          <w:rFonts w:ascii="Jokerman" w:hAnsi="Jokerman" w:cs="Times New Roman"/>
          <w:b/>
          <w:bCs/>
          <w:sz w:val="24"/>
          <w:szCs w:val="24"/>
          <w:cs/>
        </w:rPr>
        <w:t>:</w:t>
      </w:r>
      <w:r w:rsidR="00DE144A" w:rsidRPr="00DE144A">
        <w:rPr>
          <w:rFonts w:ascii="Jokerman" w:hAnsi="Jokerman" w:cs="Times New Roman"/>
          <w:b/>
          <w:bCs/>
          <w:sz w:val="24"/>
          <w:szCs w:val="24"/>
          <w:cs/>
        </w:rPr>
        <w:t xml:space="preserve"> 1706310</w:t>
      </w:r>
    </w:p>
    <w:p w14:paraId="3C29EDD9" w14:textId="42C73A28" w:rsidR="00364C9D" w:rsidRPr="00DE144A" w:rsidRDefault="00364C9D" w:rsidP="00364C9D">
      <w:pPr>
        <w:pStyle w:val="Default"/>
        <w:jc w:val="center"/>
        <w:rPr>
          <w:rFonts w:ascii="Jokerman" w:hAnsi="Jokerman" w:cs="Vrinda"/>
          <w:b/>
          <w:bCs/>
          <w:lang w:val="en-US"/>
        </w:rPr>
      </w:pPr>
      <w:r w:rsidRPr="00DE144A">
        <w:rPr>
          <w:rFonts w:ascii="Jokerman" w:hAnsi="Jokerman"/>
          <w:b/>
          <w:bCs/>
          <w:lang w:val="en-US"/>
        </w:rPr>
        <w:t>Module Title</w:t>
      </w:r>
      <w:r w:rsidRPr="00DE144A">
        <w:rPr>
          <w:rFonts w:ascii="Jokerman" w:hAnsi="Jokerman"/>
          <w:b/>
          <w:bCs/>
          <w:cs/>
          <w:lang w:val="en-US" w:bidi="bn-BD"/>
        </w:rPr>
        <w:t>:</w:t>
      </w:r>
      <w:r w:rsidR="00DE144A" w:rsidRPr="00DE144A">
        <w:rPr>
          <w:rFonts w:ascii="Jokerman" w:hAnsi="Jokerman" w:cs="Vrinda"/>
          <w:b/>
          <w:bCs/>
          <w:cs/>
          <w:lang w:val="en-US" w:bidi="bn-BD"/>
        </w:rPr>
        <w:t xml:space="preserve"> BMSK4001</w:t>
      </w:r>
    </w:p>
    <w:p w14:paraId="2F96622B" w14:textId="3763C2EC" w:rsidR="00364C9D" w:rsidRPr="00DE144A" w:rsidRDefault="00364C9D" w:rsidP="00364C9D">
      <w:pPr>
        <w:pStyle w:val="Default"/>
        <w:jc w:val="center"/>
        <w:rPr>
          <w:rFonts w:ascii="Jokerman" w:hAnsi="Jokerman"/>
          <w:b/>
          <w:bCs/>
          <w:lang w:val="en-US"/>
        </w:rPr>
      </w:pPr>
    </w:p>
    <w:p w14:paraId="3740D846" w14:textId="5093D511" w:rsidR="00364C9D" w:rsidRPr="00DE144A" w:rsidRDefault="00364C9D" w:rsidP="00364C9D">
      <w:pPr>
        <w:pStyle w:val="Default"/>
        <w:jc w:val="center"/>
        <w:rPr>
          <w:rFonts w:ascii="Jokerman" w:hAnsi="Jokerman"/>
          <w:b/>
          <w:lang w:val="en-US"/>
        </w:rPr>
      </w:pPr>
      <w:r w:rsidRPr="00DE144A">
        <w:rPr>
          <w:rFonts w:ascii="Jokerman" w:hAnsi="Jokerman"/>
          <w:b/>
          <w:bCs/>
          <w:lang w:val="en-US"/>
        </w:rPr>
        <w:t>Module Lecturer</w:t>
      </w:r>
      <w:r w:rsidRPr="00DE144A">
        <w:rPr>
          <w:rFonts w:ascii="Jokerman" w:hAnsi="Jokerman"/>
          <w:b/>
          <w:bCs/>
          <w:cs/>
          <w:lang w:val="en-US" w:bidi="bn-BD"/>
        </w:rPr>
        <w:t>’</w:t>
      </w:r>
      <w:r w:rsidRPr="00DE144A">
        <w:rPr>
          <w:rFonts w:ascii="Jokerman" w:hAnsi="Jokerman"/>
          <w:b/>
          <w:bCs/>
          <w:lang w:val="en-US"/>
        </w:rPr>
        <w:t>s Name</w:t>
      </w:r>
      <w:r w:rsidRPr="00DE144A">
        <w:rPr>
          <w:rFonts w:ascii="Jokerman" w:hAnsi="Jokerman"/>
          <w:b/>
          <w:bCs/>
          <w:cs/>
          <w:lang w:val="en-US" w:bidi="bn-BD"/>
        </w:rPr>
        <w:t>:</w:t>
      </w:r>
      <w:r w:rsidR="00D35411" w:rsidRPr="00DE144A">
        <w:rPr>
          <w:rFonts w:ascii="Jokerman" w:hAnsi="Jokerman"/>
          <w:b/>
          <w:bCs/>
          <w:cs/>
          <w:lang w:val="en-US" w:bidi="bn-BD"/>
        </w:rPr>
        <w:t xml:space="preserve"> </w:t>
      </w:r>
      <w:r w:rsidR="00D35411" w:rsidRPr="00DE144A">
        <w:rPr>
          <w:rFonts w:ascii="Jokerman" w:hAnsi="Jokerman"/>
          <w:b/>
          <w:bCs/>
        </w:rPr>
        <w:t>Shao Yuen</w:t>
      </w:r>
    </w:p>
    <w:p w14:paraId="4DB5C84D" w14:textId="10FFC41C" w:rsidR="00364C9D" w:rsidRPr="00DE144A" w:rsidRDefault="00364C9D" w:rsidP="00364C9D">
      <w:pPr>
        <w:pStyle w:val="Default"/>
        <w:rPr>
          <w:rFonts w:ascii="Jokerman" w:hAnsi="Jokerman"/>
          <w:b/>
          <w:bCs/>
          <w:lang w:val="en-US"/>
        </w:rPr>
      </w:pPr>
    </w:p>
    <w:p w14:paraId="51D207C4" w14:textId="77777777" w:rsidR="00364C9D" w:rsidRPr="00DE144A" w:rsidRDefault="00364C9D" w:rsidP="00364C9D">
      <w:pPr>
        <w:pStyle w:val="Default"/>
        <w:rPr>
          <w:rFonts w:ascii="Goudy Stout" w:hAnsi="Goudy Stout"/>
          <w:lang w:val="en-US"/>
        </w:rPr>
      </w:pPr>
      <w:r w:rsidRPr="00DE144A">
        <w:rPr>
          <w:rFonts w:ascii="Goudy Stout" w:hAnsi="Goudy Stout"/>
          <w:b/>
          <w:bCs/>
          <w:cs/>
          <w:lang w:val="en-US" w:bidi="bn-BD"/>
        </w:rPr>
        <w:t xml:space="preserve"> </w:t>
      </w:r>
    </w:p>
    <w:p w14:paraId="0180C339" w14:textId="77777777" w:rsidR="00364C9D" w:rsidRPr="00DE144A" w:rsidRDefault="00364C9D" w:rsidP="00364C9D">
      <w:pPr>
        <w:rPr>
          <w:rFonts w:ascii="Goudy Stout" w:hAnsi="Goudy Stout" w:cs="Times New Roman"/>
          <w:sz w:val="24"/>
          <w:szCs w:val="24"/>
        </w:rPr>
      </w:pPr>
    </w:p>
    <w:p w14:paraId="43CE0D17" w14:textId="77777777" w:rsidR="00364C9D" w:rsidRPr="006B7545" w:rsidRDefault="00364C9D" w:rsidP="00364C9D">
      <w:pPr>
        <w:rPr>
          <w:rFonts w:ascii="Times New Roman" w:hAnsi="Times New Roman" w:cs="Times New Roman"/>
          <w:sz w:val="24"/>
          <w:szCs w:val="24"/>
        </w:rPr>
      </w:pPr>
    </w:p>
    <w:p w14:paraId="52D90BB7" w14:textId="77777777" w:rsidR="00364C9D" w:rsidRPr="006B7545" w:rsidRDefault="00364C9D" w:rsidP="00364C9D">
      <w:pPr>
        <w:rPr>
          <w:rFonts w:ascii="Times New Roman" w:hAnsi="Times New Roman" w:cs="Times New Roman"/>
          <w:sz w:val="24"/>
          <w:szCs w:val="24"/>
        </w:rPr>
      </w:pPr>
    </w:p>
    <w:p w14:paraId="6BA3410C" w14:textId="77777777" w:rsidR="00364C9D" w:rsidRPr="006B7545" w:rsidRDefault="00364C9D" w:rsidP="00364C9D">
      <w:pPr>
        <w:rPr>
          <w:rFonts w:ascii="Times New Roman" w:hAnsi="Times New Roman" w:cs="Times New Roman"/>
          <w:sz w:val="24"/>
          <w:szCs w:val="24"/>
        </w:rPr>
      </w:pPr>
    </w:p>
    <w:p w14:paraId="710353D4" w14:textId="77777777" w:rsidR="00364C9D" w:rsidRPr="006B7545" w:rsidRDefault="00364C9D" w:rsidP="00364C9D">
      <w:pPr>
        <w:rPr>
          <w:rFonts w:ascii="Times New Roman" w:hAnsi="Times New Roman" w:cs="Times New Roman"/>
          <w:sz w:val="24"/>
          <w:szCs w:val="24"/>
        </w:rPr>
      </w:pPr>
    </w:p>
    <w:p w14:paraId="27B3F091" w14:textId="77777777" w:rsidR="00364C9D" w:rsidRPr="006B7545" w:rsidRDefault="00364C9D" w:rsidP="00364C9D">
      <w:pPr>
        <w:rPr>
          <w:rFonts w:ascii="Times New Roman" w:hAnsi="Times New Roman" w:cs="Times New Roman"/>
          <w:sz w:val="24"/>
          <w:szCs w:val="24"/>
        </w:rPr>
      </w:pPr>
    </w:p>
    <w:p w14:paraId="3D20AA97" w14:textId="77777777" w:rsidR="00364C9D" w:rsidRPr="006B7545" w:rsidRDefault="00364C9D" w:rsidP="00364C9D">
      <w:pPr>
        <w:rPr>
          <w:rFonts w:ascii="Times New Roman" w:hAnsi="Times New Roman" w:cs="Times New Roman"/>
          <w:sz w:val="24"/>
          <w:szCs w:val="24"/>
        </w:rPr>
      </w:pPr>
    </w:p>
    <w:p w14:paraId="293D3A60" w14:textId="77777777" w:rsidR="00364C9D" w:rsidRPr="006B7545" w:rsidRDefault="00364C9D" w:rsidP="00364C9D">
      <w:pPr>
        <w:rPr>
          <w:rFonts w:ascii="Times New Roman" w:hAnsi="Times New Roman" w:cs="Times New Roman"/>
          <w:sz w:val="24"/>
          <w:szCs w:val="24"/>
        </w:rPr>
      </w:pPr>
    </w:p>
    <w:p w14:paraId="2CF52E59" w14:textId="77777777" w:rsidR="00364C9D" w:rsidRDefault="00364C9D" w:rsidP="00AB0BA2">
      <w:pPr>
        <w:jc w:val="both"/>
      </w:pPr>
    </w:p>
    <w:p w14:paraId="54FFCC05" w14:textId="77777777" w:rsidR="00364C9D" w:rsidRDefault="00364C9D">
      <w:r>
        <w:br w:type="page"/>
      </w:r>
    </w:p>
    <w:p w14:paraId="7442C4CA" w14:textId="77777777" w:rsidR="00A9398C" w:rsidRPr="001945E7" w:rsidRDefault="00427607" w:rsidP="00AB0BA2">
      <w:pPr>
        <w:jc w:val="both"/>
        <w:rPr>
          <w:b/>
          <w:u w:val="single"/>
        </w:rPr>
      </w:pPr>
      <w:r w:rsidRPr="001945E7">
        <w:rPr>
          <w:b/>
          <w:u w:val="single"/>
        </w:rPr>
        <w:lastRenderedPageBreak/>
        <w:t>Introduction:</w:t>
      </w:r>
    </w:p>
    <w:p w14:paraId="40846594" w14:textId="77777777" w:rsidR="00427607" w:rsidRDefault="00427607" w:rsidP="00AB0BA2">
      <w:pPr>
        <w:jc w:val="both"/>
      </w:pPr>
      <w:r>
        <w:t>In the present world, it is the mind of most people to find a career that continuously serves their needs. So, a career for a long time is no longer a good option because better opportunities will always present itself. In such a situation, the transferable skills that help a person move across careers are therefore highly regarded. To be flexible in working pattern</w:t>
      </w:r>
      <w:r w:rsidR="00AB0BA2">
        <w:t>, some generic skills are very useful which can be implemented across all employment sectors. Such skills are employability skills and these are looked for by employers</w:t>
      </w:r>
      <w:r w:rsidR="000F3627">
        <w:t>. While education allows a graduate to apply for a job, employability helps him acquire it. So, study and practice of such skills is necessary for graduates if they want to get in a desired profession.</w:t>
      </w:r>
    </w:p>
    <w:p w14:paraId="3239C3B2" w14:textId="77777777" w:rsidR="00633837" w:rsidRDefault="00633837" w:rsidP="00AB0BA2">
      <w:pPr>
        <w:jc w:val="both"/>
      </w:pPr>
    </w:p>
    <w:p w14:paraId="6D1550D6" w14:textId="77777777" w:rsidR="00633837" w:rsidRPr="001945E7" w:rsidRDefault="00633837" w:rsidP="00AB0BA2">
      <w:pPr>
        <w:jc w:val="both"/>
        <w:rPr>
          <w:b/>
          <w:u w:val="single"/>
        </w:rPr>
      </w:pPr>
      <w:r w:rsidRPr="001945E7">
        <w:rPr>
          <w:b/>
          <w:u w:val="single"/>
        </w:rPr>
        <w:t>Employability skills:</w:t>
      </w:r>
    </w:p>
    <w:p w14:paraId="65CB2564" w14:textId="77777777" w:rsidR="00633837" w:rsidRDefault="00972E25" w:rsidP="00AB0BA2">
      <w:pPr>
        <w:jc w:val="both"/>
      </w:pPr>
      <w:r>
        <w:t xml:space="preserve">Employability skills, also known as </w:t>
      </w:r>
      <w:r w:rsidR="009B1527">
        <w:t xml:space="preserve">foundational skills or job readiness skills are the general skills which make someone employable. These are some soft skills that help fit in any job environment and allow the person with such skills solve problems easily applying knowledge and experience. Employability has been defined by </w:t>
      </w:r>
      <w:proofErr w:type="spellStart"/>
      <w:r w:rsidR="009B1527">
        <w:t>Sumantra</w:t>
      </w:r>
      <w:proofErr w:type="spellEnd"/>
      <w:r w:rsidR="009B1527">
        <w:t xml:space="preserve"> Ghoshal, Lee Harvey and others, the skills described in which were derived from surveys in world renowned companies. </w:t>
      </w:r>
      <w:proofErr w:type="spellStart"/>
      <w:r w:rsidR="009B1527">
        <w:t>Berntson’s</w:t>
      </w:r>
      <w:proofErr w:type="spellEnd"/>
      <w:r w:rsidR="009B1527">
        <w:t xml:space="preserve"> study </w:t>
      </w:r>
      <w:proofErr w:type="spellStart"/>
      <w:r w:rsidR="009B1527">
        <w:t>devides</w:t>
      </w:r>
      <w:proofErr w:type="spellEnd"/>
      <w:r w:rsidR="009B1527">
        <w:t xml:space="preserve"> employability in two </w:t>
      </w:r>
      <w:proofErr w:type="spellStart"/>
      <w:r w:rsidR="009B1527">
        <w:t>catagories</w:t>
      </w:r>
      <w:proofErr w:type="spellEnd"/>
      <w:r w:rsidR="009B1527">
        <w:t>, such as,</w:t>
      </w:r>
    </w:p>
    <w:p w14:paraId="3D664CB6" w14:textId="77777777" w:rsidR="009B1527" w:rsidRDefault="009B1527" w:rsidP="009B1527">
      <w:pPr>
        <w:pStyle w:val="ListParagraph"/>
        <w:numPr>
          <w:ilvl w:val="0"/>
          <w:numId w:val="1"/>
        </w:numPr>
        <w:jc w:val="both"/>
      </w:pPr>
      <w:r>
        <w:t>Actual or objective employability</w:t>
      </w:r>
    </w:p>
    <w:p w14:paraId="1899C4BA" w14:textId="77777777" w:rsidR="009B1527" w:rsidRDefault="009B1527" w:rsidP="009B1527">
      <w:pPr>
        <w:pStyle w:val="ListParagraph"/>
        <w:numPr>
          <w:ilvl w:val="0"/>
          <w:numId w:val="1"/>
        </w:numPr>
        <w:jc w:val="both"/>
      </w:pPr>
      <w:r>
        <w:t>Perceived or subjective employability.</w:t>
      </w:r>
    </w:p>
    <w:p w14:paraId="5E1CC88B" w14:textId="77777777" w:rsidR="009B1527" w:rsidRDefault="009B1527" w:rsidP="009B1527">
      <w:pPr>
        <w:jc w:val="both"/>
      </w:pPr>
      <w:r>
        <w:t xml:space="preserve">Several employability definitions were also given by institutions. In the USA, an Employability Skills Framework states, ‘Employability skills are general skills </w:t>
      </w:r>
      <w:r w:rsidR="00AC714F">
        <w:t xml:space="preserve">that are necessary for success in the </w:t>
      </w:r>
      <w:proofErr w:type="spellStart"/>
      <w:r w:rsidR="00AC714F">
        <w:t>labour</w:t>
      </w:r>
      <w:proofErr w:type="spellEnd"/>
      <w:r w:rsidR="00AC714F">
        <w:t xml:space="preserve"> market at all employment levels and in all sectors.’ according to the Conference Board of Canada Employability Skills 2000+,’The skills you need to enter, stay in, and progress in the world of work are employability skills.’</w:t>
      </w:r>
    </w:p>
    <w:p w14:paraId="11466673" w14:textId="77777777" w:rsidR="00AC714F" w:rsidRDefault="00AC714F" w:rsidP="009B1527">
      <w:pPr>
        <w:jc w:val="both"/>
      </w:pPr>
      <w:r>
        <w:t>Based on a number of surveys on the skills required by graduates undertaken by companies like Microsoft, Apple, BBC etc. some skills have been laid out as basic and most sought-after skills by the employers. These are:</w:t>
      </w:r>
    </w:p>
    <w:p w14:paraId="54D4F71C" w14:textId="77777777" w:rsidR="00AC714F" w:rsidRDefault="00AC714F" w:rsidP="00AC714F">
      <w:pPr>
        <w:pStyle w:val="ListParagraph"/>
        <w:numPr>
          <w:ilvl w:val="0"/>
          <w:numId w:val="2"/>
        </w:numPr>
        <w:jc w:val="both"/>
      </w:pPr>
      <w:r>
        <w:t>Communication</w:t>
      </w:r>
    </w:p>
    <w:p w14:paraId="0918C2E5" w14:textId="77777777" w:rsidR="00AC714F" w:rsidRDefault="00AC714F" w:rsidP="00AC714F">
      <w:pPr>
        <w:pStyle w:val="ListParagraph"/>
        <w:numPr>
          <w:ilvl w:val="0"/>
          <w:numId w:val="2"/>
        </w:numPr>
        <w:jc w:val="both"/>
      </w:pPr>
      <w:r>
        <w:t>Team work</w:t>
      </w:r>
    </w:p>
    <w:p w14:paraId="15F976E1" w14:textId="77777777" w:rsidR="00AC714F" w:rsidRDefault="00AC714F" w:rsidP="00AC714F">
      <w:pPr>
        <w:pStyle w:val="ListParagraph"/>
        <w:numPr>
          <w:ilvl w:val="0"/>
          <w:numId w:val="2"/>
        </w:numPr>
        <w:jc w:val="both"/>
      </w:pPr>
      <w:r>
        <w:t>Problem solving</w:t>
      </w:r>
    </w:p>
    <w:p w14:paraId="1E52453F" w14:textId="77777777" w:rsidR="00AC714F" w:rsidRDefault="00AC714F" w:rsidP="00AC714F">
      <w:pPr>
        <w:pStyle w:val="ListParagraph"/>
        <w:numPr>
          <w:ilvl w:val="0"/>
          <w:numId w:val="2"/>
        </w:numPr>
        <w:jc w:val="both"/>
      </w:pPr>
      <w:r>
        <w:t>Initiative and enterprise</w:t>
      </w:r>
    </w:p>
    <w:p w14:paraId="55373B81" w14:textId="77777777" w:rsidR="00AC714F" w:rsidRDefault="00AC714F" w:rsidP="00AC714F">
      <w:pPr>
        <w:pStyle w:val="ListParagraph"/>
        <w:numPr>
          <w:ilvl w:val="0"/>
          <w:numId w:val="2"/>
        </w:numPr>
        <w:jc w:val="both"/>
      </w:pPr>
      <w:r>
        <w:t>Planning and organizing</w:t>
      </w:r>
    </w:p>
    <w:p w14:paraId="42F2B7DA" w14:textId="77777777" w:rsidR="00AC714F" w:rsidRDefault="00AC714F" w:rsidP="00AC714F">
      <w:pPr>
        <w:pStyle w:val="ListParagraph"/>
        <w:numPr>
          <w:ilvl w:val="0"/>
          <w:numId w:val="2"/>
        </w:numPr>
        <w:jc w:val="both"/>
      </w:pPr>
      <w:r>
        <w:t>Self-management</w:t>
      </w:r>
    </w:p>
    <w:p w14:paraId="748406ED" w14:textId="77777777" w:rsidR="00AC714F" w:rsidRDefault="00AC714F" w:rsidP="00AC714F">
      <w:pPr>
        <w:pStyle w:val="ListParagraph"/>
        <w:numPr>
          <w:ilvl w:val="0"/>
          <w:numId w:val="2"/>
        </w:numPr>
        <w:jc w:val="both"/>
      </w:pPr>
      <w:r>
        <w:t>Learning</w:t>
      </w:r>
    </w:p>
    <w:p w14:paraId="080A9F0C" w14:textId="77777777" w:rsidR="00AC714F" w:rsidRDefault="00AC714F" w:rsidP="009B1527">
      <w:pPr>
        <w:pStyle w:val="ListParagraph"/>
        <w:numPr>
          <w:ilvl w:val="0"/>
          <w:numId w:val="2"/>
        </w:numPr>
        <w:jc w:val="both"/>
      </w:pPr>
      <w:r>
        <w:t>Technology</w:t>
      </w:r>
    </w:p>
    <w:p w14:paraId="1A844709" w14:textId="77777777" w:rsidR="007151B2" w:rsidRPr="005F4485" w:rsidRDefault="007151B2" w:rsidP="005F4485">
      <w:pPr>
        <w:jc w:val="both"/>
        <w:rPr>
          <w:rFonts w:cstheme="minorHAnsi"/>
        </w:rPr>
      </w:pPr>
    </w:p>
    <w:p w14:paraId="5FA5D62C" w14:textId="77777777" w:rsidR="007151B2" w:rsidRPr="001945E7" w:rsidRDefault="007151B2" w:rsidP="005F4485">
      <w:pPr>
        <w:jc w:val="both"/>
        <w:rPr>
          <w:rFonts w:cstheme="minorHAnsi"/>
          <w:b/>
          <w:u w:val="single"/>
        </w:rPr>
      </w:pPr>
      <w:r w:rsidRPr="001945E7">
        <w:rPr>
          <w:rFonts w:cstheme="minorHAnsi"/>
          <w:b/>
          <w:u w:val="single"/>
        </w:rPr>
        <w:t>Communication and interpersonal skills:</w:t>
      </w:r>
    </w:p>
    <w:p w14:paraId="78162EC5" w14:textId="77777777" w:rsidR="007151B2" w:rsidRPr="005F4485" w:rsidRDefault="005F4485" w:rsidP="005F4485">
      <w:pPr>
        <w:jc w:val="both"/>
        <w:rPr>
          <w:rFonts w:cstheme="minorHAnsi"/>
        </w:rPr>
      </w:pPr>
      <w:r>
        <w:rPr>
          <w:rFonts w:cstheme="minorHAnsi"/>
        </w:rPr>
        <w:t xml:space="preserve">Communication and inter personal skill refer to the skills that are required when face to face or direct engagement of people occur. What we express both verbally and non-verbally to get our message across is very significant in a professional environment. </w:t>
      </w:r>
      <w:r w:rsidR="00900E60">
        <w:rPr>
          <w:rFonts w:cstheme="minorHAnsi"/>
        </w:rPr>
        <w:t xml:space="preserve">There are six critical interpersonal communication skills involving two-way communication, type of listening, nonverbal </w:t>
      </w:r>
      <w:r w:rsidR="00900E60">
        <w:rPr>
          <w:rFonts w:cstheme="minorHAnsi"/>
        </w:rPr>
        <w:lastRenderedPageBreak/>
        <w:t xml:space="preserve">communication, using relevant questions, developing sound relationships and finally interviewing. Students need to take part in clubs, symposiums, seminars etc. to develop these traits. </w:t>
      </w:r>
      <w:r w:rsidR="007151B2" w:rsidRPr="005F4485">
        <w:rPr>
          <w:rFonts w:cstheme="minorHAnsi"/>
        </w:rPr>
        <w:t xml:space="preserve">  </w:t>
      </w:r>
    </w:p>
    <w:p w14:paraId="060D4523" w14:textId="77777777" w:rsidR="00900E60" w:rsidRDefault="00900E60" w:rsidP="005F4485">
      <w:pPr>
        <w:jc w:val="both"/>
        <w:rPr>
          <w:rFonts w:cstheme="minorHAnsi"/>
        </w:rPr>
      </w:pPr>
    </w:p>
    <w:p w14:paraId="46221613" w14:textId="77777777" w:rsidR="007151B2" w:rsidRPr="001945E7" w:rsidRDefault="007151B2" w:rsidP="005F4485">
      <w:pPr>
        <w:jc w:val="both"/>
        <w:rPr>
          <w:rFonts w:cstheme="minorHAnsi"/>
          <w:b/>
          <w:u w:val="single"/>
        </w:rPr>
      </w:pPr>
      <w:r w:rsidRPr="001945E7">
        <w:rPr>
          <w:rFonts w:cstheme="minorHAnsi"/>
          <w:b/>
          <w:u w:val="single"/>
        </w:rPr>
        <w:t>Problem solving skills:</w:t>
      </w:r>
    </w:p>
    <w:p w14:paraId="24B59FE2" w14:textId="77777777" w:rsidR="00FC5313" w:rsidRDefault="00900E60" w:rsidP="005F4485">
      <w:pPr>
        <w:jc w:val="both"/>
        <w:rPr>
          <w:rFonts w:cstheme="minorHAnsi"/>
        </w:rPr>
      </w:pPr>
      <w:r>
        <w:rPr>
          <w:rFonts w:cstheme="minorHAnsi"/>
        </w:rPr>
        <w:t>Problem solving skills incorporate t</w:t>
      </w:r>
      <w:r w:rsidR="007151B2" w:rsidRPr="005F4485">
        <w:rPr>
          <w:rFonts w:cstheme="minorHAnsi"/>
        </w:rPr>
        <w:t>he ability to understand a problem by breaking it down into smaller parts, identifying the key issues, implications and</w:t>
      </w:r>
      <w:r>
        <w:rPr>
          <w:rFonts w:cstheme="minorHAnsi"/>
        </w:rPr>
        <w:t xml:space="preserve"> then</w:t>
      </w:r>
      <w:r w:rsidR="007151B2" w:rsidRPr="005F4485">
        <w:rPr>
          <w:rFonts w:cstheme="minorHAnsi"/>
        </w:rPr>
        <w:t xml:space="preserve"> identifying solutions. </w:t>
      </w:r>
      <w:r>
        <w:rPr>
          <w:rFonts w:cstheme="minorHAnsi"/>
        </w:rPr>
        <w:t xml:space="preserve">For this, some generic methods may be used or different problem-solving methods can be used. </w:t>
      </w:r>
      <w:r w:rsidR="00212D85">
        <w:rPr>
          <w:rFonts w:cstheme="minorHAnsi"/>
        </w:rPr>
        <w:t xml:space="preserve">The term problem solving is used in </w:t>
      </w:r>
      <w:r w:rsidR="00FC5313">
        <w:rPr>
          <w:rFonts w:cstheme="minorHAnsi"/>
        </w:rPr>
        <w:t xml:space="preserve">many disciplines. Inter personal everyday problem solving requires individual motivational and contextual components. </w:t>
      </w:r>
      <w:r w:rsidR="0088004C">
        <w:t xml:space="preserve">GROW model, PDCA(plan-do-check-act), root cause analysis etc. problem-solving methods are basic methods that students can learn during academic life through involvement with course work, project work, debate club, cultural club etc. these would allow a candidate exposure to work related problems where he can try to implement his </w:t>
      </w:r>
      <w:r w:rsidR="002D3709">
        <w:t>problem-solving</w:t>
      </w:r>
      <w:r w:rsidR="0088004C">
        <w:t xml:space="preserve"> skills.</w:t>
      </w:r>
    </w:p>
    <w:p w14:paraId="66C377CB" w14:textId="77777777" w:rsidR="002F14EB" w:rsidRDefault="002F14EB" w:rsidP="005F4485">
      <w:pPr>
        <w:jc w:val="both"/>
        <w:rPr>
          <w:rFonts w:cstheme="minorHAnsi"/>
        </w:rPr>
      </w:pPr>
    </w:p>
    <w:p w14:paraId="73D786A7" w14:textId="77777777" w:rsidR="007151B2" w:rsidRPr="001945E7" w:rsidRDefault="007151B2" w:rsidP="005F4485">
      <w:pPr>
        <w:jc w:val="both"/>
        <w:rPr>
          <w:rFonts w:cstheme="minorHAnsi"/>
          <w:b/>
          <w:u w:val="single"/>
        </w:rPr>
      </w:pPr>
      <w:r w:rsidRPr="001945E7">
        <w:rPr>
          <w:rFonts w:cstheme="minorHAnsi"/>
          <w:b/>
          <w:u w:val="single"/>
        </w:rPr>
        <w:t>Using initiative and being self-motivated:</w:t>
      </w:r>
    </w:p>
    <w:p w14:paraId="2E55A1B1" w14:textId="77777777" w:rsidR="007151B2" w:rsidRPr="005F4485" w:rsidRDefault="00815A5E" w:rsidP="005F4485">
      <w:pPr>
        <w:jc w:val="both"/>
        <w:rPr>
          <w:rFonts w:cstheme="minorHAnsi"/>
        </w:rPr>
      </w:pPr>
      <w:r>
        <w:rPr>
          <w:rFonts w:cstheme="minorHAnsi"/>
        </w:rPr>
        <w:t xml:space="preserve">Creative thinking allows a </w:t>
      </w:r>
      <w:r w:rsidR="002D3709">
        <w:rPr>
          <w:rFonts w:cstheme="minorHAnsi"/>
        </w:rPr>
        <w:t>person to look for better and newer ways of looking at tasks. It is also about realizing the bigger picture</w:t>
      </w:r>
      <w:r w:rsidR="00E324F2">
        <w:rPr>
          <w:rFonts w:cstheme="minorHAnsi"/>
        </w:rPr>
        <w:t xml:space="preserve">. The way a self-motivated person handles a problem would certainly be different from a person who is pressured. So, being initiative and self-motivated should also be practiced. This can be tried by proposing changes and upgrades to the ways how things are done. </w:t>
      </w:r>
    </w:p>
    <w:p w14:paraId="2628C1DE" w14:textId="77777777" w:rsidR="002F14EB" w:rsidRDefault="002F14EB" w:rsidP="005F4485">
      <w:pPr>
        <w:jc w:val="both"/>
        <w:rPr>
          <w:rFonts w:cstheme="minorHAnsi"/>
        </w:rPr>
      </w:pPr>
    </w:p>
    <w:p w14:paraId="04A22ED4" w14:textId="77777777" w:rsidR="007151B2" w:rsidRPr="001945E7" w:rsidRDefault="007151B2" w:rsidP="005F4485">
      <w:pPr>
        <w:jc w:val="both"/>
        <w:rPr>
          <w:rFonts w:cstheme="minorHAnsi"/>
          <w:b/>
          <w:u w:val="single"/>
        </w:rPr>
      </w:pPr>
      <w:r w:rsidRPr="001945E7">
        <w:rPr>
          <w:rFonts w:cstheme="minorHAnsi"/>
          <w:b/>
          <w:u w:val="single"/>
        </w:rPr>
        <w:t>Working under pressure and to deadlines:</w:t>
      </w:r>
    </w:p>
    <w:p w14:paraId="5CEB31F0" w14:textId="77777777" w:rsidR="007151B2" w:rsidRDefault="007151B2" w:rsidP="005F4485">
      <w:pPr>
        <w:jc w:val="both"/>
        <w:rPr>
          <w:rFonts w:cstheme="minorHAnsi"/>
        </w:rPr>
      </w:pPr>
      <w:r w:rsidRPr="005F4485">
        <w:rPr>
          <w:rFonts w:cstheme="minorHAnsi"/>
        </w:rPr>
        <w:t xml:space="preserve">Every </w:t>
      </w:r>
      <w:r w:rsidR="00053DBE">
        <w:rPr>
          <w:rFonts w:cstheme="minorHAnsi"/>
        </w:rPr>
        <w:t xml:space="preserve">individual function in a </w:t>
      </w:r>
      <w:r w:rsidRPr="005F4485">
        <w:rPr>
          <w:rFonts w:cstheme="minorHAnsi"/>
        </w:rPr>
        <w:t xml:space="preserve">project has its own </w:t>
      </w:r>
      <w:r w:rsidR="00053DBE">
        <w:rPr>
          <w:rFonts w:cstheme="minorHAnsi"/>
        </w:rPr>
        <w:t xml:space="preserve">lead </w:t>
      </w:r>
      <w:r w:rsidRPr="005F4485">
        <w:rPr>
          <w:rFonts w:cstheme="minorHAnsi"/>
        </w:rPr>
        <w:t>time. The lead time is often fixed</w:t>
      </w:r>
      <w:r w:rsidR="00053DBE">
        <w:rPr>
          <w:rFonts w:cstheme="minorHAnsi"/>
        </w:rPr>
        <w:t xml:space="preserve"> for productivity and schedule </w:t>
      </w:r>
      <w:r w:rsidRPr="005F4485">
        <w:rPr>
          <w:rFonts w:cstheme="minorHAnsi"/>
        </w:rPr>
        <w:t>can't be changed or extended. During that lead time</w:t>
      </w:r>
      <w:r w:rsidR="00053DBE">
        <w:rPr>
          <w:rFonts w:cstheme="minorHAnsi"/>
        </w:rPr>
        <w:t>,</w:t>
      </w:r>
      <w:r w:rsidR="00E76BB7">
        <w:rPr>
          <w:rFonts w:cstheme="minorHAnsi"/>
        </w:rPr>
        <w:t xml:space="preserve"> continuously mounting pressure </w:t>
      </w:r>
      <w:r w:rsidR="00DC305D">
        <w:rPr>
          <w:rFonts w:cstheme="minorHAnsi"/>
        </w:rPr>
        <w:t>may create a stressful situation.</w:t>
      </w:r>
      <w:r w:rsidRPr="005F4485">
        <w:rPr>
          <w:rFonts w:cstheme="minorHAnsi"/>
        </w:rPr>
        <w:t xml:space="preserve"> </w:t>
      </w:r>
      <w:r w:rsidR="00DC305D">
        <w:rPr>
          <w:rFonts w:cstheme="minorHAnsi"/>
        </w:rPr>
        <w:t>H</w:t>
      </w:r>
      <w:r w:rsidRPr="005F4485">
        <w:rPr>
          <w:rFonts w:cstheme="minorHAnsi"/>
        </w:rPr>
        <w:t xml:space="preserve">andling stress that comes with deadlines and ensuring that </w:t>
      </w:r>
      <w:r w:rsidR="00DC305D">
        <w:rPr>
          <w:rFonts w:cstheme="minorHAnsi"/>
        </w:rPr>
        <w:t>the deadline is maintained are both crucial</w:t>
      </w:r>
      <w:r w:rsidRPr="005F4485">
        <w:rPr>
          <w:rFonts w:cstheme="minorHAnsi"/>
        </w:rPr>
        <w:t>. By doing project under a timeframe</w:t>
      </w:r>
      <w:r w:rsidR="00DC305D">
        <w:rPr>
          <w:rFonts w:cstheme="minorHAnsi"/>
        </w:rPr>
        <w:t>, arranging cultural function on fixed date etc. activities</w:t>
      </w:r>
      <w:r w:rsidRPr="005F4485">
        <w:rPr>
          <w:rFonts w:cstheme="minorHAnsi"/>
        </w:rPr>
        <w:t xml:space="preserve"> can </w:t>
      </w:r>
      <w:r w:rsidR="00DC305D">
        <w:rPr>
          <w:rFonts w:cstheme="minorHAnsi"/>
        </w:rPr>
        <w:t>improve</w:t>
      </w:r>
      <w:r w:rsidRPr="005F4485">
        <w:rPr>
          <w:rFonts w:cstheme="minorHAnsi"/>
        </w:rPr>
        <w:t xml:space="preserve"> the ability to work under massive pressure.</w:t>
      </w:r>
    </w:p>
    <w:p w14:paraId="45E7A37F" w14:textId="77777777" w:rsidR="002F14EB" w:rsidRPr="005F4485" w:rsidRDefault="002F14EB" w:rsidP="005F4485">
      <w:pPr>
        <w:jc w:val="both"/>
        <w:rPr>
          <w:rFonts w:cstheme="minorHAnsi"/>
        </w:rPr>
      </w:pPr>
    </w:p>
    <w:p w14:paraId="62781AC6" w14:textId="77777777" w:rsidR="007151B2" w:rsidRPr="001945E7" w:rsidRDefault="007151B2" w:rsidP="005F4485">
      <w:pPr>
        <w:jc w:val="both"/>
        <w:rPr>
          <w:rFonts w:cstheme="minorHAnsi"/>
          <w:b/>
          <w:u w:val="single"/>
        </w:rPr>
      </w:pPr>
      <w:r w:rsidRPr="001945E7">
        <w:rPr>
          <w:rFonts w:cstheme="minorHAnsi"/>
          <w:b/>
          <w:u w:val="single"/>
        </w:rPr>
        <w:t xml:space="preserve">Organizational </w:t>
      </w:r>
      <w:r w:rsidR="005F4485" w:rsidRPr="001945E7">
        <w:rPr>
          <w:rFonts w:cstheme="minorHAnsi"/>
          <w:b/>
          <w:u w:val="single"/>
        </w:rPr>
        <w:t>skills:</w:t>
      </w:r>
    </w:p>
    <w:p w14:paraId="34A7FD64" w14:textId="77777777" w:rsidR="002F14EB" w:rsidRDefault="002F4BFB" w:rsidP="005F4485">
      <w:pPr>
        <w:jc w:val="both"/>
        <w:rPr>
          <w:rFonts w:cstheme="minorHAnsi"/>
        </w:rPr>
      </w:pPr>
      <w:r w:rsidRPr="005F4485">
        <w:rPr>
          <w:rFonts w:cstheme="minorHAnsi"/>
        </w:rPr>
        <w:t xml:space="preserve">Organizational skills </w:t>
      </w:r>
      <w:r>
        <w:rPr>
          <w:rFonts w:cstheme="minorHAnsi"/>
        </w:rPr>
        <w:t>mean b</w:t>
      </w:r>
      <w:r w:rsidR="007151B2" w:rsidRPr="005F4485">
        <w:rPr>
          <w:rFonts w:cstheme="minorHAnsi"/>
        </w:rPr>
        <w:t>eing organized and methodical</w:t>
      </w:r>
      <w:r>
        <w:rPr>
          <w:rFonts w:cstheme="minorHAnsi"/>
        </w:rPr>
        <w:t xml:space="preserve"> about what is required to be done and when and how</w:t>
      </w:r>
      <w:r w:rsidR="007151B2" w:rsidRPr="005F4485">
        <w:rPr>
          <w:rFonts w:cstheme="minorHAnsi"/>
        </w:rPr>
        <w:t xml:space="preserve">. </w:t>
      </w:r>
      <w:r>
        <w:rPr>
          <w:rFonts w:cstheme="minorHAnsi"/>
        </w:rPr>
        <w:t>It also involves being a</w:t>
      </w:r>
      <w:r w:rsidR="007151B2" w:rsidRPr="005F4485">
        <w:rPr>
          <w:rFonts w:cstheme="minorHAnsi"/>
        </w:rPr>
        <w:t xml:space="preserve">ble to </w:t>
      </w:r>
      <w:r>
        <w:rPr>
          <w:rFonts w:cstheme="minorHAnsi"/>
        </w:rPr>
        <w:t xml:space="preserve">develop a </w:t>
      </w:r>
      <w:r w:rsidR="007151B2" w:rsidRPr="005F4485">
        <w:rPr>
          <w:rFonts w:cstheme="minorHAnsi"/>
        </w:rPr>
        <w:t xml:space="preserve">plan </w:t>
      </w:r>
      <w:r>
        <w:rPr>
          <w:rFonts w:cstheme="minorHAnsi"/>
        </w:rPr>
        <w:t xml:space="preserve">of </w:t>
      </w:r>
      <w:r w:rsidR="007151B2" w:rsidRPr="005F4485">
        <w:rPr>
          <w:rFonts w:cstheme="minorHAnsi"/>
        </w:rPr>
        <w:t xml:space="preserve">work to meet deadlines and targets. Monitoring progress of work to ensure </w:t>
      </w:r>
      <w:r w:rsidR="00C12F42">
        <w:rPr>
          <w:rFonts w:cstheme="minorHAnsi"/>
        </w:rPr>
        <w:t>time</w:t>
      </w:r>
      <w:r w:rsidR="007151B2" w:rsidRPr="005F4485">
        <w:rPr>
          <w:rFonts w:cstheme="minorHAnsi"/>
        </w:rPr>
        <w:t xml:space="preserve"> track to meet a deadline</w:t>
      </w:r>
      <w:r w:rsidR="00C12F42">
        <w:rPr>
          <w:rFonts w:cstheme="minorHAnsi"/>
        </w:rPr>
        <w:t xml:space="preserve"> is necessary</w:t>
      </w:r>
      <w:r w:rsidR="007151B2" w:rsidRPr="005F4485">
        <w:rPr>
          <w:rFonts w:cstheme="minorHAnsi"/>
        </w:rPr>
        <w:t xml:space="preserve">. </w:t>
      </w:r>
    </w:p>
    <w:p w14:paraId="2BB0A88A" w14:textId="77777777" w:rsidR="0093474F" w:rsidRDefault="0093474F" w:rsidP="005F4485">
      <w:pPr>
        <w:jc w:val="both"/>
        <w:rPr>
          <w:rFonts w:cstheme="minorHAnsi"/>
        </w:rPr>
      </w:pPr>
    </w:p>
    <w:p w14:paraId="333E8D5A" w14:textId="77777777" w:rsidR="007151B2" w:rsidRPr="001945E7" w:rsidRDefault="007151B2" w:rsidP="005F4485">
      <w:pPr>
        <w:jc w:val="both"/>
        <w:rPr>
          <w:rFonts w:cstheme="minorHAnsi"/>
          <w:b/>
          <w:u w:val="single"/>
        </w:rPr>
      </w:pPr>
      <w:r w:rsidRPr="001945E7">
        <w:rPr>
          <w:rFonts w:cstheme="minorHAnsi"/>
          <w:b/>
          <w:u w:val="single"/>
        </w:rPr>
        <w:t>Team working:</w:t>
      </w:r>
    </w:p>
    <w:p w14:paraId="01C179A9" w14:textId="77777777" w:rsidR="007151B2" w:rsidRPr="005F4485" w:rsidRDefault="0093474F" w:rsidP="005F4485">
      <w:pPr>
        <w:jc w:val="both"/>
        <w:rPr>
          <w:rFonts w:cstheme="minorHAnsi"/>
        </w:rPr>
      </w:pPr>
      <w:r>
        <w:rPr>
          <w:rFonts w:cstheme="minorHAnsi"/>
        </w:rPr>
        <w:t xml:space="preserve">Team work means working well with fellow </w:t>
      </w:r>
      <w:r w:rsidR="00EC581B">
        <w:rPr>
          <w:rFonts w:cstheme="minorHAnsi"/>
        </w:rPr>
        <w:t>people in the same organization and the people that come across dealing with the organization. Group assignments, group tour, excursions etc. are good form of teamwork practice since in these situations students come across different views and have to cope with those.</w:t>
      </w:r>
    </w:p>
    <w:p w14:paraId="7664F234" w14:textId="77777777" w:rsidR="002F14EB" w:rsidRDefault="002F14EB" w:rsidP="005F4485">
      <w:pPr>
        <w:jc w:val="both"/>
        <w:rPr>
          <w:rFonts w:cstheme="minorHAnsi"/>
        </w:rPr>
      </w:pPr>
    </w:p>
    <w:p w14:paraId="19AC9C5F" w14:textId="77777777" w:rsidR="007151B2" w:rsidRPr="005F4485" w:rsidRDefault="007151B2" w:rsidP="005F4485">
      <w:pPr>
        <w:jc w:val="both"/>
        <w:rPr>
          <w:rFonts w:cstheme="minorHAnsi"/>
        </w:rPr>
      </w:pPr>
      <w:r w:rsidRPr="005F4485">
        <w:rPr>
          <w:rFonts w:cstheme="minorHAnsi"/>
        </w:rPr>
        <w:t>Ability to learn and adapt:</w:t>
      </w:r>
    </w:p>
    <w:p w14:paraId="0DF7AD13" w14:textId="77777777" w:rsidR="007151B2" w:rsidRPr="005F4485" w:rsidRDefault="00161151" w:rsidP="005F4485">
      <w:pPr>
        <w:jc w:val="both"/>
        <w:rPr>
          <w:rFonts w:cstheme="minorHAnsi"/>
        </w:rPr>
      </w:pPr>
      <w:r>
        <w:rPr>
          <w:rFonts w:cstheme="minorHAnsi"/>
        </w:rPr>
        <w:t>Learning can never stop for an inquisitive mind. A person who keeps learning from mistakes tend to adapt to new situations and try to apply the learnings for better performance</w:t>
      </w:r>
      <w:r w:rsidR="003F30C2">
        <w:rPr>
          <w:rFonts w:cstheme="minorHAnsi"/>
        </w:rPr>
        <w:t>.</w:t>
      </w:r>
    </w:p>
    <w:p w14:paraId="71B76D18" w14:textId="77777777" w:rsidR="00161151" w:rsidRDefault="00161151" w:rsidP="005F4485">
      <w:pPr>
        <w:jc w:val="both"/>
        <w:rPr>
          <w:rFonts w:cstheme="minorHAnsi"/>
        </w:rPr>
      </w:pPr>
    </w:p>
    <w:p w14:paraId="24E11E97" w14:textId="77777777" w:rsidR="007151B2" w:rsidRPr="001945E7" w:rsidRDefault="007151B2" w:rsidP="005F4485">
      <w:pPr>
        <w:jc w:val="both"/>
        <w:rPr>
          <w:rFonts w:cstheme="minorHAnsi"/>
          <w:b/>
          <w:u w:val="single"/>
        </w:rPr>
      </w:pPr>
      <w:r w:rsidRPr="001945E7">
        <w:rPr>
          <w:rFonts w:cstheme="minorHAnsi"/>
          <w:b/>
          <w:u w:val="single"/>
        </w:rPr>
        <w:t>Numeracy:</w:t>
      </w:r>
    </w:p>
    <w:p w14:paraId="6B5F5DD8" w14:textId="77777777" w:rsidR="007151B2" w:rsidRPr="005F4485" w:rsidRDefault="003F30C2" w:rsidP="005F4485">
      <w:pPr>
        <w:jc w:val="both"/>
        <w:rPr>
          <w:rFonts w:cstheme="minorHAnsi"/>
        </w:rPr>
      </w:pPr>
      <w:r>
        <w:rPr>
          <w:rFonts w:cstheme="minorHAnsi"/>
        </w:rPr>
        <w:t>Someone who is good with numbers can easily grasp problems and his</w:t>
      </w:r>
      <w:r w:rsidR="007151B2" w:rsidRPr="005F4485">
        <w:rPr>
          <w:rFonts w:cstheme="minorHAnsi"/>
        </w:rPr>
        <w:t xml:space="preserve"> ability to use data and mathematics to support evidence or demonstrate a point</w:t>
      </w:r>
      <w:r>
        <w:rPr>
          <w:rFonts w:cstheme="minorHAnsi"/>
        </w:rPr>
        <w:t xml:space="preserve"> helps him present ideas clearly. So such a skill should be practiced.</w:t>
      </w:r>
    </w:p>
    <w:p w14:paraId="44A02340" w14:textId="77777777" w:rsidR="00B6063B" w:rsidRDefault="00B6063B" w:rsidP="005F4485">
      <w:pPr>
        <w:jc w:val="both"/>
        <w:rPr>
          <w:rFonts w:cstheme="minorHAnsi"/>
        </w:rPr>
      </w:pPr>
    </w:p>
    <w:p w14:paraId="4E752AC9" w14:textId="77777777" w:rsidR="007151B2" w:rsidRPr="001945E7" w:rsidRDefault="007151B2" w:rsidP="005F4485">
      <w:pPr>
        <w:jc w:val="both"/>
        <w:rPr>
          <w:rFonts w:cstheme="minorHAnsi"/>
          <w:b/>
          <w:u w:val="single"/>
        </w:rPr>
      </w:pPr>
      <w:r w:rsidRPr="001945E7">
        <w:rPr>
          <w:rFonts w:cstheme="minorHAnsi"/>
          <w:b/>
          <w:u w:val="single"/>
        </w:rPr>
        <w:t>Valuing diversity and difference:</w:t>
      </w:r>
    </w:p>
    <w:p w14:paraId="7FF7475E" w14:textId="77777777" w:rsidR="007151B2" w:rsidRPr="005F4485" w:rsidRDefault="003F30C2" w:rsidP="005F4485">
      <w:pPr>
        <w:jc w:val="both"/>
        <w:rPr>
          <w:rFonts w:cstheme="minorHAnsi"/>
        </w:rPr>
      </w:pPr>
      <w:r>
        <w:rPr>
          <w:rFonts w:cstheme="minorHAnsi"/>
        </w:rPr>
        <w:t>Diversity and difference are always a way of welcoming new ideas and variation of thoughts. So, accepting and encouraging diversity and difference is a trait that employers choose. Besides, someone who has no problem accepting diversity can perform well in an international platform allowing him a broader and better work place.</w:t>
      </w:r>
    </w:p>
    <w:p w14:paraId="4C79E5FF" w14:textId="77777777" w:rsidR="00B6063B" w:rsidRDefault="00B6063B" w:rsidP="005F4485">
      <w:pPr>
        <w:jc w:val="both"/>
        <w:rPr>
          <w:rFonts w:cstheme="minorHAnsi"/>
        </w:rPr>
      </w:pPr>
    </w:p>
    <w:p w14:paraId="7B79436C" w14:textId="77777777" w:rsidR="007151B2" w:rsidRPr="001945E7" w:rsidRDefault="007151B2" w:rsidP="005F4485">
      <w:pPr>
        <w:jc w:val="both"/>
        <w:rPr>
          <w:rFonts w:cstheme="minorHAnsi"/>
          <w:b/>
          <w:u w:val="single"/>
        </w:rPr>
      </w:pPr>
      <w:r w:rsidRPr="001945E7">
        <w:rPr>
          <w:rFonts w:cstheme="minorHAnsi"/>
          <w:b/>
          <w:u w:val="single"/>
        </w:rPr>
        <w:t>Negotiation skills:</w:t>
      </w:r>
    </w:p>
    <w:p w14:paraId="761C73A0" w14:textId="77777777" w:rsidR="007151B2" w:rsidRPr="005F4485" w:rsidRDefault="006A3BB3" w:rsidP="005F4485">
      <w:pPr>
        <w:jc w:val="both"/>
        <w:rPr>
          <w:rFonts w:cstheme="minorHAnsi"/>
        </w:rPr>
      </w:pPr>
      <w:r>
        <w:rPr>
          <w:rFonts w:cstheme="minorHAnsi"/>
        </w:rPr>
        <w:t xml:space="preserve">Negotiations skills are a strong side for candidates. It is the ability to convey one’s need objectively without emotional relevance and </w:t>
      </w:r>
      <w:r w:rsidR="00064F3E">
        <w:rPr>
          <w:rFonts w:cstheme="minorHAnsi"/>
        </w:rPr>
        <w:t>bringing out a winning option for both the bargaining parties.</w:t>
      </w:r>
    </w:p>
    <w:p w14:paraId="3C8CC8D2" w14:textId="77777777" w:rsidR="007F5012" w:rsidRDefault="007F5012" w:rsidP="007F5012">
      <w:pPr>
        <w:jc w:val="both"/>
        <w:rPr>
          <w:rFonts w:cstheme="minorHAnsi"/>
        </w:rPr>
      </w:pPr>
    </w:p>
    <w:p w14:paraId="0000F856" w14:textId="77777777" w:rsidR="00C13B46" w:rsidRDefault="00C13B46" w:rsidP="00C13B46">
      <w:pPr>
        <w:rPr>
          <w:rFonts w:cstheme="minorHAnsi"/>
        </w:rPr>
      </w:pPr>
      <w:r>
        <w:rPr>
          <w:rFonts w:cstheme="minorHAnsi"/>
        </w:rPr>
        <w:t>What Are Employers Looking For?</w:t>
      </w:r>
    </w:p>
    <w:p w14:paraId="404398C4" w14:textId="77777777" w:rsidR="00C13B46" w:rsidRDefault="00114172" w:rsidP="00C13B46">
      <w:pPr>
        <w:jc w:val="both"/>
        <w:rPr>
          <w:rFonts w:cstheme="minorHAnsi"/>
        </w:rPr>
      </w:pPr>
      <w:r>
        <w:rPr>
          <w:rFonts w:cstheme="minorHAnsi"/>
        </w:rPr>
        <w:t>Employers understand that a fresh graduate would not have much to gather as experience. So, he must be inquisitive and willing to learn. It has been seen that they</w:t>
      </w:r>
      <w:r w:rsidR="00C13B46">
        <w:rPr>
          <w:rFonts w:cstheme="minorHAnsi"/>
        </w:rPr>
        <w:t xml:space="preserve"> are likely to emphasize more on employability skills than academic </w:t>
      </w:r>
      <w:r>
        <w:rPr>
          <w:rFonts w:cstheme="minorHAnsi"/>
        </w:rPr>
        <w:t>credibility</w:t>
      </w:r>
      <w:r w:rsidR="00C13B46">
        <w:rPr>
          <w:rFonts w:cstheme="minorHAnsi"/>
        </w:rPr>
        <w:t xml:space="preserve">. The way the successful people talked about personal skills made me wonder how I can develop myself in that sector. And I understood that academic expertise is a criterion that sets the standard for a candidate to enter the process while employability skills determine whether the candidate would suit the job or not. Employers require to eliminate some candidates through some screening process. So, I tried to </w:t>
      </w:r>
      <w:r w:rsidR="00682C6B">
        <w:rPr>
          <w:rFonts w:cstheme="minorHAnsi"/>
        </w:rPr>
        <w:t>prepare</w:t>
      </w:r>
      <w:r w:rsidR="00C13B46">
        <w:rPr>
          <w:rFonts w:cstheme="minorHAnsi"/>
        </w:rPr>
        <w:t xml:space="preserve"> myself in light of these questions and find where I need to emphasize.</w:t>
      </w:r>
    </w:p>
    <w:p w14:paraId="7C486068" w14:textId="77777777" w:rsidR="00C13B46" w:rsidRDefault="00C13B46" w:rsidP="00C13B46">
      <w:pPr>
        <w:jc w:val="both"/>
        <w:rPr>
          <w:rFonts w:cstheme="minorHAnsi"/>
        </w:rPr>
      </w:pPr>
    </w:p>
    <w:p w14:paraId="7FA76F3D" w14:textId="77777777" w:rsidR="00C13B46" w:rsidRDefault="00C13B46" w:rsidP="00C13B46">
      <w:pPr>
        <w:jc w:val="both"/>
        <w:rPr>
          <w:rFonts w:cstheme="minorHAnsi"/>
        </w:rPr>
      </w:pPr>
      <w:r>
        <w:rPr>
          <w:rFonts w:cstheme="minorHAnsi"/>
        </w:rPr>
        <w:t>There are certain qualities like being responsible</w:t>
      </w:r>
      <w:r w:rsidR="00114172">
        <w:rPr>
          <w:rFonts w:cstheme="minorHAnsi"/>
        </w:rPr>
        <w:t xml:space="preserve"> </w:t>
      </w:r>
      <w:r>
        <w:rPr>
          <w:rFonts w:cstheme="minorHAnsi"/>
        </w:rPr>
        <w:t xml:space="preserve">self-confident, </w:t>
      </w:r>
      <w:r w:rsidR="00114172">
        <w:rPr>
          <w:rFonts w:cstheme="minorHAnsi"/>
        </w:rPr>
        <w:t xml:space="preserve">and </w:t>
      </w:r>
      <w:r>
        <w:rPr>
          <w:rFonts w:cstheme="minorHAnsi"/>
        </w:rPr>
        <w:t>self-controlled</w:t>
      </w:r>
      <w:r w:rsidR="00114172">
        <w:rPr>
          <w:rFonts w:cstheme="minorHAnsi"/>
        </w:rPr>
        <w:t xml:space="preserve"> which make new graduate focused. H</w:t>
      </w:r>
      <w:r>
        <w:rPr>
          <w:rFonts w:cstheme="minorHAnsi"/>
        </w:rPr>
        <w:t>aving integrity, adaptability</w:t>
      </w:r>
      <w:r w:rsidR="00114172">
        <w:rPr>
          <w:rFonts w:cstheme="minorHAnsi"/>
        </w:rPr>
        <w:t xml:space="preserve"> and </w:t>
      </w:r>
      <w:r>
        <w:rPr>
          <w:rFonts w:cstheme="minorHAnsi"/>
        </w:rPr>
        <w:t>self-motivation etc. which are mandatory personal skills to nurture as mentioned earlier</w:t>
      </w:r>
      <w:r w:rsidR="00114172">
        <w:rPr>
          <w:rFonts w:cstheme="minorHAnsi"/>
        </w:rPr>
        <w:t xml:space="preserve"> can help students work in a team environment</w:t>
      </w:r>
      <w:r>
        <w:rPr>
          <w:rFonts w:cstheme="minorHAnsi"/>
        </w:rPr>
        <w:t>.</w:t>
      </w:r>
      <w:r w:rsidR="00114172" w:rsidRPr="00114172">
        <w:rPr>
          <w:rFonts w:ascii="Times New Roman" w:hAnsi="Times New Roman" w:cs="Times New Roman"/>
          <w:color w:val="222222"/>
          <w:sz w:val="24"/>
          <w:szCs w:val="24"/>
        </w:rPr>
        <w:t xml:space="preserve"> </w:t>
      </w:r>
      <w:r w:rsidR="00114172" w:rsidRPr="00114172">
        <w:rPr>
          <w:rFonts w:cstheme="minorHAnsi"/>
        </w:rPr>
        <w:t>As team work is more beneficial than that of one man show, workers need to achieve new skills as well as transfer their skills to the new-comers.</w:t>
      </w:r>
      <w:r>
        <w:rPr>
          <w:rFonts w:cstheme="minorHAnsi"/>
        </w:rPr>
        <w:t xml:space="preserve"> Without these skills it is difficult for a person to work effectively in a team and lead when necessary.  That's why only deep academic and higher order thinking skills are not important alone</w:t>
      </w:r>
      <w:r w:rsidR="00973CD8">
        <w:rPr>
          <w:rFonts w:cstheme="minorHAnsi"/>
        </w:rPr>
        <w:t xml:space="preserve"> and employers</w:t>
      </w:r>
      <w:r>
        <w:rPr>
          <w:rFonts w:cstheme="minorHAnsi"/>
        </w:rPr>
        <w:t xml:space="preserve"> usually establish a standard on the basis of which they can accomplish the steps to hiring a suitable candidate. </w:t>
      </w:r>
    </w:p>
    <w:p w14:paraId="556361EF" w14:textId="77777777" w:rsidR="00C13B46" w:rsidRDefault="00C13B46" w:rsidP="00C13B46">
      <w:pPr>
        <w:jc w:val="both"/>
        <w:rPr>
          <w:rFonts w:cstheme="minorHAnsi"/>
        </w:rPr>
      </w:pPr>
    </w:p>
    <w:p w14:paraId="60B0E184" w14:textId="77777777" w:rsidR="00C13B46" w:rsidRDefault="00C13B46" w:rsidP="00C13B46">
      <w:pPr>
        <w:jc w:val="both"/>
        <w:rPr>
          <w:rFonts w:cstheme="minorHAnsi"/>
        </w:rPr>
      </w:pPr>
      <w:r>
        <w:rPr>
          <w:rFonts w:cstheme="minorHAnsi"/>
        </w:rPr>
        <w:t>What a student can do to prepare himself in the light of employability skills:</w:t>
      </w:r>
    </w:p>
    <w:p w14:paraId="7CC88108" w14:textId="77777777" w:rsidR="00C13B46" w:rsidRDefault="00682C6B" w:rsidP="00C13B46">
      <w:pPr>
        <w:jc w:val="both"/>
        <w:rPr>
          <w:rFonts w:cstheme="minorHAnsi"/>
        </w:rPr>
      </w:pPr>
      <w:r>
        <w:rPr>
          <w:rFonts w:cstheme="minorHAnsi"/>
        </w:rPr>
        <w:t xml:space="preserve">Fusion of academic and employability skills are very crucial points. During the last stage of academic career students often ask themselves "Am I fit for the upcoming journey in the professional world?" There was no specific answer in their mind due to the lack of knowledge of what are required for the professional world at the very beginning of their career. </w:t>
      </w:r>
      <w:r w:rsidR="00C13B46">
        <w:rPr>
          <w:rFonts w:cstheme="minorHAnsi"/>
        </w:rPr>
        <w:t>In the fast-paced world where acquiring new skills and getting better at work has become easier, it is essential for students to cope with the needs of time. They have to be more technical in advancing with their studies. They can easily practice the employability skills within the confines of study materials by incorporating careful observance of the required practices.</w:t>
      </w:r>
    </w:p>
    <w:p w14:paraId="330B0851" w14:textId="77777777" w:rsidR="00C13B46" w:rsidRDefault="00C13B46" w:rsidP="00C13B46">
      <w:pPr>
        <w:jc w:val="both"/>
        <w:rPr>
          <w:rFonts w:cstheme="minorHAnsi"/>
        </w:rPr>
      </w:pPr>
      <w:r>
        <w:rPr>
          <w:rFonts w:cstheme="minorHAnsi"/>
        </w:rPr>
        <w:t>Developing communication: assignment and report writing, blogging and vlogging, working in customer service or volunteering in community activities can help improve communication skills.</w:t>
      </w:r>
    </w:p>
    <w:p w14:paraId="494AE15E" w14:textId="77777777" w:rsidR="00C13B46" w:rsidRDefault="00C13B46" w:rsidP="00C13B46">
      <w:pPr>
        <w:jc w:val="both"/>
        <w:rPr>
          <w:rFonts w:cstheme="minorHAnsi"/>
        </w:rPr>
      </w:pPr>
      <w:r>
        <w:rPr>
          <w:rFonts w:cstheme="minorHAnsi"/>
        </w:rPr>
        <w:t>Teamwork: group assignment, group tours, sport team affiliation etc. can bring a student in a team and make him introduced to the traits and qualities of team activities.</w:t>
      </w:r>
    </w:p>
    <w:p w14:paraId="58B4BA19" w14:textId="77777777" w:rsidR="00C13B46" w:rsidRDefault="00C13B46" w:rsidP="00C13B46">
      <w:pPr>
        <w:jc w:val="both"/>
        <w:rPr>
          <w:rFonts w:cstheme="minorHAnsi"/>
        </w:rPr>
      </w:pPr>
      <w:r>
        <w:rPr>
          <w:rFonts w:cstheme="minorHAnsi"/>
        </w:rPr>
        <w:t>Problem solving: taking part in research assignments, solving student problems, observing how others solve problems etc. are useful ways of practicing problem solving in student life.</w:t>
      </w:r>
    </w:p>
    <w:p w14:paraId="285440F4" w14:textId="77777777" w:rsidR="00C13B46" w:rsidRDefault="00C13B46" w:rsidP="00C13B46">
      <w:pPr>
        <w:jc w:val="both"/>
        <w:rPr>
          <w:rFonts w:cstheme="minorHAnsi"/>
        </w:rPr>
      </w:pPr>
      <w:r>
        <w:rPr>
          <w:rFonts w:cstheme="minorHAnsi"/>
        </w:rPr>
        <w:t>Planning and organizing: students can develop their own study time table, daily activity routines, weekly or monthly routines for clubs, sports teams and try to adhere to those to practice this skill.</w:t>
      </w:r>
    </w:p>
    <w:p w14:paraId="434C8B62" w14:textId="77777777" w:rsidR="00C13B46" w:rsidRDefault="00C13B46" w:rsidP="00C13B46">
      <w:pPr>
        <w:jc w:val="both"/>
        <w:rPr>
          <w:rFonts w:cstheme="minorHAnsi"/>
        </w:rPr>
      </w:pPr>
      <w:r>
        <w:rPr>
          <w:rFonts w:cstheme="minorHAnsi"/>
        </w:rPr>
        <w:t>Technology and learning: use of technology is everywhere. So students need to incorporate themselves in using different software for office use, statistics, model etc. during preparation of assignments, presentations, course work, project etc.</w:t>
      </w:r>
    </w:p>
    <w:p w14:paraId="6A8C1806" w14:textId="77777777" w:rsidR="00C13B46" w:rsidRDefault="00C13B46" w:rsidP="00C13B46">
      <w:pPr>
        <w:jc w:val="both"/>
        <w:rPr>
          <w:rFonts w:cstheme="minorHAnsi"/>
        </w:rPr>
      </w:pPr>
      <w:r>
        <w:rPr>
          <w:rFonts w:cstheme="minorHAnsi"/>
        </w:rPr>
        <w:t xml:space="preserve">Self-management: internship, industrial attachment etc. activities can help a student understand how to handle and manage his self independently.  </w:t>
      </w:r>
    </w:p>
    <w:p w14:paraId="1B828DD3" w14:textId="77777777" w:rsidR="00C13B46" w:rsidRDefault="00C13B46" w:rsidP="00C13B46">
      <w:pPr>
        <w:jc w:val="both"/>
        <w:rPr>
          <w:rFonts w:cstheme="minorHAnsi"/>
        </w:rPr>
      </w:pPr>
    </w:p>
    <w:p w14:paraId="7A87A3DA" w14:textId="77777777" w:rsidR="00C13B46" w:rsidRPr="001945E7" w:rsidRDefault="00C13B46" w:rsidP="00C13B46">
      <w:pPr>
        <w:jc w:val="both"/>
        <w:rPr>
          <w:rFonts w:cstheme="minorHAnsi"/>
          <w:b/>
          <w:u w:val="single"/>
        </w:rPr>
      </w:pPr>
      <w:r w:rsidRPr="001945E7">
        <w:rPr>
          <w:rFonts w:cstheme="minorHAnsi"/>
          <w:b/>
          <w:u w:val="single"/>
        </w:rPr>
        <w:t>My observation:</w:t>
      </w:r>
    </w:p>
    <w:p w14:paraId="40A5D7FC" w14:textId="77777777" w:rsidR="00C13B46" w:rsidRDefault="00C13B46" w:rsidP="00C13B46">
      <w:pPr>
        <w:jc w:val="both"/>
        <w:rPr>
          <w:rFonts w:cstheme="minorHAnsi"/>
        </w:rPr>
      </w:pPr>
      <w:r>
        <w:rPr>
          <w:rFonts w:cstheme="minorHAnsi"/>
        </w:rPr>
        <w:t>I have tried to carefully understand what employability is. I have tried to gather the most discussed and expected skills and understand that to get a suitable job of my personal choice, I have to be proactive. However, after careful observation, I understand that I have acquainted myself with most of the employability skills. What I need to develop more is my involvement in those activities. I am doing almost all of the basic employability skill related functions as a part of my student life but they were not with an objective for a structured future. So</w:t>
      </w:r>
      <w:r w:rsidR="00662134">
        <w:rPr>
          <w:rFonts w:cstheme="minorHAnsi"/>
        </w:rPr>
        <w:t>,</w:t>
      </w:r>
      <w:r>
        <w:rPr>
          <w:rFonts w:cstheme="minorHAnsi"/>
        </w:rPr>
        <w:t xml:space="preserve"> I have to follow the path of employability skills with an objective plan toward it.</w:t>
      </w:r>
    </w:p>
    <w:p w14:paraId="355BA6B4" w14:textId="77777777" w:rsidR="00C13B46" w:rsidRDefault="00C13B46" w:rsidP="00C13B46">
      <w:pPr>
        <w:jc w:val="both"/>
        <w:rPr>
          <w:rFonts w:cstheme="minorHAnsi"/>
        </w:rPr>
      </w:pPr>
    </w:p>
    <w:p w14:paraId="18171E29" w14:textId="77777777" w:rsidR="00C13B46" w:rsidRPr="001945E7" w:rsidRDefault="00C13B46" w:rsidP="00C13B46">
      <w:pPr>
        <w:jc w:val="both"/>
        <w:rPr>
          <w:rFonts w:cstheme="minorHAnsi"/>
          <w:b/>
          <w:u w:val="single"/>
        </w:rPr>
      </w:pPr>
      <w:r w:rsidRPr="001945E7">
        <w:rPr>
          <w:rFonts w:cstheme="minorHAnsi"/>
          <w:b/>
          <w:u w:val="single"/>
        </w:rPr>
        <w:t xml:space="preserve">Conclusion: </w:t>
      </w:r>
    </w:p>
    <w:p w14:paraId="49ECCB68" w14:textId="77777777" w:rsidR="00644A71" w:rsidRPr="00644A71" w:rsidRDefault="00644A71" w:rsidP="00644A71">
      <w:pPr>
        <w:jc w:val="both"/>
        <w:rPr>
          <w:rFonts w:cstheme="minorHAnsi"/>
          <w:color w:val="000000" w:themeColor="text1"/>
        </w:rPr>
      </w:pPr>
      <w:r>
        <w:rPr>
          <w:rFonts w:cstheme="minorHAnsi"/>
        </w:rPr>
        <w:t xml:space="preserve">Employability skills must be prioritized and followed objectively to keep oneself ahead in the competitive job market. If it is possible for a student to practice regularly the skills of employability, he can enrich himself to stay ahead and achieve his goal. </w:t>
      </w:r>
      <w:r>
        <w:rPr>
          <w:rFonts w:cstheme="minorHAnsi"/>
          <w:spacing w:val="5"/>
          <w:shd w:val="clear" w:color="auto" w:fill="FFFFFF"/>
        </w:rPr>
        <w:t>I</w:t>
      </w:r>
      <w:r w:rsidR="00C13B46">
        <w:rPr>
          <w:rFonts w:cstheme="minorHAnsi"/>
          <w:spacing w:val="5"/>
          <w:shd w:val="clear" w:color="auto" w:fill="FFFFFF"/>
        </w:rPr>
        <w:t>t is necessary for students to gain those skills which will enhance their prospects of employment</w:t>
      </w:r>
      <w:r w:rsidR="00C13B46" w:rsidRPr="00644A71">
        <w:rPr>
          <w:rFonts w:cstheme="minorHAnsi"/>
          <w:spacing w:val="5"/>
          <w:shd w:val="clear" w:color="auto" w:fill="FFFFFF"/>
        </w:rPr>
        <w:t xml:space="preserve">. </w:t>
      </w:r>
      <w:r w:rsidRPr="00644A71">
        <w:rPr>
          <w:rFonts w:cstheme="minorHAnsi"/>
        </w:rPr>
        <w:t xml:space="preserve">Additional knowledge and specialization in one or more of these areas is often required either immediately after high school or in the future, depending on a student's career choices. However, regardless of a student's path, it takes all three </w:t>
      </w:r>
      <w:r w:rsidRPr="00644A71">
        <w:rPr>
          <w:rFonts w:cstheme="minorHAnsi"/>
        </w:rPr>
        <w:lastRenderedPageBreak/>
        <w:t>of these broad skill sets for students to be ready for a career. Twenty-first century high schools should focus on providing all students a strong foundation across all three areas so they are prepared for whatever their lives may bring.</w:t>
      </w:r>
    </w:p>
    <w:p w14:paraId="1C443DAF" w14:textId="77777777" w:rsidR="00C13B46" w:rsidRDefault="00C13B46" w:rsidP="00644A71">
      <w:pPr>
        <w:jc w:val="both"/>
        <w:rPr>
          <w:rFonts w:cstheme="minorHAnsi"/>
        </w:rPr>
      </w:pPr>
    </w:p>
    <w:p w14:paraId="00FF2171" w14:textId="77777777" w:rsidR="00C13B46" w:rsidRDefault="00C13B46" w:rsidP="00C13B46">
      <w:pPr>
        <w:jc w:val="both"/>
        <w:rPr>
          <w:rFonts w:cstheme="minorHAnsi"/>
        </w:rPr>
      </w:pPr>
    </w:p>
    <w:p w14:paraId="56B2AEBC" w14:textId="77777777" w:rsidR="00956E73" w:rsidRDefault="00956E73" w:rsidP="00C13B46">
      <w:pPr>
        <w:jc w:val="both"/>
        <w:rPr>
          <w:rFonts w:cstheme="minorHAnsi"/>
        </w:rPr>
      </w:pPr>
    </w:p>
    <w:p w14:paraId="1FE65577" w14:textId="77777777" w:rsidR="00956E73" w:rsidRDefault="00956E73" w:rsidP="00C13B46">
      <w:pPr>
        <w:jc w:val="both"/>
        <w:rPr>
          <w:rFonts w:cstheme="minorHAnsi"/>
        </w:rPr>
      </w:pPr>
    </w:p>
    <w:p w14:paraId="62697C23" w14:textId="77777777" w:rsidR="00956E73" w:rsidRDefault="00956E73" w:rsidP="00C13B46">
      <w:pPr>
        <w:jc w:val="both"/>
        <w:rPr>
          <w:rFonts w:cstheme="minorHAnsi"/>
        </w:rPr>
      </w:pPr>
    </w:p>
    <w:p w14:paraId="03CC369E" w14:textId="77777777" w:rsidR="00956E73" w:rsidRDefault="00956E73" w:rsidP="00C13B46">
      <w:pPr>
        <w:jc w:val="both"/>
        <w:rPr>
          <w:rFonts w:cstheme="minorHAnsi"/>
        </w:rPr>
      </w:pPr>
    </w:p>
    <w:p w14:paraId="4C57EE17" w14:textId="77777777" w:rsidR="00956E73" w:rsidRDefault="00956E73" w:rsidP="00C13B46">
      <w:pPr>
        <w:jc w:val="both"/>
        <w:rPr>
          <w:rFonts w:cstheme="minorHAnsi"/>
        </w:rPr>
      </w:pPr>
    </w:p>
    <w:p w14:paraId="6455C604" w14:textId="77777777" w:rsidR="00956E73" w:rsidRDefault="00956E73" w:rsidP="00C13B46">
      <w:pPr>
        <w:jc w:val="both"/>
        <w:rPr>
          <w:rFonts w:cstheme="minorHAnsi"/>
        </w:rPr>
      </w:pPr>
    </w:p>
    <w:p w14:paraId="499A633D" w14:textId="77777777" w:rsidR="00956E73" w:rsidRDefault="00956E73" w:rsidP="00C13B46">
      <w:pPr>
        <w:jc w:val="both"/>
        <w:rPr>
          <w:rFonts w:cstheme="minorHAnsi"/>
        </w:rPr>
      </w:pPr>
    </w:p>
    <w:p w14:paraId="42DE088E" w14:textId="77777777" w:rsidR="00956E73" w:rsidRDefault="00956E73" w:rsidP="00C13B46">
      <w:pPr>
        <w:jc w:val="both"/>
        <w:rPr>
          <w:rFonts w:cstheme="minorHAnsi"/>
        </w:rPr>
      </w:pPr>
    </w:p>
    <w:p w14:paraId="5AFB10EB" w14:textId="77777777" w:rsidR="00956E73" w:rsidRDefault="00956E73" w:rsidP="00C13B46">
      <w:pPr>
        <w:jc w:val="both"/>
        <w:rPr>
          <w:rFonts w:cstheme="minorHAnsi"/>
        </w:rPr>
      </w:pPr>
    </w:p>
    <w:p w14:paraId="6CC4DF56" w14:textId="77777777" w:rsidR="00956E73" w:rsidRDefault="00956E73" w:rsidP="00C13B46">
      <w:pPr>
        <w:jc w:val="both"/>
        <w:rPr>
          <w:rFonts w:cstheme="minorHAnsi"/>
        </w:rPr>
      </w:pPr>
    </w:p>
    <w:p w14:paraId="57B8C985" w14:textId="77777777" w:rsidR="00956E73" w:rsidRDefault="00956E73" w:rsidP="00C13B46">
      <w:pPr>
        <w:jc w:val="both"/>
        <w:rPr>
          <w:rFonts w:cstheme="minorHAnsi"/>
        </w:rPr>
      </w:pPr>
    </w:p>
    <w:p w14:paraId="6717E714" w14:textId="77777777" w:rsidR="00956E73" w:rsidRDefault="00956E73" w:rsidP="00C13B46">
      <w:pPr>
        <w:jc w:val="both"/>
        <w:rPr>
          <w:rFonts w:cstheme="minorHAnsi"/>
        </w:rPr>
      </w:pPr>
    </w:p>
    <w:p w14:paraId="1B08DC75" w14:textId="77777777" w:rsidR="00956E73" w:rsidRDefault="00956E73" w:rsidP="00C13B46">
      <w:pPr>
        <w:jc w:val="both"/>
        <w:rPr>
          <w:rFonts w:cstheme="minorHAnsi"/>
        </w:rPr>
      </w:pPr>
    </w:p>
    <w:p w14:paraId="3DFE4773" w14:textId="77777777" w:rsidR="00956E73" w:rsidRDefault="00956E73" w:rsidP="00C13B46">
      <w:pPr>
        <w:jc w:val="both"/>
        <w:rPr>
          <w:rFonts w:cstheme="minorHAnsi"/>
        </w:rPr>
      </w:pPr>
    </w:p>
    <w:p w14:paraId="5F07E389" w14:textId="77777777" w:rsidR="00956E73" w:rsidRDefault="00956E73" w:rsidP="00C13B46">
      <w:pPr>
        <w:jc w:val="both"/>
        <w:rPr>
          <w:rFonts w:cstheme="minorHAnsi"/>
        </w:rPr>
      </w:pPr>
    </w:p>
    <w:p w14:paraId="4CB0FA07" w14:textId="77777777" w:rsidR="00956E73" w:rsidRDefault="00956E73" w:rsidP="00C13B46">
      <w:pPr>
        <w:jc w:val="both"/>
        <w:rPr>
          <w:rFonts w:cstheme="minorHAnsi"/>
        </w:rPr>
      </w:pPr>
    </w:p>
    <w:p w14:paraId="3C74B0AA" w14:textId="77777777" w:rsidR="00956E73" w:rsidRDefault="00956E73" w:rsidP="00C13B46">
      <w:pPr>
        <w:jc w:val="both"/>
        <w:rPr>
          <w:rFonts w:cstheme="minorHAnsi"/>
        </w:rPr>
      </w:pPr>
    </w:p>
    <w:p w14:paraId="63AA4698" w14:textId="77777777" w:rsidR="00956E73" w:rsidRDefault="00956E73" w:rsidP="00C13B46">
      <w:pPr>
        <w:jc w:val="both"/>
        <w:rPr>
          <w:rFonts w:cstheme="minorHAnsi"/>
        </w:rPr>
      </w:pPr>
    </w:p>
    <w:p w14:paraId="16631115" w14:textId="77777777" w:rsidR="00956E73" w:rsidRDefault="00956E73" w:rsidP="00C13B46">
      <w:pPr>
        <w:jc w:val="both"/>
        <w:rPr>
          <w:rFonts w:cstheme="minorHAnsi"/>
        </w:rPr>
      </w:pPr>
    </w:p>
    <w:p w14:paraId="719320A0" w14:textId="77777777" w:rsidR="00956E73" w:rsidRDefault="00956E73" w:rsidP="00C13B46">
      <w:pPr>
        <w:jc w:val="both"/>
        <w:rPr>
          <w:rFonts w:cstheme="minorHAnsi"/>
        </w:rPr>
      </w:pPr>
    </w:p>
    <w:p w14:paraId="34579DB3" w14:textId="77777777" w:rsidR="00956E73" w:rsidRDefault="00956E73" w:rsidP="00C13B46">
      <w:pPr>
        <w:jc w:val="both"/>
        <w:rPr>
          <w:rFonts w:cstheme="minorHAnsi"/>
        </w:rPr>
      </w:pPr>
    </w:p>
    <w:p w14:paraId="2049B45F" w14:textId="77777777" w:rsidR="00956E73" w:rsidRDefault="00956E73" w:rsidP="00C13B46">
      <w:pPr>
        <w:jc w:val="both"/>
        <w:rPr>
          <w:rFonts w:cstheme="minorHAnsi"/>
        </w:rPr>
      </w:pPr>
    </w:p>
    <w:p w14:paraId="469959E8" w14:textId="3621008B" w:rsidR="00956E73" w:rsidRDefault="00956E73" w:rsidP="00C13B46">
      <w:pPr>
        <w:jc w:val="both"/>
        <w:rPr>
          <w:rFonts w:cstheme="minorHAnsi"/>
        </w:rPr>
      </w:pPr>
    </w:p>
    <w:p w14:paraId="2B1EA246" w14:textId="51441FBC" w:rsidR="001945E7" w:rsidRDefault="001945E7" w:rsidP="00C13B46">
      <w:pPr>
        <w:jc w:val="both"/>
        <w:rPr>
          <w:rFonts w:cstheme="minorHAnsi"/>
        </w:rPr>
      </w:pPr>
    </w:p>
    <w:p w14:paraId="3D825400" w14:textId="77777777" w:rsidR="001945E7" w:rsidRDefault="001945E7" w:rsidP="00C13B46">
      <w:pPr>
        <w:jc w:val="both"/>
        <w:rPr>
          <w:rFonts w:cstheme="minorHAnsi"/>
        </w:rPr>
      </w:pPr>
    </w:p>
    <w:p w14:paraId="041AF85F" w14:textId="77777777" w:rsidR="00956E73" w:rsidRDefault="00956E73" w:rsidP="00C13B46">
      <w:pPr>
        <w:jc w:val="both"/>
        <w:rPr>
          <w:rFonts w:cstheme="minorHAnsi"/>
        </w:rPr>
      </w:pPr>
    </w:p>
    <w:p w14:paraId="19B6F4E2" w14:textId="77777777" w:rsidR="00956E73" w:rsidRDefault="00956E73" w:rsidP="00C13B46">
      <w:pPr>
        <w:jc w:val="both"/>
        <w:rPr>
          <w:rFonts w:cstheme="minorHAnsi"/>
        </w:rPr>
      </w:pPr>
    </w:p>
    <w:p w14:paraId="1ADD4790" w14:textId="77777777" w:rsidR="00C13B46" w:rsidRPr="001945E7" w:rsidRDefault="00C13B46" w:rsidP="00C13B46">
      <w:pPr>
        <w:jc w:val="both"/>
        <w:rPr>
          <w:rFonts w:cstheme="minorHAnsi"/>
          <w:b/>
          <w:u w:val="single"/>
        </w:rPr>
      </w:pPr>
      <w:r w:rsidRPr="001945E7">
        <w:rPr>
          <w:rFonts w:cstheme="minorHAnsi"/>
          <w:b/>
          <w:u w:val="single"/>
        </w:rPr>
        <w:lastRenderedPageBreak/>
        <w:t>Reference:</w:t>
      </w:r>
    </w:p>
    <w:p w14:paraId="360F2166" w14:textId="77777777" w:rsidR="00C13B46" w:rsidRDefault="00C13B46" w:rsidP="00C13B46">
      <w:pPr>
        <w:jc w:val="both"/>
        <w:rPr>
          <w:rFonts w:cstheme="minorHAnsi"/>
        </w:rPr>
      </w:pPr>
      <w:r>
        <w:rPr>
          <w:rFonts w:cstheme="minorHAnsi"/>
        </w:rPr>
        <w:t>1. Achieve, Inc., "What is College- and Career-</w:t>
      </w:r>
      <w:proofErr w:type="gramStart"/>
      <w:r>
        <w:rPr>
          <w:rFonts w:cstheme="minorHAnsi"/>
        </w:rPr>
        <w:t>Ready?,</w:t>
      </w:r>
      <w:proofErr w:type="gramEnd"/>
      <w:r>
        <w:rPr>
          <w:rFonts w:cstheme="minorHAnsi"/>
        </w:rPr>
        <w:t>" www.achieve.org/filesiCollegeandCareerReady.pdf.</w:t>
      </w:r>
    </w:p>
    <w:p w14:paraId="7D8127D5" w14:textId="77777777" w:rsidR="00C13B46" w:rsidRDefault="00C13B46" w:rsidP="00C13B46">
      <w:pPr>
        <w:jc w:val="both"/>
        <w:rPr>
          <w:rFonts w:cstheme="minorHAnsi"/>
        </w:rPr>
      </w:pPr>
      <w:r>
        <w:rPr>
          <w:rFonts w:cstheme="minorHAnsi"/>
        </w:rPr>
        <w:t xml:space="preserve">2. Olsen, Lynn, "What Does 'Ready' </w:t>
      </w:r>
      <w:proofErr w:type="gramStart"/>
      <w:r>
        <w:rPr>
          <w:rFonts w:cstheme="minorHAnsi"/>
        </w:rPr>
        <w:t>Mean?,</w:t>
      </w:r>
      <w:proofErr w:type="gramEnd"/>
      <w:r>
        <w:rPr>
          <w:rFonts w:cstheme="minorHAnsi"/>
        </w:rPr>
        <w:t>" Education Week, www. educationalliance.org/</w:t>
      </w:r>
      <w:proofErr w:type="spellStart"/>
      <w:r>
        <w:rPr>
          <w:rFonts w:cstheme="minorHAnsi"/>
        </w:rPr>
        <w:t>StateScholars</w:t>
      </w:r>
      <w:proofErr w:type="spellEnd"/>
      <w:r>
        <w:rPr>
          <w:rFonts w:cstheme="minorHAnsi"/>
        </w:rPr>
        <w:t>/Downloads/ WhatDoesReadyMean.pdf.</w:t>
      </w:r>
    </w:p>
    <w:p w14:paraId="5EE21827" w14:textId="77777777" w:rsidR="00C13B46" w:rsidRDefault="00C13B46" w:rsidP="00C13B46">
      <w:pPr>
        <w:jc w:val="both"/>
        <w:rPr>
          <w:rFonts w:cstheme="minorHAnsi"/>
        </w:rPr>
      </w:pPr>
      <w:r>
        <w:rPr>
          <w:rFonts w:cstheme="minorHAnsi"/>
        </w:rPr>
        <w:t>3. The Conference Board, Corporate Voices for Working Families, Partnership for 21st Century Skills, and the Society for Human Resource Management, "Are They Really Ready to Work? Employers' Perspectives on the Basic Knowledge and Applied Skills of New Entrants to the 21st Century U.S. Workforce," www.21 stcenturyskills.org/documents/FINAL_REPORT _ PDF09-29-06.pdf.</w:t>
      </w:r>
    </w:p>
    <w:p w14:paraId="22C58116" w14:textId="77777777" w:rsidR="00C13B46" w:rsidRDefault="00C13B46" w:rsidP="00C13B46">
      <w:pPr>
        <w:jc w:val="both"/>
        <w:rPr>
          <w:rFonts w:cstheme="minorHAnsi"/>
          <w:bCs/>
          <w:color w:val="333333"/>
        </w:rPr>
      </w:pPr>
      <w:r>
        <w:rPr>
          <w:rFonts w:cstheme="minorHAnsi"/>
        </w:rPr>
        <w:t>4.</w:t>
      </w:r>
      <w:r>
        <w:rPr>
          <w:rFonts w:cstheme="minorHAnsi"/>
          <w:b/>
          <w:bCs/>
          <w:color w:val="333333"/>
        </w:rPr>
        <w:t xml:space="preserve"> </w:t>
      </w:r>
      <w:proofErr w:type="spellStart"/>
      <w:r>
        <w:rPr>
          <w:rFonts w:cstheme="minorHAnsi"/>
          <w:color w:val="000000" w:themeColor="text1"/>
        </w:rPr>
        <w:t>Overtoom</w:t>
      </w:r>
      <w:proofErr w:type="spellEnd"/>
      <w:r>
        <w:rPr>
          <w:rFonts w:cstheme="minorHAnsi"/>
          <w:color w:val="000000" w:themeColor="text1"/>
        </w:rPr>
        <w:t xml:space="preserve">, Christine; </w:t>
      </w:r>
      <w:r>
        <w:rPr>
          <w:rFonts w:cstheme="minorHAnsi"/>
          <w:bCs/>
          <w:color w:val="000000" w:themeColor="text1"/>
        </w:rPr>
        <w:t>Employability</w:t>
      </w:r>
      <w:r>
        <w:rPr>
          <w:rFonts w:cstheme="minorHAnsi"/>
          <w:bCs/>
          <w:color w:val="333333"/>
        </w:rPr>
        <w:t xml:space="preserve"> Skills: An Update. ERIC Digest No. 220.</w:t>
      </w:r>
    </w:p>
    <w:p w14:paraId="0DF5F892" w14:textId="77777777" w:rsidR="00C13B46" w:rsidRDefault="00C13B46" w:rsidP="00C13B46">
      <w:pPr>
        <w:jc w:val="both"/>
        <w:rPr>
          <w:rFonts w:cstheme="minorHAnsi"/>
        </w:rPr>
      </w:pPr>
      <w:r>
        <w:rPr>
          <w:rFonts w:cstheme="minorHAnsi"/>
          <w:b/>
          <w:bCs/>
          <w:color w:val="333333"/>
        </w:rPr>
        <w:t>5.</w:t>
      </w:r>
      <w:r>
        <w:rPr>
          <w:rFonts w:cstheme="minorHAnsi"/>
        </w:rPr>
        <w:t xml:space="preserve"> Needleman, E. C. (1995). Preparing Youth for Employable Futures. Washington, DC: National 4-H Council</w:t>
      </w:r>
    </w:p>
    <w:p w14:paraId="304DA8C5" w14:textId="77777777" w:rsidR="00C13B46" w:rsidRDefault="00C13B46" w:rsidP="00C13B46">
      <w:pPr>
        <w:jc w:val="both"/>
        <w:rPr>
          <w:rFonts w:cstheme="minorHAnsi"/>
        </w:rPr>
      </w:pPr>
      <w:r>
        <w:rPr>
          <w:rFonts w:cstheme="minorHAnsi"/>
        </w:rPr>
        <w:t>6. Secretary’s Commission on Achieving Necessary Skills (no date). Skills and Tasks for Jobs. A SCANS Report for America 2000. Washington, DC: U.S. Department of Labor.</w:t>
      </w:r>
    </w:p>
    <w:p w14:paraId="2E505C18" w14:textId="77777777" w:rsidR="00C13B46" w:rsidRDefault="00C13B46" w:rsidP="00C13B46">
      <w:pPr>
        <w:jc w:val="both"/>
        <w:rPr>
          <w:rFonts w:cstheme="minorHAnsi"/>
        </w:rPr>
      </w:pPr>
      <w:r>
        <w:rPr>
          <w:rFonts w:cstheme="minorHAnsi"/>
        </w:rPr>
        <w:t>7. Dr. Jacquelyn P. Robinson Community Workforce Development Specialist Alabama Cooperative Extension System Volume 1, Issue 3, September 15, 2000</w:t>
      </w:r>
    </w:p>
    <w:p w14:paraId="5BE9C5FB" w14:textId="77777777" w:rsidR="00C13B46" w:rsidRDefault="00C13B46" w:rsidP="00C13B46">
      <w:pPr>
        <w:jc w:val="both"/>
        <w:rPr>
          <w:rFonts w:cstheme="minorHAnsi"/>
        </w:rPr>
      </w:pPr>
      <w:r>
        <w:rPr>
          <w:rFonts w:cstheme="minorHAnsi"/>
        </w:rPr>
        <w:t xml:space="preserve">8. </w:t>
      </w:r>
      <w:hyperlink r:id="rId5" w:history="1">
        <w:r>
          <w:rPr>
            <w:rStyle w:val="Hyperlink"/>
            <w:rFonts w:cstheme="minorHAnsi"/>
            <w:color w:val="000000" w:themeColor="text1"/>
            <w:spacing w:val="5"/>
            <w:shd w:val="clear" w:color="auto" w:fill="FFFFFF"/>
          </w:rPr>
          <w:t>Stephen Fallows</w:t>
        </w:r>
      </w:hyperlink>
      <w:r>
        <w:rPr>
          <w:rFonts w:cstheme="minorHAnsi"/>
          <w:color w:val="000000" w:themeColor="text1"/>
          <w:spacing w:val="5"/>
          <w:shd w:val="clear" w:color="auto" w:fill="FFFFFF"/>
        </w:rPr>
        <w:t>, </w:t>
      </w:r>
      <w:hyperlink r:id="rId6" w:history="1">
        <w:r>
          <w:rPr>
            <w:rStyle w:val="Hyperlink"/>
            <w:rFonts w:cstheme="minorHAnsi"/>
            <w:color w:val="000000" w:themeColor="text1"/>
            <w:spacing w:val="5"/>
            <w:shd w:val="clear" w:color="auto" w:fill="FFFFFF"/>
          </w:rPr>
          <w:t>Christine Steven</w:t>
        </w:r>
      </w:hyperlink>
      <w:r>
        <w:rPr>
          <w:rFonts w:cstheme="minorHAnsi"/>
          <w:color w:val="000000" w:themeColor="text1"/>
          <w:spacing w:val="5"/>
          <w:shd w:val="clear" w:color="auto" w:fill="FFFFFF"/>
        </w:rPr>
        <w:t>, (2000) "Building employability skills into the higher education curriculum: a university‐wide initiative", </w:t>
      </w:r>
      <w:r>
        <w:rPr>
          <w:rFonts w:cstheme="minorHAnsi"/>
          <w:color w:val="000000" w:themeColor="text1"/>
        </w:rPr>
        <w:t>Education + Training</w:t>
      </w:r>
      <w:r>
        <w:rPr>
          <w:rFonts w:cstheme="minorHAnsi"/>
          <w:color w:val="000000" w:themeColor="text1"/>
          <w:spacing w:val="5"/>
          <w:shd w:val="clear" w:color="auto" w:fill="FFFFFF"/>
        </w:rPr>
        <w:t>, Vol. 42 Issue: 2, pp.75-83, </w:t>
      </w:r>
      <w:hyperlink r:id="rId7" w:history="1">
        <w:r>
          <w:rPr>
            <w:rStyle w:val="Hyperlink"/>
            <w:rFonts w:cstheme="minorHAnsi"/>
            <w:color w:val="000000" w:themeColor="text1"/>
            <w:spacing w:val="5"/>
            <w:shd w:val="clear" w:color="auto" w:fill="FFFFFF"/>
          </w:rPr>
          <w:t>https://doi.org/10.1108/00400910010331620</w:t>
        </w:r>
      </w:hyperlink>
    </w:p>
    <w:p w14:paraId="325D100B" w14:textId="77777777" w:rsidR="00C13B46" w:rsidRDefault="00C13B46" w:rsidP="00C13B46">
      <w:pPr>
        <w:jc w:val="both"/>
        <w:rPr>
          <w:rFonts w:cstheme="minorHAnsi"/>
          <w:color w:val="000000"/>
          <w:shd w:val="clear" w:color="auto" w:fill="FFFFFF"/>
        </w:rPr>
      </w:pPr>
      <w:r>
        <w:rPr>
          <w:rFonts w:cstheme="minorHAnsi"/>
        </w:rPr>
        <w:t>9.</w:t>
      </w:r>
      <w:r>
        <w:rPr>
          <w:rFonts w:cstheme="minorHAnsi"/>
          <w:color w:val="000000"/>
          <w:shd w:val="clear" w:color="auto" w:fill="FFFFFF"/>
        </w:rPr>
        <w:t xml:space="preserve"> McLaughlin, M. (1992). "Employability Skills Profile: What Are Employers Looking For?" (Report 81-92-E). Ottawa, ON: Conference Board of Canada.</w:t>
      </w:r>
    </w:p>
    <w:p w14:paraId="373D3204" w14:textId="77777777" w:rsidR="00956E73" w:rsidRDefault="00C13B46" w:rsidP="005F4485">
      <w:pPr>
        <w:jc w:val="both"/>
        <w:rPr>
          <w:rFonts w:cstheme="minorHAnsi"/>
          <w:color w:val="000000"/>
          <w:shd w:val="clear" w:color="auto" w:fill="FFFFFF"/>
        </w:rPr>
      </w:pPr>
      <w:r>
        <w:rPr>
          <w:rFonts w:cstheme="minorHAnsi"/>
          <w:color w:val="000000"/>
          <w:shd w:val="clear" w:color="auto" w:fill="FFFFFF"/>
        </w:rPr>
        <w:t>10. Bloom, M. (1994). "Enhancing Employability Skills: Innovative Partnerships, Projects and Pro</w:t>
      </w:r>
    </w:p>
    <w:p w14:paraId="41B489E3" w14:textId="77777777" w:rsidR="007F5012" w:rsidRDefault="00C13B46" w:rsidP="005F4485">
      <w:pPr>
        <w:jc w:val="both"/>
        <w:rPr>
          <w:rFonts w:cstheme="minorHAnsi"/>
          <w:color w:val="000000"/>
          <w:shd w:val="clear" w:color="auto" w:fill="FFFFFF"/>
        </w:rPr>
      </w:pPr>
      <w:r>
        <w:rPr>
          <w:rFonts w:cstheme="minorHAnsi"/>
          <w:color w:val="000000"/>
          <w:shd w:val="clear" w:color="auto" w:fill="FFFFFF"/>
        </w:rPr>
        <w:t>grams" (Report 118-94). Ottawa, ON: Conference Board of Canada</w:t>
      </w:r>
      <w:r w:rsidR="00956E73">
        <w:rPr>
          <w:rFonts w:cstheme="minorHAnsi"/>
          <w:color w:val="000000"/>
          <w:shd w:val="clear" w:color="auto" w:fill="FFFFFF"/>
        </w:rPr>
        <w:t>.</w:t>
      </w:r>
    </w:p>
    <w:p w14:paraId="461A996A" w14:textId="77777777" w:rsidR="00956E73" w:rsidRDefault="00956E73" w:rsidP="005F4485">
      <w:pPr>
        <w:jc w:val="both"/>
        <w:rPr>
          <w:rFonts w:cstheme="minorHAnsi"/>
          <w:color w:val="000000"/>
          <w:shd w:val="clear" w:color="auto" w:fill="FFFFFF"/>
        </w:rPr>
      </w:pPr>
    </w:p>
    <w:p w14:paraId="057C4A15" w14:textId="77777777" w:rsidR="00956E73" w:rsidRDefault="00956E73" w:rsidP="005F4485">
      <w:pPr>
        <w:jc w:val="both"/>
        <w:rPr>
          <w:rFonts w:cstheme="minorHAnsi"/>
          <w:color w:val="000000"/>
          <w:shd w:val="clear" w:color="auto" w:fill="FFFFFF"/>
        </w:rPr>
      </w:pPr>
    </w:p>
    <w:p w14:paraId="0C32C18D" w14:textId="77777777" w:rsidR="00956E73" w:rsidRDefault="00956E73" w:rsidP="005F4485">
      <w:pPr>
        <w:jc w:val="both"/>
        <w:rPr>
          <w:rFonts w:cstheme="minorHAnsi"/>
          <w:color w:val="000000"/>
          <w:shd w:val="clear" w:color="auto" w:fill="FFFFFF"/>
        </w:rPr>
      </w:pPr>
    </w:p>
    <w:p w14:paraId="1238015D" w14:textId="77777777" w:rsidR="00956E73" w:rsidRDefault="00956E73" w:rsidP="005F4485">
      <w:pPr>
        <w:jc w:val="both"/>
        <w:rPr>
          <w:rFonts w:cstheme="minorHAnsi"/>
          <w:color w:val="000000"/>
          <w:shd w:val="clear" w:color="auto" w:fill="FFFFFF"/>
        </w:rPr>
      </w:pPr>
    </w:p>
    <w:p w14:paraId="0998F6AC" w14:textId="77777777" w:rsidR="00956E73" w:rsidRDefault="00956E73" w:rsidP="005F4485">
      <w:pPr>
        <w:jc w:val="both"/>
        <w:rPr>
          <w:rFonts w:cstheme="minorHAnsi"/>
          <w:color w:val="000000"/>
          <w:shd w:val="clear" w:color="auto" w:fill="FFFFFF"/>
        </w:rPr>
      </w:pPr>
    </w:p>
    <w:p w14:paraId="4C3BEC91" w14:textId="77777777" w:rsidR="00956E73" w:rsidRDefault="00956E73" w:rsidP="005F4485">
      <w:pPr>
        <w:jc w:val="both"/>
        <w:rPr>
          <w:rFonts w:cstheme="minorHAnsi"/>
          <w:color w:val="000000"/>
          <w:shd w:val="clear" w:color="auto" w:fill="FFFFFF"/>
        </w:rPr>
      </w:pPr>
    </w:p>
    <w:p w14:paraId="31EF467A" w14:textId="77777777" w:rsidR="00956E73" w:rsidRDefault="00956E73" w:rsidP="005F4485">
      <w:pPr>
        <w:jc w:val="both"/>
        <w:rPr>
          <w:rFonts w:cstheme="minorHAnsi"/>
          <w:color w:val="000000"/>
          <w:shd w:val="clear" w:color="auto" w:fill="FFFFFF"/>
        </w:rPr>
      </w:pPr>
    </w:p>
    <w:p w14:paraId="436F7AF4" w14:textId="77777777" w:rsidR="00956E73" w:rsidRDefault="00956E73" w:rsidP="005F4485">
      <w:pPr>
        <w:jc w:val="both"/>
        <w:rPr>
          <w:rFonts w:cstheme="minorHAnsi"/>
          <w:color w:val="000000"/>
          <w:shd w:val="clear" w:color="auto" w:fill="FFFFFF"/>
        </w:rPr>
      </w:pPr>
    </w:p>
    <w:p w14:paraId="26CCCB2B" w14:textId="77777777" w:rsidR="00956E73" w:rsidRDefault="00956E73" w:rsidP="005F4485">
      <w:pPr>
        <w:jc w:val="both"/>
        <w:rPr>
          <w:rFonts w:cstheme="minorHAnsi"/>
          <w:color w:val="000000"/>
          <w:shd w:val="clear" w:color="auto" w:fill="FFFFFF"/>
        </w:rPr>
      </w:pPr>
    </w:p>
    <w:p w14:paraId="199AF303" w14:textId="77777777" w:rsidR="00956E73" w:rsidRDefault="00956E73" w:rsidP="005F4485">
      <w:pPr>
        <w:jc w:val="both"/>
        <w:rPr>
          <w:rFonts w:cstheme="minorHAnsi"/>
          <w:color w:val="000000"/>
          <w:shd w:val="clear" w:color="auto" w:fill="FFFFFF"/>
        </w:rPr>
      </w:pPr>
    </w:p>
    <w:p w14:paraId="68696B04" w14:textId="77777777" w:rsidR="00956E73" w:rsidRDefault="00956E73" w:rsidP="005F4485">
      <w:pPr>
        <w:jc w:val="both"/>
        <w:rPr>
          <w:rFonts w:cstheme="minorHAnsi"/>
          <w:color w:val="000000"/>
          <w:shd w:val="clear" w:color="auto" w:fill="FFFFFF"/>
        </w:rPr>
      </w:pPr>
    </w:p>
    <w:p w14:paraId="2F3B69BF" w14:textId="77777777" w:rsidR="00956E73" w:rsidRDefault="00956E73" w:rsidP="005F4485">
      <w:pPr>
        <w:jc w:val="both"/>
        <w:rPr>
          <w:rFonts w:cstheme="minorHAnsi"/>
          <w:color w:val="000000"/>
          <w:shd w:val="clear" w:color="auto" w:fill="FFFFFF"/>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397"/>
        <w:gridCol w:w="1698"/>
        <w:gridCol w:w="1699"/>
        <w:gridCol w:w="3397"/>
      </w:tblGrid>
      <w:tr w:rsidR="00956E73" w14:paraId="7ABF7E87" w14:textId="77777777" w:rsidTr="00167F06">
        <w:trPr>
          <w:trHeight w:val="103"/>
        </w:trPr>
        <w:tc>
          <w:tcPr>
            <w:tcW w:w="5095" w:type="dxa"/>
            <w:gridSpan w:val="2"/>
          </w:tcPr>
          <w:p w14:paraId="15549071" w14:textId="77777777" w:rsidR="00956E73" w:rsidRDefault="00956E73" w:rsidP="00167F06">
            <w:pPr>
              <w:pStyle w:val="Default"/>
              <w:rPr>
                <w:sz w:val="22"/>
                <w:szCs w:val="22"/>
              </w:rPr>
            </w:pPr>
            <w:r>
              <w:rPr>
                <w:b/>
                <w:bCs/>
                <w:sz w:val="22"/>
                <w:szCs w:val="22"/>
              </w:rPr>
              <w:lastRenderedPageBreak/>
              <w:t xml:space="preserve">Module Code </w:t>
            </w:r>
          </w:p>
        </w:tc>
        <w:tc>
          <w:tcPr>
            <w:tcW w:w="5095" w:type="dxa"/>
            <w:gridSpan w:val="2"/>
          </w:tcPr>
          <w:p w14:paraId="68360089" w14:textId="77777777" w:rsidR="00956E73" w:rsidRDefault="00956E73" w:rsidP="00167F06">
            <w:pPr>
              <w:pStyle w:val="Default"/>
              <w:rPr>
                <w:sz w:val="22"/>
                <w:szCs w:val="22"/>
              </w:rPr>
            </w:pPr>
            <w:r>
              <w:rPr>
                <w:b/>
                <w:bCs/>
                <w:sz w:val="22"/>
                <w:szCs w:val="22"/>
              </w:rPr>
              <w:t xml:space="preserve">BMSK4001 </w:t>
            </w:r>
          </w:p>
        </w:tc>
      </w:tr>
      <w:tr w:rsidR="00956E73" w14:paraId="7CD0F1E9" w14:textId="77777777" w:rsidTr="00167F06">
        <w:trPr>
          <w:trHeight w:val="103"/>
        </w:trPr>
        <w:tc>
          <w:tcPr>
            <w:tcW w:w="5095" w:type="dxa"/>
            <w:gridSpan w:val="2"/>
          </w:tcPr>
          <w:p w14:paraId="1F65FD6D" w14:textId="77777777" w:rsidR="00956E73" w:rsidRDefault="00956E73" w:rsidP="00167F06">
            <w:pPr>
              <w:pStyle w:val="Default"/>
              <w:rPr>
                <w:sz w:val="22"/>
                <w:szCs w:val="22"/>
              </w:rPr>
            </w:pPr>
            <w:r>
              <w:rPr>
                <w:b/>
                <w:bCs/>
                <w:sz w:val="22"/>
                <w:szCs w:val="22"/>
              </w:rPr>
              <w:t xml:space="preserve">Module Title </w:t>
            </w:r>
          </w:p>
        </w:tc>
        <w:tc>
          <w:tcPr>
            <w:tcW w:w="5095" w:type="dxa"/>
            <w:gridSpan w:val="2"/>
          </w:tcPr>
          <w:p w14:paraId="26B80628" w14:textId="77777777" w:rsidR="00956E73" w:rsidRDefault="00956E73" w:rsidP="00167F06">
            <w:pPr>
              <w:pStyle w:val="Default"/>
              <w:rPr>
                <w:sz w:val="22"/>
                <w:szCs w:val="22"/>
              </w:rPr>
            </w:pPr>
            <w:r>
              <w:rPr>
                <w:b/>
                <w:bCs/>
                <w:sz w:val="22"/>
                <w:szCs w:val="22"/>
              </w:rPr>
              <w:t xml:space="preserve">Academic and Employability Skills </w:t>
            </w:r>
          </w:p>
        </w:tc>
      </w:tr>
      <w:tr w:rsidR="00956E73" w14:paraId="60AE5948" w14:textId="77777777" w:rsidTr="00167F06">
        <w:trPr>
          <w:trHeight w:val="103"/>
        </w:trPr>
        <w:tc>
          <w:tcPr>
            <w:tcW w:w="3397" w:type="dxa"/>
          </w:tcPr>
          <w:p w14:paraId="76DD7F7D" w14:textId="77777777" w:rsidR="00956E73" w:rsidRDefault="00956E73" w:rsidP="00167F06">
            <w:pPr>
              <w:pStyle w:val="Default"/>
              <w:rPr>
                <w:sz w:val="22"/>
                <w:szCs w:val="22"/>
              </w:rPr>
            </w:pPr>
            <w:r>
              <w:rPr>
                <w:b/>
                <w:bCs/>
                <w:sz w:val="22"/>
                <w:szCs w:val="22"/>
              </w:rPr>
              <w:t xml:space="preserve">Classification </w:t>
            </w:r>
          </w:p>
        </w:tc>
        <w:tc>
          <w:tcPr>
            <w:tcW w:w="3397" w:type="dxa"/>
            <w:gridSpan w:val="2"/>
          </w:tcPr>
          <w:p w14:paraId="2A70C464" w14:textId="77777777" w:rsidR="00956E73" w:rsidRDefault="00956E73" w:rsidP="00167F06">
            <w:pPr>
              <w:pStyle w:val="Default"/>
              <w:rPr>
                <w:sz w:val="22"/>
                <w:szCs w:val="22"/>
              </w:rPr>
            </w:pPr>
            <w:r>
              <w:rPr>
                <w:b/>
                <w:bCs/>
                <w:sz w:val="22"/>
                <w:szCs w:val="22"/>
              </w:rPr>
              <w:t xml:space="preserve">Reading List entry </w:t>
            </w:r>
          </w:p>
        </w:tc>
        <w:tc>
          <w:tcPr>
            <w:tcW w:w="3397" w:type="dxa"/>
          </w:tcPr>
          <w:p w14:paraId="432AEC0C" w14:textId="77777777" w:rsidR="00956E73" w:rsidRDefault="00956E73" w:rsidP="00167F06">
            <w:pPr>
              <w:pStyle w:val="Default"/>
              <w:rPr>
                <w:sz w:val="22"/>
                <w:szCs w:val="22"/>
              </w:rPr>
            </w:pPr>
            <w:r>
              <w:rPr>
                <w:b/>
                <w:bCs/>
                <w:sz w:val="22"/>
                <w:szCs w:val="22"/>
              </w:rPr>
              <w:t xml:space="preserve">Electronic* </w:t>
            </w:r>
          </w:p>
        </w:tc>
      </w:tr>
      <w:tr w:rsidR="00956E73" w14:paraId="4B50E280" w14:textId="77777777" w:rsidTr="00167F06">
        <w:trPr>
          <w:trHeight w:val="355"/>
        </w:trPr>
        <w:tc>
          <w:tcPr>
            <w:tcW w:w="3397" w:type="dxa"/>
          </w:tcPr>
          <w:p w14:paraId="1BA3FF97" w14:textId="77777777" w:rsidR="00956E73" w:rsidRDefault="00956E73" w:rsidP="00167F06">
            <w:pPr>
              <w:pStyle w:val="Default"/>
              <w:rPr>
                <w:sz w:val="22"/>
                <w:szCs w:val="22"/>
              </w:rPr>
            </w:pPr>
            <w:r>
              <w:rPr>
                <w:sz w:val="22"/>
                <w:szCs w:val="22"/>
              </w:rPr>
              <w:t xml:space="preserve">Essential </w:t>
            </w:r>
          </w:p>
        </w:tc>
        <w:tc>
          <w:tcPr>
            <w:tcW w:w="3397" w:type="dxa"/>
            <w:gridSpan w:val="2"/>
          </w:tcPr>
          <w:p w14:paraId="7D9114ED" w14:textId="77777777" w:rsidR="00956E73" w:rsidRDefault="00956E73" w:rsidP="00167F06">
            <w:pPr>
              <w:pStyle w:val="Default"/>
              <w:rPr>
                <w:sz w:val="22"/>
                <w:szCs w:val="22"/>
              </w:rPr>
            </w:pPr>
            <w:proofErr w:type="spellStart"/>
            <w:r w:rsidRPr="00AE2033">
              <w:rPr>
                <w:sz w:val="22"/>
                <w:szCs w:val="22"/>
                <w:lang w:val="en-US"/>
              </w:rPr>
              <w:t>Maund</w:t>
            </w:r>
            <w:proofErr w:type="spellEnd"/>
            <w:r w:rsidRPr="00AE2033">
              <w:rPr>
                <w:sz w:val="22"/>
                <w:szCs w:val="22"/>
                <w:lang w:val="en-US"/>
              </w:rPr>
              <w:t xml:space="preserve">, A. </w:t>
            </w:r>
            <w:proofErr w:type="spellStart"/>
            <w:r w:rsidRPr="00AE2033">
              <w:rPr>
                <w:sz w:val="22"/>
                <w:szCs w:val="22"/>
                <w:lang w:val="en-US"/>
              </w:rPr>
              <w:t>Schriek</w:t>
            </w:r>
            <w:proofErr w:type="spellEnd"/>
            <w:r w:rsidRPr="00AE2033">
              <w:rPr>
                <w:sz w:val="22"/>
                <w:szCs w:val="22"/>
                <w:lang w:val="en-US"/>
              </w:rPr>
              <w:t xml:space="preserve">, M. and </w:t>
            </w:r>
            <w:proofErr w:type="spellStart"/>
            <w:r w:rsidRPr="00AE2033">
              <w:rPr>
                <w:sz w:val="22"/>
                <w:szCs w:val="22"/>
                <w:lang w:val="en-US"/>
              </w:rPr>
              <w:t>Tinkler</w:t>
            </w:r>
            <w:proofErr w:type="spellEnd"/>
            <w:r w:rsidRPr="00AE2033">
              <w:rPr>
                <w:sz w:val="22"/>
                <w:szCs w:val="22"/>
                <w:lang w:val="en-US"/>
              </w:rPr>
              <w:t xml:space="preserve">, P. (2017). Certificate in Higher Education: Skills for the Workplace Student Yearbook. </w:t>
            </w:r>
            <w:r>
              <w:rPr>
                <w:sz w:val="22"/>
                <w:szCs w:val="22"/>
              </w:rPr>
              <w:t xml:space="preserve">Sage Publications </w:t>
            </w:r>
          </w:p>
        </w:tc>
        <w:tc>
          <w:tcPr>
            <w:tcW w:w="3397" w:type="dxa"/>
          </w:tcPr>
          <w:p w14:paraId="41DCB678"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62C173CB" w14:textId="77777777" w:rsidTr="00167F06">
        <w:trPr>
          <w:trHeight w:val="229"/>
        </w:trPr>
        <w:tc>
          <w:tcPr>
            <w:tcW w:w="3397" w:type="dxa"/>
          </w:tcPr>
          <w:p w14:paraId="790E1838" w14:textId="77777777" w:rsidR="00956E73" w:rsidRDefault="00956E73" w:rsidP="00167F06">
            <w:pPr>
              <w:pStyle w:val="Default"/>
              <w:rPr>
                <w:sz w:val="22"/>
                <w:szCs w:val="22"/>
              </w:rPr>
            </w:pPr>
            <w:r>
              <w:rPr>
                <w:sz w:val="22"/>
                <w:szCs w:val="22"/>
              </w:rPr>
              <w:t xml:space="preserve">Essential </w:t>
            </w:r>
          </w:p>
        </w:tc>
        <w:tc>
          <w:tcPr>
            <w:tcW w:w="3397" w:type="dxa"/>
            <w:gridSpan w:val="2"/>
          </w:tcPr>
          <w:p w14:paraId="2CC426BD" w14:textId="77777777" w:rsidR="00956E73" w:rsidRDefault="00956E73" w:rsidP="00167F06">
            <w:pPr>
              <w:pStyle w:val="Default"/>
              <w:rPr>
                <w:sz w:val="22"/>
                <w:szCs w:val="22"/>
              </w:rPr>
            </w:pPr>
            <w:r w:rsidRPr="00AE2033">
              <w:rPr>
                <w:sz w:val="22"/>
                <w:szCs w:val="22"/>
                <w:lang w:val="en-US"/>
              </w:rPr>
              <w:t xml:space="preserve">Morgan, P. (2016). The Business Student’s Guide to Study and Employability. </w:t>
            </w:r>
            <w:r>
              <w:rPr>
                <w:sz w:val="22"/>
                <w:szCs w:val="22"/>
              </w:rPr>
              <w:t xml:space="preserve">Sage Publications </w:t>
            </w:r>
          </w:p>
        </w:tc>
        <w:tc>
          <w:tcPr>
            <w:tcW w:w="3397" w:type="dxa"/>
          </w:tcPr>
          <w:p w14:paraId="7C0EE704"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78EC8A3C" w14:textId="77777777" w:rsidTr="00167F06">
        <w:trPr>
          <w:trHeight w:val="229"/>
        </w:trPr>
        <w:tc>
          <w:tcPr>
            <w:tcW w:w="3397" w:type="dxa"/>
          </w:tcPr>
          <w:p w14:paraId="32842FF4" w14:textId="77777777" w:rsidR="00956E73" w:rsidRDefault="00956E73" w:rsidP="00167F06">
            <w:pPr>
              <w:pStyle w:val="Default"/>
              <w:rPr>
                <w:sz w:val="22"/>
                <w:szCs w:val="22"/>
              </w:rPr>
            </w:pPr>
            <w:r>
              <w:rPr>
                <w:sz w:val="22"/>
                <w:szCs w:val="22"/>
              </w:rPr>
              <w:t xml:space="preserve">Further </w:t>
            </w:r>
          </w:p>
        </w:tc>
        <w:tc>
          <w:tcPr>
            <w:tcW w:w="3397" w:type="dxa"/>
            <w:gridSpan w:val="2"/>
          </w:tcPr>
          <w:p w14:paraId="14306B20" w14:textId="77777777" w:rsidR="00956E73" w:rsidRDefault="00956E73" w:rsidP="00167F06">
            <w:pPr>
              <w:pStyle w:val="Default"/>
              <w:rPr>
                <w:sz w:val="22"/>
                <w:szCs w:val="22"/>
              </w:rPr>
            </w:pPr>
            <w:r w:rsidRPr="00AE2033">
              <w:rPr>
                <w:sz w:val="22"/>
                <w:szCs w:val="22"/>
                <w:lang w:val="en-US"/>
              </w:rPr>
              <w:t xml:space="preserve">Cottrell, S. (2008) The Study Skills Handbook 3rd edition. </w:t>
            </w:r>
            <w:r>
              <w:rPr>
                <w:sz w:val="22"/>
                <w:szCs w:val="22"/>
              </w:rPr>
              <w:t xml:space="preserve">Hampshire: Palgrave MacMillan. </w:t>
            </w:r>
          </w:p>
        </w:tc>
        <w:tc>
          <w:tcPr>
            <w:tcW w:w="3397" w:type="dxa"/>
          </w:tcPr>
          <w:p w14:paraId="208A690B"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62D4BD4E" w14:textId="77777777" w:rsidTr="00167F06">
        <w:trPr>
          <w:trHeight w:val="229"/>
        </w:trPr>
        <w:tc>
          <w:tcPr>
            <w:tcW w:w="3397" w:type="dxa"/>
          </w:tcPr>
          <w:p w14:paraId="25800554" w14:textId="77777777" w:rsidR="00956E73" w:rsidRDefault="00956E73" w:rsidP="00167F06">
            <w:pPr>
              <w:pStyle w:val="Default"/>
              <w:rPr>
                <w:sz w:val="22"/>
                <w:szCs w:val="22"/>
              </w:rPr>
            </w:pPr>
            <w:r>
              <w:rPr>
                <w:sz w:val="22"/>
                <w:szCs w:val="22"/>
              </w:rPr>
              <w:t xml:space="preserve">Further </w:t>
            </w:r>
          </w:p>
        </w:tc>
        <w:tc>
          <w:tcPr>
            <w:tcW w:w="3397" w:type="dxa"/>
            <w:gridSpan w:val="2"/>
          </w:tcPr>
          <w:p w14:paraId="3B591FCA" w14:textId="77777777" w:rsidR="00956E73" w:rsidRPr="00AE2033" w:rsidRDefault="00956E73" w:rsidP="00167F06">
            <w:pPr>
              <w:pStyle w:val="Default"/>
              <w:rPr>
                <w:sz w:val="22"/>
                <w:szCs w:val="22"/>
                <w:lang w:val="en-US"/>
              </w:rPr>
            </w:pPr>
            <w:r w:rsidRPr="00AE2033">
              <w:rPr>
                <w:sz w:val="22"/>
                <w:szCs w:val="22"/>
                <w:lang w:val="en-US"/>
              </w:rPr>
              <w:t xml:space="preserve">Cottrell, S. (2010) Skills for Success: Personal Development and Employability (Palgrave Study Skills) Hampshire: Palgrave MacMillan. </w:t>
            </w:r>
          </w:p>
        </w:tc>
        <w:tc>
          <w:tcPr>
            <w:tcW w:w="3397" w:type="dxa"/>
          </w:tcPr>
          <w:p w14:paraId="65254BAB"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109B14F0" w14:textId="77777777" w:rsidTr="00167F06">
        <w:trPr>
          <w:trHeight w:val="229"/>
        </w:trPr>
        <w:tc>
          <w:tcPr>
            <w:tcW w:w="3397" w:type="dxa"/>
          </w:tcPr>
          <w:p w14:paraId="166F3F8A" w14:textId="77777777" w:rsidR="00956E73" w:rsidRDefault="00956E73" w:rsidP="00167F06">
            <w:pPr>
              <w:pStyle w:val="Default"/>
              <w:rPr>
                <w:sz w:val="22"/>
                <w:szCs w:val="22"/>
              </w:rPr>
            </w:pPr>
            <w:r>
              <w:rPr>
                <w:sz w:val="22"/>
                <w:szCs w:val="22"/>
              </w:rPr>
              <w:t xml:space="preserve">Further </w:t>
            </w:r>
          </w:p>
        </w:tc>
        <w:tc>
          <w:tcPr>
            <w:tcW w:w="3397" w:type="dxa"/>
            <w:gridSpan w:val="2"/>
          </w:tcPr>
          <w:p w14:paraId="44E561AE" w14:textId="77777777" w:rsidR="00956E73" w:rsidRDefault="00956E73" w:rsidP="00167F06">
            <w:pPr>
              <w:pStyle w:val="Default"/>
              <w:rPr>
                <w:sz w:val="22"/>
                <w:szCs w:val="22"/>
              </w:rPr>
            </w:pPr>
            <w:r w:rsidRPr="00AE2033">
              <w:rPr>
                <w:sz w:val="22"/>
                <w:szCs w:val="22"/>
                <w:lang w:val="en-US"/>
              </w:rPr>
              <w:t xml:space="preserve">Cottrell, S. (2010) Skills for Success: The Personal Development Planning Handbook (2nd edition). </w:t>
            </w:r>
            <w:r>
              <w:rPr>
                <w:sz w:val="22"/>
                <w:szCs w:val="22"/>
              </w:rPr>
              <w:t xml:space="preserve">Hampshire: Palgrave MacMillan </w:t>
            </w:r>
          </w:p>
        </w:tc>
        <w:tc>
          <w:tcPr>
            <w:tcW w:w="3397" w:type="dxa"/>
          </w:tcPr>
          <w:p w14:paraId="2EE1342B"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2E74B769" w14:textId="77777777" w:rsidTr="00167F06">
        <w:trPr>
          <w:trHeight w:val="355"/>
        </w:trPr>
        <w:tc>
          <w:tcPr>
            <w:tcW w:w="3397" w:type="dxa"/>
          </w:tcPr>
          <w:p w14:paraId="287F0152" w14:textId="77777777" w:rsidR="00956E73" w:rsidRDefault="00956E73" w:rsidP="00167F06">
            <w:pPr>
              <w:pStyle w:val="Default"/>
              <w:rPr>
                <w:sz w:val="22"/>
                <w:szCs w:val="22"/>
              </w:rPr>
            </w:pPr>
            <w:r>
              <w:rPr>
                <w:sz w:val="22"/>
                <w:szCs w:val="22"/>
              </w:rPr>
              <w:t xml:space="preserve">Further </w:t>
            </w:r>
          </w:p>
        </w:tc>
        <w:tc>
          <w:tcPr>
            <w:tcW w:w="3397" w:type="dxa"/>
            <w:gridSpan w:val="2"/>
          </w:tcPr>
          <w:p w14:paraId="2B62813B" w14:textId="77777777" w:rsidR="00956E73" w:rsidRDefault="00956E73" w:rsidP="00167F06">
            <w:pPr>
              <w:pStyle w:val="Default"/>
              <w:rPr>
                <w:sz w:val="22"/>
                <w:szCs w:val="22"/>
              </w:rPr>
            </w:pPr>
            <w:r w:rsidRPr="00AE2033">
              <w:rPr>
                <w:sz w:val="22"/>
                <w:szCs w:val="22"/>
                <w:lang w:val="en-US"/>
              </w:rPr>
              <w:t xml:space="preserve">Cottrell, S. (2011) Critical thinking skills: Developing effective analysis and argument (Palgrave study skills). </w:t>
            </w:r>
            <w:r>
              <w:rPr>
                <w:sz w:val="22"/>
                <w:szCs w:val="22"/>
              </w:rPr>
              <w:t xml:space="preserve">2nd edn. Basingstoke: Palgrave Macmillan. </w:t>
            </w:r>
          </w:p>
        </w:tc>
        <w:tc>
          <w:tcPr>
            <w:tcW w:w="3397" w:type="dxa"/>
          </w:tcPr>
          <w:p w14:paraId="7D04711F"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6C8BB967" w14:textId="77777777" w:rsidTr="00167F06">
        <w:trPr>
          <w:trHeight w:val="229"/>
        </w:trPr>
        <w:tc>
          <w:tcPr>
            <w:tcW w:w="3397" w:type="dxa"/>
          </w:tcPr>
          <w:p w14:paraId="4EAD0871" w14:textId="77777777" w:rsidR="00956E73" w:rsidRDefault="00956E73" w:rsidP="00167F06">
            <w:pPr>
              <w:pStyle w:val="Default"/>
              <w:rPr>
                <w:sz w:val="22"/>
                <w:szCs w:val="22"/>
              </w:rPr>
            </w:pPr>
            <w:r>
              <w:rPr>
                <w:sz w:val="22"/>
                <w:szCs w:val="22"/>
              </w:rPr>
              <w:t xml:space="preserve">Further </w:t>
            </w:r>
          </w:p>
        </w:tc>
        <w:tc>
          <w:tcPr>
            <w:tcW w:w="3397" w:type="dxa"/>
            <w:gridSpan w:val="2"/>
          </w:tcPr>
          <w:p w14:paraId="5F29B3F6" w14:textId="77777777" w:rsidR="00956E73" w:rsidRDefault="00956E73" w:rsidP="00167F06">
            <w:pPr>
              <w:pStyle w:val="Default"/>
              <w:rPr>
                <w:sz w:val="22"/>
                <w:szCs w:val="22"/>
              </w:rPr>
            </w:pPr>
            <w:r w:rsidRPr="00AE2033">
              <w:rPr>
                <w:sz w:val="22"/>
                <w:szCs w:val="22"/>
                <w:lang w:val="en-US"/>
              </w:rPr>
              <w:t xml:space="preserve">Gibbs, G. (1988) Learning by doing: A guide to teaching and learning methods. </w:t>
            </w:r>
            <w:r>
              <w:rPr>
                <w:sz w:val="22"/>
                <w:szCs w:val="22"/>
              </w:rPr>
              <w:t xml:space="preserve">London: FEU. </w:t>
            </w:r>
          </w:p>
        </w:tc>
        <w:tc>
          <w:tcPr>
            <w:tcW w:w="3397" w:type="dxa"/>
          </w:tcPr>
          <w:p w14:paraId="5DE9C732"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11ABBEBD" w14:textId="77777777" w:rsidTr="00167F06">
        <w:trPr>
          <w:trHeight w:val="229"/>
        </w:trPr>
        <w:tc>
          <w:tcPr>
            <w:tcW w:w="3397" w:type="dxa"/>
          </w:tcPr>
          <w:p w14:paraId="4754A85E" w14:textId="77777777" w:rsidR="00956E73" w:rsidRDefault="00956E73" w:rsidP="00167F06">
            <w:pPr>
              <w:pStyle w:val="Default"/>
              <w:rPr>
                <w:sz w:val="22"/>
                <w:szCs w:val="22"/>
              </w:rPr>
            </w:pPr>
            <w:r>
              <w:rPr>
                <w:sz w:val="22"/>
                <w:szCs w:val="22"/>
              </w:rPr>
              <w:t xml:space="preserve">Further </w:t>
            </w:r>
          </w:p>
        </w:tc>
        <w:tc>
          <w:tcPr>
            <w:tcW w:w="3397" w:type="dxa"/>
            <w:gridSpan w:val="2"/>
          </w:tcPr>
          <w:p w14:paraId="15CBF30C" w14:textId="77777777" w:rsidR="00956E73" w:rsidRDefault="00956E73" w:rsidP="00167F06">
            <w:pPr>
              <w:pStyle w:val="Default"/>
              <w:rPr>
                <w:sz w:val="22"/>
                <w:szCs w:val="22"/>
              </w:rPr>
            </w:pPr>
            <w:proofErr w:type="spellStart"/>
            <w:r w:rsidRPr="00AE2033">
              <w:rPr>
                <w:sz w:val="22"/>
                <w:szCs w:val="22"/>
                <w:lang w:val="en-US"/>
              </w:rPr>
              <w:t>Greetham</w:t>
            </w:r>
            <w:proofErr w:type="spellEnd"/>
            <w:r w:rsidRPr="00AE2033">
              <w:rPr>
                <w:sz w:val="22"/>
                <w:szCs w:val="22"/>
                <w:lang w:val="en-US"/>
              </w:rPr>
              <w:t xml:space="preserve">, B. (2013) How to write better essays. </w:t>
            </w:r>
            <w:r>
              <w:rPr>
                <w:sz w:val="22"/>
                <w:szCs w:val="22"/>
              </w:rPr>
              <w:t xml:space="preserve">Basingstoke: Palgrave Macmillan. </w:t>
            </w:r>
          </w:p>
        </w:tc>
        <w:tc>
          <w:tcPr>
            <w:tcW w:w="3397" w:type="dxa"/>
          </w:tcPr>
          <w:p w14:paraId="4C37BF1E"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3D5345C2" w14:textId="77777777" w:rsidTr="00167F06">
        <w:trPr>
          <w:trHeight w:val="356"/>
        </w:trPr>
        <w:tc>
          <w:tcPr>
            <w:tcW w:w="3397" w:type="dxa"/>
          </w:tcPr>
          <w:p w14:paraId="04C10E2A" w14:textId="77777777" w:rsidR="00956E73" w:rsidRDefault="00956E73" w:rsidP="00167F06">
            <w:pPr>
              <w:pStyle w:val="Default"/>
              <w:rPr>
                <w:sz w:val="22"/>
                <w:szCs w:val="22"/>
              </w:rPr>
            </w:pPr>
            <w:r>
              <w:rPr>
                <w:sz w:val="22"/>
                <w:szCs w:val="22"/>
              </w:rPr>
              <w:t xml:space="preserve">Further </w:t>
            </w:r>
          </w:p>
        </w:tc>
        <w:tc>
          <w:tcPr>
            <w:tcW w:w="3397" w:type="dxa"/>
            <w:gridSpan w:val="2"/>
          </w:tcPr>
          <w:p w14:paraId="7D4908E4" w14:textId="77777777" w:rsidR="00956E73" w:rsidRDefault="00956E73" w:rsidP="00167F06">
            <w:pPr>
              <w:pStyle w:val="Default"/>
              <w:rPr>
                <w:sz w:val="22"/>
                <w:szCs w:val="22"/>
              </w:rPr>
            </w:pPr>
            <w:proofErr w:type="spellStart"/>
            <w:r w:rsidRPr="00AE2033">
              <w:rPr>
                <w:sz w:val="22"/>
                <w:szCs w:val="22"/>
                <w:lang w:val="en-US"/>
              </w:rPr>
              <w:t>Mackevic</w:t>
            </w:r>
            <w:proofErr w:type="spellEnd"/>
            <w:r w:rsidRPr="00AE2033">
              <w:rPr>
                <w:sz w:val="22"/>
                <w:szCs w:val="22"/>
                <w:lang w:val="en-US"/>
              </w:rPr>
              <w:t xml:space="preserve">, V. (2014) From confusion to conclusion. How to write a First-Class </w:t>
            </w:r>
            <w:proofErr w:type="gramStart"/>
            <w:r w:rsidRPr="00AE2033">
              <w:rPr>
                <w:sz w:val="22"/>
                <w:szCs w:val="22"/>
                <w:lang w:val="en-US"/>
              </w:rPr>
              <w:t>essay..</w:t>
            </w:r>
            <w:proofErr w:type="gramEnd"/>
            <w:r w:rsidRPr="00AE2033">
              <w:rPr>
                <w:sz w:val="22"/>
                <w:szCs w:val="22"/>
                <w:lang w:val="en-US"/>
              </w:rPr>
              <w:t xml:space="preserve">2nd edition. </w:t>
            </w:r>
            <w:r>
              <w:rPr>
                <w:sz w:val="22"/>
                <w:szCs w:val="22"/>
              </w:rPr>
              <w:t xml:space="preserve">Edited by Tom Wild. United States: Createspace. </w:t>
            </w:r>
          </w:p>
        </w:tc>
        <w:tc>
          <w:tcPr>
            <w:tcW w:w="3397" w:type="dxa"/>
          </w:tcPr>
          <w:p w14:paraId="75E71666"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6AF88667" w14:textId="77777777" w:rsidTr="00167F06">
        <w:trPr>
          <w:trHeight w:val="230"/>
        </w:trPr>
        <w:tc>
          <w:tcPr>
            <w:tcW w:w="3397" w:type="dxa"/>
          </w:tcPr>
          <w:p w14:paraId="3EA8034F" w14:textId="77777777" w:rsidR="00956E73" w:rsidRDefault="00956E73" w:rsidP="00167F06">
            <w:pPr>
              <w:pStyle w:val="Default"/>
              <w:rPr>
                <w:sz w:val="22"/>
                <w:szCs w:val="22"/>
              </w:rPr>
            </w:pPr>
            <w:r>
              <w:rPr>
                <w:sz w:val="22"/>
                <w:szCs w:val="22"/>
              </w:rPr>
              <w:t xml:space="preserve">Further </w:t>
            </w:r>
          </w:p>
        </w:tc>
        <w:tc>
          <w:tcPr>
            <w:tcW w:w="3397" w:type="dxa"/>
            <w:gridSpan w:val="2"/>
          </w:tcPr>
          <w:p w14:paraId="4E93D3C0" w14:textId="77777777" w:rsidR="00956E73" w:rsidRPr="00AE2033" w:rsidRDefault="00956E73" w:rsidP="00167F06">
            <w:pPr>
              <w:pStyle w:val="Default"/>
              <w:rPr>
                <w:sz w:val="22"/>
                <w:szCs w:val="22"/>
                <w:lang w:val="en-US"/>
              </w:rPr>
            </w:pPr>
            <w:r w:rsidRPr="00AE2033">
              <w:rPr>
                <w:sz w:val="22"/>
                <w:szCs w:val="22"/>
                <w:lang w:val="en-US"/>
              </w:rPr>
              <w:t xml:space="preserve">McMillan, K. and Weyers, J. (2006) The smarter student: Skills and strategies for success at university, London: Prentice Hall. </w:t>
            </w:r>
          </w:p>
        </w:tc>
        <w:tc>
          <w:tcPr>
            <w:tcW w:w="3397" w:type="dxa"/>
          </w:tcPr>
          <w:p w14:paraId="182F55BA"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599067CA" w14:textId="77777777" w:rsidTr="00167F06">
        <w:trPr>
          <w:trHeight w:val="230"/>
        </w:trPr>
        <w:tc>
          <w:tcPr>
            <w:tcW w:w="3397" w:type="dxa"/>
          </w:tcPr>
          <w:p w14:paraId="5B490258" w14:textId="77777777" w:rsidR="00956E73" w:rsidRDefault="00956E73" w:rsidP="00167F06">
            <w:pPr>
              <w:pStyle w:val="Default"/>
              <w:rPr>
                <w:sz w:val="22"/>
                <w:szCs w:val="22"/>
              </w:rPr>
            </w:pPr>
            <w:r>
              <w:rPr>
                <w:sz w:val="22"/>
                <w:szCs w:val="22"/>
              </w:rPr>
              <w:t xml:space="preserve">Further </w:t>
            </w:r>
          </w:p>
        </w:tc>
        <w:tc>
          <w:tcPr>
            <w:tcW w:w="3397" w:type="dxa"/>
            <w:gridSpan w:val="2"/>
          </w:tcPr>
          <w:p w14:paraId="1AEBDD96" w14:textId="77777777" w:rsidR="00956E73" w:rsidRPr="00AE2033" w:rsidRDefault="00956E73" w:rsidP="00167F06">
            <w:pPr>
              <w:pStyle w:val="Default"/>
              <w:rPr>
                <w:sz w:val="22"/>
                <w:szCs w:val="22"/>
                <w:lang w:val="en-US"/>
              </w:rPr>
            </w:pPr>
            <w:proofErr w:type="spellStart"/>
            <w:r w:rsidRPr="00AE2033">
              <w:rPr>
                <w:sz w:val="22"/>
                <w:szCs w:val="22"/>
                <w:lang w:val="en-US"/>
              </w:rPr>
              <w:t>OpenLearn</w:t>
            </w:r>
            <w:proofErr w:type="spellEnd"/>
            <w:r w:rsidRPr="00AE2033">
              <w:rPr>
                <w:sz w:val="22"/>
                <w:szCs w:val="22"/>
                <w:lang w:val="en-US"/>
              </w:rPr>
              <w:t xml:space="preserve">. (2016) Skills for study [online] available at http://www.open.edu/openlearn/skills-for-study </w:t>
            </w:r>
          </w:p>
        </w:tc>
        <w:tc>
          <w:tcPr>
            <w:tcW w:w="3397" w:type="dxa"/>
          </w:tcPr>
          <w:p w14:paraId="65A08162"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r w:rsidR="00956E73" w14:paraId="6E5E8C97" w14:textId="77777777" w:rsidTr="00167F06">
        <w:trPr>
          <w:trHeight w:val="230"/>
        </w:trPr>
        <w:tc>
          <w:tcPr>
            <w:tcW w:w="3397" w:type="dxa"/>
          </w:tcPr>
          <w:p w14:paraId="13EA8C66" w14:textId="77777777" w:rsidR="00956E73" w:rsidRDefault="00956E73" w:rsidP="00167F06">
            <w:pPr>
              <w:pStyle w:val="Default"/>
              <w:rPr>
                <w:sz w:val="22"/>
                <w:szCs w:val="22"/>
              </w:rPr>
            </w:pPr>
            <w:r>
              <w:rPr>
                <w:sz w:val="22"/>
                <w:szCs w:val="22"/>
              </w:rPr>
              <w:t xml:space="preserve">Further </w:t>
            </w:r>
          </w:p>
        </w:tc>
        <w:tc>
          <w:tcPr>
            <w:tcW w:w="3397" w:type="dxa"/>
            <w:gridSpan w:val="2"/>
          </w:tcPr>
          <w:p w14:paraId="2818DAA1" w14:textId="77777777" w:rsidR="00956E73" w:rsidRDefault="00956E73" w:rsidP="00167F06">
            <w:pPr>
              <w:pStyle w:val="Default"/>
              <w:rPr>
                <w:sz w:val="22"/>
                <w:szCs w:val="22"/>
              </w:rPr>
            </w:pPr>
            <w:r w:rsidRPr="00AE2033">
              <w:rPr>
                <w:sz w:val="22"/>
                <w:szCs w:val="22"/>
                <w:lang w:val="en-US"/>
              </w:rPr>
              <w:t xml:space="preserve">Pears, R. and Shields, G. (2010) Cite them right: The essential referencing guide. </w:t>
            </w:r>
            <w:r>
              <w:rPr>
                <w:sz w:val="22"/>
                <w:szCs w:val="22"/>
              </w:rPr>
              <w:t xml:space="preserve">8th edn. Basingstoke: Palgrave Macmillan </w:t>
            </w:r>
          </w:p>
        </w:tc>
        <w:tc>
          <w:tcPr>
            <w:tcW w:w="3397" w:type="dxa"/>
          </w:tcPr>
          <w:p w14:paraId="5C882775" w14:textId="77777777" w:rsidR="00956E73" w:rsidRDefault="00956E73" w:rsidP="00167F06">
            <w:pPr>
              <w:pStyle w:val="Default"/>
              <w:rPr>
                <w:sz w:val="22"/>
                <w:szCs w:val="22"/>
              </w:rPr>
            </w:pPr>
            <w:r>
              <w:rPr>
                <w:rFonts w:ascii="Segoe UI Symbol" w:hAnsi="Segoe UI Symbol" w:cs="Segoe UI Symbol"/>
                <w:sz w:val="22"/>
                <w:szCs w:val="22"/>
              </w:rPr>
              <w:t>☐</w:t>
            </w:r>
            <w:r>
              <w:rPr>
                <w:sz w:val="22"/>
                <w:szCs w:val="22"/>
              </w:rPr>
              <w:t xml:space="preserve"> </w:t>
            </w:r>
          </w:p>
        </w:tc>
      </w:tr>
    </w:tbl>
    <w:p w14:paraId="3C447BEF" w14:textId="77777777" w:rsidR="00956E73" w:rsidRPr="00DF02DB" w:rsidRDefault="00956E73" w:rsidP="005F4485">
      <w:pPr>
        <w:jc w:val="both"/>
        <w:rPr>
          <w:rFonts w:cstheme="minorHAnsi"/>
          <w:color w:val="000000"/>
          <w:shd w:val="clear" w:color="auto" w:fill="FFFFFF"/>
        </w:rPr>
      </w:pPr>
    </w:p>
    <w:sectPr w:rsidR="00956E73" w:rsidRPr="00DF02DB" w:rsidSect="00956E7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Goudy Stout">
    <w:panose1 w:val="0202090407030B020401"/>
    <w:charset w:val="00"/>
    <w:family w:val="roman"/>
    <w:pitch w:val="variable"/>
    <w:sig w:usb0="00000003" w:usb1="00000000" w:usb2="00000000" w:usb3="00000000" w:csb0="00000001" w:csb1="00000000"/>
  </w:font>
  <w:font w:name="Segoe UI Symbol">
    <w:altName w:val="Alpine"/>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B3FFD"/>
    <w:multiLevelType w:val="hybridMultilevel"/>
    <w:tmpl w:val="0ADA9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062957"/>
    <w:multiLevelType w:val="hybridMultilevel"/>
    <w:tmpl w:val="EF401044"/>
    <w:lvl w:ilvl="0" w:tplc="9A1CB3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67693E"/>
    <w:multiLevelType w:val="hybridMultilevel"/>
    <w:tmpl w:val="8A7EA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0001AD5"/>
    <w:multiLevelType w:val="hybridMultilevel"/>
    <w:tmpl w:val="179C0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7607"/>
    <w:rsid w:val="00053DBE"/>
    <w:rsid w:val="00064F3E"/>
    <w:rsid w:val="000F3627"/>
    <w:rsid w:val="00114172"/>
    <w:rsid w:val="00161151"/>
    <w:rsid w:val="001945E7"/>
    <w:rsid w:val="00212D85"/>
    <w:rsid w:val="002D3709"/>
    <w:rsid w:val="002F14EB"/>
    <w:rsid w:val="002F4BFB"/>
    <w:rsid w:val="00364C9D"/>
    <w:rsid w:val="003F30C2"/>
    <w:rsid w:val="00427607"/>
    <w:rsid w:val="005F4485"/>
    <w:rsid w:val="00633837"/>
    <w:rsid w:val="00644A71"/>
    <w:rsid w:val="00662134"/>
    <w:rsid w:val="00671574"/>
    <w:rsid w:val="00682C6B"/>
    <w:rsid w:val="006A3BB3"/>
    <w:rsid w:val="007151B2"/>
    <w:rsid w:val="007F5012"/>
    <w:rsid w:val="00815A5E"/>
    <w:rsid w:val="0088004C"/>
    <w:rsid w:val="00900E60"/>
    <w:rsid w:val="0093474F"/>
    <w:rsid w:val="00956E73"/>
    <w:rsid w:val="00972E25"/>
    <w:rsid w:val="00973CD8"/>
    <w:rsid w:val="009B1527"/>
    <w:rsid w:val="00A9398C"/>
    <w:rsid w:val="00AB0BA2"/>
    <w:rsid w:val="00AC714F"/>
    <w:rsid w:val="00B40B43"/>
    <w:rsid w:val="00B6063B"/>
    <w:rsid w:val="00BA3946"/>
    <w:rsid w:val="00C12F42"/>
    <w:rsid w:val="00C13B46"/>
    <w:rsid w:val="00CF4CC8"/>
    <w:rsid w:val="00D35411"/>
    <w:rsid w:val="00DC305D"/>
    <w:rsid w:val="00DE144A"/>
    <w:rsid w:val="00DF02DB"/>
    <w:rsid w:val="00E324F2"/>
    <w:rsid w:val="00E76BB7"/>
    <w:rsid w:val="00EC581B"/>
    <w:rsid w:val="00FC53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82D26A"/>
  <w15:docId w15:val="{1F0219A9-7130-4535-9263-2299F6D1C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1527"/>
    <w:pPr>
      <w:ind w:left="720"/>
      <w:contextualSpacing/>
    </w:pPr>
  </w:style>
  <w:style w:type="character" w:styleId="Hyperlink">
    <w:name w:val="Hyperlink"/>
    <w:basedOn w:val="DefaultParagraphFont"/>
    <w:uiPriority w:val="99"/>
    <w:semiHidden/>
    <w:unhideWhenUsed/>
    <w:rsid w:val="00C13B46"/>
    <w:rPr>
      <w:color w:val="0000FF"/>
      <w:u w:val="single"/>
    </w:rPr>
  </w:style>
  <w:style w:type="paragraph" w:styleId="NormalWeb">
    <w:name w:val="Normal (Web)"/>
    <w:basedOn w:val="Normal"/>
    <w:uiPriority w:val="99"/>
    <w:semiHidden/>
    <w:unhideWhenUsed/>
    <w:rsid w:val="00C13B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364C9D"/>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052385">
      <w:bodyDiv w:val="1"/>
      <w:marLeft w:val="0"/>
      <w:marRight w:val="0"/>
      <w:marTop w:val="0"/>
      <w:marBottom w:val="0"/>
      <w:divBdr>
        <w:top w:val="none" w:sz="0" w:space="0" w:color="auto"/>
        <w:left w:val="none" w:sz="0" w:space="0" w:color="auto"/>
        <w:bottom w:val="none" w:sz="0" w:space="0" w:color="auto"/>
        <w:right w:val="none" w:sz="0" w:space="0" w:color="auto"/>
      </w:divBdr>
    </w:div>
    <w:div w:id="866990910">
      <w:bodyDiv w:val="1"/>
      <w:marLeft w:val="0"/>
      <w:marRight w:val="0"/>
      <w:marTop w:val="0"/>
      <w:marBottom w:val="0"/>
      <w:divBdr>
        <w:top w:val="none" w:sz="0" w:space="0" w:color="auto"/>
        <w:left w:val="none" w:sz="0" w:space="0" w:color="auto"/>
        <w:bottom w:val="none" w:sz="0" w:space="0" w:color="auto"/>
        <w:right w:val="none" w:sz="0" w:space="0" w:color="auto"/>
      </w:divBdr>
    </w:div>
    <w:div w:id="157870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004009100103316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meraldinsight.com/author/Steven%2C+Christine" TargetMode="External"/><Relationship Id="rId5" Type="http://schemas.openxmlformats.org/officeDocument/2006/relationships/hyperlink" Target="http://www.emeraldinsight.com/author/Fallows%2C+Stephe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8</Pages>
  <Words>2233</Words>
  <Characters>12732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Global College</cp:lastModifiedBy>
  <cp:revision>35</cp:revision>
  <dcterms:created xsi:type="dcterms:W3CDTF">2018-01-07T12:06:00Z</dcterms:created>
  <dcterms:modified xsi:type="dcterms:W3CDTF">2018-01-08T15:08:00Z</dcterms:modified>
</cp:coreProperties>
</file>