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529CB" w14:textId="3A88E691" w:rsidR="00C62D6A" w:rsidRDefault="00C62D6A" w:rsidP="00C62D6A">
      <w:pPr>
        <w:jc w:val="center"/>
        <w:rPr>
          <w:rFonts w:cstheme="minorHAnsi"/>
          <w:b/>
          <w:bCs/>
          <w:sz w:val="24"/>
          <w:szCs w:val="24"/>
          <w:u w:val="single"/>
        </w:rPr>
      </w:pPr>
      <w:r w:rsidRPr="006079AC">
        <w:rPr>
          <w:rFonts w:cstheme="minorHAnsi"/>
          <w:b/>
          <w:bCs/>
          <w:sz w:val="24"/>
          <w:szCs w:val="24"/>
          <w:u w:val="single"/>
        </w:rPr>
        <w:t>A CASE STUDY</w:t>
      </w:r>
      <w:r w:rsidRPr="006079AC">
        <w:rPr>
          <w:rFonts w:cstheme="minorHAnsi"/>
          <w:b/>
          <w:bCs/>
          <w:sz w:val="24"/>
          <w:szCs w:val="24"/>
          <w:u w:val="single"/>
        </w:rPr>
        <w:t xml:space="preserve"> For Forensic Case Formulation</w:t>
      </w:r>
      <w:r w:rsidRPr="006079AC">
        <w:rPr>
          <w:rFonts w:cstheme="minorHAnsi"/>
          <w:b/>
          <w:bCs/>
          <w:sz w:val="24"/>
          <w:szCs w:val="24"/>
          <w:u w:val="single"/>
        </w:rPr>
        <w:t>: PAUL</w:t>
      </w:r>
    </w:p>
    <w:p w14:paraId="66F4772B" w14:textId="77777777" w:rsidR="006079AC" w:rsidRPr="006079AC" w:rsidRDefault="006079AC" w:rsidP="00C62D6A">
      <w:pPr>
        <w:jc w:val="center"/>
        <w:rPr>
          <w:rFonts w:cstheme="minorHAnsi"/>
          <w:b/>
          <w:bCs/>
          <w:sz w:val="24"/>
          <w:szCs w:val="24"/>
          <w:u w:val="single"/>
        </w:rPr>
      </w:pPr>
    </w:p>
    <w:p w14:paraId="5C2FC080" w14:textId="77777777" w:rsidR="00C62D6A" w:rsidRDefault="00C62D6A" w:rsidP="00C62D6A">
      <w:pPr>
        <w:spacing w:line="276" w:lineRule="auto"/>
        <w:rPr>
          <w:rFonts w:cstheme="minorHAnsi"/>
          <w:sz w:val="24"/>
          <w:szCs w:val="24"/>
        </w:rPr>
      </w:pPr>
      <w:r w:rsidRPr="00C62D6A">
        <w:rPr>
          <w:rFonts w:cstheme="minorHAnsi"/>
          <w:sz w:val="24"/>
          <w:szCs w:val="24"/>
        </w:rPr>
        <w:t xml:space="preserve">Paul is a 40-year-old single man with a number of convictions for violence towards others. Currently, he resides in supported accommodation, which has staff available 24 hours a day to assist residents with their everyday mental health needs and activities of daily living. Paul has a mother, two siblings, and an adult son, none of whom he has regular contact with; Paul has alienated all of his family due to serious and repeated but unsubstantiated accusations of abuse and neglect. </w:t>
      </w:r>
    </w:p>
    <w:p w14:paraId="49FB9FCF" w14:textId="77777777" w:rsidR="00C62D6A" w:rsidRDefault="00C62D6A" w:rsidP="00C62D6A">
      <w:pPr>
        <w:spacing w:line="276" w:lineRule="auto"/>
        <w:rPr>
          <w:rFonts w:cstheme="minorHAnsi"/>
          <w:sz w:val="24"/>
          <w:szCs w:val="24"/>
        </w:rPr>
      </w:pPr>
      <w:r w:rsidRPr="00C62D6A">
        <w:rPr>
          <w:rFonts w:cstheme="minorHAnsi"/>
          <w:sz w:val="24"/>
          <w:szCs w:val="24"/>
        </w:rPr>
        <w:t xml:space="preserve">At the time of assessment, Paul’s main social contacts were a small group of men and women who were known and active substance abusers. Paul has formal and current diagnoses of borderline and antisocial personality disorders and a past diagnosis of substance dependence, and he is cared for by a community mental health team because of the difficulties arising from his personality disorder diagnoses—specifically, regular and acute episodes of low mood concurrent with alcohol abuse. </w:t>
      </w:r>
    </w:p>
    <w:p w14:paraId="4F243A35" w14:textId="77777777" w:rsidR="00C62D6A" w:rsidRDefault="00C62D6A" w:rsidP="00C62D6A">
      <w:pPr>
        <w:spacing w:line="276" w:lineRule="auto"/>
        <w:rPr>
          <w:rFonts w:cstheme="minorHAnsi"/>
          <w:sz w:val="24"/>
          <w:szCs w:val="24"/>
        </w:rPr>
      </w:pPr>
      <w:r w:rsidRPr="00C62D6A">
        <w:rPr>
          <w:rFonts w:cstheme="minorHAnsi"/>
          <w:sz w:val="24"/>
          <w:szCs w:val="24"/>
        </w:rPr>
        <w:t>Paul has been unemployed and in receipt of government disability benefits for many years. Paul’s first offense of violence took place when he was 23</w:t>
      </w:r>
      <w:r>
        <w:rPr>
          <w:rFonts w:cstheme="minorHAnsi"/>
          <w:sz w:val="24"/>
          <w:szCs w:val="24"/>
        </w:rPr>
        <w:t xml:space="preserve"> </w:t>
      </w:r>
      <w:r w:rsidRPr="00C62D6A">
        <w:rPr>
          <w:rFonts w:cstheme="minorHAnsi"/>
          <w:sz w:val="24"/>
          <w:szCs w:val="24"/>
        </w:rPr>
        <w:t xml:space="preserve">years old and resulted in a conviction for wounding. Here, the victim was a younger male, whom he hit on the head with a brick. Paul received a sentence of 20 months’ imprisonment for this offense, which was his third period of detention following two earlier periods in young offenders’ establishments following convictions for acquisitive crimes. </w:t>
      </w:r>
    </w:p>
    <w:p w14:paraId="6C03A6ED" w14:textId="77777777" w:rsidR="00C62D6A" w:rsidRDefault="00C62D6A" w:rsidP="00C62D6A">
      <w:pPr>
        <w:spacing w:line="276" w:lineRule="auto"/>
        <w:rPr>
          <w:rFonts w:cstheme="minorHAnsi"/>
          <w:sz w:val="24"/>
          <w:szCs w:val="24"/>
        </w:rPr>
      </w:pPr>
      <w:r w:rsidRPr="00C62D6A">
        <w:rPr>
          <w:rFonts w:cstheme="minorHAnsi"/>
          <w:sz w:val="24"/>
          <w:szCs w:val="24"/>
        </w:rPr>
        <w:t>Paul’s second offense of violence took place when he was 34</w:t>
      </w:r>
      <w:r>
        <w:rPr>
          <w:rFonts w:cstheme="minorHAnsi"/>
          <w:sz w:val="24"/>
          <w:szCs w:val="24"/>
        </w:rPr>
        <w:t xml:space="preserve"> </w:t>
      </w:r>
      <w:r w:rsidRPr="00C62D6A">
        <w:rPr>
          <w:rFonts w:cstheme="minorHAnsi"/>
          <w:sz w:val="24"/>
          <w:szCs w:val="24"/>
        </w:rPr>
        <w:t>years old, when he assaulted a police constable by punching during the course of an arrest. Paul was given a community order with supervision for this offense. His third offense of violence was when he was 35</w:t>
      </w:r>
      <w:r>
        <w:rPr>
          <w:rFonts w:cstheme="minorHAnsi"/>
          <w:sz w:val="24"/>
          <w:szCs w:val="24"/>
        </w:rPr>
        <w:t xml:space="preserve"> </w:t>
      </w:r>
      <w:r w:rsidRPr="00C62D6A">
        <w:rPr>
          <w:rFonts w:cstheme="minorHAnsi"/>
          <w:sz w:val="24"/>
          <w:szCs w:val="24"/>
        </w:rPr>
        <w:t>years old. This offense was a racially aggravated common assault for which he received a suspended sentence and supervision. The victim of this offense was a young male of African origin to whom Paul shouted racial abuse before punching him. His fourth and fifth convictions for violence were when he was 38 years old, when he was convicted first of using threatening or abusive language and, subsequently, of battery when he assaulted a middle</w:t>
      </w:r>
      <w:r>
        <w:rPr>
          <w:rFonts w:cstheme="minorHAnsi"/>
          <w:sz w:val="24"/>
          <w:szCs w:val="24"/>
        </w:rPr>
        <w:t xml:space="preserve"> </w:t>
      </w:r>
      <w:r w:rsidRPr="00C62D6A">
        <w:rPr>
          <w:rFonts w:cstheme="minorHAnsi"/>
          <w:sz w:val="24"/>
          <w:szCs w:val="24"/>
        </w:rPr>
        <w:t xml:space="preserve">aged female when he was drunk. He was sentenced to three months in prison for this latter offense. Paul’s most recent conviction for violence was when he was 39 years old and he was convicted once again of assaulting a police constable during the course of an arrest. This offense was committed when he was on bail and he was given a supervision order </w:t>
      </w:r>
      <w:r>
        <w:rPr>
          <w:rFonts w:cstheme="minorHAnsi"/>
          <w:sz w:val="24"/>
          <w:szCs w:val="24"/>
        </w:rPr>
        <w:t>as</w:t>
      </w:r>
      <w:r w:rsidRPr="00C62D6A">
        <w:rPr>
          <w:rFonts w:cstheme="minorHAnsi"/>
          <w:sz w:val="24"/>
          <w:szCs w:val="24"/>
        </w:rPr>
        <w:t xml:space="preserve"> punishment. </w:t>
      </w:r>
    </w:p>
    <w:p w14:paraId="7966C280" w14:textId="77777777" w:rsidR="00C62D6A" w:rsidRDefault="00C62D6A" w:rsidP="00C62D6A">
      <w:pPr>
        <w:spacing w:line="276" w:lineRule="auto"/>
        <w:rPr>
          <w:rFonts w:cstheme="minorHAnsi"/>
          <w:sz w:val="24"/>
          <w:szCs w:val="24"/>
        </w:rPr>
      </w:pPr>
      <w:r w:rsidRPr="00C62D6A">
        <w:rPr>
          <w:rFonts w:cstheme="minorHAnsi"/>
          <w:sz w:val="24"/>
          <w:szCs w:val="24"/>
        </w:rPr>
        <w:t>In addition, Paul has many convictions for offenses of property damage, acquisitive offenses, driving offenses, and failure to surrender to police custody. He also has five convictions for drug</w:t>
      </w:r>
      <w:r>
        <w:rPr>
          <w:rFonts w:cstheme="minorHAnsi"/>
          <w:sz w:val="24"/>
          <w:szCs w:val="24"/>
        </w:rPr>
        <w:t xml:space="preserve"> </w:t>
      </w:r>
      <w:r w:rsidRPr="00C62D6A">
        <w:rPr>
          <w:rFonts w:cstheme="minorHAnsi"/>
          <w:sz w:val="24"/>
          <w:szCs w:val="24"/>
        </w:rPr>
        <w:t xml:space="preserve">related crimes (possession and supply, last conviction for such a crime when he was 26 years old), as well as many other convictions for offenses of property damage, acquisitive offenses, driving offenses, and failure to surrender.  </w:t>
      </w:r>
    </w:p>
    <w:p w14:paraId="2E9FCE8C" w14:textId="77777777" w:rsidR="00C62D6A" w:rsidRDefault="00C62D6A" w:rsidP="00C62D6A">
      <w:pPr>
        <w:spacing w:line="276" w:lineRule="auto"/>
        <w:rPr>
          <w:rFonts w:cstheme="minorHAnsi"/>
          <w:sz w:val="24"/>
          <w:szCs w:val="24"/>
        </w:rPr>
      </w:pPr>
    </w:p>
    <w:p w14:paraId="1CEA1ABF" w14:textId="43C3A35B" w:rsidR="00EB38E8" w:rsidRDefault="00C62D6A" w:rsidP="00C62D6A">
      <w:pPr>
        <w:spacing w:line="276" w:lineRule="auto"/>
        <w:rPr>
          <w:rFonts w:cstheme="minorHAnsi"/>
          <w:sz w:val="24"/>
          <w:szCs w:val="24"/>
        </w:rPr>
      </w:pPr>
      <w:r w:rsidRPr="00C62D6A">
        <w:rPr>
          <w:rFonts w:cstheme="minorHAnsi"/>
          <w:sz w:val="24"/>
          <w:szCs w:val="24"/>
        </w:rPr>
        <w:t>Paul’s most recent conviction was when he was 40 years old, for theft. Paul was referred to a psychologist for a risk assessment following a physical fight with the other residents of his supported accommodation, during which he threatened a member of staff with a piece of a dinner plate, which he had deliberately broken against a wall</w:t>
      </w:r>
      <w:r>
        <w:rPr>
          <w:rFonts w:cstheme="minorHAnsi"/>
          <w:sz w:val="24"/>
          <w:szCs w:val="24"/>
        </w:rPr>
        <w:t>.</w:t>
      </w:r>
    </w:p>
    <w:p w14:paraId="6EBDAD19" w14:textId="77777777" w:rsidR="006079AC" w:rsidRDefault="006079AC" w:rsidP="00C62D6A">
      <w:pPr>
        <w:spacing w:line="276" w:lineRule="auto"/>
        <w:rPr>
          <w:rFonts w:cstheme="minorHAnsi"/>
          <w:sz w:val="24"/>
          <w:szCs w:val="24"/>
        </w:rPr>
      </w:pPr>
    </w:p>
    <w:p w14:paraId="79109294" w14:textId="58DBBCC7" w:rsidR="006079AC" w:rsidRPr="00C62D6A" w:rsidRDefault="006079AC" w:rsidP="00C62D6A">
      <w:pPr>
        <w:spacing w:line="276" w:lineRule="auto"/>
        <w:rPr>
          <w:rFonts w:cstheme="minorHAnsi"/>
          <w:sz w:val="24"/>
          <w:szCs w:val="24"/>
        </w:rPr>
      </w:pPr>
      <w:r>
        <w:rPr>
          <w:noProof/>
        </w:rPr>
        <mc:AlternateContent>
          <mc:Choice Requires="wps">
            <w:drawing>
              <wp:anchor distT="0" distB="0" distL="114300" distR="114300" simplePos="0" relativeHeight="251659264" behindDoc="0" locked="0" layoutInCell="1" allowOverlap="1" wp14:anchorId="00E5FDAE" wp14:editId="1241B875">
                <wp:simplePos x="0" y="0"/>
                <wp:positionH relativeFrom="column">
                  <wp:posOffset>0</wp:posOffset>
                </wp:positionH>
                <wp:positionV relativeFrom="paragraph">
                  <wp:posOffset>0</wp:posOffset>
                </wp:positionV>
                <wp:extent cx="1828800" cy="1828800"/>
                <wp:effectExtent l="0" t="0" r="0" b="0"/>
                <wp:wrapSquare wrapText="bothSides"/>
                <wp:docPr id="213051639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E1222F3" w14:textId="77777777" w:rsidR="006079AC" w:rsidRPr="001E4E05" w:rsidRDefault="006079AC" w:rsidP="001E4E05">
                            <w:pPr>
                              <w:spacing w:line="276" w:lineRule="auto"/>
                              <w:rPr>
                                <w:rFonts w:cstheme="minorHAnsi"/>
                                <w:sz w:val="24"/>
                                <w:szCs w:val="24"/>
                              </w:rPr>
                            </w:pPr>
                            <w:r>
                              <w:rPr>
                                <w:rFonts w:cstheme="minorHAnsi"/>
                                <w:sz w:val="24"/>
                                <w:szCs w:val="24"/>
                              </w:rPr>
                              <w:t xml:space="preserve">Assess the case study of Paul using the 5P`s framework for FCF (Logan, 2014). From this you should be able to work out Paul`s criminogenic NEEDS, his RESPONSIVNESS to rehabilitation and areas that might need to be prioritised for early intervention.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0E5FDAE"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fill o:detectmouseclick="t"/>
                <v:textbox style="mso-fit-shape-to-text:t">
                  <w:txbxContent>
                    <w:p w14:paraId="4E1222F3" w14:textId="77777777" w:rsidR="006079AC" w:rsidRPr="001E4E05" w:rsidRDefault="006079AC" w:rsidP="001E4E05">
                      <w:pPr>
                        <w:spacing w:line="276" w:lineRule="auto"/>
                        <w:rPr>
                          <w:rFonts w:cstheme="minorHAnsi"/>
                          <w:sz w:val="24"/>
                          <w:szCs w:val="24"/>
                        </w:rPr>
                      </w:pPr>
                      <w:r>
                        <w:rPr>
                          <w:rFonts w:cstheme="minorHAnsi"/>
                          <w:sz w:val="24"/>
                          <w:szCs w:val="24"/>
                        </w:rPr>
                        <w:t xml:space="preserve">Assess the case study of Paul using the 5P`s framework for FCF (Logan, 2014). From this you should be able to work out Paul`s criminogenic NEEDS, his RESPONSIVNESS to rehabilitation and areas that might need to be prioritised for early intervention. </w:t>
                      </w:r>
                    </w:p>
                  </w:txbxContent>
                </v:textbox>
                <w10:wrap type="square"/>
              </v:shape>
            </w:pict>
          </mc:Fallback>
        </mc:AlternateContent>
      </w:r>
    </w:p>
    <w:sectPr w:rsidR="006079AC" w:rsidRPr="00C62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D6A"/>
    <w:rsid w:val="006079AC"/>
    <w:rsid w:val="006E059E"/>
    <w:rsid w:val="00853597"/>
    <w:rsid w:val="00B30617"/>
    <w:rsid w:val="00C62D6A"/>
    <w:rsid w:val="00EB38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1AB5"/>
  <w15:chartTrackingRefBased/>
  <w15:docId w15:val="{FEBBB473-5825-4B7C-BC3B-E7993D0B8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503</Words>
  <Characters>2872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1</cp:revision>
  <dcterms:created xsi:type="dcterms:W3CDTF">2023-10-19T13:59:00Z</dcterms:created>
  <dcterms:modified xsi:type="dcterms:W3CDTF">2023-10-20T11:09:00Z</dcterms:modified>
</cp:coreProperties>
</file>