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90769" w:rsidRDefault="00790769" w:rsidP="00790769">
      <w:pPr>
        <w:pStyle w:val="Heading2"/>
      </w:pPr>
      <w:bookmarkStart w:id="0" w:name="_Toc269795085"/>
      <w:r w:rsidRPr="00A53C69">
        <w:t>Finding your way around</w:t>
      </w:r>
      <w:bookmarkEnd w:id="0"/>
    </w:p>
    <w:p w:rsidR="00790769" w:rsidRDefault="00790769" w:rsidP="00790769">
      <w:pPr>
        <w:pStyle w:val="Heading3"/>
      </w:pPr>
      <w:bookmarkStart w:id="1" w:name="_Toc269795086"/>
      <w:r w:rsidRPr="00A53C69">
        <w:t>Campus Map</w:t>
      </w:r>
      <w:bookmarkEnd w:id="1"/>
    </w:p>
    <w:p w:rsidR="00790769" w:rsidRDefault="00790769" w:rsidP="00790769">
      <w:pPr>
        <w:pStyle w:val="Claire"/>
      </w:pPr>
      <w:r>
        <w:rPr>
          <w:noProof/>
          <w:lang w:eastAsia="en-GB"/>
        </w:rPr>
        <w:drawing>
          <wp:inline distT="0" distB="0" distL="0" distR="0">
            <wp:extent cx="5543550" cy="5305425"/>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5543550" cy="5305425"/>
                    </a:xfrm>
                    <a:prstGeom prst="rect">
                      <a:avLst/>
                    </a:prstGeom>
                    <a:noFill/>
                    <a:ln w="9525">
                      <a:noFill/>
                      <a:miter lim="800000"/>
                      <a:headEnd/>
                      <a:tailEnd/>
                    </a:ln>
                  </pic:spPr>
                </pic:pic>
              </a:graphicData>
            </a:graphic>
          </wp:inline>
        </w:drawing>
      </w:r>
    </w:p>
    <w:p w:rsidR="00790769" w:rsidRDefault="00790769" w:rsidP="00790769"/>
    <w:p w:rsidR="00790769" w:rsidRDefault="00790769" w:rsidP="00790769">
      <w:pPr>
        <w:pStyle w:val="Heading3"/>
      </w:pPr>
      <w:bookmarkStart w:id="2" w:name="_Toc269795087"/>
      <w:r w:rsidRPr="00A53C69">
        <w:t>Rooms</w:t>
      </w:r>
      <w:bookmarkEnd w:id="2"/>
    </w:p>
    <w:p w:rsidR="00790769" w:rsidRDefault="00790769" w:rsidP="00790769"/>
    <w:p w:rsidR="00790769" w:rsidRDefault="00790769" w:rsidP="00790769">
      <w:r>
        <w:t>Most of your teaching will take place in the main buildings on the Mount Pleasant campus, although for those of you studying Sports and leisure programmes you may be taught off-campus (at the LC2 facility, for example).  Your timetable and your tutors will advise you whenever this is the case.</w:t>
      </w:r>
    </w:p>
    <w:p w:rsidR="00790769" w:rsidRDefault="00790769" w:rsidP="00790769"/>
    <w:p w:rsidR="00790769" w:rsidRDefault="00790769" w:rsidP="00790769">
      <w:r>
        <w:t xml:space="preserve">Your timetable will include a room number for each session. </w:t>
      </w:r>
      <w:r w:rsidRPr="00A53C69">
        <w:t xml:space="preserve">Room numbers with the prefix </w:t>
      </w:r>
      <w:r w:rsidRPr="00A53C69">
        <w:rPr>
          <w:b/>
        </w:rPr>
        <w:t>MH</w:t>
      </w:r>
      <w:r w:rsidRPr="00A53C69">
        <w:t xml:space="preserve"> are located in the Main Business Block at Mount Pleasant.  The first number indicated the floor on which the room is to be found.</w:t>
      </w:r>
      <w:r>
        <w:t xml:space="preserve">  For example, MH408 is on the fourth floor of the main Business School block.</w:t>
      </w:r>
    </w:p>
    <w:p w:rsidR="00790769" w:rsidRDefault="00790769" w:rsidP="00790769"/>
    <w:p w:rsidR="00790769" w:rsidRDefault="00790769" w:rsidP="00790769">
      <w:r w:rsidRPr="00A53C69">
        <w:rPr>
          <w:b/>
          <w:sz w:val="24"/>
          <w:szCs w:val="20"/>
        </w:rPr>
        <w:t>L</w:t>
      </w:r>
      <w:r w:rsidRPr="00A53C69">
        <w:rPr>
          <w:b/>
        </w:rPr>
        <w:t>R:</w:t>
      </w:r>
      <w:r>
        <w:t xml:space="preserve"> M</w:t>
      </w:r>
      <w:r w:rsidRPr="00090DD7">
        <w:t>eans Lecture Room (of which there are four) located above the Students’ Union Recreation Area</w:t>
      </w:r>
      <w:r>
        <w:t xml:space="preserve">.  The LR is followed by a letter to indicate each of the lecture rooms (e.g. </w:t>
      </w:r>
      <w:r w:rsidRPr="00A53C69">
        <w:rPr>
          <w:b/>
        </w:rPr>
        <w:t>LRA</w:t>
      </w:r>
      <w:r>
        <w:t xml:space="preserve">, </w:t>
      </w:r>
      <w:r w:rsidRPr="00A53C69">
        <w:rPr>
          <w:b/>
        </w:rPr>
        <w:t>LRB</w:t>
      </w:r>
      <w:r>
        <w:t xml:space="preserve"> and so on).</w:t>
      </w:r>
    </w:p>
    <w:p w:rsidR="00790769" w:rsidRDefault="00790769" w:rsidP="00790769"/>
    <w:p w:rsidR="00790769" w:rsidRDefault="00790769" w:rsidP="00790769">
      <w:r w:rsidRPr="00A53C69">
        <w:rPr>
          <w:b/>
          <w:sz w:val="24"/>
          <w:szCs w:val="20"/>
        </w:rPr>
        <w:t>MR</w:t>
      </w:r>
      <w:r w:rsidRPr="00090DD7">
        <w:t xml:space="preserve"> before the room number indicates that the room is located in the </w:t>
      </w:r>
      <w:smartTag w:uri="urn:schemas-microsoft-com:office:smarttags" w:element="place">
        <w:smartTag w:uri="urn:schemas-microsoft-com:office:smarttags" w:element="PlaceName">
          <w:r w:rsidRPr="00090DD7">
            <w:t>Red</w:t>
          </w:r>
        </w:smartTag>
        <w:r w:rsidRPr="00090DD7">
          <w:t xml:space="preserve"> </w:t>
        </w:r>
        <w:smartTag w:uri="urn:schemas-microsoft-com:office:smarttags" w:element="PlaceName">
          <w:r w:rsidRPr="00090DD7">
            <w:t>Brick</w:t>
          </w:r>
        </w:smartTag>
        <w:r w:rsidRPr="00090DD7">
          <w:t xml:space="preserve"> </w:t>
        </w:r>
        <w:smartTag w:uri="urn:schemas-microsoft-com:office:smarttags" w:element="PlaceType">
          <w:r w:rsidRPr="00090DD7">
            <w:t>Building</w:t>
          </w:r>
        </w:smartTag>
      </w:smartTag>
      <w:r w:rsidRPr="00090DD7">
        <w:t>.</w:t>
      </w:r>
    </w:p>
    <w:p w:rsidR="00790769" w:rsidRDefault="00790769" w:rsidP="00790769"/>
    <w:p w:rsidR="00790769" w:rsidRDefault="00790769" w:rsidP="00790769">
      <w:r w:rsidRPr="00A53C69">
        <w:lastRenderedPageBreak/>
        <w:t xml:space="preserve">The faculty office is located on the second floor of the Business block in room </w:t>
      </w:r>
      <w:r>
        <w:t>MH</w:t>
      </w:r>
      <w:r w:rsidRPr="00A53C69">
        <w:t>217</w:t>
      </w:r>
      <w:r>
        <w:t>.</w:t>
      </w:r>
    </w:p>
    <w:p w:rsidR="00790769" w:rsidRDefault="00790769" w:rsidP="00790769"/>
    <w:p w:rsidR="00790769" w:rsidRDefault="00790769" w:rsidP="00790769">
      <w:r w:rsidRPr="00A53C69">
        <w:t>Please keep your timetable in case of clashes which have escaped our proof reading</w:t>
      </w:r>
      <w:r>
        <w:t xml:space="preserve"> and let your tutors know as soon as possible if you do spot an issue.</w:t>
      </w:r>
    </w:p>
    <w:p w:rsidR="00790769" w:rsidRDefault="00790769" w:rsidP="00790769">
      <w:pPr>
        <w:pStyle w:val="Heading3"/>
      </w:pPr>
    </w:p>
    <w:p w:rsidR="00790769" w:rsidRDefault="00790769" w:rsidP="00790769">
      <w:pPr>
        <w:pStyle w:val="Heading3"/>
        <w:rPr>
          <w:b w:val="0"/>
        </w:rPr>
      </w:pPr>
      <w:bookmarkStart w:id="3" w:name="_Toc269795088"/>
      <w:r w:rsidRPr="00A53C69">
        <w:t>Off Campus Facilities</w:t>
      </w:r>
      <w:bookmarkEnd w:id="3"/>
    </w:p>
    <w:p w:rsidR="00790769" w:rsidRDefault="00790769" w:rsidP="00790769"/>
    <w:p w:rsidR="00790769" w:rsidRPr="0001534F" w:rsidRDefault="00790769" w:rsidP="00790769">
      <w:pPr>
        <w:rPr>
          <w:b/>
        </w:rPr>
      </w:pPr>
      <w:r w:rsidRPr="001E5F2C">
        <w:rPr>
          <w:b/>
        </w:rPr>
        <w:t>The LC Sports &amp; Leisure Venue</w:t>
      </w:r>
    </w:p>
    <w:p w:rsidR="00790769" w:rsidRDefault="00790769" w:rsidP="00790769">
      <w:r w:rsidRPr="0001534F">
        <w:t xml:space="preserve">The LC opened in March 2008 as a fully refurbished (£36 million approximately) premier sport and leisure complex. </w:t>
      </w:r>
      <w:r>
        <w:t xml:space="preserve">From 2010 Swansea Metropolitan University and Bay Leisure Ltd will aim to work in partnership to ensure that students have access to quality sporting facilities whilst also providing an excellent learning environment for students on leisure, events, tourism and sport programmes.  </w:t>
      </w:r>
      <w:r w:rsidRPr="0001534F">
        <w:t xml:space="preserve">This facility offers excellent proximity </w:t>
      </w:r>
      <w:r>
        <w:t xml:space="preserve">to the Mount Pleasant Campus and can be reached within a 10 minute walk. </w:t>
      </w:r>
      <w:r w:rsidRPr="0001534F">
        <w:t xml:space="preserve"> </w:t>
      </w:r>
      <w:r>
        <w:t xml:space="preserve">The </w:t>
      </w:r>
      <w:r w:rsidRPr="0001534F">
        <w:t>speci</w:t>
      </w:r>
      <w:r>
        <w:t>alist facilities to be used by</w:t>
      </w:r>
      <w:r w:rsidRPr="0001534F">
        <w:t xml:space="preserve"> degree programmes</w:t>
      </w:r>
      <w:r>
        <w:t>, include;</w:t>
      </w:r>
    </w:p>
    <w:p w:rsidR="00790769" w:rsidRDefault="00790769" w:rsidP="00790769"/>
    <w:p w:rsidR="00790769" w:rsidRDefault="00790769" w:rsidP="00790769">
      <w:pPr>
        <w:numPr>
          <w:ilvl w:val="0"/>
          <w:numId w:val="1"/>
        </w:numPr>
        <w:tabs>
          <w:tab w:val="clear" w:pos="360"/>
          <w:tab w:val="num" w:pos="720"/>
        </w:tabs>
        <w:jc w:val="both"/>
      </w:pPr>
      <w:r w:rsidRPr="0001534F">
        <w:t>Double Sports Hall – suitable for practical lectures/ conferences/events/fairs/Sports Teams</w:t>
      </w:r>
    </w:p>
    <w:p w:rsidR="00790769" w:rsidRDefault="00790769" w:rsidP="00790769">
      <w:pPr>
        <w:numPr>
          <w:ilvl w:val="0"/>
          <w:numId w:val="1"/>
        </w:numPr>
        <w:tabs>
          <w:tab w:val="clear" w:pos="360"/>
          <w:tab w:val="num" w:pos="720"/>
        </w:tabs>
        <w:jc w:val="both"/>
      </w:pPr>
      <w:r w:rsidRPr="0001534F">
        <w:t>Two fitness studios – Suitable for practical lectures/seminars</w:t>
      </w:r>
    </w:p>
    <w:p w:rsidR="00790769" w:rsidRDefault="00790769" w:rsidP="00790769">
      <w:pPr>
        <w:numPr>
          <w:ilvl w:val="0"/>
          <w:numId w:val="1"/>
        </w:numPr>
        <w:tabs>
          <w:tab w:val="clear" w:pos="360"/>
          <w:tab w:val="num" w:pos="720"/>
        </w:tabs>
        <w:jc w:val="both"/>
      </w:pPr>
      <w:r w:rsidRPr="0001534F">
        <w:t>Fitness Gym – Suitable for practical lectures / Student/ staff gym membership</w:t>
      </w:r>
    </w:p>
    <w:p w:rsidR="00790769" w:rsidRDefault="00790769" w:rsidP="00790769">
      <w:pPr>
        <w:numPr>
          <w:ilvl w:val="0"/>
          <w:numId w:val="1"/>
        </w:numPr>
        <w:tabs>
          <w:tab w:val="clear" w:pos="360"/>
          <w:tab w:val="num" w:pos="720"/>
        </w:tabs>
        <w:jc w:val="both"/>
      </w:pPr>
      <w:r w:rsidRPr="0001534F">
        <w:t>Tutorial rooms – Suitable for seminars</w:t>
      </w:r>
    </w:p>
    <w:p w:rsidR="00790769" w:rsidRDefault="00790769" w:rsidP="00790769">
      <w:pPr>
        <w:numPr>
          <w:ilvl w:val="0"/>
          <w:numId w:val="1"/>
        </w:numPr>
        <w:tabs>
          <w:tab w:val="clear" w:pos="360"/>
          <w:tab w:val="num" w:pos="720"/>
        </w:tabs>
        <w:jc w:val="both"/>
      </w:pPr>
      <w:r w:rsidRPr="0001534F">
        <w:t xml:space="preserve">Pool – Suitable for practical lectures  </w:t>
      </w:r>
    </w:p>
    <w:p w:rsidR="00790769" w:rsidRDefault="00790769" w:rsidP="00790769">
      <w:pPr>
        <w:numPr>
          <w:ilvl w:val="0"/>
          <w:numId w:val="1"/>
        </w:numPr>
        <w:tabs>
          <w:tab w:val="clear" w:pos="360"/>
          <w:tab w:val="num" w:pos="720"/>
        </w:tabs>
        <w:jc w:val="both"/>
      </w:pPr>
      <w:r w:rsidRPr="0001534F">
        <w:t>Large Climbing Wall – Suitable for practical lectures</w:t>
      </w:r>
      <w:r w:rsidRPr="0001534F">
        <w:rPr>
          <w:b/>
          <w:bCs/>
        </w:rPr>
        <w:t xml:space="preserve"> </w:t>
      </w:r>
    </w:p>
    <w:p w:rsidR="00790769" w:rsidRDefault="00790769" w:rsidP="00790769"/>
    <w:p w:rsidR="00790769" w:rsidRDefault="00790769" w:rsidP="00790769">
      <w:r>
        <w:rPr>
          <w:noProof/>
          <w:lang w:eastAsia="en-GB"/>
        </w:rPr>
        <w:drawing>
          <wp:inline distT="0" distB="0" distL="0" distR="0">
            <wp:extent cx="2667000" cy="1752599"/>
            <wp:effectExtent l="19050" t="0" r="0" b="0"/>
            <wp:docPr id="5" name="Picture 1" descr="http://www.swansea.gov.uk/media/images/m/5/LC_Summer_208_2.jpg"/>
            <wp:cNvGraphicFramePr/>
            <a:graphic xmlns:a="http://schemas.openxmlformats.org/drawingml/2006/main">
              <a:graphicData uri="http://schemas.openxmlformats.org/drawingml/2006/picture">
                <pic:pic xmlns:pic="http://schemas.openxmlformats.org/drawingml/2006/picture">
                  <pic:nvPicPr>
                    <pic:cNvPr id="1028" name="Picture 4" descr="http://www.swansea.gov.uk/media/images/m/5/LC_Summer_208_2.jpg"/>
                    <pic:cNvPicPr>
                      <a:picLocks noChangeAspect="1" noChangeArrowheads="1"/>
                    </pic:cNvPicPr>
                  </pic:nvPicPr>
                  <pic:blipFill>
                    <a:blip r:embed="rId8" cstate="print"/>
                    <a:srcRect/>
                    <a:stretch>
                      <a:fillRect/>
                    </a:stretch>
                  </pic:blipFill>
                  <pic:spPr bwMode="auto">
                    <a:xfrm>
                      <a:off x="0" y="0"/>
                      <a:ext cx="2669436" cy="1754200"/>
                    </a:xfrm>
                    <a:prstGeom prst="rect">
                      <a:avLst/>
                    </a:prstGeom>
                    <a:noFill/>
                  </pic:spPr>
                </pic:pic>
              </a:graphicData>
            </a:graphic>
          </wp:inline>
        </w:drawing>
      </w:r>
      <w:r w:rsidRPr="0001534F">
        <w:rPr>
          <w:noProof/>
          <w:lang w:eastAsia="en-GB"/>
        </w:rPr>
        <w:t xml:space="preserve"> </w:t>
      </w:r>
      <w:r>
        <w:rPr>
          <w:noProof/>
          <w:lang w:eastAsia="en-GB"/>
        </w:rPr>
        <w:drawing>
          <wp:inline distT="0" distB="0" distL="0" distR="0">
            <wp:extent cx="2619375" cy="1752600"/>
            <wp:effectExtent l="19050" t="0" r="9525" b="0"/>
            <wp:docPr id="6" name="Picture 2" descr="image016.jpg"/>
            <wp:cNvGraphicFramePr/>
            <a:graphic xmlns:a="http://schemas.openxmlformats.org/drawingml/2006/main">
              <a:graphicData uri="http://schemas.openxmlformats.org/drawingml/2006/picture">
                <pic:pic xmlns:pic="http://schemas.openxmlformats.org/drawingml/2006/picture">
                  <pic:nvPicPr>
                    <pic:cNvPr id="8" name="Picture 7" descr="image016.jpg"/>
                    <pic:cNvPicPr>
                      <a:picLocks noChangeAspect="1"/>
                    </pic:cNvPicPr>
                  </pic:nvPicPr>
                  <pic:blipFill>
                    <a:blip r:embed="rId9" cstate="print"/>
                    <a:stretch>
                      <a:fillRect/>
                    </a:stretch>
                  </pic:blipFill>
                  <pic:spPr>
                    <a:xfrm>
                      <a:off x="0" y="0"/>
                      <a:ext cx="2619553" cy="1752719"/>
                    </a:xfrm>
                    <a:prstGeom prst="rect">
                      <a:avLst/>
                    </a:prstGeom>
                  </pic:spPr>
                </pic:pic>
              </a:graphicData>
            </a:graphic>
          </wp:inline>
        </w:drawing>
      </w:r>
    </w:p>
    <w:p w:rsidR="00790769" w:rsidRDefault="00790769" w:rsidP="00790769">
      <w:r>
        <w:t xml:space="preserve"> </w:t>
      </w:r>
    </w:p>
    <w:p w:rsidR="00790769" w:rsidRDefault="00790769" w:rsidP="00790769">
      <w:pPr>
        <w:outlineLvl w:val="9"/>
      </w:pPr>
      <w:r>
        <w:br w:type="page"/>
      </w:r>
    </w:p>
    <w:p w:rsidR="00790769" w:rsidRDefault="00790769" w:rsidP="00790769">
      <w:pPr>
        <w:pStyle w:val="Heading4"/>
      </w:pPr>
      <w:r>
        <w:lastRenderedPageBreak/>
        <w:t xml:space="preserve">MAP &amp; DIRECTIONS TO THE LC  </w:t>
      </w:r>
    </w:p>
    <w:p w:rsidR="00790769" w:rsidRDefault="00790769" w:rsidP="00790769"/>
    <w:p w:rsidR="00790769" w:rsidRDefault="00790769" w:rsidP="00790769">
      <w:r>
        <w:rPr>
          <w:noProof/>
          <w:lang w:eastAsia="en-GB"/>
        </w:rPr>
        <w:drawing>
          <wp:inline distT="0" distB="0" distL="0" distR="0">
            <wp:extent cx="5248275" cy="3609045"/>
            <wp:effectExtent l="19050" t="0" r="9525" b="0"/>
            <wp:docPr id="7" name="Picture 1" descr="C:\DOCUME~1\bus-so\LOCALS~1\Temp\msohtmlclip1\01\clip_image0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1\bus-so\LOCALS~1\Temp\msohtmlclip1\01\clip_image001.png"/>
                    <pic:cNvPicPr>
                      <a:picLocks noChangeAspect="1" noChangeArrowheads="1"/>
                    </pic:cNvPicPr>
                  </pic:nvPicPr>
                  <pic:blipFill>
                    <a:blip r:embed="rId10"/>
                    <a:srcRect/>
                    <a:stretch>
                      <a:fillRect/>
                    </a:stretch>
                  </pic:blipFill>
                  <pic:spPr bwMode="auto">
                    <a:xfrm>
                      <a:off x="0" y="0"/>
                      <a:ext cx="5248275" cy="3609045"/>
                    </a:xfrm>
                    <a:prstGeom prst="rect">
                      <a:avLst/>
                    </a:prstGeom>
                    <a:noFill/>
                    <a:ln w="9525">
                      <a:noFill/>
                      <a:miter lim="800000"/>
                      <a:headEnd/>
                      <a:tailEnd/>
                    </a:ln>
                  </pic:spPr>
                </pic:pic>
              </a:graphicData>
            </a:graphic>
          </wp:inline>
        </w:drawing>
      </w:r>
    </w:p>
    <w:p w:rsidR="00790769" w:rsidRDefault="00790769" w:rsidP="00790769"/>
    <w:p w:rsidR="00790769" w:rsidRDefault="00790769" w:rsidP="00790769">
      <w:pPr>
        <w:rPr>
          <w:lang w:eastAsia="en-GB"/>
        </w:rPr>
      </w:pPr>
      <w:r w:rsidRPr="001E5F2C">
        <w:rPr>
          <w:lang w:eastAsia="en-GB"/>
        </w:rPr>
        <w:t>Swansea High Street Train station is approximately 10 mins by foot from the LC. From station turn left and continue down High Street to Castle Gardens. From Castle Gardens continue along Princess Way until reached destination.</w:t>
      </w:r>
    </w:p>
    <w:p w:rsidR="00790769" w:rsidRDefault="00790769" w:rsidP="00790769">
      <w:pPr>
        <w:rPr>
          <w:lang w:eastAsia="en-GB"/>
        </w:rPr>
      </w:pPr>
    </w:p>
    <w:p w:rsidR="00790769" w:rsidRDefault="00790769" w:rsidP="00790769">
      <w:pPr>
        <w:rPr>
          <w:lang w:eastAsia="en-GB"/>
        </w:rPr>
      </w:pPr>
      <w:r w:rsidRPr="001E5F2C">
        <w:rPr>
          <w:lang w:eastAsia="en-GB"/>
        </w:rPr>
        <w:t xml:space="preserve">Swansea’s main bus terminus (Quadrant) is approximately 5 minutes walk from LC. Follow signs for Maritime Quarter and National Waterfront Museum. </w:t>
      </w:r>
    </w:p>
    <w:p w:rsidR="00790769" w:rsidRDefault="00790769" w:rsidP="00790769">
      <w:pPr>
        <w:rPr>
          <w:b/>
          <w:bCs/>
          <w:lang w:eastAsia="en-GB"/>
        </w:rPr>
      </w:pPr>
    </w:p>
    <w:p w:rsidR="00790769" w:rsidRDefault="00790769" w:rsidP="00790769">
      <w:pPr>
        <w:pStyle w:val="Heading4"/>
        <w:rPr>
          <w:lang w:eastAsia="en-GB"/>
        </w:rPr>
      </w:pPr>
      <w:r w:rsidRPr="001E5F2C">
        <w:rPr>
          <w:lang w:eastAsia="en-GB"/>
        </w:rPr>
        <w:t>Car Parking</w:t>
      </w:r>
    </w:p>
    <w:p w:rsidR="00790769" w:rsidRDefault="00790769" w:rsidP="00790769">
      <w:pPr>
        <w:rPr>
          <w:lang w:eastAsia="en-GB"/>
        </w:rPr>
      </w:pPr>
      <w:r w:rsidRPr="001E5F2C">
        <w:rPr>
          <w:lang w:eastAsia="en-GB"/>
        </w:rPr>
        <w:t>Car parking is situated on the west side of the LC. I</w:t>
      </w:r>
      <w:r>
        <w:rPr>
          <w:lang w:eastAsia="en-GB"/>
        </w:rPr>
        <w:t>f you purchase an LC activity they</w:t>
      </w:r>
      <w:r w:rsidRPr="001E5F2C">
        <w:rPr>
          <w:lang w:eastAsia="en-GB"/>
        </w:rPr>
        <w:t xml:space="preserve"> will return 50% of your car parking costs. </w:t>
      </w:r>
    </w:p>
    <w:p w:rsidR="00790769" w:rsidRDefault="00790769" w:rsidP="00790769">
      <w:pPr>
        <w:rPr>
          <w:lang w:eastAsia="en-GB"/>
        </w:rPr>
      </w:pPr>
    </w:p>
    <w:p w:rsidR="00790769" w:rsidRDefault="00790769" w:rsidP="00790769">
      <w:pPr>
        <w:rPr>
          <w:lang w:eastAsia="en-GB"/>
        </w:rPr>
      </w:pPr>
      <w:r w:rsidRPr="001E5F2C">
        <w:rPr>
          <w:lang w:eastAsia="en-GB"/>
        </w:rPr>
        <w:t>Car parking costs are as follows:</w:t>
      </w:r>
    </w:p>
    <w:p w:rsidR="00790769" w:rsidRDefault="00790769" w:rsidP="00790769">
      <w:pPr>
        <w:rPr>
          <w:lang w:eastAsia="en-GB"/>
        </w:rPr>
      </w:pPr>
      <w:r w:rsidRPr="001E5F2C">
        <w:rPr>
          <w:lang w:eastAsia="en-GB"/>
        </w:rPr>
        <w:t>£2 - for up to 2 hours stay (minimum stay)</w:t>
      </w:r>
    </w:p>
    <w:p w:rsidR="00790769" w:rsidRDefault="00790769" w:rsidP="00790769">
      <w:pPr>
        <w:rPr>
          <w:lang w:eastAsia="en-GB"/>
        </w:rPr>
      </w:pPr>
      <w:r w:rsidRPr="001E5F2C">
        <w:rPr>
          <w:lang w:eastAsia="en-GB"/>
        </w:rPr>
        <w:t>£3 - for up to 3 hours stay</w:t>
      </w:r>
    </w:p>
    <w:p w:rsidR="00790769" w:rsidRDefault="00790769" w:rsidP="00790769">
      <w:pPr>
        <w:rPr>
          <w:lang w:eastAsia="en-GB"/>
        </w:rPr>
      </w:pPr>
      <w:r w:rsidRPr="001E5F2C">
        <w:rPr>
          <w:lang w:eastAsia="en-GB"/>
        </w:rPr>
        <w:t>£4 - for up to 4 hours stay (maximum stay)</w:t>
      </w:r>
    </w:p>
    <w:p w:rsidR="00790769" w:rsidRDefault="00790769" w:rsidP="00790769">
      <w:pPr>
        <w:rPr>
          <w:lang w:eastAsia="en-GB"/>
        </w:rPr>
      </w:pPr>
    </w:p>
    <w:p w:rsidR="00790769" w:rsidRDefault="00790769" w:rsidP="00790769">
      <w:pPr>
        <w:rPr>
          <w:lang w:eastAsia="en-GB"/>
        </w:rPr>
      </w:pPr>
      <w:r w:rsidRPr="001E5F2C">
        <w:rPr>
          <w:lang w:eastAsia="en-GB"/>
        </w:rPr>
        <w:t>Simply retrieve you ticket from any Pay &amp; Display within the car park, place one ticket in your vehicle and present the duplicate ticket to an LC receptionist at the time of purchasing your activity, and you will receive 50% of your car parking costs back.</w:t>
      </w:r>
    </w:p>
    <w:p w:rsidR="00790769" w:rsidRDefault="00790769" w:rsidP="00790769">
      <w:pPr>
        <w:rPr>
          <w:lang w:eastAsia="en-GB"/>
        </w:rPr>
      </w:pPr>
      <w:r w:rsidRPr="001E5F2C">
        <w:rPr>
          <w:lang w:eastAsia="en-GB"/>
        </w:rPr>
        <w:t>Disabled parking and coach/bus parking bays are available.</w:t>
      </w:r>
    </w:p>
    <w:p w:rsidR="00790769" w:rsidRDefault="00790769" w:rsidP="00790769"/>
    <w:p w:rsidR="00A22973" w:rsidRDefault="00A22973"/>
    <w:sectPr w:rsidR="00A22973" w:rsidSect="00A2297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3069B" w:rsidRDefault="0033069B" w:rsidP="00790769">
      <w:r>
        <w:separator/>
      </w:r>
    </w:p>
  </w:endnote>
  <w:endnote w:type="continuationSeparator" w:id="1">
    <w:p w:rsidR="0033069B" w:rsidRDefault="0033069B" w:rsidP="00790769">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80000000" w:usb2="00000008"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61002A87" w:usb1="80000000" w:usb2="00000008"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3069B" w:rsidRDefault="0033069B" w:rsidP="00790769">
      <w:r>
        <w:separator/>
      </w:r>
    </w:p>
  </w:footnote>
  <w:footnote w:type="continuationSeparator" w:id="1">
    <w:p w:rsidR="0033069B" w:rsidRDefault="0033069B" w:rsidP="00790769">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C07FEF"/>
    <w:multiLevelType w:val="hybridMultilevel"/>
    <w:tmpl w:val="A25420D2"/>
    <w:lvl w:ilvl="0" w:tplc="69287F60">
      <w:start w:val="1"/>
      <w:numFmt w:val="bullet"/>
      <w:lvlText w:val="•"/>
      <w:lvlJc w:val="left"/>
      <w:pPr>
        <w:tabs>
          <w:tab w:val="num" w:pos="360"/>
        </w:tabs>
        <w:ind w:left="360" w:hanging="360"/>
      </w:pPr>
      <w:rPr>
        <w:rFonts w:ascii="Arial" w:hAnsi="Arial" w:hint="default"/>
      </w:rPr>
    </w:lvl>
    <w:lvl w:ilvl="1" w:tplc="EC367C5C" w:tentative="1">
      <w:start w:val="1"/>
      <w:numFmt w:val="bullet"/>
      <w:lvlText w:val="•"/>
      <w:lvlJc w:val="left"/>
      <w:pPr>
        <w:tabs>
          <w:tab w:val="num" w:pos="1080"/>
        </w:tabs>
        <w:ind w:left="1080" w:hanging="360"/>
      </w:pPr>
      <w:rPr>
        <w:rFonts w:ascii="Arial" w:hAnsi="Arial" w:hint="default"/>
      </w:rPr>
    </w:lvl>
    <w:lvl w:ilvl="2" w:tplc="3A9E0C66" w:tentative="1">
      <w:start w:val="1"/>
      <w:numFmt w:val="bullet"/>
      <w:lvlText w:val="•"/>
      <w:lvlJc w:val="left"/>
      <w:pPr>
        <w:tabs>
          <w:tab w:val="num" w:pos="1800"/>
        </w:tabs>
        <w:ind w:left="1800" w:hanging="360"/>
      </w:pPr>
      <w:rPr>
        <w:rFonts w:ascii="Arial" w:hAnsi="Arial" w:hint="default"/>
      </w:rPr>
    </w:lvl>
    <w:lvl w:ilvl="3" w:tplc="F202D2F8" w:tentative="1">
      <w:start w:val="1"/>
      <w:numFmt w:val="bullet"/>
      <w:lvlText w:val="•"/>
      <w:lvlJc w:val="left"/>
      <w:pPr>
        <w:tabs>
          <w:tab w:val="num" w:pos="2520"/>
        </w:tabs>
        <w:ind w:left="2520" w:hanging="360"/>
      </w:pPr>
      <w:rPr>
        <w:rFonts w:ascii="Arial" w:hAnsi="Arial" w:hint="default"/>
      </w:rPr>
    </w:lvl>
    <w:lvl w:ilvl="4" w:tplc="F91E7A86" w:tentative="1">
      <w:start w:val="1"/>
      <w:numFmt w:val="bullet"/>
      <w:lvlText w:val="•"/>
      <w:lvlJc w:val="left"/>
      <w:pPr>
        <w:tabs>
          <w:tab w:val="num" w:pos="3240"/>
        </w:tabs>
        <w:ind w:left="3240" w:hanging="360"/>
      </w:pPr>
      <w:rPr>
        <w:rFonts w:ascii="Arial" w:hAnsi="Arial" w:hint="default"/>
      </w:rPr>
    </w:lvl>
    <w:lvl w:ilvl="5" w:tplc="D9E6D1A8" w:tentative="1">
      <w:start w:val="1"/>
      <w:numFmt w:val="bullet"/>
      <w:lvlText w:val="•"/>
      <w:lvlJc w:val="left"/>
      <w:pPr>
        <w:tabs>
          <w:tab w:val="num" w:pos="3960"/>
        </w:tabs>
        <w:ind w:left="3960" w:hanging="360"/>
      </w:pPr>
      <w:rPr>
        <w:rFonts w:ascii="Arial" w:hAnsi="Arial" w:hint="default"/>
      </w:rPr>
    </w:lvl>
    <w:lvl w:ilvl="6" w:tplc="9334B204" w:tentative="1">
      <w:start w:val="1"/>
      <w:numFmt w:val="bullet"/>
      <w:lvlText w:val="•"/>
      <w:lvlJc w:val="left"/>
      <w:pPr>
        <w:tabs>
          <w:tab w:val="num" w:pos="4680"/>
        </w:tabs>
        <w:ind w:left="4680" w:hanging="360"/>
      </w:pPr>
      <w:rPr>
        <w:rFonts w:ascii="Arial" w:hAnsi="Arial" w:hint="default"/>
      </w:rPr>
    </w:lvl>
    <w:lvl w:ilvl="7" w:tplc="DB945100" w:tentative="1">
      <w:start w:val="1"/>
      <w:numFmt w:val="bullet"/>
      <w:lvlText w:val="•"/>
      <w:lvlJc w:val="left"/>
      <w:pPr>
        <w:tabs>
          <w:tab w:val="num" w:pos="5400"/>
        </w:tabs>
        <w:ind w:left="5400" w:hanging="360"/>
      </w:pPr>
      <w:rPr>
        <w:rFonts w:ascii="Arial" w:hAnsi="Arial" w:hint="default"/>
      </w:rPr>
    </w:lvl>
    <w:lvl w:ilvl="8" w:tplc="FDC638C6" w:tentative="1">
      <w:start w:val="1"/>
      <w:numFmt w:val="bullet"/>
      <w:lvlText w:val="•"/>
      <w:lvlJc w:val="left"/>
      <w:pPr>
        <w:tabs>
          <w:tab w:val="num" w:pos="6120"/>
        </w:tabs>
        <w:ind w:left="6120" w:hanging="360"/>
      </w:pPr>
      <w:rPr>
        <w:rFonts w:ascii="Arial" w:hAnsi="Arial"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90769"/>
    <w:rsid w:val="0033069B"/>
    <w:rsid w:val="00790769"/>
    <w:rsid w:val="00A2297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0769"/>
    <w:pPr>
      <w:spacing w:after="0" w:line="240" w:lineRule="auto"/>
      <w:outlineLvl w:val="0"/>
    </w:pPr>
    <w:rPr>
      <w:rFonts w:eastAsia="Times New Roman" w:cs="Times New Roman"/>
    </w:rPr>
  </w:style>
  <w:style w:type="paragraph" w:styleId="Heading1">
    <w:name w:val="heading 1"/>
    <w:basedOn w:val="Normal"/>
    <w:next w:val="Normal"/>
    <w:link w:val="Heading1Char"/>
    <w:uiPriority w:val="9"/>
    <w:qFormat/>
    <w:rsid w:val="00790769"/>
    <w:pPr>
      <w:keepNext/>
      <w:keepLines/>
      <w:spacing w:before="480"/>
    </w:pPr>
    <w:rPr>
      <w:rFonts w:asciiTheme="majorHAnsi" w:eastAsiaTheme="majorEastAsia" w:hAnsiTheme="majorHAnsi" w:cstheme="majorBidi"/>
      <w:b/>
      <w:bCs/>
      <w:color w:val="365F91" w:themeColor="accent1" w:themeShade="BF"/>
      <w:sz w:val="28"/>
      <w:szCs w:val="28"/>
    </w:rPr>
  </w:style>
  <w:style w:type="paragraph" w:styleId="Heading2">
    <w:name w:val="heading 2"/>
    <w:basedOn w:val="Caption"/>
    <w:next w:val="Normal"/>
    <w:link w:val="Heading2Char"/>
    <w:qFormat/>
    <w:rsid w:val="00790769"/>
    <w:pPr>
      <w:keepNext/>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jc w:val="both"/>
      <w:outlineLvl w:val="1"/>
    </w:pPr>
    <w:rPr>
      <w:rFonts w:cs="Arial"/>
      <w:bCs w:val="0"/>
      <w:color w:val="auto"/>
      <w:sz w:val="36"/>
      <w:szCs w:val="22"/>
    </w:rPr>
  </w:style>
  <w:style w:type="paragraph" w:styleId="Heading3">
    <w:name w:val="heading 3"/>
    <w:basedOn w:val="Normal"/>
    <w:next w:val="Normal"/>
    <w:link w:val="Heading3Char"/>
    <w:qFormat/>
    <w:rsid w:val="00790769"/>
    <w:pPr>
      <w:keepNext/>
      <w:outlineLvl w:val="2"/>
    </w:pPr>
    <w:rPr>
      <w:b/>
      <w:sz w:val="28"/>
    </w:rPr>
  </w:style>
  <w:style w:type="paragraph" w:styleId="Heading4">
    <w:name w:val="heading 4"/>
    <w:basedOn w:val="Normal"/>
    <w:next w:val="NormalIndent"/>
    <w:link w:val="Heading4Char"/>
    <w:qFormat/>
    <w:rsid w:val="00790769"/>
    <w:pPr>
      <w:outlineLvl w:val="3"/>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90769"/>
    <w:pPr>
      <w:tabs>
        <w:tab w:val="center" w:pos="4513"/>
        <w:tab w:val="right" w:pos="9026"/>
      </w:tabs>
    </w:pPr>
  </w:style>
  <w:style w:type="character" w:customStyle="1" w:styleId="HeaderChar">
    <w:name w:val="Header Char"/>
    <w:basedOn w:val="DefaultParagraphFont"/>
    <w:link w:val="Header"/>
    <w:uiPriority w:val="99"/>
    <w:semiHidden/>
    <w:rsid w:val="00790769"/>
  </w:style>
  <w:style w:type="paragraph" w:styleId="Footer">
    <w:name w:val="footer"/>
    <w:basedOn w:val="Normal"/>
    <w:link w:val="FooterChar"/>
    <w:uiPriority w:val="99"/>
    <w:semiHidden/>
    <w:unhideWhenUsed/>
    <w:rsid w:val="00790769"/>
    <w:pPr>
      <w:tabs>
        <w:tab w:val="center" w:pos="4513"/>
        <w:tab w:val="right" w:pos="9026"/>
      </w:tabs>
    </w:pPr>
  </w:style>
  <w:style w:type="character" w:customStyle="1" w:styleId="FooterChar">
    <w:name w:val="Footer Char"/>
    <w:basedOn w:val="DefaultParagraphFont"/>
    <w:link w:val="Footer"/>
    <w:uiPriority w:val="99"/>
    <w:semiHidden/>
    <w:rsid w:val="00790769"/>
  </w:style>
  <w:style w:type="character" w:customStyle="1" w:styleId="Heading2Char">
    <w:name w:val="Heading 2 Char"/>
    <w:basedOn w:val="DefaultParagraphFont"/>
    <w:link w:val="Heading2"/>
    <w:rsid w:val="00790769"/>
    <w:rPr>
      <w:rFonts w:eastAsia="Times New Roman" w:cs="Arial"/>
      <w:b/>
      <w:sz w:val="36"/>
    </w:rPr>
  </w:style>
  <w:style w:type="character" w:customStyle="1" w:styleId="Heading3Char">
    <w:name w:val="Heading 3 Char"/>
    <w:basedOn w:val="DefaultParagraphFont"/>
    <w:link w:val="Heading3"/>
    <w:rsid w:val="00790769"/>
    <w:rPr>
      <w:rFonts w:eastAsia="Times New Roman" w:cs="Times New Roman"/>
      <w:b/>
      <w:sz w:val="28"/>
    </w:rPr>
  </w:style>
  <w:style w:type="character" w:customStyle="1" w:styleId="Heading4Char">
    <w:name w:val="Heading 4 Char"/>
    <w:basedOn w:val="DefaultParagraphFont"/>
    <w:link w:val="Heading4"/>
    <w:rsid w:val="00790769"/>
    <w:rPr>
      <w:rFonts w:eastAsia="Times New Roman" w:cs="Times New Roman"/>
      <w:b/>
    </w:rPr>
  </w:style>
  <w:style w:type="paragraph" w:customStyle="1" w:styleId="Claire">
    <w:name w:val="Claire"/>
    <w:basedOn w:val="Heading1"/>
    <w:rsid w:val="00790769"/>
    <w:pPr>
      <w:keepNext w:val="0"/>
      <w:keepLines w:val="0"/>
      <w:spacing w:before="0"/>
      <w:jc w:val="center"/>
    </w:pPr>
    <w:rPr>
      <w:rFonts w:asciiTheme="minorHAnsi" w:eastAsia="Times New Roman" w:hAnsiTheme="minorHAnsi" w:cs="Times New Roman"/>
      <w:bCs w:val="0"/>
      <w:color w:val="auto"/>
      <w:sz w:val="48"/>
      <w:szCs w:val="22"/>
    </w:rPr>
  </w:style>
  <w:style w:type="paragraph" w:styleId="Caption">
    <w:name w:val="caption"/>
    <w:basedOn w:val="Normal"/>
    <w:next w:val="Normal"/>
    <w:uiPriority w:val="35"/>
    <w:semiHidden/>
    <w:unhideWhenUsed/>
    <w:qFormat/>
    <w:rsid w:val="00790769"/>
    <w:pPr>
      <w:spacing w:after="200"/>
    </w:pPr>
    <w:rPr>
      <w:b/>
      <w:bCs/>
      <w:color w:val="4F81BD" w:themeColor="accent1"/>
      <w:sz w:val="18"/>
      <w:szCs w:val="18"/>
    </w:rPr>
  </w:style>
  <w:style w:type="paragraph" w:styleId="NormalIndent">
    <w:name w:val="Normal Indent"/>
    <w:basedOn w:val="Normal"/>
    <w:uiPriority w:val="99"/>
    <w:semiHidden/>
    <w:unhideWhenUsed/>
    <w:rsid w:val="00790769"/>
    <w:pPr>
      <w:ind w:left="720"/>
    </w:pPr>
  </w:style>
  <w:style w:type="character" w:customStyle="1" w:styleId="Heading1Char">
    <w:name w:val="Heading 1 Char"/>
    <w:basedOn w:val="DefaultParagraphFont"/>
    <w:link w:val="Heading1"/>
    <w:uiPriority w:val="9"/>
    <w:rsid w:val="00790769"/>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790769"/>
    <w:rPr>
      <w:rFonts w:ascii="Tahoma" w:hAnsi="Tahoma" w:cs="Tahoma"/>
      <w:sz w:val="16"/>
      <w:szCs w:val="16"/>
    </w:rPr>
  </w:style>
  <w:style w:type="character" w:customStyle="1" w:styleId="BalloonTextChar">
    <w:name w:val="Balloon Text Char"/>
    <w:basedOn w:val="DefaultParagraphFont"/>
    <w:link w:val="BalloonText"/>
    <w:uiPriority w:val="99"/>
    <w:semiHidden/>
    <w:rsid w:val="00790769"/>
    <w:rPr>
      <w:rFonts w:ascii="Tahoma" w:eastAsia="Times New Roman"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477</Words>
  <Characters>2724</Characters>
  <Application>Microsoft Office Word</Application>
  <DocSecurity>0</DocSecurity>
  <Lines>22</Lines>
  <Paragraphs>6</Paragraphs>
  <ScaleCrop>false</ScaleCrop>
  <Company>Swansea Metropolitan University</Company>
  <LinksUpToDate>false</LinksUpToDate>
  <CharactersWithSpaces>3195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Griffiths</dc:creator>
  <cp:keywords/>
  <dc:description/>
  <cp:lastModifiedBy>Lucy Griffiths</cp:lastModifiedBy>
  <cp:revision>1</cp:revision>
  <dcterms:created xsi:type="dcterms:W3CDTF">2010-08-23T15:20:00Z</dcterms:created>
  <dcterms:modified xsi:type="dcterms:W3CDTF">2010-08-23T15:20:00Z</dcterms:modified>
</cp:coreProperties>
</file>