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91EAD" w14:textId="77777777" w:rsidR="00C832FC" w:rsidRDefault="00000000">
      <w:pPr>
        <w:jc w:val="center"/>
      </w:pPr>
      <w:r>
        <w:rPr>
          <w:noProof/>
        </w:rPr>
        <w:drawing>
          <wp:inline distT="0" distB="0" distL="0" distR="0" wp14:anchorId="5FCD29CC" wp14:editId="5CC95298">
            <wp:extent cx="4297680" cy="10268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4297680" cy="1026878"/>
                    </a:xfrm>
                    <a:prstGeom prst="rect">
                      <a:avLst/>
                    </a:prstGeom>
                  </pic:spPr>
                </pic:pic>
              </a:graphicData>
            </a:graphic>
          </wp:inline>
        </w:drawing>
      </w:r>
    </w:p>
    <w:p w14:paraId="2C2AA306" w14:textId="77777777" w:rsidR="00C832FC" w:rsidRDefault="00C832FC"/>
    <w:p w14:paraId="7ABCDE4A" w14:textId="77777777" w:rsidR="00C832FC" w:rsidRDefault="00000000">
      <w:pPr>
        <w:jc w:val="center"/>
      </w:pPr>
      <w:r>
        <w:rPr>
          <w:b/>
          <w:sz w:val="36"/>
        </w:rPr>
        <w:t>Master of Business Administration</w:t>
      </w:r>
      <w:r>
        <w:rPr>
          <w:b/>
          <w:sz w:val="36"/>
        </w:rPr>
        <w:br/>
        <w:t>In International Business</w:t>
      </w:r>
    </w:p>
    <w:p w14:paraId="3AA8B72B" w14:textId="77777777" w:rsidR="00C832FC" w:rsidRDefault="00C832FC"/>
    <w:p w14:paraId="7587B0E1" w14:textId="77777777" w:rsidR="00C832FC" w:rsidRPr="00131AF7" w:rsidRDefault="00000000">
      <w:pPr>
        <w:spacing w:after="60"/>
        <w:jc w:val="center"/>
        <w:rPr>
          <w:sz w:val="28"/>
          <w:szCs w:val="28"/>
        </w:rPr>
      </w:pPr>
      <w:r w:rsidRPr="00131AF7">
        <w:rPr>
          <w:b/>
          <w:sz w:val="28"/>
          <w:szCs w:val="28"/>
        </w:rPr>
        <w:t xml:space="preserve">Module name: </w:t>
      </w:r>
      <w:r w:rsidRPr="00131AF7">
        <w:rPr>
          <w:sz w:val="28"/>
          <w:szCs w:val="28"/>
        </w:rPr>
        <w:t>Marketing Management</w:t>
      </w:r>
    </w:p>
    <w:p w14:paraId="719993C8" w14:textId="77777777" w:rsidR="00C832FC" w:rsidRPr="00131AF7" w:rsidRDefault="00000000">
      <w:pPr>
        <w:spacing w:after="60"/>
        <w:jc w:val="center"/>
        <w:rPr>
          <w:sz w:val="28"/>
          <w:szCs w:val="28"/>
        </w:rPr>
      </w:pPr>
      <w:r w:rsidRPr="00131AF7">
        <w:rPr>
          <w:b/>
          <w:sz w:val="28"/>
          <w:szCs w:val="28"/>
        </w:rPr>
        <w:t xml:space="preserve">Module code: </w:t>
      </w:r>
      <w:r w:rsidRPr="00131AF7">
        <w:rPr>
          <w:sz w:val="28"/>
          <w:szCs w:val="28"/>
        </w:rPr>
        <w:t>LCMB7024</w:t>
      </w:r>
    </w:p>
    <w:p w14:paraId="2BC75D2A" w14:textId="77777777" w:rsidR="00C832FC" w:rsidRPr="00131AF7" w:rsidRDefault="00000000">
      <w:pPr>
        <w:spacing w:after="60"/>
        <w:jc w:val="center"/>
        <w:rPr>
          <w:sz w:val="28"/>
          <w:szCs w:val="28"/>
        </w:rPr>
      </w:pPr>
      <w:r w:rsidRPr="00131AF7">
        <w:rPr>
          <w:b/>
          <w:sz w:val="28"/>
          <w:szCs w:val="28"/>
        </w:rPr>
        <w:t xml:space="preserve">Student name: </w:t>
      </w:r>
      <w:r w:rsidRPr="00131AF7">
        <w:rPr>
          <w:sz w:val="28"/>
          <w:szCs w:val="28"/>
        </w:rPr>
        <w:t>Priyanshi Manoj Parikh</w:t>
      </w:r>
    </w:p>
    <w:p w14:paraId="1A4DD154" w14:textId="77777777" w:rsidR="00C832FC" w:rsidRPr="00131AF7" w:rsidRDefault="00000000">
      <w:pPr>
        <w:spacing w:after="60"/>
        <w:jc w:val="center"/>
        <w:rPr>
          <w:sz w:val="28"/>
          <w:szCs w:val="28"/>
        </w:rPr>
      </w:pPr>
      <w:r w:rsidRPr="00131AF7">
        <w:rPr>
          <w:b/>
          <w:sz w:val="28"/>
          <w:szCs w:val="28"/>
        </w:rPr>
        <w:t xml:space="preserve">Student ID: </w:t>
      </w:r>
      <w:r w:rsidRPr="00131AF7">
        <w:rPr>
          <w:sz w:val="28"/>
          <w:szCs w:val="28"/>
        </w:rPr>
        <w:t>2543469</w:t>
      </w:r>
    </w:p>
    <w:p w14:paraId="3664386A" w14:textId="77777777" w:rsidR="00C832FC" w:rsidRPr="00131AF7" w:rsidRDefault="00000000">
      <w:pPr>
        <w:spacing w:after="60"/>
        <w:jc w:val="center"/>
        <w:rPr>
          <w:sz w:val="28"/>
          <w:szCs w:val="28"/>
        </w:rPr>
      </w:pPr>
      <w:r w:rsidRPr="00131AF7">
        <w:rPr>
          <w:b/>
          <w:sz w:val="28"/>
          <w:szCs w:val="28"/>
        </w:rPr>
        <w:t xml:space="preserve">Lecturer: </w:t>
      </w:r>
      <w:r w:rsidRPr="00131AF7">
        <w:rPr>
          <w:sz w:val="28"/>
          <w:szCs w:val="28"/>
        </w:rPr>
        <w:t>Tushara Balendran</w:t>
      </w:r>
    </w:p>
    <w:p w14:paraId="3DD51D7D" w14:textId="77777777" w:rsidR="00C832FC" w:rsidRDefault="00C832FC"/>
    <w:p w14:paraId="33D91C3A" w14:textId="77777777" w:rsidR="00C832FC" w:rsidRDefault="00000000">
      <w:pPr>
        <w:jc w:val="center"/>
      </w:pPr>
      <w:r>
        <w:rPr>
          <w:b/>
          <w:color w:val="137A36"/>
          <w:sz w:val="36"/>
        </w:rPr>
        <w:t>Spotify SleepBand: A Smart Wearable Brand Extension for</w:t>
      </w:r>
      <w:r>
        <w:rPr>
          <w:b/>
          <w:color w:val="137A36"/>
          <w:sz w:val="36"/>
        </w:rPr>
        <w:br/>
        <w:t>Personalised Sleep, Relaxation and Wellbeing</w:t>
      </w:r>
    </w:p>
    <w:p w14:paraId="2B1CB26A" w14:textId="77777777" w:rsidR="00C832FC" w:rsidRDefault="00000000">
      <w:pPr>
        <w:spacing w:before="100"/>
        <w:jc w:val="center"/>
      </w:pPr>
      <w:r>
        <w:rPr>
          <w:i/>
          <w:sz w:val="24"/>
        </w:rPr>
        <w:t>Strategic Marketing Report</w:t>
      </w:r>
    </w:p>
    <w:p w14:paraId="06F56214" w14:textId="77777777" w:rsidR="00C832FC" w:rsidRDefault="00C832FC"/>
    <w:p w14:paraId="0EC05D61" w14:textId="577D5187" w:rsidR="00C832FC" w:rsidRDefault="00000000">
      <w:pPr>
        <w:jc w:val="center"/>
      </w:pPr>
      <w:r w:rsidRPr="00131AF7">
        <w:rPr>
          <w:b/>
          <w:bCs/>
          <w:sz w:val="22"/>
        </w:rPr>
        <w:t>Submission date:</w:t>
      </w:r>
      <w:r>
        <w:rPr>
          <w:sz w:val="22"/>
        </w:rPr>
        <w:t xml:space="preserve"> 1</w:t>
      </w:r>
      <w:r w:rsidR="00131AF7">
        <w:rPr>
          <w:sz w:val="22"/>
        </w:rPr>
        <w:t>4</w:t>
      </w:r>
      <w:r>
        <w:rPr>
          <w:sz w:val="22"/>
        </w:rPr>
        <w:t xml:space="preserve"> August 2026</w:t>
      </w:r>
    </w:p>
    <w:p w14:paraId="7C4AE7C7" w14:textId="77777777" w:rsidR="00C832FC" w:rsidRDefault="00000000">
      <w:r>
        <w:br w:type="page"/>
      </w:r>
    </w:p>
    <w:p w14:paraId="60AAB853" w14:textId="77777777" w:rsidR="00C832FC" w:rsidRPr="00131AF7" w:rsidRDefault="00000000">
      <w:pPr>
        <w:pStyle w:val="Heading1"/>
        <w:rPr>
          <w:sz w:val="28"/>
        </w:rPr>
      </w:pPr>
      <w:r w:rsidRPr="00131AF7">
        <w:rPr>
          <w:sz w:val="28"/>
        </w:rPr>
        <w:lastRenderedPageBreak/>
        <w:t>Table of Contents</w:t>
      </w:r>
    </w:p>
    <w:tbl>
      <w:tblPr>
        <w:tblW w:w="0" w:type="auto"/>
        <w:jc w:val="center"/>
        <w:tblLayout w:type="fixed"/>
        <w:tblLook w:val="04A0" w:firstRow="1" w:lastRow="0" w:firstColumn="1" w:lastColumn="0" w:noHBand="0" w:noVBand="1"/>
      </w:tblPr>
      <w:tblGrid>
        <w:gridCol w:w="8496"/>
        <w:gridCol w:w="792"/>
      </w:tblGrid>
      <w:tr w:rsidR="00C832FC" w:rsidRPr="00131AF7" w14:paraId="3A365CDF" w14:textId="77777777">
        <w:trPr>
          <w:jc w:val="center"/>
        </w:trPr>
        <w:tc>
          <w:tcPr>
            <w:tcW w:w="8496" w:type="dxa"/>
            <w:tcMar>
              <w:top w:w="10" w:type="dxa"/>
              <w:left w:w="20" w:type="dxa"/>
              <w:bottom w:w="10" w:type="dxa"/>
              <w:right w:w="20" w:type="dxa"/>
            </w:tcMar>
          </w:tcPr>
          <w:p w14:paraId="106E2BE3" w14:textId="77777777" w:rsidR="00C832FC" w:rsidRPr="00131AF7" w:rsidRDefault="00000000">
            <w:pPr>
              <w:spacing w:after="0" w:line="240" w:lineRule="auto"/>
              <w:rPr>
                <w:sz w:val="28"/>
                <w:szCs w:val="28"/>
              </w:rPr>
            </w:pPr>
            <w:r w:rsidRPr="00131AF7">
              <w:rPr>
                <w:b/>
                <w:sz w:val="28"/>
                <w:szCs w:val="28"/>
              </w:rPr>
              <w:t>Element 1: Poster Presentation</w:t>
            </w:r>
          </w:p>
        </w:tc>
        <w:tc>
          <w:tcPr>
            <w:tcW w:w="792" w:type="dxa"/>
            <w:tcMar>
              <w:top w:w="10" w:type="dxa"/>
              <w:left w:w="20" w:type="dxa"/>
              <w:bottom w:w="10" w:type="dxa"/>
              <w:right w:w="20" w:type="dxa"/>
            </w:tcMar>
          </w:tcPr>
          <w:p w14:paraId="6D964DDF" w14:textId="77777777" w:rsidR="00C832FC" w:rsidRPr="00131AF7" w:rsidRDefault="00000000">
            <w:pPr>
              <w:spacing w:after="0" w:line="240" w:lineRule="auto"/>
              <w:jc w:val="right"/>
              <w:rPr>
                <w:sz w:val="28"/>
                <w:szCs w:val="28"/>
              </w:rPr>
            </w:pPr>
            <w:r w:rsidRPr="00131AF7">
              <w:rPr>
                <w:sz w:val="28"/>
                <w:szCs w:val="28"/>
              </w:rPr>
              <w:t>3</w:t>
            </w:r>
          </w:p>
        </w:tc>
      </w:tr>
      <w:tr w:rsidR="00C832FC" w:rsidRPr="00131AF7" w14:paraId="4FECDEB1" w14:textId="77777777">
        <w:trPr>
          <w:jc w:val="center"/>
        </w:trPr>
        <w:tc>
          <w:tcPr>
            <w:tcW w:w="8496" w:type="dxa"/>
            <w:tcMar>
              <w:top w:w="10" w:type="dxa"/>
              <w:left w:w="20" w:type="dxa"/>
              <w:bottom w:w="10" w:type="dxa"/>
              <w:right w:w="20" w:type="dxa"/>
            </w:tcMar>
          </w:tcPr>
          <w:p w14:paraId="5295B066" w14:textId="77777777" w:rsidR="00C832FC" w:rsidRPr="00131AF7" w:rsidRDefault="00000000">
            <w:pPr>
              <w:spacing w:after="0" w:line="240" w:lineRule="auto"/>
              <w:rPr>
                <w:sz w:val="28"/>
                <w:szCs w:val="28"/>
              </w:rPr>
            </w:pPr>
            <w:r w:rsidRPr="00131AF7">
              <w:rPr>
                <w:b/>
                <w:sz w:val="28"/>
                <w:szCs w:val="28"/>
              </w:rPr>
              <w:t>Element 2: STDP Analysis</w:t>
            </w:r>
          </w:p>
        </w:tc>
        <w:tc>
          <w:tcPr>
            <w:tcW w:w="792" w:type="dxa"/>
            <w:tcMar>
              <w:top w:w="10" w:type="dxa"/>
              <w:left w:w="20" w:type="dxa"/>
              <w:bottom w:w="10" w:type="dxa"/>
              <w:right w:w="20" w:type="dxa"/>
            </w:tcMar>
          </w:tcPr>
          <w:p w14:paraId="539D2DA4" w14:textId="77777777" w:rsidR="00C832FC" w:rsidRPr="00131AF7" w:rsidRDefault="00000000">
            <w:pPr>
              <w:spacing w:after="0" w:line="240" w:lineRule="auto"/>
              <w:jc w:val="right"/>
              <w:rPr>
                <w:sz w:val="28"/>
                <w:szCs w:val="28"/>
              </w:rPr>
            </w:pPr>
            <w:r w:rsidRPr="00131AF7">
              <w:rPr>
                <w:sz w:val="28"/>
                <w:szCs w:val="28"/>
              </w:rPr>
              <w:t>3</w:t>
            </w:r>
          </w:p>
        </w:tc>
      </w:tr>
      <w:tr w:rsidR="00C832FC" w:rsidRPr="00131AF7" w14:paraId="1B973564" w14:textId="77777777">
        <w:trPr>
          <w:jc w:val="center"/>
        </w:trPr>
        <w:tc>
          <w:tcPr>
            <w:tcW w:w="8496" w:type="dxa"/>
            <w:tcMar>
              <w:top w:w="10" w:type="dxa"/>
              <w:left w:w="20" w:type="dxa"/>
              <w:bottom w:w="10" w:type="dxa"/>
              <w:right w:w="20" w:type="dxa"/>
            </w:tcMar>
          </w:tcPr>
          <w:p w14:paraId="4D281EA4" w14:textId="77777777" w:rsidR="00C832FC" w:rsidRPr="00131AF7" w:rsidRDefault="00000000">
            <w:pPr>
              <w:spacing w:after="0" w:line="240" w:lineRule="auto"/>
              <w:ind w:left="230"/>
              <w:rPr>
                <w:sz w:val="28"/>
                <w:szCs w:val="28"/>
              </w:rPr>
            </w:pPr>
            <w:r w:rsidRPr="00131AF7">
              <w:rPr>
                <w:sz w:val="28"/>
                <w:szCs w:val="28"/>
              </w:rPr>
              <w:t>2.1 Introduction and Brand-Extension Rationale</w:t>
            </w:r>
          </w:p>
        </w:tc>
        <w:tc>
          <w:tcPr>
            <w:tcW w:w="792" w:type="dxa"/>
            <w:tcMar>
              <w:top w:w="10" w:type="dxa"/>
              <w:left w:w="20" w:type="dxa"/>
              <w:bottom w:w="10" w:type="dxa"/>
              <w:right w:w="20" w:type="dxa"/>
            </w:tcMar>
          </w:tcPr>
          <w:p w14:paraId="172C5A77" w14:textId="77777777" w:rsidR="00C832FC" w:rsidRPr="00131AF7" w:rsidRDefault="00000000">
            <w:pPr>
              <w:spacing w:after="0" w:line="240" w:lineRule="auto"/>
              <w:jc w:val="right"/>
              <w:rPr>
                <w:sz w:val="28"/>
                <w:szCs w:val="28"/>
              </w:rPr>
            </w:pPr>
            <w:r w:rsidRPr="00131AF7">
              <w:rPr>
                <w:sz w:val="28"/>
                <w:szCs w:val="28"/>
              </w:rPr>
              <w:t>3</w:t>
            </w:r>
          </w:p>
        </w:tc>
      </w:tr>
      <w:tr w:rsidR="00C832FC" w:rsidRPr="00131AF7" w14:paraId="7B038ABC" w14:textId="77777777">
        <w:trPr>
          <w:jc w:val="center"/>
        </w:trPr>
        <w:tc>
          <w:tcPr>
            <w:tcW w:w="8496" w:type="dxa"/>
            <w:tcMar>
              <w:top w:w="10" w:type="dxa"/>
              <w:left w:w="20" w:type="dxa"/>
              <w:bottom w:w="10" w:type="dxa"/>
              <w:right w:w="20" w:type="dxa"/>
            </w:tcMar>
          </w:tcPr>
          <w:p w14:paraId="12E7EC9C" w14:textId="77777777" w:rsidR="00C832FC" w:rsidRPr="00131AF7" w:rsidRDefault="00000000">
            <w:pPr>
              <w:spacing w:after="0" w:line="240" w:lineRule="auto"/>
              <w:ind w:left="230"/>
              <w:rPr>
                <w:sz w:val="28"/>
                <w:szCs w:val="28"/>
              </w:rPr>
            </w:pPr>
            <w:r w:rsidRPr="00131AF7">
              <w:rPr>
                <w:sz w:val="28"/>
                <w:szCs w:val="28"/>
              </w:rPr>
              <w:t>2.2 Segmentation</w:t>
            </w:r>
          </w:p>
        </w:tc>
        <w:tc>
          <w:tcPr>
            <w:tcW w:w="792" w:type="dxa"/>
            <w:tcMar>
              <w:top w:w="10" w:type="dxa"/>
              <w:left w:w="20" w:type="dxa"/>
              <w:bottom w:w="10" w:type="dxa"/>
              <w:right w:w="20" w:type="dxa"/>
            </w:tcMar>
          </w:tcPr>
          <w:p w14:paraId="666CE7BF" w14:textId="77777777" w:rsidR="00C832FC" w:rsidRPr="00131AF7" w:rsidRDefault="00000000">
            <w:pPr>
              <w:spacing w:after="0" w:line="240" w:lineRule="auto"/>
              <w:jc w:val="right"/>
              <w:rPr>
                <w:sz w:val="28"/>
                <w:szCs w:val="28"/>
              </w:rPr>
            </w:pPr>
            <w:r w:rsidRPr="00131AF7">
              <w:rPr>
                <w:sz w:val="28"/>
                <w:szCs w:val="28"/>
              </w:rPr>
              <w:t>4</w:t>
            </w:r>
          </w:p>
        </w:tc>
      </w:tr>
      <w:tr w:rsidR="00C832FC" w:rsidRPr="00131AF7" w14:paraId="569288F4" w14:textId="77777777">
        <w:trPr>
          <w:jc w:val="center"/>
        </w:trPr>
        <w:tc>
          <w:tcPr>
            <w:tcW w:w="8496" w:type="dxa"/>
            <w:tcMar>
              <w:top w:w="10" w:type="dxa"/>
              <w:left w:w="20" w:type="dxa"/>
              <w:bottom w:w="10" w:type="dxa"/>
              <w:right w:w="20" w:type="dxa"/>
            </w:tcMar>
          </w:tcPr>
          <w:p w14:paraId="51EE5445" w14:textId="77777777" w:rsidR="00C832FC" w:rsidRPr="00131AF7" w:rsidRDefault="00000000">
            <w:pPr>
              <w:spacing w:after="0" w:line="240" w:lineRule="auto"/>
              <w:ind w:left="461"/>
              <w:rPr>
                <w:sz w:val="28"/>
                <w:szCs w:val="28"/>
              </w:rPr>
            </w:pPr>
            <w:r w:rsidRPr="00131AF7">
              <w:rPr>
                <w:sz w:val="28"/>
                <w:szCs w:val="28"/>
              </w:rPr>
              <w:t>2.2.1 Geographic Segmentation</w:t>
            </w:r>
          </w:p>
        </w:tc>
        <w:tc>
          <w:tcPr>
            <w:tcW w:w="792" w:type="dxa"/>
            <w:tcMar>
              <w:top w:w="10" w:type="dxa"/>
              <w:left w:w="20" w:type="dxa"/>
              <w:bottom w:w="10" w:type="dxa"/>
              <w:right w:w="20" w:type="dxa"/>
            </w:tcMar>
          </w:tcPr>
          <w:p w14:paraId="3F23AC37" w14:textId="77777777" w:rsidR="00C832FC" w:rsidRPr="00131AF7" w:rsidRDefault="00000000">
            <w:pPr>
              <w:spacing w:after="0" w:line="240" w:lineRule="auto"/>
              <w:jc w:val="right"/>
              <w:rPr>
                <w:sz w:val="28"/>
                <w:szCs w:val="28"/>
              </w:rPr>
            </w:pPr>
            <w:r w:rsidRPr="00131AF7">
              <w:rPr>
                <w:sz w:val="28"/>
                <w:szCs w:val="28"/>
              </w:rPr>
              <w:t>5</w:t>
            </w:r>
          </w:p>
        </w:tc>
      </w:tr>
      <w:tr w:rsidR="00C832FC" w:rsidRPr="00131AF7" w14:paraId="5A62C14D" w14:textId="77777777">
        <w:trPr>
          <w:jc w:val="center"/>
        </w:trPr>
        <w:tc>
          <w:tcPr>
            <w:tcW w:w="8496" w:type="dxa"/>
            <w:tcMar>
              <w:top w:w="10" w:type="dxa"/>
              <w:left w:w="20" w:type="dxa"/>
              <w:bottom w:w="10" w:type="dxa"/>
              <w:right w:w="20" w:type="dxa"/>
            </w:tcMar>
          </w:tcPr>
          <w:p w14:paraId="4E9CE3B6" w14:textId="77777777" w:rsidR="00C832FC" w:rsidRPr="00131AF7" w:rsidRDefault="00000000">
            <w:pPr>
              <w:spacing w:after="0" w:line="240" w:lineRule="auto"/>
              <w:ind w:left="461"/>
              <w:rPr>
                <w:sz w:val="28"/>
                <w:szCs w:val="28"/>
              </w:rPr>
            </w:pPr>
            <w:r w:rsidRPr="00131AF7">
              <w:rPr>
                <w:sz w:val="28"/>
                <w:szCs w:val="28"/>
              </w:rPr>
              <w:t>2.2.2 Demographic Segmentation</w:t>
            </w:r>
          </w:p>
        </w:tc>
        <w:tc>
          <w:tcPr>
            <w:tcW w:w="792" w:type="dxa"/>
            <w:tcMar>
              <w:top w:w="10" w:type="dxa"/>
              <w:left w:w="20" w:type="dxa"/>
              <w:bottom w:w="10" w:type="dxa"/>
              <w:right w:w="20" w:type="dxa"/>
            </w:tcMar>
          </w:tcPr>
          <w:p w14:paraId="73D8AC9C" w14:textId="77777777" w:rsidR="00C832FC" w:rsidRPr="00131AF7" w:rsidRDefault="00000000">
            <w:pPr>
              <w:spacing w:after="0" w:line="240" w:lineRule="auto"/>
              <w:jc w:val="right"/>
              <w:rPr>
                <w:sz w:val="28"/>
                <w:szCs w:val="28"/>
              </w:rPr>
            </w:pPr>
            <w:r w:rsidRPr="00131AF7">
              <w:rPr>
                <w:sz w:val="28"/>
                <w:szCs w:val="28"/>
              </w:rPr>
              <w:t>5</w:t>
            </w:r>
          </w:p>
        </w:tc>
      </w:tr>
      <w:tr w:rsidR="00C832FC" w:rsidRPr="00131AF7" w14:paraId="13DDAB40" w14:textId="77777777">
        <w:trPr>
          <w:jc w:val="center"/>
        </w:trPr>
        <w:tc>
          <w:tcPr>
            <w:tcW w:w="8496" w:type="dxa"/>
            <w:tcMar>
              <w:top w:w="10" w:type="dxa"/>
              <w:left w:w="20" w:type="dxa"/>
              <w:bottom w:w="10" w:type="dxa"/>
              <w:right w:w="20" w:type="dxa"/>
            </w:tcMar>
          </w:tcPr>
          <w:p w14:paraId="199E7EB7" w14:textId="77777777" w:rsidR="00C832FC" w:rsidRPr="00131AF7" w:rsidRDefault="00000000">
            <w:pPr>
              <w:spacing w:after="0" w:line="240" w:lineRule="auto"/>
              <w:ind w:left="461"/>
              <w:rPr>
                <w:sz w:val="28"/>
                <w:szCs w:val="28"/>
              </w:rPr>
            </w:pPr>
            <w:r w:rsidRPr="00131AF7">
              <w:rPr>
                <w:sz w:val="28"/>
                <w:szCs w:val="28"/>
              </w:rPr>
              <w:t>2.2.3 Psychographic Segmentation</w:t>
            </w:r>
          </w:p>
        </w:tc>
        <w:tc>
          <w:tcPr>
            <w:tcW w:w="792" w:type="dxa"/>
            <w:tcMar>
              <w:top w:w="10" w:type="dxa"/>
              <w:left w:w="20" w:type="dxa"/>
              <w:bottom w:w="10" w:type="dxa"/>
              <w:right w:w="20" w:type="dxa"/>
            </w:tcMar>
          </w:tcPr>
          <w:p w14:paraId="707000DA" w14:textId="77777777" w:rsidR="00C832FC" w:rsidRPr="00131AF7" w:rsidRDefault="00000000">
            <w:pPr>
              <w:spacing w:after="0" w:line="240" w:lineRule="auto"/>
              <w:jc w:val="right"/>
              <w:rPr>
                <w:sz w:val="28"/>
                <w:szCs w:val="28"/>
              </w:rPr>
            </w:pPr>
            <w:r w:rsidRPr="00131AF7">
              <w:rPr>
                <w:sz w:val="28"/>
                <w:szCs w:val="28"/>
              </w:rPr>
              <w:t>5</w:t>
            </w:r>
          </w:p>
        </w:tc>
      </w:tr>
      <w:tr w:rsidR="00C832FC" w:rsidRPr="00131AF7" w14:paraId="5C290E13" w14:textId="77777777">
        <w:trPr>
          <w:jc w:val="center"/>
        </w:trPr>
        <w:tc>
          <w:tcPr>
            <w:tcW w:w="8496" w:type="dxa"/>
            <w:tcMar>
              <w:top w:w="10" w:type="dxa"/>
              <w:left w:w="20" w:type="dxa"/>
              <w:bottom w:w="10" w:type="dxa"/>
              <w:right w:w="20" w:type="dxa"/>
            </w:tcMar>
          </w:tcPr>
          <w:p w14:paraId="39FF7A10" w14:textId="77777777" w:rsidR="00C832FC" w:rsidRPr="00131AF7" w:rsidRDefault="00000000">
            <w:pPr>
              <w:spacing w:after="0" w:line="240" w:lineRule="auto"/>
              <w:ind w:left="461"/>
              <w:rPr>
                <w:sz w:val="28"/>
                <w:szCs w:val="28"/>
              </w:rPr>
            </w:pPr>
            <w:r w:rsidRPr="00131AF7">
              <w:rPr>
                <w:sz w:val="28"/>
                <w:szCs w:val="28"/>
              </w:rPr>
              <w:t>2.2.4 Behavioural Segmentation</w:t>
            </w:r>
          </w:p>
        </w:tc>
        <w:tc>
          <w:tcPr>
            <w:tcW w:w="792" w:type="dxa"/>
            <w:tcMar>
              <w:top w:w="10" w:type="dxa"/>
              <w:left w:w="20" w:type="dxa"/>
              <w:bottom w:w="10" w:type="dxa"/>
              <w:right w:w="20" w:type="dxa"/>
            </w:tcMar>
          </w:tcPr>
          <w:p w14:paraId="18FA7A0D" w14:textId="77777777" w:rsidR="00C832FC" w:rsidRPr="00131AF7" w:rsidRDefault="00000000">
            <w:pPr>
              <w:spacing w:after="0" w:line="240" w:lineRule="auto"/>
              <w:jc w:val="right"/>
              <w:rPr>
                <w:sz w:val="28"/>
                <w:szCs w:val="28"/>
              </w:rPr>
            </w:pPr>
            <w:r w:rsidRPr="00131AF7">
              <w:rPr>
                <w:sz w:val="28"/>
                <w:szCs w:val="28"/>
              </w:rPr>
              <w:t>6</w:t>
            </w:r>
          </w:p>
        </w:tc>
      </w:tr>
      <w:tr w:rsidR="00C832FC" w:rsidRPr="00131AF7" w14:paraId="5DF667CD" w14:textId="77777777">
        <w:trPr>
          <w:jc w:val="center"/>
        </w:trPr>
        <w:tc>
          <w:tcPr>
            <w:tcW w:w="8496" w:type="dxa"/>
            <w:tcMar>
              <w:top w:w="10" w:type="dxa"/>
              <w:left w:w="20" w:type="dxa"/>
              <w:bottom w:w="10" w:type="dxa"/>
              <w:right w:w="20" w:type="dxa"/>
            </w:tcMar>
          </w:tcPr>
          <w:p w14:paraId="2E0DE870" w14:textId="77777777" w:rsidR="00C832FC" w:rsidRPr="00131AF7" w:rsidRDefault="00000000">
            <w:pPr>
              <w:spacing w:after="0" w:line="240" w:lineRule="auto"/>
              <w:ind w:left="230"/>
              <w:rPr>
                <w:sz w:val="28"/>
                <w:szCs w:val="28"/>
              </w:rPr>
            </w:pPr>
            <w:r w:rsidRPr="00131AF7">
              <w:rPr>
                <w:sz w:val="28"/>
                <w:szCs w:val="28"/>
              </w:rPr>
              <w:t>2.3 Targeting Strategy</w:t>
            </w:r>
          </w:p>
        </w:tc>
        <w:tc>
          <w:tcPr>
            <w:tcW w:w="792" w:type="dxa"/>
            <w:tcMar>
              <w:top w:w="10" w:type="dxa"/>
              <w:left w:w="20" w:type="dxa"/>
              <w:bottom w:w="10" w:type="dxa"/>
              <w:right w:w="20" w:type="dxa"/>
            </w:tcMar>
          </w:tcPr>
          <w:p w14:paraId="669ADBFD" w14:textId="77777777" w:rsidR="00C832FC" w:rsidRPr="00131AF7" w:rsidRDefault="00000000">
            <w:pPr>
              <w:spacing w:after="0" w:line="240" w:lineRule="auto"/>
              <w:jc w:val="right"/>
              <w:rPr>
                <w:sz w:val="28"/>
                <w:szCs w:val="28"/>
              </w:rPr>
            </w:pPr>
            <w:r w:rsidRPr="00131AF7">
              <w:rPr>
                <w:sz w:val="28"/>
                <w:szCs w:val="28"/>
              </w:rPr>
              <w:t>6</w:t>
            </w:r>
          </w:p>
        </w:tc>
      </w:tr>
      <w:tr w:rsidR="00C832FC" w:rsidRPr="00131AF7" w14:paraId="6FA6E253" w14:textId="77777777">
        <w:trPr>
          <w:jc w:val="center"/>
        </w:trPr>
        <w:tc>
          <w:tcPr>
            <w:tcW w:w="8496" w:type="dxa"/>
            <w:tcMar>
              <w:top w:w="10" w:type="dxa"/>
              <w:left w:w="20" w:type="dxa"/>
              <w:bottom w:w="10" w:type="dxa"/>
              <w:right w:w="20" w:type="dxa"/>
            </w:tcMar>
          </w:tcPr>
          <w:p w14:paraId="50F91D15" w14:textId="77777777" w:rsidR="00C832FC" w:rsidRPr="00131AF7" w:rsidRDefault="00000000">
            <w:pPr>
              <w:spacing w:after="0" w:line="240" w:lineRule="auto"/>
              <w:ind w:left="230"/>
              <w:rPr>
                <w:sz w:val="28"/>
                <w:szCs w:val="28"/>
              </w:rPr>
            </w:pPr>
            <w:r w:rsidRPr="00131AF7">
              <w:rPr>
                <w:sz w:val="28"/>
                <w:szCs w:val="28"/>
              </w:rPr>
              <w:t>2.4 Competitor Comparison</w:t>
            </w:r>
          </w:p>
        </w:tc>
        <w:tc>
          <w:tcPr>
            <w:tcW w:w="792" w:type="dxa"/>
            <w:tcMar>
              <w:top w:w="10" w:type="dxa"/>
              <w:left w:w="20" w:type="dxa"/>
              <w:bottom w:w="10" w:type="dxa"/>
              <w:right w:w="20" w:type="dxa"/>
            </w:tcMar>
          </w:tcPr>
          <w:p w14:paraId="7FDD80E6" w14:textId="77777777" w:rsidR="00C832FC" w:rsidRPr="00131AF7" w:rsidRDefault="00000000">
            <w:pPr>
              <w:spacing w:after="0" w:line="240" w:lineRule="auto"/>
              <w:jc w:val="right"/>
              <w:rPr>
                <w:sz w:val="28"/>
                <w:szCs w:val="28"/>
              </w:rPr>
            </w:pPr>
            <w:r w:rsidRPr="00131AF7">
              <w:rPr>
                <w:sz w:val="28"/>
                <w:szCs w:val="28"/>
              </w:rPr>
              <w:t>6</w:t>
            </w:r>
          </w:p>
        </w:tc>
      </w:tr>
      <w:tr w:rsidR="00C832FC" w:rsidRPr="00131AF7" w14:paraId="01ED523D" w14:textId="77777777">
        <w:trPr>
          <w:jc w:val="center"/>
        </w:trPr>
        <w:tc>
          <w:tcPr>
            <w:tcW w:w="8496" w:type="dxa"/>
            <w:tcMar>
              <w:top w:w="10" w:type="dxa"/>
              <w:left w:w="20" w:type="dxa"/>
              <w:bottom w:w="10" w:type="dxa"/>
              <w:right w:w="20" w:type="dxa"/>
            </w:tcMar>
          </w:tcPr>
          <w:p w14:paraId="70458435" w14:textId="77777777" w:rsidR="00C832FC" w:rsidRPr="00131AF7" w:rsidRDefault="00000000">
            <w:pPr>
              <w:spacing w:after="0" w:line="240" w:lineRule="auto"/>
              <w:ind w:left="230"/>
              <w:rPr>
                <w:sz w:val="28"/>
                <w:szCs w:val="28"/>
              </w:rPr>
            </w:pPr>
            <w:r w:rsidRPr="00131AF7">
              <w:rPr>
                <w:sz w:val="28"/>
                <w:szCs w:val="28"/>
              </w:rPr>
              <w:t>2.5 Differentiation Strategy</w:t>
            </w:r>
          </w:p>
        </w:tc>
        <w:tc>
          <w:tcPr>
            <w:tcW w:w="792" w:type="dxa"/>
            <w:tcMar>
              <w:top w:w="10" w:type="dxa"/>
              <w:left w:w="20" w:type="dxa"/>
              <w:bottom w:w="10" w:type="dxa"/>
              <w:right w:w="20" w:type="dxa"/>
            </w:tcMar>
          </w:tcPr>
          <w:p w14:paraId="35EDE169" w14:textId="77777777" w:rsidR="00C832FC" w:rsidRPr="00131AF7" w:rsidRDefault="00000000">
            <w:pPr>
              <w:spacing w:after="0" w:line="240" w:lineRule="auto"/>
              <w:jc w:val="right"/>
              <w:rPr>
                <w:sz w:val="28"/>
                <w:szCs w:val="28"/>
              </w:rPr>
            </w:pPr>
            <w:r w:rsidRPr="00131AF7">
              <w:rPr>
                <w:sz w:val="28"/>
                <w:szCs w:val="28"/>
              </w:rPr>
              <w:t>8</w:t>
            </w:r>
          </w:p>
        </w:tc>
      </w:tr>
      <w:tr w:rsidR="00C832FC" w:rsidRPr="00131AF7" w14:paraId="5D5DAF7D" w14:textId="77777777">
        <w:trPr>
          <w:jc w:val="center"/>
        </w:trPr>
        <w:tc>
          <w:tcPr>
            <w:tcW w:w="8496" w:type="dxa"/>
            <w:tcMar>
              <w:top w:w="10" w:type="dxa"/>
              <w:left w:w="20" w:type="dxa"/>
              <w:bottom w:w="10" w:type="dxa"/>
              <w:right w:w="20" w:type="dxa"/>
            </w:tcMar>
          </w:tcPr>
          <w:p w14:paraId="0878A084" w14:textId="77777777" w:rsidR="00C832FC" w:rsidRPr="00131AF7" w:rsidRDefault="00000000">
            <w:pPr>
              <w:spacing w:after="0" w:line="240" w:lineRule="auto"/>
              <w:ind w:left="230"/>
              <w:rPr>
                <w:sz w:val="28"/>
                <w:szCs w:val="28"/>
              </w:rPr>
            </w:pPr>
            <w:r w:rsidRPr="00131AF7">
              <w:rPr>
                <w:sz w:val="28"/>
                <w:szCs w:val="28"/>
              </w:rPr>
              <w:t>2.6 Positioning</w:t>
            </w:r>
          </w:p>
        </w:tc>
        <w:tc>
          <w:tcPr>
            <w:tcW w:w="792" w:type="dxa"/>
            <w:tcMar>
              <w:top w:w="10" w:type="dxa"/>
              <w:left w:w="20" w:type="dxa"/>
              <w:bottom w:w="10" w:type="dxa"/>
              <w:right w:w="20" w:type="dxa"/>
            </w:tcMar>
          </w:tcPr>
          <w:p w14:paraId="16B29DD5" w14:textId="77777777" w:rsidR="00C832FC" w:rsidRPr="00131AF7" w:rsidRDefault="00000000">
            <w:pPr>
              <w:spacing w:after="0" w:line="240" w:lineRule="auto"/>
              <w:jc w:val="right"/>
              <w:rPr>
                <w:sz w:val="28"/>
                <w:szCs w:val="28"/>
              </w:rPr>
            </w:pPr>
            <w:r w:rsidRPr="00131AF7">
              <w:rPr>
                <w:sz w:val="28"/>
                <w:szCs w:val="28"/>
              </w:rPr>
              <w:t>8</w:t>
            </w:r>
          </w:p>
        </w:tc>
      </w:tr>
      <w:tr w:rsidR="00C832FC" w:rsidRPr="00131AF7" w14:paraId="7F6E42DA" w14:textId="77777777">
        <w:trPr>
          <w:jc w:val="center"/>
        </w:trPr>
        <w:tc>
          <w:tcPr>
            <w:tcW w:w="8496" w:type="dxa"/>
            <w:tcMar>
              <w:top w:w="10" w:type="dxa"/>
              <w:left w:w="20" w:type="dxa"/>
              <w:bottom w:w="10" w:type="dxa"/>
              <w:right w:w="20" w:type="dxa"/>
            </w:tcMar>
          </w:tcPr>
          <w:p w14:paraId="6E222510" w14:textId="77777777" w:rsidR="00C832FC" w:rsidRPr="00131AF7" w:rsidRDefault="00000000">
            <w:pPr>
              <w:spacing w:after="0" w:line="240" w:lineRule="auto"/>
              <w:rPr>
                <w:sz w:val="28"/>
                <w:szCs w:val="28"/>
              </w:rPr>
            </w:pPr>
            <w:r w:rsidRPr="00131AF7">
              <w:rPr>
                <w:b/>
                <w:sz w:val="28"/>
                <w:szCs w:val="28"/>
              </w:rPr>
              <w:t>Element 3: Marketing Mix</w:t>
            </w:r>
          </w:p>
        </w:tc>
        <w:tc>
          <w:tcPr>
            <w:tcW w:w="792" w:type="dxa"/>
            <w:tcMar>
              <w:top w:w="10" w:type="dxa"/>
              <w:left w:w="20" w:type="dxa"/>
              <w:bottom w:w="10" w:type="dxa"/>
              <w:right w:w="20" w:type="dxa"/>
            </w:tcMar>
          </w:tcPr>
          <w:p w14:paraId="2EF4C675" w14:textId="77777777" w:rsidR="00C832FC" w:rsidRPr="00131AF7" w:rsidRDefault="00000000">
            <w:pPr>
              <w:spacing w:after="0" w:line="240" w:lineRule="auto"/>
              <w:jc w:val="right"/>
              <w:rPr>
                <w:sz w:val="28"/>
                <w:szCs w:val="28"/>
              </w:rPr>
            </w:pPr>
            <w:r w:rsidRPr="00131AF7">
              <w:rPr>
                <w:sz w:val="28"/>
                <w:szCs w:val="28"/>
              </w:rPr>
              <w:t>9</w:t>
            </w:r>
          </w:p>
        </w:tc>
      </w:tr>
      <w:tr w:rsidR="00C832FC" w:rsidRPr="00131AF7" w14:paraId="08FEE891" w14:textId="77777777">
        <w:trPr>
          <w:jc w:val="center"/>
        </w:trPr>
        <w:tc>
          <w:tcPr>
            <w:tcW w:w="8496" w:type="dxa"/>
            <w:tcMar>
              <w:top w:w="10" w:type="dxa"/>
              <w:left w:w="20" w:type="dxa"/>
              <w:bottom w:w="10" w:type="dxa"/>
              <w:right w:w="20" w:type="dxa"/>
            </w:tcMar>
          </w:tcPr>
          <w:p w14:paraId="4407A8EB" w14:textId="77777777" w:rsidR="00C832FC" w:rsidRPr="00131AF7" w:rsidRDefault="00000000">
            <w:pPr>
              <w:spacing w:after="0" w:line="240" w:lineRule="auto"/>
              <w:ind w:left="230"/>
              <w:rPr>
                <w:sz w:val="28"/>
                <w:szCs w:val="28"/>
              </w:rPr>
            </w:pPr>
            <w:r w:rsidRPr="00131AF7">
              <w:rPr>
                <w:sz w:val="28"/>
                <w:szCs w:val="28"/>
              </w:rPr>
              <w:t>3.1 Product</w:t>
            </w:r>
          </w:p>
        </w:tc>
        <w:tc>
          <w:tcPr>
            <w:tcW w:w="792" w:type="dxa"/>
            <w:tcMar>
              <w:top w:w="10" w:type="dxa"/>
              <w:left w:w="20" w:type="dxa"/>
              <w:bottom w:w="10" w:type="dxa"/>
              <w:right w:w="20" w:type="dxa"/>
            </w:tcMar>
          </w:tcPr>
          <w:p w14:paraId="74E825CC" w14:textId="77777777" w:rsidR="00C832FC" w:rsidRPr="00131AF7" w:rsidRDefault="00000000">
            <w:pPr>
              <w:spacing w:after="0" w:line="240" w:lineRule="auto"/>
              <w:jc w:val="right"/>
              <w:rPr>
                <w:sz w:val="28"/>
                <w:szCs w:val="28"/>
              </w:rPr>
            </w:pPr>
            <w:r w:rsidRPr="00131AF7">
              <w:rPr>
                <w:sz w:val="28"/>
                <w:szCs w:val="28"/>
              </w:rPr>
              <w:t>9</w:t>
            </w:r>
          </w:p>
        </w:tc>
      </w:tr>
      <w:tr w:rsidR="00C832FC" w:rsidRPr="00131AF7" w14:paraId="7BCFC78E" w14:textId="77777777">
        <w:trPr>
          <w:jc w:val="center"/>
        </w:trPr>
        <w:tc>
          <w:tcPr>
            <w:tcW w:w="8496" w:type="dxa"/>
            <w:tcMar>
              <w:top w:w="10" w:type="dxa"/>
              <w:left w:w="20" w:type="dxa"/>
              <w:bottom w:w="10" w:type="dxa"/>
              <w:right w:w="20" w:type="dxa"/>
            </w:tcMar>
          </w:tcPr>
          <w:p w14:paraId="362CB40E" w14:textId="77777777" w:rsidR="00C832FC" w:rsidRPr="00131AF7" w:rsidRDefault="00000000">
            <w:pPr>
              <w:spacing w:after="0" w:line="240" w:lineRule="auto"/>
              <w:ind w:left="230"/>
              <w:rPr>
                <w:sz w:val="28"/>
                <w:szCs w:val="28"/>
              </w:rPr>
            </w:pPr>
            <w:r w:rsidRPr="00131AF7">
              <w:rPr>
                <w:sz w:val="28"/>
                <w:szCs w:val="28"/>
              </w:rPr>
              <w:t>3.2 Price</w:t>
            </w:r>
          </w:p>
        </w:tc>
        <w:tc>
          <w:tcPr>
            <w:tcW w:w="792" w:type="dxa"/>
            <w:tcMar>
              <w:top w:w="10" w:type="dxa"/>
              <w:left w:w="20" w:type="dxa"/>
              <w:bottom w:w="10" w:type="dxa"/>
              <w:right w:w="20" w:type="dxa"/>
            </w:tcMar>
          </w:tcPr>
          <w:p w14:paraId="6C044B75" w14:textId="77777777" w:rsidR="00C832FC" w:rsidRPr="00131AF7" w:rsidRDefault="00000000">
            <w:pPr>
              <w:spacing w:after="0" w:line="240" w:lineRule="auto"/>
              <w:jc w:val="right"/>
              <w:rPr>
                <w:sz w:val="28"/>
                <w:szCs w:val="28"/>
              </w:rPr>
            </w:pPr>
            <w:r w:rsidRPr="00131AF7">
              <w:rPr>
                <w:sz w:val="28"/>
                <w:szCs w:val="28"/>
              </w:rPr>
              <w:t>11</w:t>
            </w:r>
          </w:p>
        </w:tc>
      </w:tr>
      <w:tr w:rsidR="00C832FC" w:rsidRPr="00131AF7" w14:paraId="13213392" w14:textId="77777777">
        <w:trPr>
          <w:jc w:val="center"/>
        </w:trPr>
        <w:tc>
          <w:tcPr>
            <w:tcW w:w="8496" w:type="dxa"/>
            <w:tcMar>
              <w:top w:w="10" w:type="dxa"/>
              <w:left w:w="20" w:type="dxa"/>
              <w:bottom w:w="10" w:type="dxa"/>
              <w:right w:w="20" w:type="dxa"/>
            </w:tcMar>
          </w:tcPr>
          <w:p w14:paraId="6D277CC2" w14:textId="77777777" w:rsidR="00C832FC" w:rsidRPr="00131AF7" w:rsidRDefault="00000000">
            <w:pPr>
              <w:spacing w:after="0" w:line="240" w:lineRule="auto"/>
              <w:ind w:left="230"/>
              <w:rPr>
                <w:sz w:val="28"/>
                <w:szCs w:val="28"/>
              </w:rPr>
            </w:pPr>
            <w:r w:rsidRPr="00131AF7">
              <w:rPr>
                <w:sz w:val="28"/>
                <w:szCs w:val="28"/>
              </w:rPr>
              <w:t>3.3 Place</w:t>
            </w:r>
          </w:p>
        </w:tc>
        <w:tc>
          <w:tcPr>
            <w:tcW w:w="792" w:type="dxa"/>
            <w:tcMar>
              <w:top w:w="10" w:type="dxa"/>
              <w:left w:w="20" w:type="dxa"/>
              <w:bottom w:w="10" w:type="dxa"/>
              <w:right w:w="20" w:type="dxa"/>
            </w:tcMar>
          </w:tcPr>
          <w:p w14:paraId="1EEA0727" w14:textId="77777777" w:rsidR="00C832FC" w:rsidRPr="00131AF7" w:rsidRDefault="00000000">
            <w:pPr>
              <w:spacing w:after="0" w:line="240" w:lineRule="auto"/>
              <w:jc w:val="right"/>
              <w:rPr>
                <w:sz w:val="28"/>
                <w:szCs w:val="28"/>
              </w:rPr>
            </w:pPr>
            <w:r w:rsidRPr="00131AF7">
              <w:rPr>
                <w:sz w:val="28"/>
                <w:szCs w:val="28"/>
              </w:rPr>
              <w:t>12</w:t>
            </w:r>
          </w:p>
        </w:tc>
      </w:tr>
      <w:tr w:rsidR="00C832FC" w:rsidRPr="00131AF7" w14:paraId="6E93832A" w14:textId="77777777">
        <w:trPr>
          <w:jc w:val="center"/>
        </w:trPr>
        <w:tc>
          <w:tcPr>
            <w:tcW w:w="8496" w:type="dxa"/>
            <w:tcMar>
              <w:top w:w="10" w:type="dxa"/>
              <w:left w:w="20" w:type="dxa"/>
              <w:bottom w:w="10" w:type="dxa"/>
              <w:right w:w="20" w:type="dxa"/>
            </w:tcMar>
          </w:tcPr>
          <w:p w14:paraId="7BC417B1" w14:textId="77777777" w:rsidR="00C832FC" w:rsidRPr="00131AF7" w:rsidRDefault="00000000">
            <w:pPr>
              <w:spacing w:after="0" w:line="240" w:lineRule="auto"/>
              <w:ind w:left="230"/>
              <w:rPr>
                <w:sz w:val="28"/>
                <w:szCs w:val="28"/>
              </w:rPr>
            </w:pPr>
            <w:r w:rsidRPr="00131AF7">
              <w:rPr>
                <w:sz w:val="28"/>
                <w:szCs w:val="28"/>
              </w:rPr>
              <w:t>3.4 Promotion</w:t>
            </w:r>
          </w:p>
        </w:tc>
        <w:tc>
          <w:tcPr>
            <w:tcW w:w="792" w:type="dxa"/>
            <w:tcMar>
              <w:top w:w="10" w:type="dxa"/>
              <w:left w:w="20" w:type="dxa"/>
              <w:bottom w:w="10" w:type="dxa"/>
              <w:right w:w="20" w:type="dxa"/>
            </w:tcMar>
          </w:tcPr>
          <w:p w14:paraId="2CCDCF39" w14:textId="77777777" w:rsidR="00C832FC" w:rsidRPr="00131AF7" w:rsidRDefault="00000000">
            <w:pPr>
              <w:spacing w:after="0" w:line="240" w:lineRule="auto"/>
              <w:jc w:val="right"/>
              <w:rPr>
                <w:sz w:val="28"/>
                <w:szCs w:val="28"/>
              </w:rPr>
            </w:pPr>
            <w:r w:rsidRPr="00131AF7">
              <w:rPr>
                <w:sz w:val="28"/>
                <w:szCs w:val="28"/>
              </w:rPr>
              <w:t>12</w:t>
            </w:r>
          </w:p>
        </w:tc>
      </w:tr>
      <w:tr w:rsidR="00C832FC" w:rsidRPr="00131AF7" w14:paraId="44C919EC" w14:textId="77777777">
        <w:trPr>
          <w:jc w:val="center"/>
        </w:trPr>
        <w:tc>
          <w:tcPr>
            <w:tcW w:w="8496" w:type="dxa"/>
            <w:tcMar>
              <w:top w:w="10" w:type="dxa"/>
              <w:left w:w="20" w:type="dxa"/>
              <w:bottom w:w="10" w:type="dxa"/>
              <w:right w:w="20" w:type="dxa"/>
            </w:tcMar>
          </w:tcPr>
          <w:p w14:paraId="2C1BCAB6" w14:textId="77777777" w:rsidR="00C832FC" w:rsidRPr="00131AF7" w:rsidRDefault="00000000">
            <w:pPr>
              <w:spacing w:after="0" w:line="240" w:lineRule="auto"/>
              <w:rPr>
                <w:sz w:val="28"/>
                <w:szCs w:val="28"/>
              </w:rPr>
            </w:pPr>
            <w:r w:rsidRPr="00131AF7">
              <w:rPr>
                <w:b/>
                <w:sz w:val="28"/>
                <w:szCs w:val="28"/>
              </w:rPr>
              <w:t>Element 4: Reflection (Gibbs Reflective Cycle)</w:t>
            </w:r>
          </w:p>
        </w:tc>
        <w:tc>
          <w:tcPr>
            <w:tcW w:w="792" w:type="dxa"/>
            <w:tcMar>
              <w:top w:w="10" w:type="dxa"/>
              <w:left w:w="20" w:type="dxa"/>
              <w:bottom w:w="10" w:type="dxa"/>
              <w:right w:w="20" w:type="dxa"/>
            </w:tcMar>
          </w:tcPr>
          <w:p w14:paraId="413C63AF" w14:textId="77777777" w:rsidR="00C832FC" w:rsidRPr="00131AF7" w:rsidRDefault="00000000">
            <w:pPr>
              <w:spacing w:after="0" w:line="240" w:lineRule="auto"/>
              <w:jc w:val="right"/>
              <w:rPr>
                <w:sz w:val="28"/>
                <w:szCs w:val="28"/>
              </w:rPr>
            </w:pPr>
            <w:r w:rsidRPr="00131AF7">
              <w:rPr>
                <w:sz w:val="28"/>
                <w:szCs w:val="28"/>
              </w:rPr>
              <w:t>13</w:t>
            </w:r>
          </w:p>
        </w:tc>
      </w:tr>
      <w:tr w:rsidR="00C832FC" w:rsidRPr="00131AF7" w14:paraId="765019A4" w14:textId="77777777">
        <w:trPr>
          <w:jc w:val="center"/>
        </w:trPr>
        <w:tc>
          <w:tcPr>
            <w:tcW w:w="8496" w:type="dxa"/>
            <w:tcMar>
              <w:top w:w="10" w:type="dxa"/>
              <w:left w:w="20" w:type="dxa"/>
              <w:bottom w:w="10" w:type="dxa"/>
              <w:right w:w="20" w:type="dxa"/>
            </w:tcMar>
          </w:tcPr>
          <w:p w14:paraId="71F45B68" w14:textId="77777777" w:rsidR="00C832FC" w:rsidRPr="00131AF7" w:rsidRDefault="00000000">
            <w:pPr>
              <w:spacing w:after="0" w:line="240" w:lineRule="auto"/>
              <w:ind w:left="230"/>
              <w:rPr>
                <w:sz w:val="28"/>
                <w:szCs w:val="28"/>
              </w:rPr>
            </w:pPr>
            <w:r w:rsidRPr="00131AF7">
              <w:rPr>
                <w:sz w:val="28"/>
                <w:szCs w:val="28"/>
              </w:rPr>
              <w:t>4.1 Description</w:t>
            </w:r>
          </w:p>
        </w:tc>
        <w:tc>
          <w:tcPr>
            <w:tcW w:w="792" w:type="dxa"/>
            <w:tcMar>
              <w:top w:w="10" w:type="dxa"/>
              <w:left w:w="20" w:type="dxa"/>
              <w:bottom w:w="10" w:type="dxa"/>
              <w:right w:w="20" w:type="dxa"/>
            </w:tcMar>
          </w:tcPr>
          <w:p w14:paraId="46639B78" w14:textId="77777777" w:rsidR="00C832FC" w:rsidRPr="00131AF7" w:rsidRDefault="00000000">
            <w:pPr>
              <w:spacing w:after="0" w:line="240" w:lineRule="auto"/>
              <w:jc w:val="right"/>
              <w:rPr>
                <w:sz w:val="28"/>
                <w:szCs w:val="28"/>
              </w:rPr>
            </w:pPr>
            <w:r w:rsidRPr="00131AF7">
              <w:rPr>
                <w:sz w:val="28"/>
                <w:szCs w:val="28"/>
              </w:rPr>
              <w:t>13</w:t>
            </w:r>
          </w:p>
        </w:tc>
      </w:tr>
      <w:tr w:rsidR="00C832FC" w:rsidRPr="00131AF7" w14:paraId="22CA4C63" w14:textId="77777777">
        <w:trPr>
          <w:jc w:val="center"/>
        </w:trPr>
        <w:tc>
          <w:tcPr>
            <w:tcW w:w="8496" w:type="dxa"/>
            <w:tcMar>
              <w:top w:w="10" w:type="dxa"/>
              <w:left w:w="20" w:type="dxa"/>
              <w:bottom w:w="10" w:type="dxa"/>
              <w:right w:w="20" w:type="dxa"/>
            </w:tcMar>
          </w:tcPr>
          <w:p w14:paraId="79F49A9E" w14:textId="77777777" w:rsidR="00C832FC" w:rsidRPr="00131AF7" w:rsidRDefault="00000000">
            <w:pPr>
              <w:spacing w:after="0" w:line="240" w:lineRule="auto"/>
              <w:ind w:left="230"/>
              <w:rPr>
                <w:sz w:val="28"/>
                <w:szCs w:val="28"/>
              </w:rPr>
            </w:pPr>
            <w:r w:rsidRPr="00131AF7">
              <w:rPr>
                <w:sz w:val="28"/>
                <w:szCs w:val="28"/>
              </w:rPr>
              <w:t>4.2 Feelings</w:t>
            </w:r>
          </w:p>
        </w:tc>
        <w:tc>
          <w:tcPr>
            <w:tcW w:w="792" w:type="dxa"/>
            <w:tcMar>
              <w:top w:w="10" w:type="dxa"/>
              <w:left w:w="20" w:type="dxa"/>
              <w:bottom w:w="10" w:type="dxa"/>
              <w:right w:w="20" w:type="dxa"/>
            </w:tcMar>
          </w:tcPr>
          <w:p w14:paraId="37DC8AEC" w14:textId="77777777" w:rsidR="00C832FC" w:rsidRPr="00131AF7" w:rsidRDefault="00000000">
            <w:pPr>
              <w:spacing w:after="0" w:line="240" w:lineRule="auto"/>
              <w:jc w:val="right"/>
              <w:rPr>
                <w:sz w:val="28"/>
                <w:szCs w:val="28"/>
              </w:rPr>
            </w:pPr>
            <w:r w:rsidRPr="00131AF7">
              <w:rPr>
                <w:sz w:val="28"/>
                <w:szCs w:val="28"/>
              </w:rPr>
              <w:t>13</w:t>
            </w:r>
          </w:p>
        </w:tc>
      </w:tr>
      <w:tr w:rsidR="00C832FC" w:rsidRPr="00131AF7" w14:paraId="0DCDAFCA" w14:textId="77777777">
        <w:trPr>
          <w:jc w:val="center"/>
        </w:trPr>
        <w:tc>
          <w:tcPr>
            <w:tcW w:w="8496" w:type="dxa"/>
            <w:tcMar>
              <w:top w:w="10" w:type="dxa"/>
              <w:left w:w="20" w:type="dxa"/>
              <w:bottom w:w="10" w:type="dxa"/>
              <w:right w:w="20" w:type="dxa"/>
            </w:tcMar>
          </w:tcPr>
          <w:p w14:paraId="45E144D6" w14:textId="77777777" w:rsidR="00C832FC" w:rsidRPr="00131AF7" w:rsidRDefault="00000000">
            <w:pPr>
              <w:spacing w:after="0" w:line="240" w:lineRule="auto"/>
              <w:ind w:left="230"/>
              <w:rPr>
                <w:sz w:val="28"/>
                <w:szCs w:val="28"/>
              </w:rPr>
            </w:pPr>
            <w:r w:rsidRPr="00131AF7">
              <w:rPr>
                <w:sz w:val="28"/>
                <w:szCs w:val="28"/>
              </w:rPr>
              <w:t>4.3 Evaluation</w:t>
            </w:r>
          </w:p>
        </w:tc>
        <w:tc>
          <w:tcPr>
            <w:tcW w:w="792" w:type="dxa"/>
            <w:tcMar>
              <w:top w:w="10" w:type="dxa"/>
              <w:left w:w="20" w:type="dxa"/>
              <w:bottom w:w="10" w:type="dxa"/>
              <w:right w:w="20" w:type="dxa"/>
            </w:tcMar>
          </w:tcPr>
          <w:p w14:paraId="6E1A9B88" w14:textId="77777777" w:rsidR="00C832FC" w:rsidRPr="00131AF7" w:rsidRDefault="00000000">
            <w:pPr>
              <w:spacing w:after="0" w:line="240" w:lineRule="auto"/>
              <w:jc w:val="right"/>
              <w:rPr>
                <w:sz w:val="28"/>
                <w:szCs w:val="28"/>
              </w:rPr>
            </w:pPr>
            <w:r w:rsidRPr="00131AF7">
              <w:rPr>
                <w:sz w:val="28"/>
                <w:szCs w:val="28"/>
              </w:rPr>
              <w:t>13</w:t>
            </w:r>
          </w:p>
        </w:tc>
      </w:tr>
      <w:tr w:rsidR="00C832FC" w:rsidRPr="00131AF7" w14:paraId="09781C6C" w14:textId="77777777">
        <w:trPr>
          <w:jc w:val="center"/>
        </w:trPr>
        <w:tc>
          <w:tcPr>
            <w:tcW w:w="8496" w:type="dxa"/>
            <w:tcMar>
              <w:top w:w="10" w:type="dxa"/>
              <w:left w:w="20" w:type="dxa"/>
              <w:bottom w:w="10" w:type="dxa"/>
              <w:right w:w="20" w:type="dxa"/>
            </w:tcMar>
          </w:tcPr>
          <w:p w14:paraId="26DD83C5" w14:textId="77777777" w:rsidR="00C832FC" w:rsidRPr="00131AF7" w:rsidRDefault="00000000">
            <w:pPr>
              <w:spacing w:after="0" w:line="240" w:lineRule="auto"/>
              <w:ind w:left="230"/>
              <w:rPr>
                <w:sz w:val="28"/>
                <w:szCs w:val="28"/>
              </w:rPr>
            </w:pPr>
            <w:r w:rsidRPr="00131AF7">
              <w:rPr>
                <w:sz w:val="28"/>
                <w:szCs w:val="28"/>
              </w:rPr>
              <w:t>4.4 Analysis</w:t>
            </w:r>
          </w:p>
        </w:tc>
        <w:tc>
          <w:tcPr>
            <w:tcW w:w="792" w:type="dxa"/>
            <w:tcMar>
              <w:top w:w="10" w:type="dxa"/>
              <w:left w:w="20" w:type="dxa"/>
              <w:bottom w:w="10" w:type="dxa"/>
              <w:right w:w="20" w:type="dxa"/>
            </w:tcMar>
          </w:tcPr>
          <w:p w14:paraId="1B14D690" w14:textId="77777777" w:rsidR="00C832FC" w:rsidRPr="00131AF7" w:rsidRDefault="00000000">
            <w:pPr>
              <w:spacing w:after="0" w:line="240" w:lineRule="auto"/>
              <w:jc w:val="right"/>
              <w:rPr>
                <w:sz w:val="28"/>
                <w:szCs w:val="28"/>
              </w:rPr>
            </w:pPr>
            <w:r w:rsidRPr="00131AF7">
              <w:rPr>
                <w:sz w:val="28"/>
                <w:szCs w:val="28"/>
              </w:rPr>
              <w:t>14</w:t>
            </w:r>
          </w:p>
        </w:tc>
      </w:tr>
      <w:tr w:rsidR="00C832FC" w:rsidRPr="00131AF7" w14:paraId="6B8FC5C7" w14:textId="77777777">
        <w:trPr>
          <w:jc w:val="center"/>
        </w:trPr>
        <w:tc>
          <w:tcPr>
            <w:tcW w:w="8496" w:type="dxa"/>
            <w:tcMar>
              <w:top w:w="10" w:type="dxa"/>
              <w:left w:w="20" w:type="dxa"/>
              <w:bottom w:w="10" w:type="dxa"/>
              <w:right w:w="20" w:type="dxa"/>
            </w:tcMar>
          </w:tcPr>
          <w:p w14:paraId="5FE700FF" w14:textId="77777777" w:rsidR="00C832FC" w:rsidRPr="00131AF7" w:rsidRDefault="00000000">
            <w:pPr>
              <w:spacing w:after="0" w:line="240" w:lineRule="auto"/>
              <w:ind w:left="230"/>
              <w:rPr>
                <w:sz w:val="28"/>
                <w:szCs w:val="28"/>
              </w:rPr>
            </w:pPr>
            <w:r w:rsidRPr="00131AF7">
              <w:rPr>
                <w:sz w:val="28"/>
                <w:szCs w:val="28"/>
              </w:rPr>
              <w:t>4.5 Conclusion</w:t>
            </w:r>
          </w:p>
        </w:tc>
        <w:tc>
          <w:tcPr>
            <w:tcW w:w="792" w:type="dxa"/>
            <w:tcMar>
              <w:top w:w="10" w:type="dxa"/>
              <w:left w:w="20" w:type="dxa"/>
              <w:bottom w:w="10" w:type="dxa"/>
              <w:right w:w="20" w:type="dxa"/>
            </w:tcMar>
          </w:tcPr>
          <w:p w14:paraId="3C1E2575" w14:textId="77777777" w:rsidR="00C832FC" w:rsidRPr="00131AF7" w:rsidRDefault="00000000">
            <w:pPr>
              <w:spacing w:after="0" w:line="240" w:lineRule="auto"/>
              <w:jc w:val="right"/>
              <w:rPr>
                <w:sz w:val="28"/>
                <w:szCs w:val="28"/>
              </w:rPr>
            </w:pPr>
            <w:r w:rsidRPr="00131AF7">
              <w:rPr>
                <w:sz w:val="28"/>
                <w:szCs w:val="28"/>
              </w:rPr>
              <w:t>14</w:t>
            </w:r>
          </w:p>
        </w:tc>
      </w:tr>
      <w:tr w:rsidR="00C832FC" w:rsidRPr="00131AF7" w14:paraId="49AF477D" w14:textId="77777777">
        <w:trPr>
          <w:jc w:val="center"/>
        </w:trPr>
        <w:tc>
          <w:tcPr>
            <w:tcW w:w="8496" w:type="dxa"/>
            <w:tcMar>
              <w:top w:w="10" w:type="dxa"/>
              <w:left w:w="20" w:type="dxa"/>
              <w:bottom w:w="10" w:type="dxa"/>
              <w:right w:w="20" w:type="dxa"/>
            </w:tcMar>
          </w:tcPr>
          <w:p w14:paraId="05A3600D" w14:textId="77777777" w:rsidR="00C832FC" w:rsidRPr="00131AF7" w:rsidRDefault="00000000">
            <w:pPr>
              <w:spacing w:after="0" w:line="240" w:lineRule="auto"/>
              <w:ind w:left="230"/>
              <w:rPr>
                <w:sz w:val="28"/>
                <w:szCs w:val="28"/>
              </w:rPr>
            </w:pPr>
            <w:r w:rsidRPr="00131AF7">
              <w:rPr>
                <w:sz w:val="28"/>
                <w:szCs w:val="28"/>
              </w:rPr>
              <w:t>4.6 Action Plan</w:t>
            </w:r>
          </w:p>
        </w:tc>
        <w:tc>
          <w:tcPr>
            <w:tcW w:w="792" w:type="dxa"/>
            <w:tcMar>
              <w:top w:w="10" w:type="dxa"/>
              <w:left w:w="20" w:type="dxa"/>
              <w:bottom w:w="10" w:type="dxa"/>
              <w:right w:w="20" w:type="dxa"/>
            </w:tcMar>
          </w:tcPr>
          <w:p w14:paraId="67A896D5" w14:textId="77777777" w:rsidR="00C832FC" w:rsidRPr="00131AF7" w:rsidRDefault="00000000">
            <w:pPr>
              <w:spacing w:after="0" w:line="240" w:lineRule="auto"/>
              <w:jc w:val="right"/>
              <w:rPr>
                <w:sz w:val="28"/>
                <w:szCs w:val="28"/>
              </w:rPr>
            </w:pPr>
            <w:r w:rsidRPr="00131AF7">
              <w:rPr>
                <w:sz w:val="28"/>
                <w:szCs w:val="28"/>
              </w:rPr>
              <w:t>14</w:t>
            </w:r>
          </w:p>
        </w:tc>
      </w:tr>
      <w:tr w:rsidR="00C832FC" w:rsidRPr="00131AF7" w14:paraId="76432740" w14:textId="77777777">
        <w:trPr>
          <w:jc w:val="center"/>
        </w:trPr>
        <w:tc>
          <w:tcPr>
            <w:tcW w:w="8496" w:type="dxa"/>
            <w:tcMar>
              <w:top w:w="10" w:type="dxa"/>
              <w:left w:w="20" w:type="dxa"/>
              <w:bottom w:w="10" w:type="dxa"/>
              <w:right w:w="20" w:type="dxa"/>
            </w:tcMar>
          </w:tcPr>
          <w:p w14:paraId="645665A4" w14:textId="77777777" w:rsidR="00C832FC" w:rsidRPr="00131AF7" w:rsidRDefault="00000000">
            <w:pPr>
              <w:spacing w:after="0" w:line="240" w:lineRule="auto"/>
              <w:rPr>
                <w:sz w:val="28"/>
                <w:szCs w:val="28"/>
              </w:rPr>
            </w:pPr>
            <w:r w:rsidRPr="00131AF7">
              <w:rPr>
                <w:b/>
                <w:sz w:val="28"/>
                <w:szCs w:val="28"/>
              </w:rPr>
              <w:t>5. Conclusion</w:t>
            </w:r>
          </w:p>
        </w:tc>
        <w:tc>
          <w:tcPr>
            <w:tcW w:w="792" w:type="dxa"/>
            <w:tcMar>
              <w:top w:w="10" w:type="dxa"/>
              <w:left w:w="20" w:type="dxa"/>
              <w:bottom w:w="10" w:type="dxa"/>
              <w:right w:w="20" w:type="dxa"/>
            </w:tcMar>
          </w:tcPr>
          <w:p w14:paraId="61863F9C" w14:textId="77777777" w:rsidR="00C832FC" w:rsidRPr="00131AF7" w:rsidRDefault="00000000">
            <w:pPr>
              <w:spacing w:after="0" w:line="240" w:lineRule="auto"/>
              <w:jc w:val="right"/>
              <w:rPr>
                <w:sz w:val="28"/>
                <w:szCs w:val="28"/>
              </w:rPr>
            </w:pPr>
            <w:r w:rsidRPr="00131AF7">
              <w:rPr>
                <w:sz w:val="28"/>
                <w:szCs w:val="28"/>
              </w:rPr>
              <w:t>14</w:t>
            </w:r>
          </w:p>
        </w:tc>
      </w:tr>
      <w:tr w:rsidR="00C832FC" w:rsidRPr="00131AF7" w14:paraId="3844E185" w14:textId="77777777">
        <w:trPr>
          <w:jc w:val="center"/>
        </w:trPr>
        <w:tc>
          <w:tcPr>
            <w:tcW w:w="8496" w:type="dxa"/>
            <w:tcMar>
              <w:top w:w="10" w:type="dxa"/>
              <w:left w:w="20" w:type="dxa"/>
              <w:bottom w:w="10" w:type="dxa"/>
              <w:right w:w="20" w:type="dxa"/>
            </w:tcMar>
          </w:tcPr>
          <w:p w14:paraId="0945AB74" w14:textId="77777777" w:rsidR="00C832FC" w:rsidRPr="00131AF7" w:rsidRDefault="00000000">
            <w:pPr>
              <w:spacing w:after="0" w:line="240" w:lineRule="auto"/>
              <w:rPr>
                <w:sz w:val="28"/>
                <w:szCs w:val="28"/>
              </w:rPr>
            </w:pPr>
            <w:r w:rsidRPr="00131AF7">
              <w:rPr>
                <w:b/>
                <w:sz w:val="28"/>
                <w:szCs w:val="28"/>
              </w:rPr>
              <w:t>References</w:t>
            </w:r>
          </w:p>
        </w:tc>
        <w:tc>
          <w:tcPr>
            <w:tcW w:w="792" w:type="dxa"/>
            <w:tcMar>
              <w:top w:w="10" w:type="dxa"/>
              <w:left w:w="20" w:type="dxa"/>
              <w:bottom w:w="10" w:type="dxa"/>
              <w:right w:w="20" w:type="dxa"/>
            </w:tcMar>
          </w:tcPr>
          <w:p w14:paraId="50CF3584" w14:textId="77777777" w:rsidR="00C832FC" w:rsidRPr="00131AF7" w:rsidRDefault="00000000">
            <w:pPr>
              <w:spacing w:after="0" w:line="240" w:lineRule="auto"/>
              <w:jc w:val="right"/>
              <w:rPr>
                <w:sz w:val="28"/>
                <w:szCs w:val="28"/>
              </w:rPr>
            </w:pPr>
            <w:r w:rsidRPr="00131AF7">
              <w:rPr>
                <w:sz w:val="28"/>
                <w:szCs w:val="28"/>
              </w:rPr>
              <w:t>16</w:t>
            </w:r>
          </w:p>
        </w:tc>
      </w:tr>
      <w:tr w:rsidR="00C832FC" w:rsidRPr="00131AF7" w14:paraId="79F3EE1D" w14:textId="77777777">
        <w:trPr>
          <w:jc w:val="center"/>
        </w:trPr>
        <w:tc>
          <w:tcPr>
            <w:tcW w:w="8496" w:type="dxa"/>
            <w:tcMar>
              <w:top w:w="10" w:type="dxa"/>
              <w:left w:w="20" w:type="dxa"/>
              <w:bottom w:w="10" w:type="dxa"/>
              <w:right w:w="20" w:type="dxa"/>
            </w:tcMar>
          </w:tcPr>
          <w:p w14:paraId="458C799E" w14:textId="77777777" w:rsidR="00C832FC" w:rsidRPr="00131AF7" w:rsidRDefault="00000000">
            <w:pPr>
              <w:spacing w:after="0" w:line="240" w:lineRule="auto"/>
              <w:rPr>
                <w:sz w:val="28"/>
                <w:szCs w:val="28"/>
              </w:rPr>
            </w:pPr>
            <w:r w:rsidRPr="00131AF7">
              <w:rPr>
                <w:b/>
                <w:sz w:val="28"/>
                <w:szCs w:val="28"/>
              </w:rPr>
              <w:t>Appendix A: Poster Presentation</w:t>
            </w:r>
          </w:p>
        </w:tc>
        <w:tc>
          <w:tcPr>
            <w:tcW w:w="792" w:type="dxa"/>
            <w:tcMar>
              <w:top w:w="10" w:type="dxa"/>
              <w:left w:w="20" w:type="dxa"/>
              <w:bottom w:w="10" w:type="dxa"/>
              <w:right w:w="20" w:type="dxa"/>
            </w:tcMar>
          </w:tcPr>
          <w:p w14:paraId="3922751F" w14:textId="77777777" w:rsidR="00C832FC" w:rsidRPr="00131AF7" w:rsidRDefault="00000000">
            <w:pPr>
              <w:spacing w:after="0" w:line="240" w:lineRule="auto"/>
              <w:jc w:val="right"/>
              <w:rPr>
                <w:sz w:val="28"/>
                <w:szCs w:val="28"/>
              </w:rPr>
            </w:pPr>
            <w:r w:rsidRPr="00131AF7">
              <w:rPr>
                <w:sz w:val="28"/>
                <w:szCs w:val="28"/>
              </w:rPr>
              <w:t>18</w:t>
            </w:r>
          </w:p>
        </w:tc>
      </w:tr>
    </w:tbl>
    <w:p w14:paraId="1E02D628" w14:textId="77777777" w:rsidR="00C832FC" w:rsidRDefault="00000000">
      <w:r>
        <w:br w:type="page"/>
      </w:r>
    </w:p>
    <w:p w14:paraId="6DDE8DAD" w14:textId="77777777" w:rsidR="00C832FC" w:rsidRDefault="00000000">
      <w:pPr>
        <w:pStyle w:val="Heading1"/>
      </w:pPr>
      <w:r>
        <w:lastRenderedPageBreak/>
        <w:t>Element 1: Poster Presentation</w:t>
      </w:r>
    </w:p>
    <w:p w14:paraId="0DEE1B30" w14:textId="77777777" w:rsidR="00C832FC" w:rsidRDefault="00000000">
      <w:r>
        <w:t>The poster developed for Element 1 presents the Spotify SleepBand concept, its consumer value proposition, current trend alignment, sustainability direction and a concise conclusion. The full poster is reproduced in Appendix A.</w:t>
      </w:r>
    </w:p>
    <w:p w14:paraId="0295C54D" w14:textId="77777777" w:rsidR="00C832FC" w:rsidRDefault="00000000">
      <w:r>
        <w:rPr>
          <w:noProof/>
        </w:rPr>
        <w:drawing>
          <wp:inline distT="0" distB="0" distL="0" distR="0" wp14:anchorId="3272891B" wp14:editId="6F029C42">
            <wp:extent cx="5852160" cy="48858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otify_sleepband_concept.png"/>
                    <pic:cNvPicPr/>
                  </pic:nvPicPr>
                  <pic:blipFill>
                    <a:blip r:embed="rId9"/>
                    <a:stretch>
                      <a:fillRect/>
                    </a:stretch>
                  </pic:blipFill>
                  <pic:spPr>
                    <a:xfrm>
                      <a:off x="0" y="0"/>
                      <a:ext cx="5852160" cy="4885848"/>
                    </a:xfrm>
                    <a:prstGeom prst="rect">
                      <a:avLst/>
                    </a:prstGeom>
                  </pic:spPr>
                </pic:pic>
              </a:graphicData>
            </a:graphic>
          </wp:inline>
        </w:drawing>
      </w:r>
    </w:p>
    <w:p w14:paraId="46BECBAD" w14:textId="77777777" w:rsidR="00C832FC" w:rsidRDefault="00000000">
      <w:pPr>
        <w:pStyle w:val="FigureCaption"/>
      </w:pPr>
      <w:r>
        <w:t>Figure 1: Spotify SleepBand concept visual from the Element 1 poster (Source: self-developed poster).</w:t>
      </w:r>
    </w:p>
    <w:p w14:paraId="2098883D" w14:textId="77777777" w:rsidR="00C832FC" w:rsidRDefault="00000000">
      <w:pPr>
        <w:pStyle w:val="Heading1"/>
      </w:pPr>
      <w:r>
        <w:t>Element 2: STDP Analysis</w:t>
      </w:r>
    </w:p>
    <w:p w14:paraId="16AF5538" w14:textId="77777777" w:rsidR="00C832FC" w:rsidRDefault="00000000">
      <w:pPr>
        <w:pStyle w:val="Heading2"/>
      </w:pPr>
      <w:r>
        <w:t>2.1 Introduction and Brand-Extension Rationale</w:t>
      </w:r>
    </w:p>
    <w:p w14:paraId="1B7074C1" w14:textId="77777777" w:rsidR="00906998" w:rsidRDefault="00906998" w:rsidP="00906998">
      <w:r>
        <w:t xml:space="preserve">Spotify is an all-sound platform centered on discovery, </w:t>
      </w:r>
      <w:proofErr w:type="spellStart"/>
      <w:r>
        <w:t>personalisation</w:t>
      </w:r>
      <w:proofErr w:type="spellEnd"/>
      <w:r>
        <w:t xml:space="preserve"> and repeat digital engagement that spans the globe. Spotify's numbers for Q1 2026 showed 761 million monthly active users (MAU) and 293 million Premium subscribers; the company's 2026 Investor Day highlighted its plans to deepen the concept of personal media experiences that create more meaningful interactions (Spotify, 2026a; Spotify, 2026b). The scale provides the brand with both extensive installation audience base, and the ability for an extension to be tested without the need to build the audience base from the ground up.</w:t>
      </w:r>
    </w:p>
    <w:p w14:paraId="443BDF8A" w14:textId="77777777" w:rsidR="00906998" w:rsidRDefault="00906998" w:rsidP="00906998">
      <w:r>
        <w:t xml:space="preserve">The new gadget that Spotify is introducing in the guise of </w:t>
      </w:r>
      <w:proofErr w:type="spellStart"/>
      <w:r>
        <w:t>SleepBand</w:t>
      </w:r>
      <w:proofErr w:type="spellEnd"/>
      <w:r>
        <w:t xml:space="preserve"> is a soft, light Bluetooth headband for nighttime techno-listening. The idea features ultra-thin speakers, battery charging, simple motion and </w:t>
      </w:r>
      <w:r>
        <w:lastRenderedPageBreak/>
        <w:t xml:space="preserve">optical heart-rate detection and an exclusive smart alarm clock alongside the seamless integration with Spotify. The marketing pitch isn't about the product being a medical device, it's about a product that helps design a more restful bedtime experience, with </w:t>
      </w:r>
      <w:proofErr w:type="spellStart"/>
      <w:r>
        <w:t>customisable</w:t>
      </w:r>
      <w:proofErr w:type="spellEnd"/>
      <w:r>
        <w:t xml:space="preserve"> music, ambient sounds, meditation, podcasts, and sleep-focused, ambient music and audio, it offers easy trend-insights about sleep.</w:t>
      </w:r>
    </w:p>
    <w:p w14:paraId="47FB794A" w14:textId="77777777" w:rsidR="00906998" w:rsidRDefault="00906998" w:rsidP="00906998">
      <w:r>
        <w:t xml:space="preserve">The extension's strategic thinking comes from the realization that Spotify is an active player in listening moments that matter to the wellbeing. Spotify has previously provided </w:t>
      </w:r>
      <w:proofErr w:type="spellStart"/>
      <w:r>
        <w:t>personalised</w:t>
      </w:r>
      <w:proofErr w:type="spellEnd"/>
      <w:r>
        <w:t xml:space="preserve"> health and well-being information, such as meditation and relaxation playlists, and they still offer these; the NHS suggests that quiet music, podcasts or meditation can help as a winding down routine (Spotify, 2020, Spotify, 2026c, NHS, 2026). A qualified version of the proposition is supported by research. Moderate certainty evidence has been found for the benefit of music on improving subjective sleep quality among adults with insomnia symptoms, and limited certainty evidence exists for objective sleep outcomes (Jespersen et al., 2022). </w:t>
      </w:r>
      <w:proofErr w:type="gramStart"/>
      <w:r>
        <w:t>So</w:t>
      </w:r>
      <w:proofErr w:type="gramEnd"/>
      <w:r>
        <w:t xml:space="preserve"> the </w:t>
      </w:r>
      <w:proofErr w:type="spellStart"/>
      <w:r>
        <w:t>SleepBand</w:t>
      </w:r>
      <w:proofErr w:type="spellEnd"/>
      <w:r>
        <w:t xml:space="preserve"> is not a medicine to use to help you fall asleep, but to use in a supportive way as an entertainment/wellbeing item.</w:t>
      </w:r>
    </w:p>
    <w:p w14:paraId="272AD80A" w14:textId="2B42CBAE" w:rsidR="00C832FC" w:rsidRDefault="00906998" w:rsidP="00906998">
      <w:r>
        <w:t xml:space="preserve">Aaker and Keller (1990) contend that consumers come to have a more favorable attitude towards a brand extension the higher perceived fit between the parent brand and the extension category. The </w:t>
      </w:r>
      <w:proofErr w:type="spellStart"/>
      <w:r>
        <w:t>SleepBand</w:t>
      </w:r>
      <w:proofErr w:type="spellEnd"/>
      <w:r>
        <w:t xml:space="preserve"> has been shaped on three aspects: Spotify has already the corner of the audio content relationship, </w:t>
      </w:r>
      <w:proofErr w:type="spellStart"/>
      <w:r>
        <w:t>personalisation</w:t>
      </w:r>
      <w:proofErr w:type="spellEnd"/>
      <w:r>
        <w:t xml:space="preserve"> is one of the brand's key skills and sleep is a familiar listening event. The core part isn't conceptual but in </w:t>
      </w:r>
      <w:proofErr w:type="gramStart"/>
      <w:r>
        <w:t>reality</w:t>
      </w:r>
      <w:proofErr w:type="gramEnd"/>
      <w:r>
        <w:t xml:space="preserve"> involves Spotify transforming from software to physical product, from subscription to digital to after-sales, from platform to battery, from platform to returns, from platform to supply chain. </w:t>
      </w:r>
      <w:r w:rsidR="00000000">
        <w:rPr>
          <w:noProof/>
        </w:rPr>
        <w:drawing>
          <wp:inline distT="0" distB="0" distL="0" distR="0" wp14:anchorId="52318CCE" wp14:editId="51F3AC5A">
            <wp:extent cx="6217920" cy="248649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extension_pathway.png"/>
                    <pic:cNvPicPr/>
                  </pic:nvPicPr>
                  <pic:blipFill>
                    <a:blip r:embed="rId10"/>
                    <a:stretch>
                      <a:fillRect/>
                    </a:stretch>
                  </pic:blipFill>
                  <pic:spPr>
                    <a:xfrm>
                      <a:off x="0" y="0"/>
                      <a:ext cx="6217920" cy="2486493"/>
                    </a:xfrm>
                    <a:prstGeom prst="rect">
                      <a:avLst/>
                    </a:prstGeom>
                  </pic:spPr>
                </pic:pic>
              </a:graphicData>
            </a:graphic>
          </wp:inline>
        </w:drawing>
      </w:r>
    </w:p>
    <w:p w14:paraId="31AEBB85" w14:textId="77777777" w:rsidR="00C832FC" w:rsidRDefault="00000000">
      <w:pPr>
        <w:pStyle w:val="FigureCaption"/>
      </w:pPr>
      <w:r>
        <w:t>Figure 2: Strategic pathway for the Spotify SleepBand brand extension (Source: self-developed).</w:t>
      </w:r>
    </w:p>
    <w:p w14:paraId="175CA686" w14:textId="77777777" w:rsidR="00C832FC" w:rsidRDefault="00000000">
      <w:pPr>
        <w:pStyle w:val="Heading2"/>
      </w:pPr>
      <w:r>
        <w:t>2.2 Segmentation</w:t>
      </w:r>
    </w:p>
    <w:p w14:paraId="6EA10F8D" w14:textId="3F4C2DF8" w:rsidR="00C832FC" w:rsidRDefault="00906998">
      <w:r w:rsidRPr="00906998">
        <w:t xml:space="preserve">To create a more appropriate value proposition, segmentation involves identifying and creating subgroups within the broad market that have similar needs, </w:t>
      </w:r>
      <w:proofErr w:type="spellStart"/>
      <w:r w:rsidRPr="00906998">
        <w:t>behaviours</w:t>
      </w:r>
      <w:proofErr w:type="spellEnd"/>
      <w:r w:rsidRPr="00906998">
        <w:t xml:space="preserve"> or characteristics (Kotler et al., 2024). A combined approach to geographic segmentation, demographic segmentation, psychographic (bedtime needs), and </w:t>
      </w:r>
      <w:proofErr w:type="spellStart"/>
      <w:r w:rsidRPr="00906998">
        <w:t>behavioural</w:t>
      </w:r>
      <w:proofErr w:type="spellEnd"/>
      <w:r w:rsidRPr="00906998">
        <w:t xml:space="preserve"> (routine, perceived noise sensitivity, use of Spotify) is appropriate for </w:t>
      </w:r>
      <w:proofErr w:type="spellStart"/>
      <w:r w:rsidRPr="00906998">
        <w:t>SleepBand</w:t>
      </w:r>
      <w:proofErr w:type="spellEnd"/>
      <w:r w:rsidRPr="00906998">
        <w:t xml:space="preserve"> </w:t>
      </w:r>
      <w:r w:rsidRPr="00906998">
        <w:lastRenderedPageBreak/>
        <w:t>because it is these factors and others that shape the function of a wellness technology application.</w:t>
      </w:r>
      <w:r w:rsidR="00000000">
        <w:rPr>
          <w:noProof/>
        </w:rPr>
        <w:drawing>
          <wp:inline distT="0" distB="0" distL="0" distR="0" wp14:anchorId="0C27D9A8" wp14:editId="6FD5B727">
            <wp:extent cx="5394960" cy="34478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segmentation.png"/>
                    <pic:cNvPicPr/>
                  </pic:nvPicPr>
                  <pic:blipFill>
                    <a:blip r:embed="rId11"/>
                    <a:stretch>
                      <a:fillRect/>
                    </a:stretch>
                  </pic:blipFill>
                  <pic:spPr>
                    <a:xfrm>
                      <a:off x="0" y="0"/>
                      <a:ext cx="5394960" cy="3447803"/>
                    </a:xfrm>
                    <a:prstGeom prst="rect">
                      <a:avLst/>
                    </a:prstGeom>
                  </pic:spPr>
                </pic:pic>
              </a:graphicData>
            </a:graphic>
          </wp:inline>
        </w:drawing>
      </w:r>
    </w:p>
    <w:p w14:paraId="33DE825E" w14:textId="77777777" w:rsidR="00C832FC" w:rsidRDefault="00000000">
      <w:pPr>
        <w:pStyle w:val="FigureCaption"/>
      </w:pPr>
      <w:r>
        <w:t>Figure 3: Segmentation framework for Spotify SleepBand (Source: self-developed).</w:t>
      </w:r>
    </w:p>
    <w:p w14:paraId="7A3C2A95" w14:textId="77777777" w:rsidR="00C832FC" w:rsidRPr="008655C8" w:rsidRDefault="00000000">
      <w:pPr>
        <w:pStyle w:val="Heading3"/>
      </w:pPr>
      <w:r w:rsidRPr="008655C8">
        <w:t>2.2.1 Geographic Segmentation</w:t>
      </w:r>
    </w:p>
    <w:p w14:paraId="620F9897" w14:textId="77777777" w:rsidR="00906998" w:rsidRPr="008655C8" w:rsidRDefault="00906998">
      <w:pPr>
        <w:pStyle w:val="Heading3"/>
        <w:rPr>
          <w:rFonts w:ascii="Arial" w:eastAsiaTheme="minorEastAsia" w:hAnsi="Arial" w:cstheme="minorBidi"/>
          <w:b w:val="0"/>
          <w:bCs w:val="0"/>
          <w:color w:val="auto"/>
          <w:sz w:val="21"/>
        </w:rPr>
      </w:pPr>
      <w:r w:rsidRPr="008655C8">
        <w:rPr>
          <w:rFonts w:ascii="Arial" w:eastAsiaTheme="minorEastAsia" w:hAnsi="Arial" w:cstheme="minorBidi"/>
          <w:b w:val="0"/>
          <w:bCs w:val="0"/>
          <w:color w:val="auto"/>
          <w:sz w:val="21"/>
        </w:rPr>
        <w:t xml:space="preserve">The recommended first commercial market is UK followed by USA, Germany &amp; Australia. The markets share a broad base of smartphone and streaming experience, </w:t>
      </w:r>
      <w:proofErr w:type="spellStart"/>
      <w:r w:rsidRPr="008655C8">
        <w:rPr>
          <w:rFonts w:ascii="Arial" w:eastAsiaTheme="minorEastAsia" w:hAnsi="Arial" w:cstheme="minorBidi"/>
          <w:b w:val="0"/>
          <w:bCs w:val="0"/>
          <w:color w:val="auto"/>
          <w:sz w:val="21"/>
        </w:rPr>
        <w:t>exisiting</w:t>
      </w:r>
      <w:proofErr w:type="spellEnd"/>
      <w:r w:rsidRPr="008655C8">
        <w:rPr>
          <w:rFonts w:ascii="Arial" w:eastAsiaTheme="minorEastAsia" w:hAnsi="Arial" w:cstheme="minorBidi"/>
          <w:b w:val="0"/>
          <w:bCs w:val="0"/>
          <w:color w:val="auto"/>
          <w:sz w:val="21"/>
        </w:rPr>
        <w:t xml:space="preserve"> ecommerce value chain, and a vibrant consumer wellness market. Thus, a UK launch provides a useful test bed as Spotify already has good awareness levels and the NHS live by the mantra of "sleep hygiene" and encourages regular wind-down (good sleep time) - and relaxing audio, where applicable (NHS, 2026). It will first be introduced on-line and available in select electronics and lifestyle shops in key urban </w:t>
      </w:r>
      <w:proofErr w:type="spellStart"/>
      <w:r w:rsidRPr="008655C8">
        <w:rPr>
          <w:rFonts w:ascii="Arial" w:eastAsiaTheme="minorEastAsia" w:hAnsi="Arial" w:cstheme="minorBidi"/>
          <w:b w:val="0"/>
          <w:bCs w:val="0"/>
          <w:color w:val="auto"/>
          <w:sz w:val="21"/>
        </w:rPr>
        <w:t>centres</w:t>
      </w:r>
      <w:proofErr w:type="spellEnd"/>
      <w:r w:rsidRPr="008655C8">
        <w:rPr>
          <w:rFonts w:ascii="Arial" w:eastAsiaTheme="minorEastAsia" w:hAnsi="Arial" w:cstheme="minorBidi"/>
          <w:b w:val="0"/>
          <w:bCs w:val="0"/>
          <w:color w:val="auto"/>
          <w:sz w:val="21"/>
        </w:rPr>
        <w:t>, and then nationally. Materials differences should also inform climatic differences; a breathable, moisture wicking material would work well for warmer regions, and a heat and cold insulating material would be available in colder markets.</w:t>
      </w:r>
    </w:p>
    <w:p w14:paraId="71079CCA" w14:textId="1D65B64E" w:rsidR="00C832FC" w:rsidRDefault="00000000">
      <w:pPr>
        <w:pStyle w:val="Heading3"/>
      </w:pPr>
      <w:r>
        <w:t>2.2.2 Demographic Segmentation</w:t>
      </w:r>
    </w:p>
    <w:p w14:paraId="4C16F6FB" w14:textId="77777777" w:rsidR="00C832FC" w:rsidRDefault="00000000">
      <w:r>
        <w:t>The core demographic is adults aged approximately 18-40, including university students, early-career professionals, frequent travellers and knowledge workers. These consumers are typically comfortable with subscriptions, Bluetooth devices and app-based personalisation. Income is more important than age alone because a dedicated sleep wearable is discretionary. The concept is therefore aimed mainly at middle-income and upper-middle-income users who can justify a premium accessory if it adds value to an existing Spotify relationship. Gender should not be a primary segmentation variable: product design, sizing and communication should remain inclusive, with multiple band sizes and neutral colourways.</w:t>
      </w:r>
    </w:p>
    <w:p w14:paraId="280DCFEE" w14:textId="77777777" w:rsidR="00C832FC" w:rsidRDefault="00000000">
      <w:pPr>
        <w:pStyle w:val="Heading3"/>
      </w:pPr>
      <w:r>
        <w:t>2.2.3 Psychographic Segmentation</w:t>
      </w:r>
    </w:p>
    <w:p w14:paraId="34EEA1A6" w14:textId="77777777" w:rsidR="00C832FC" w:rsidRDefault="00000000">
      <w:r>
        <w:t xml:space="preserve">Psychographically, the most attractive segment values mental wellbeing, convenience, self-improvement and personalised digital experiences, but does not necessarily want a clinical-looking device. Spotify's </w:t>
      </w:r>
      <w:r>
        <w:lastRenderedPageBreak/>
        <w:t>brand can make the category feel more culturally familiar by linking sleep with music, mood and routine rather than with illness. The proposed user wants fewer screens at bedtime, enjoys guided meditation or ambient audio, appreciates design, and prefers one ecosystem rather than a separate sleep app, separate headphones and separate tracker. Sustainability-conscious consumers form a secondary psychographic segment and would expect repairability, replaceable fabric components, recyclable packaging and credible environmental claims rather than vague 'green' language.</w:t>
      </w:r>
    </w:p>
    <w:p w14:paraId="41BC1C05" w14:textId="77777777" w:rsidR="00C832FC" w:rsidRDefault="00000000">
      <w:pPr>
        <w:pStyle w:val="Heading3"/>
      </w:pPr>
      <w:r>
        <w:t>2.2.4 Behavioural Segmentation</w:t>
      </w:r>
    </w:p>
    <w:p w14:paraId="688BC6ED" w14:textId="77777777" w:rsidR="00C832FC" w:rsidRDefault="00000000">
      <w:r>
        <w:t>Behavioural segmentation focuses on how and why the product would be used. High-potential behaviours include listening to sleep playlists or podcasts at night, using Spotify's personalised recommendations daily, travelling frequently, sharing a bedroom with someone who prefers silence, or using white noise to mask environmental sound. Loyalty is also relevant: Spotify reports that many Premium subscribers use the service on most days of the month, suggesting a large base of habitual users for whom a physical extension could strengthen ecosystem engagement (Spotify, 2026b). Usage-based messages should therefore emphasise routines such as 'wind down', 'drift off', 'wake gently' and 'review your sleep trend' rather than technical sensor specifications alone.</w:t>
      </w:r>
    </w:p>
    <w:p w14:paraId="555B6D81" w14:textId="77777777" w:rsidR="00C832FC" w:rsidRDefault="00000000">
      <w:pPr>
        <w:pStyle w:val="Heading2"/>
      </w:pPr>
      <w:r>
        <w:t>2.3 Targeting Strategy</w:t>
      </w:r>
    </w:p>
    <w:p w14:paraId="2F84CDEC" w14:textId="77777777" w:rsidR="00C832FC" w:rsidRDefault="00000000">
      <w:r>
        <w:t>Spotify should adopt a selective differentiated targeting strategy. The primary target would be Premium users aged 20-35 in urban areas who already listen to music, podcasts, meditation or ambient audio in the evening. This group offers the strongest parent-brand fit and the lowest education cost because they already understand Spotify's personalisation. Within this segment, students and young professionals are attractive because irregular schedules, shared accommodation, commuting and frequent screen use create a clear need for a more structured wind-down routine. A secondary target would be wellness-oriented adults aged 30-45 who already purchase wearables and value data-informed habits.</w:t>
      </w:r>
    </w:p>
    <w:p w14:paraId="14DCAB55" w14:textId="77777777" w:rsidR="00C832FC" w:rsidRDefault="00000000">
      <w:r>
        <w:t>The launch should avoid targeting people with diagnosed sleep disorders using clinical promises. Insomnia can require professional assessment and treatment, and the NHS advises users with persistent sleep problems to seek medical support (NHS, 2024). This boundary is strategically important: it reduces regulatory and reputational risk while keeping the proposition consistent with Spotify's entertainment and wellbeing identity. The ideal early adopter is therefore not a patient seeking diagnosis but a consumer seeking a comfortable way to listen, relax and understand broad sleep patterns.</w:t>
      </w:r>
    </w:p>
    <w:p w14:paraId="70A59220" w14:textId="77777777" w:rsidR="00C832FC" w:rsidRDefault="00000000">
      <w:pPr>
        <w:pStyle w:val="Heading2"/>
      </w:pPr>
      <w:r>
        <w:t>2.4 Competitor Comparison</w:t>
      </w:r>
    </w:p>
    <w:p w14:paraId="1AE3C2F3" w14:textId="77777777" w:rsidR="00C832FC" w:rsidRDefault="00000000">
      <w:r>
        <w:t>The relevant competitive set spans three categories: sleep headphones, smart sleep earbuds and advanced sleep trackers. This is useful because Spotify SleepBand would compete for the same bedtime budget even when products have different form factors.</w:t>
      </w:r>
    </w:p>
    <w:tbl>
      <w:tblPr>
        <w:tblStyle w:val="TableGrid"/>
        <w:tblW w:w="0" w:type="auto"/>
        <w:jc w:val="center"/>
        <w:tblLook w:val="04A0" w:firstRow="1" w:lastRow="0" w:firstColumn="1" w:lastColumn="0" w:noHBand="0" w:noVBand="1"/>
      </w:tblPr>
      <w:tblGrid>
        <w:gridCol w:w="1656"/>
        <w:gridCol w:w="1656"/>
        <w:gridCol w:w="1656"/>
        <w:gridCol w:w="1656"/>
        <w:gridCol w:w="1656"/>
        <w:gridCol w:w="1656"/>
      </w:tblGrid>
      <w:tr w:rsidR="00C832FC" w14:paraId="5343AB7A" w14:textId="77777777">
        <w:trPr>
          <w:tblHeader/>
          <w:jc w:val="center"/>
        </w:trPr>
        <w:tc>
          <w:tcPr>
            <w:tcW w:w="1656" w:type="dxa"/>
            <w:shd w:val="clear" w:color="auto" w:fill="1DB954"/>
            <w:tcMar>
              <w:top w:w="100" w:type="dxa"/>
              <w:left w:w="120" w:type="dxa"/>
              <w:bottom w:w="100" w:type="dxa"/>
              <w:right w:w="120" w:type="dxa"/>
            </w:tcMar>
          </w:tcPr>
          <w:p w14:paraId="2EBA985B" w14:textId="77777777" w:rsidR="00C832FC" w:rsidRDefault="00000000">
            <w:pPr>
              <w:jc w:val="left"/>
            </w:pPr>
            <w:r>
              <w:rPr>
                <w:b/>
                <w:color w:val="FFFFFF"/>
                <w:sz w:val="17"/>
              </w:rPr>
              <w:t>Product</w:t>
            </w:r>
          </w:p>
        </w:tc>
        <w:tc>
          <w:tcPr>
            <w:tcW w:w="1656" w:type="dxa"/>
            <w:shd w:val="clear" w:color="auto" w:fill="1DB954"/>
            <w:tcMar>
              <w:top w:w="100" w:type="dxa"/>
              <w:left w:w="120" w:type="dxa"/>
              <w:bottom w:w="100" w:type="dxa"/>
              <w:right w:w="120" w:type="dxa"/>
            </w:tcMar>
          </w:tcPr>
          <w:p w14:paraId="477397C0" w14:textId="77777777" w:rsidR="00C832FC" w:rsidRDefault="00000000">
            <w:pPr>
              <w:jc w:val="left"/>
            </w:pPr>
            <w:r>
              <w:rPr>
                <w:b/>
                <w:color w:val="FFFFFF"/>
                <w:sz w:val="17"/>
              </w:rPr>
              <w:t>Form factor</w:t>
            </w:r>
          </w:p>
        </w:tc>
        <w:tc>
          <w:tcPr>
            <w:tcW w:w="1656" w:type="dxa"/>
            <w:shd w:val="clear" w:color="auto" w:fill="1DB954"/>
            <w:tcMar>
              <w:top w:w="100" w:type="dxa"/>
              <w:left w:w="120" w:type="dxa"/>
              <w:bottom w:w="100" w:type="dxa"/>
              <w:right w:w="120" w:type="dxa"/>
            </w:tcMar>
          </w:tcPr>
          <w:p w14:paraId="38917F89" w14:textId="77777777" w:rsidR="00C832FC" w:rsidRDefault="00000000">
            <w:pPr>
              <w:jc w:val="left"/>
            </w:pPr>
            <w:r>
              <w:rPr>
                <w:b/>
                <w:color w:val="FFFFFF"/>
                <w:sz w:val="17"/>
              </w:rPr>
              <w:t>Overnight audio</w:t>
            </w:r>
          </w:p>
        </w:tc>
        <w:tc>
          <w:tcPr>
            <w:tcW w:w="1656" w:type="dxa"/>
            <w:shd w:val="clear" w:color="auto" w:fill="1DB954"/>
            <w:tcMar>
              <w:top w:w="100" w:type="dxa"/>
              <w:left w:w="120" w:type="dxa"/>
              <w:bottom w:w="100" w:type="dxa"/>
              <w:right w:w="120" w:type="dxa"/>
            </w:tcMar>
          </w:tcPr>
          <w:p w14:paraId="40D67BFE" w14:textId="77777777" w:rsidR="00C832FC" w:rsidRDefault="00000000">
            <w:pPr>
              <w:jc w:val="left"/>
            </w:pPr>
            <w:r>
              <w:rPr>
                <w:b/>
                <w:color w:val="FFFFFF"/>
                <w:sz w:val="17"/>
              </w:rPr>
              <w:t>Sleep tracking</w:t>
            </w:r>
          </w:p>
        </w:tc>
        <w:tc>
          <w:tcPr>
            <w:tcW w:w="1656" w:type="dxa"/>
            <w:shd w:val="clear" w:color="auto" w:fill="1DB954"/>
            <w:tcMar>
              <w:top w:w="100" w:type="dxa"/>
              <w:left w:w="120" w:type="dxa"/>
              <w:bottom w:w="100" w:type="dxa"/>
              <w:right w:w="120" w:type="dxa"/>
            </w:tcMar>
          </w:tcPr>
          <w:p w14:paraId="7F5F9536" w14:textId="77777777" w:rsidR="00C832FC" w:rsidRDefault="00000000">
            <w:pPr>
              <w:jc w:val="left"/>
            </w:pPr>
            <w:r>
              <w:rPr>
                <w:b/>
                <w:color w:val="FFFFFF"/>
                <w:sz w:val="17"/>
              </w:rPr>
              <w:t>Ecosystem / personalisation</w:t>
            </w:r>
          </w:p>
        </w:tc>
        <w:tc>
          <w:tcPr>
            <w:tcW w:w="1656" w:type="dxa"/>
            <w:shd w:val="clear" w:color="auto" w:fill="1DB954"/>
            <w:tcMar>
              <w:top w:w="100" w:type="dxa"/>
              <w:left w:w="120" w:type="dxa"/>
              <w:bottom w:w="100" w:type="dxa"/>
              <w:right w:w="120" w:type="dxa"/>
            </w:tcMar>
          </w:tcPr>
          <w:p w14:paraId="10EC45EF" w14:textId="77777777" w:rsidR="00C832FC" w:rsidRDefault="00000000">
            <w:pPr>
              <w:jc w:val="left"/>
            </w:pPr>
            <w:r>
              <w:rPr>
                <w:b/>
                <w:color w:val="FFFFFF"/>
                <w:sz w:val="17"/>
              </w:rPr>
              <w:t>Indicative position</w:t>
            </w:r>
          </w:p>
        </w:tc>
      </w:tr>
      <w:tr w:rsidR="00C832FC" w14:paraId="0DA1FD45" w14:textId="77777777">
        <w:trPr>
          <w:jc w:val="center"/>
        </w:trPr>
        <w:tc>
          <w:tcPr>
            <w:tcW w:w="1656" w:type="dxa"/>
            <w:tcMar>
              <w:top w:w="100" w:type="dxa"/>
              <w:left w:w="120" w:type="dxa"/>
              <w:bottom w:w="100" w:type="dxa"/>
              <w:right w:w="120" w:type="dxa"/>
            </w:tcMar>
            <w:vAlign w:val="center"/>
          </w:tcPr>
          <w:p w14:paraId="6616565D" w14:textId="77777777" w:rsidR="00C832FC" w:rsidRDefault="00000000">
            <w:pPr>
              <w:jc w:val="left"/>
            </w:pPr>
            <w:r>
              <w:rPr>
                <w:sz w:val="16"/>
              </w:rPr>
              <w:t>Spotify SleepBand (proposed)</w:t>
            </w:r>
          </w:p>
        </w:tc>
        <w:tc>
          <w:tcPr>
            <w:tcW w:w="1656" w:type="dxa"/>
            <w:tcMar>
              <w:top w:w="100" w:type="dxa"/>
              <w:left w:w="120" w:type="dxa"/>
              <w:bottom w:w="100" w:type="dxa"/>
              <w:right w:w="120" w:type="dxa"/>
            </w:tcMar>
            <w:vAlign w:val="center"/>
          </w:tcPr>
          <w:p w14:paraId="01FC0EF9" w14:textId="77777777" w:rsidR="00C832FC" w:rsidRDefault="00000000">
            <w:pPr>
              <w:jc w:val="left"/>
            </w:pPr>
            <w:r>
              <w:rPr>
                <w:sz w:val="16"/>
              </w:rPr>
              <w:t>Soft headband</w:t>
            </w:r>
          </w:p>
        </w:tc>
        <w:tc>
          <w:tcPr>
            <w:tcW w:w="1656" w:type="dxa"/>
            <w:tcMar>
              <w:top w:w="100" w:type="dxa"/>
              <w:left w:w="120" w:type="dxa"/>
              <w:bottom w:w="100" w:type="dxa"/>
              <w:right w:w="120" w:type="dxa"/>
            </w:tcMar>
            <w:vAlign w:val="center"/>
          </w:tcPr>
          <w:p w14:paraId="3DD70A20" w14:textId="77777777" w:rsidR="00C832FC" w:rsidRDefault="00000000">
            <w:pPr>
              <w:jc w:val="left"/>
            </w:pPr>
            <w:r>
              <w:rPr>
                <w:sz w:val="16"/>
              </w:rPr>
              <w:t>Yes - Spotify streaming + local sleep audio</w:t>
            </w:r>
          </w:p>
        </w:tc>
        <w:tc>
          <w:tcPr>
            <w:tcW w:w="1656" w:type="dxa"/>
            <w:tcMar>
              <w:top w:w="100" w:type="dxa"/>
              <w:left w:w="120" w:type="dxa"/>
              <w:bottom w:w="100" w:type="dxa"/>
              <w:right w:w="120" w:type="dxa"/>
            </w:tcMar>
            <w:vAlign w:val="center"/>
          </w:tcPr>
          <w:p w14:paraId="7DAC32C8" w14:textId="77777777" w:rsidR="00C832FC" w:rsidRDefault="00000000">
            <w:pPr>
              <w:jc w:val="left"/>
            </w:pPr>
            <w:r>
              <w:rPr>
                <w:sz w:val="16"/>
              </w:rPr>
              <w:t>Basic motion/HR trends</w:t>
            </w:r>
          </w:p>
        </w:tc>
        <w:tc>
          <w:tcPr>
            <w:tcW w:w="1656" w:type="dxa"/>
            <w:tcMar>
              <w:top w:w="100" w:type="dxa"/>
              <w:left w:w="120" w:type="dxa"/>
              <w:bottom w:w="100" w:type="dxa"/>
              <w:right w:w="120" w:type="dxa"/>
            </w:tcMar>
            <w:vAlign w:val="center"/>
          </w:tcPr>
          <w:p w14:paraId="52252C99" w14:textId="77777777" w:rsidR="00C832FC" w:rsidRDefault="00000000">
            <w:pPr>
              <w:jc w:val="left"/>
            </w:pPr>
            <w:r>
              <w:rPr>
                <w:sz w:val="16"/>
              </w:rPr>
              <w:t>Very high - Spotify profile, playlists, smart alarm</w:t>
            </w:r>
          </w:p>
        </w:tc>
        <w:tc>
          <w:tcPr>
            <w:tcW w:w="1656" w:type="dxa"/>
            <w:tcMar>
              <w:top w:w="100" w:type="dxa"/>
              <w:left w:w="120" w:type="dxa"/>
              <w:bottom w:w="100" w:type="dxa"/>
              <w:right w:w="120" w:type="dxa"/>
            </w:tcMar>
            <w:vAlign w:val="center"/>
          </w:tcPr>
          <w:p w14:paraId="772CD2DA" w14:textId="77777777" w:rsidR="00C832FC" w:rsidRDefault="00000000">
            <w:pPr>
              <w:jc w:val="left"/>
            </w:pPr>
            <w:r>
              <w:rPr>
                <w:sz w:val="16"/>
              </w:rPr>
              <w:t>Mid-premium, ecosystem-led</w:t>
            </w:r>
          </w:p>
        </w:tc>
      </w:tr>
      <w:tr w:rsidR="00C832FC" w14:paraId="48AE05E7" w14:textId="77777777">
        <w:trPr>
          <w:jc w:val="center"/>
        </w:trPr>
        <w:tc>
          <w:tcPr>
            <w:tcW w:w="1656" w:type="dxa"/>
            <w:tcMar>
              <w:top w:w="100" w:type="dxa"/>
              <w:left w:w="120" w:type="dxa"/>
              <w:bottom w:w="100" w:type="dxa"/>
              <w:right w:w="120" w:type="dxa"/>
            </w:tcMar>
            <w:vAlign w:val="center"/>
          </w:tcPr>
          <w:p w14:paraId="1A7DEE26" w14:textId="77777777" w:rsidR="00C832FC" w:rsidRDefault="00000000">
            <w:pPr>
              <w:jc w:val="left"/>
            </w:pPr>
            <w:r>
              <w:rPr>
                <w:sz w:val="16"/>
              </w:rPr>
              <w:lastRenderedPageBreak/>
              <w:t>SleepPhones Wireless</w:t>
            </w:r>
          </w:p>
        </w:tc>
        <w:tc>
          <w:tcPr>
            <w:tcW w:w="1656" w:type="dxa"/>
            <w:tcMar>
              <w:top w:w="100" w:type="dxa"/>
              <w:left w:w="120" w:type="dxa"/>
              <w:bottom w:w="100" w:type="dxa"/>
              <w:right w:w="120" w:type="dxa"/>
            </w:tcMar>
            <w:vAlign w:val="center"/>
          </w:tcPr>
          <w:p w14:paraId="6C25F67A" w14:textId="77777777" w:rsidR="00C832FC" w:rsidRDefault="00000000">
            <w:pPr>
              <w:jc w:val="left"/>
            </w:pPr>
            <w:r>
              <w:rPr>
                <w:sz w:val="16"/>
              </w:rPr>
              <w:t>Soft headband</w:t>
            </w:r>
          </w:p>
        </w:tc>
        <w:tc>
          <w:tcPr>
            <w:tcW w:w="1656" w:type="dxa"/>
            <w:tcMar>
              <w:top w:w="100" w:type="dxa"/>
              <w:left w:w="120" w:type="dxa"/>
              <w:bottom w:w="100" w:type="dxa"/>
              <w:right w:w="120" w:type="dxa"/>
            </w:tcMar>
            <w:vAlign w:val="center"/>
          </w:tcPr>
          <w:p w14:paraId="076D9BE3" w14:textId="77777777" w:rsidR="00C832FC" w:rsidRDefault="00000000">
            <w:pPr>
              <w:jc w:val="left"/>
            </w:pPr>
            <w:r>
              <w:rPr>
                <w:sz w:val="16"/>
              </w:rPr>
              <w:t>Yes</w:t>
            </w:r>
          </w:p>
        </w:tc>
        <w:tc>
          <w:tcPr>
            <w:tcW w:w="1656" w:type="dxa"/>
            <w:tcMar>
              <w:top w:w="100" w:type="dxa"/>
              <w:left w:w="120" w:type="dxa"/>
              <w:bottom w:w="100" w:type="dxa"/>
              <w:right w:w="120" w:type="dxa"/>
            </w:tcMar>
            <w:vAlign w:val="center"/>
          </w:tcPr>
          <w:p w14:paraId="130206CB" w14:textId="77777777" w:rsidR="00C832FC" w:rsidRDefault="00000000">
            <w:pPr>
              <w:jc w:val="left"/>
            </w:pPr>
            <w:r>
              <w:rPr>
                <w:sz w:val="16"/>
              </w:rPr>
              <w:t>No</w:t>
            </w:r>
          </w:p>
        </w:tc>
        <w:tc>
          <w:tcPr>
            <w:tcW w:w="1656" w:type="dxa"/>
            <w:tcMar>
              <w:top w:w="100" w:type="dxa"/>
              <w:left w:w="120" w:type="dxa"/>
              <w:bottom w:w="100" w:type="dxa"/>
              <w:right w:w="120" w:type="dxa"/>
            </w:tcMar>
            <w:vAlign w:val="center"/>
          </w:tcPr>
          <w:p w14:paraId="4FCB5D7B" w14:textId="77777777" w:rsidR="00C832FC" w:rsidRDefault="00000000">
            <w:pPr>
              <w:jc w:val="left"/>
            </w:pPr>
            <w:r>
              <w:rPr>
                <w:sz w:val="16"/>
              </w:rPr>
              <w:t>Low - streams from phone</w:t>
            </w:r>
          </w:p>
        </w:tc>
        <w:tc>
          <w:tcPr>
            <w:tcW w:w="1656" w:type="dxa"/>
            <w:tcMar>
              <w:top w:w="100" w:type="dxa"/>
              <w:left w:w="120" w:type="dxa"/>
              <w:bottom w:w="100" w:type="dxa"/>
              <w:right w:w="120" w:type="dxa"/>
            </w:tcMar>
            <w:vAlign w:val="center"/>
          </w:tcPr>
          <w:p w14:paraId="47CE1951" w14:textId="77777777" w:rsidR="00C832FC" w:rsidRDefault="00000000">
            <w:pPr>
              <w:jc w:val="left"/>
            </w:pPr>
            <w:r>
              <w:rPr>
                <w:sz w:val="16"/>
              </w:rPr>
              <w:t>Value / comfort-led</w:t>
            </w:r>
          </w:p>
        </w:tc>
      </w:tr>
      <w:tr w:rsidR="00C832FC" w14:paraId="2CC034AD" w14:textId="77777777">
        <w:trPr>
          <w:jc w:val="center"/>
        </w:trPr>
        <w:tc>
          <w:tcPr>
            <w:tcW w:w="1656" w:type="dxa"/>
            <w:tcMar>
              <w:top w:w="100" w:type="dxa"/>
              <w:left w:w="120" w:type="dxa"/>
              <w:bottom w:w="100" w:type="dxa"/>
              <w:right w:w="120" w:type="dxa"/>
            </w:tcMar>
            <w:vAlign w:val="center"/>
          </w:tcPr>
          <w:p w14:paraId="572541B6" w14:textId="77777777" w:rsidR="00C832FC" w:rsidRDefault="00000000">
            <w:pPr>
              <w:jc w:val="left"/>
            </w:pPr>
            <w:r>
              <w:rPr>
                <w:sz w:val="16"/>
              </w:rPr>
              <w:t>soundcore Sleep A30</w:t>
            </w:r>
          </w:p>
        </w:tc>
        <w:tc>
          <w:tcPr>
            <w:tcW w:w="1656" w:type="dxa"/>
            <w:tcMar>
              <w:top w:w="100" w:type="dxa"/>
              <w:left w:w="120" w:type="dxa"/>
              <w:bottom w:w="100" w:type="dxa"/>
              <w:right w:w="120" w:type="dxa"/>
            </w:tcMar>
            <w:vAlign w:val="center"/>
          </w:tcPr>
          <w:p w14:paraId="4B56D84E" w14:textId="77777777" w:rsidR="00C832FC" w:rsidRDefault="00000000">
            <w:pPr>
              <w:jc w:val="left"/>
            </w:pPr>
            <w:r>
              <w:rPr>
                <w:sz w:val="16"/>
              </w:rPr>
              <w:t>Sleep earbuds</w:t>
            </w:r>
          </w:p>
        </w:tc>
        <w:tc>
          <w:tcPr>
            <w:tcW w:w="1656" w:type="dxa"/>
            <w:tcMar>
              <w:top w:w="100" w:type="dxa"/>
              <w:left w:w="120" w:type="dxa"/>
              <w:bottom w:w="100" w:type="dxa"/>
              <w:right w:w="120" w:type="dxa"/>
            </w:tcMar>
            <w:vAlign w:val="center"/>
          </w:tcPr>
          <w:p w14:paraId="5DB50578" w14:textId="77777777" w:rsidR="00C832FC" w:rsidRDefault="00000000">
            <w:pPr>
              <w:jc w:val="left"/>
            </w:pPr>
            <w:r>
              <w:rPr>
                <w:sz w:val="16"/>
              </w:rPr>
              <w:t>Yes + ANC/noise masking</w:t>
            </w:r>
          </w:p>
        </w:tc>
        <w:tc>
          <w:tcPr>
            <w:tcW w:w="1656" w:type="dxa"/>
            <w:tcMar>
              <w:top w:w="100" w:type="dxa"/>
              <w:left w:w="120" w:type="dxa"/>
              <w:bottom w:w="100" w:type="dxa"/>
              <w:right w:w="120" w:type="dxa"/>
            </w:tcMar>
            <w:vAlign w:val="center"/>
          </w:tcPr>
          <w:p w14:paraId="049FC455" w14:textId="77777777" w:rsidR="00C832FC" w:rsidRDefault="00000000">
            <w:pPr>
              <w:jc w:val="left"/>
            </w:pPr>
            <w:r>
              <w:rPr>
                <w:sz w:val="16"/>
              </w:rPr>
              <w:t>Yes</w:t>
            </w:r>
          </w:p>
        </w:tc>
        <w:tc>
          <w:tcPr>
            <w:tcW w:w="1656" w:type="dxa"/>
            <w:tcMar>
              <w:top w:w="100" w:type="dxa"/>
              <w:left w:w="120" w:type="dxa"/>
              <w:bottom w:w="100" w:type="dxa"/>
              <w:right w:w="120" w:type="dxa"/>
            </w:tcMar>
            <w:vAlign w:val="center"/>
          </w:tcPr>
          <w:p w14:paraId="003BAE66" w14:textId="77777777" w:rsidR="00C832FC" w:rsidRDefault="00000000">
            <w:pPr>
              <w:jc w:val="left"/>
            </w:pPr>
            <w:r>
              <w:rPr>
                <w:sz w:val="16"/>
              </w:rPr>
              <w:t>Medium - soundcore app</w:t>
            </w:r>
          </w:p>
        </w:tc>
        <w:tc>
          <w:tcPr>
            <w:tcW w:w="1656" w:type="dxa"/>
            <w:tcMar>
              <w:top w:w="100" w:type="dxa"/>
              <w:left w:w="120" w:type="dxa"/>
              <w:bottom w:w="100" w:type="dxa"/>
              <w:right w:w="120" w:type="dxa"/>
            </w:tcMar>
            <w:vAlign w:val="center"/>
          </w:tcPr>
          <w:p w14:paraId="0C9E3767" w14:textId="77777777" w:rsidR="00C832FC" w:rsidRDefault="00000000">
            <w:pPr>
              <w:jc w:val="left"/>
            </w:pPr>
            <w:r>
              <w:rPr>
                <w:sz w:val="16"/>
              </w:rPr>
              <w:t>Premium audio-tech</w:t>
            </w:r>
          </w:p>
        </w:tc>
      </w:tr>
      <w:tr w:rsidR="00C832FC" w14:paraId="36F38722" w14:textId="77777777">
        <w:trPr>
          <w:jc w:val="center"/>
        </w:trPr>
        <w:tc>
          <w:tcPr>
            <w:tcW w:w="1656" w:type="dxa"/>
            <w:tcMar>
              <w:top w:w="100" w:type="dxa"/>
              <w:left w:w="120" w:type="dxa"/>
              <w:bottom w:w="100" w:type="dxa"/>
              <w:right w:w="120" w:type="dxa"/>
            </w:tcMar>
            <w:vAlign w:val="center"/>
          </w:tcPr>
          <w:p w14:paraId="64B192EC" w14:textId="77777777" w:rsidR="00C832FC" w:rsidRDefault="00000000">
            <w:pPr>
              <w:jc w:val="left"/>
            </w:pPr>
            <w:r>
              <w:rPr>
                <w:sz w:val="16"/>
              </w:rPr>
              <w:t>Muse S Athena</w:t>
            </w:r>
          </w:p>
        </w:tc>
        <w:tc>
          <w:tcPr>
            <w:tcW w:w="1656" w:type="dxa"/>
            <w:tcMar>
              <w:top w:w="100" w:type="dxa"/>
              <w:left w:w="120" w:type="dxa"/>
              <w:bottom w:w="100" w:type="dxa"/>
              <w:right w:w="120" w:type="dxa"/>
            </w:tcMar>
            <w:vAlign w:val="center"/>
          </w:tcPr>
          <w:p w14:paraId="0B5E60A2" w14:textId="77777777" w:rsidR="00C832FC" w:rsidRDefault="00000000">
            <w:pPr>
              <w:jc w:val="left"/>
            </w:pPr>
            <w:r>
              <w:rPr>
                <w:sz w:val="16"/>
              </w:rPr>
              <w:t>EEG headband</w:t>
            </w:r>
          </w:p>
        </w:tc>
        <w:tc>
          <w:tcPr>
            <w:tcW w:w="1656" w:type="dxa"/>
            <w:tcMar>
              <w:top w:w="100" w:type="dxa"/>
              <w:left w:w="120" w:type="dxa"/>
              <w:bottom w:w="100" w:type="dxa"/>
              <w:right w:w="120" w:type="dxa"/>
            </w:tcMar>
            <w:vAlign w:val="center"/>
          </w:tcPr>
          <w:p w14:paraId="3EADF06E" w14:textId="77777777" w:rsidR="00C832FC" w:rsidRDefault="00000000">
            <w:pPr>
              <w:jc w:val="left"/>
            </w:pPr>
            <w:r>
              <w:rPr>
                <w:sz w:val="16"/>
              </w:rPr>
              <w:t>Yes / adaptive sleep sound</w:t>
            </w:r>
          </w:p>
        </w:tc>
        <w:tc>
          <w:tcPr>
            <w:tcW w:w="1656" w:type="dxa"/>
            <w:tcMar>
              <w:top w:w="100" w:type="dxa"/>
              <w:left w:w="120" w:type="dxa"/>
              <w:bottom w:w="100" w:type="dxa"/>
              <w:right w:w="120" w:type="dxa"/>
            </w:tcMar>
            <w:vAlign w:val="center"/>
          </w:tcPr>
          <w:p w14:paraId="31ED940A" w14:textId="77777777" w:rsidR="00C832FC" w:rsidRDefault="00000000">
            <w:pPr>
              <w:jc w:val="left"/>
            </w:pPr>
            <w:r>
              <w:rPr>
                <w:sz w:val="16"/>
              </w:rPr>
              <w:t>Advanced EEG-based tracking</w:t>
            </w:r>
          </w:p>
        </w:tc>
        <w:tc>
          <w:tcPr>
            <w:tcW w:w="1656" w:type="dxa"/>
            <w:tcMar>
              <w:top w:w="100" w:type="dxa"/>
              <w:left w:w="120" w:type="dxa"/>
              <w:bottom w:w="100" w:type="dxa"/>
              <w:right w:w="120" w:type="dxa"/>
            </w:tcMar>
            <w:vAlign w:val="center"/>
          </w:tcPr>
          <w:p w14:paraId="02550294" w14:textId="77777777" w:rsidR="00C832FC" w:rsidRDefault="00000000">
            <w:pPr>
              <w:jc w:val="left"/>
            </w:pPr>
            <w:r>
              <w:rPr>
                <w:sz w:val="16"/>
              </w:rPr>
              <w:t>High within Muse platform</w:t>
            </w:r>
          </w:p>
        </w:tc>
        <w:tc>
          <w:tcPr>
            <w:tcW w:w="1656" w:type="dxa"/>
            <w:tcMar>
              <w:top w:w="100" w:type="dxa"/>
              <w:left w:w="120" w:type="dxa"/>
              <w:bottom w:w="100" w:type="dxa"/>
              <w:right w:w="120" w:type="dxa"/>
            </w:tcMar>
            <w:vAlign w:val="center"/>
          </w:tcPr>
          <w:p w14:paraId="12508B0F" w14:textId="77777777" w:rsidR="00C832FC" w:rsidRDefault="00000000">
            <w:pPr>
              <w:jc w:val="left"/>
            </w:pPr>
            <w:r>
              <w:rPr>
                <w:sz w:val="16"/>
              </w:rPr>
              <w:t>High-premium neuroscience</w:t>
            </w:r>
          </w:p>
        </w:tc>
      </w:tr>
      <w:tr w:rsidR="00C832FC" w14:paraId="7DD269F7" w14:textId="77777777">
        <w:trPr>
          <w:jc w:val="center"/>
        </w:trPr>
        <w:tc>
          <w:tcPr>
            <w:tcW w:w="1656" w:type="dxa"/>
            <w:tcMar>
              <w:top w:w="100" w:type="dxa"/>
              <w:left w:w="120" w:type="dxa"/>
              <w:bottom w:w="100" w:type="dxa"/>
              <w:right w:w="120" w:type="dxa"/>
            </w:tcMar>
            <w:vAlign w:val="center"/>
          </w:tcPr>
          <w:p w14:paraId="3793F52D" w14:textId="77777777" w:rsidR="00C832FC" w:rsidRDefault="00000000">
            <w:pPr>
              <w:jc w:val="left"/>
            </w:pPr>
            <w:r>
              <w:rPr>
                <w:sz w:val="16"/>
              </w:rPr>
              <w:t>Oura Ring</w:t>
            </w:r>
          </w:p>
        </w:tc>
        <w:tc>
          <w:tcPr>
            <w:tcW w:w="1656" w:type="dxa"/>
            <w:tcMar>
              <w:top w:w="100" w:type="dxa"/>
              <w:left w:w="120" w:type="dxa"/>
              <w:bottom w:w="100" w:type="dxa"/>
              <w:right w:w="120" w:type="dxa"/>
            </w:tcMar>
            <w:vAlign w:val="center"/>
          </w:tcPr>
          <w:p w14:paraId="42318050" w14:textId="77777777" w:rsidR="00C832FC" w:rsidRDefault="00000000">
            <w:pPr>
              <w:jc w:val="left"/>
            </w:pPr>
            <w:r>
              <w:rPr>
                <w:sz w:val="16"/>
              </w:rPr>
              <w:t>Smart ring</w:t>
            </w:r>
          </w:p>
        </w:tc>
        <w:tc>
          <w:tcPr>
            <w:tcW w:w="1656" w:type="dxa"/>
            <w:tcMar>
              <w:top w:w="100" w:type="dxa"/>
              <w:left w:w="120" w:type="dxa"/>
              <w:bottom w:w="100" w:type="dxa"/>
              <w:right w:w="120" w:type="dxa"/>
            </w:tcMar>
            <w:vAlign w:val="center"/>
          </w:tcPr>
          <w:p w14:paraId="0014430D" w14:textId="77777777" w:rsidR="00C832FC" w:rsidRDefault="00000000">
            <w:pPr>
              <w:jc w:val="left"/>
            </w:pPr>
            <w:r>
              <w:rPr>
                <w:sz w:val="16"/>
              </w:rPr>
              <w:t>No direct audio</w:t>
            </w:r>
          </w:p>
        </w:tc>
        <w:tc>
          <w:tcPr>
            <w:tcW w:w="1656" w:type="dxa"/>
            <w:tcMar>
              <w:top w:w="100" w:type="dxa"/>
              <w:left w:w="120" w:type="dxa"/>
              <w:bottom w:w="100" w:type="dxa"/>
              <w:right w:w="120" w:type="dxa"/>
            </w:tcMar>
            <w:vAlign w:val="center"/>
          </w:tcPr>
          <w:p w14:paraId="245CEFDD" w14:textId="77777777" w:rsidR="00C832FC" w:rsidRDefault="00000000">
            <w:pPr>
              <w:jc w:val="left"/>
            </w:pPr>
            <w:r>
              <w:rPr>
                <w:sz w:val="16"/>
              </w:rPr>
              <w:t>Advanced sleep and recovery tracking</w:t>
            </w:r>
          </w:p>
        </w:tc>
        <w:tc>
          <w:tcPr>
            <w:tcW w:w="1656" w:type="dxa"/>
            <w:tcMar>
              <w:top w:w="100" w:type="dxa"/>
              <w:left w:w="120" w:type="dxa"/>
              <w:bottom w:w="100" w:type="dxa"/>
              <w:right w:w="120" w:type="dxa"/>
            </w:tcMar>
            <w:vAlign w:val="center"/>
          </w:tcPr>
          <w:p w14:paraId="1C6AB639" w14:textId="77777777" w:rsidR="00C832FC" w:rsidRDefault="00000000">
            <w:pPr>
              <w:jc w:val="left"/>
            </w:pPr>
            <w:r>
              <w:rPr>
                <w:sz w:val="16"/>
              </w:rPr>
              <w:t>High analytics ecosystem</w:t>
            </w:r>
          </w:p>
        </w:tc>
        <w:tc>
          <w:tcPr>
            <w:tcW w:w="1656" w:type="dxa"/>
            <w:tcMar>
              <w:top w:w="100" w:type="dxa"/>
              <w:left w:w="120" w:type="dxa"/>
              <w:bottom w:w="100" w:type="dxa"/>
              <w:right w:w="120" w:type="dxa"/>
            </w:tcMar>
            <w:vAlign w:val="center"/>
          </w:tcPr>
          <w:p w14:paraId="44DD6E04" w14:textId="77777777" w:rsidR="00C832FC" w:rsidRDefault="00000000">
            <w:pPr>
              <w:jc w:val="left"/>
            </w:pPr>
            <w:r>
              <w:rPr>
                <w:sz w:val="16"/>
              </w:rPr>
              <w:t>Premium tracking-led</w:t>
            </w:r>
          </w:p>
        </w:tc>
      </w:tr>
    </w:tbl>
    <w:p w14:paraId="0C3812C2" w14:textId="77777777" w:rsidR="00C832FC" w:rsidRDefault="00000000">
      <w:pPr>
        <w:pStyle w:val="FigureCaption"/>
      </w:pPr>
      <w:r>
        <w:t>Table 1: Competitor comparison (Source: self-developed from SleepPhones, 2026; soundcore, 2026; Muse, 2026; Oura, 2026).</w:t>
      </w:r>
    </w:p>
    <w:p w14:paraId="5E3450DA" w14:textId="77777777" w:rsidR="00C832FC" w:rsidRDefault="00000000">
      <w:r>
        <w:t>SleepPhones demonstrates that a soft headband is a proven comfort format for overnight Bluetooth listening, currently positioned around £99.95 in the UK. soundcore's Sleep A30 adds ANC, sleep monitoring and app-based customisation at a higher price point, while Muse S Athena competes at the specialist end with EEG-based sleep analysis and adaptive interventions. Oura competes indirectly by setting a high standard for sleep and recovery analytics but does not solve the audio-comfort problem. This leaves a plausible white space for a product that is less clinical and less expensive than an advanced neurotechnology headband but more integrated and intelligent than basic fabric sleep headphones (SleepPhones, 2026; soundcore, 2026; Muse, 2026; Oura, 2026).</w:t>
      </w:r>
    </w:p>
    <w:p w14:paraId="180E93C3" w14:textId="77777777" w:rsidR="00C832FC" w:rsidRDefault="00000000">
      <w:r>
        <w:rPr>
          <w:noProof/>
        </w:rPr>
        <w:drawing>
          <wp:inline distT="0" distB="0" distL="0" distR="0" wp14:anchorId="74E04B0D" wp14:editId="5BAC238A">
            <wp:extent cx="5669280" cy="33461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market.png"/>
                    <pic:cNvPicPr/>
                  </pic:nvPicPr>
                  <pic:blipFill>
                    <a:blip r:embed="rId12"/>
                    <a:stretch>
                      <a:fillRect/>
                    </a:stretch>
                  </pic:blipFill>
                  <pic:spPr>
                    <a:xfrm>
                      <a:off x="0" y="0"/>
                      <a:ext cx="5669280" cy="3346153"/>
                    </a:xfrm>
                    <a:prstGeom prst="rect">
                      <a:avLst/>
                    </a:prstGeom>
                  </pic:spPr>
                </pic:pic>
              </a:graphicData>
            </a:graphic>
          </wp:inline>
        </w:drawing>
      </w:r>
    </w:p>
    <w:p w14:paraId="02476E25" w14:textId="77777777" w:rsidR="00C832FC" w:rsidRDefault="00000000">
      <w:pPr>
        <w:pStyle w:val="FigureCaption"/>
      </w:pPr>
      <w:r>
        <w:t>Figure 4: Growth context for wearable sleep trackers (Source: Grand View Research, 2024).</w:t>
      </w:r>
    </w:p>
    <w:p w14:paraId="09592DCD" w14:textId="77777777" w:rsidR="00C832FC" w:rsidRDefault="00000000">
      <w:pPr>
        <w:pStyle w:val="Heading2"/>
      </w:pPr>
      <w:r>
        <w:lastRenderedPageBreak/>
        <w:t>2.5 Differentiation Strategy</w:t>
      </w:r>
    </w:p>
    <w:p w14:paraId="6A8F5836" w14:textId="77777777" w:rsidR="00906998" w:rsidRPr="00906998" w:rsidRDefault="00906998" w:rsidP="00906998">
      <w:pPr>
        <w:pStyle w:val="Heading2"/>
        <w:rPr>
          <w:rFonts w:ascii="Arial" w:eastAsiaTheme="minorEastAsia" w:hAnsi="Arial" w:cstheme="minorBidi"/>
          <w:b w:val="0"/>
          <w:bCs w:val="0"/>
          <w:color w:val="auto"/>
          <w:sz w:val="21"/>
          <w:szCs w:val="22"/>
        </w:rPr>
      </w:pPr>
      <w:r w:rsidRPr="00906998">
        <w:rPr>
          <w:rFonts w:ascii="Arial" w:eastAsiaTheme="minorEastAsia" w:hAnsi="Arial" w:cstheme="minorBidi"/>
          <w:b w:val="0"/>
          <w:bCs w:val="0"/>
          <w:color w:val="auto"/>
          <w:sz w:val="21"/>
          <w:szCs w:val="22"/>
        </w:rPr>
        <w:t xml:space="preserve">According to Porter (1985) it has been stated that Spotify should be a differentiation strategy as opposed to cost leadership. It would be hard to compete solely on price since established hardware manufacturers have some scale of production. The extension's defensible advantage is due to content, </w:t>
      </w:r>
      <w:proofErr w:type="spellStart"/>
      <w:r w:rsidRPr="00906998">
        <w:rPr>
          <w:rFonts w:ascii="Arial" w:eastAsiaTheme="minorEastAsia" w:hAnsi="Arial" w:cstheme="minorBidi"/>
          <w:b w:val="0"/>
          <w:bCs w:val="0"/>
          <w:color w:val="auto"/>
          <w:sz w:val="21"/>
          <w:szCs w:val="22"/>
        </w:rPr>
        <w:t>personalisation</w:t>
      </w:r>
      <w:proofErr w:type="spellEnd"/>
      <w:r w:rsidRPr="00906998">
        <w:rPr>
          <w:rFonts w:ascii="Arial" w:eastAsiaTheme="minorEastAsia" w:hAnsi="Arial" w:cstheme="minorBidi"/>
          <w:b w:val="0"/>
          <w:bCs w:val="0"/>
          <w:color w:val="auto"/>
          <w:sz w:val="21"/>
          <w:szCs w:val="22"/>
        </w:rPr>
        <w:t>, brand tangibility and familiarity. The five differentiators suggested are: (1) One-tap access to Spotify's vast library of same-brand or cross-brand content (music, podcasts and ambient sounds); (2) AI-generated bedtime playlists based on taste, time, and user-specified sleep goals; (3) A more comfortable fabric headband for side-sleepers than traditional headphones; (4) A private smart alarm; and (5) Simple sleep trends feedback to deliver future recommendations for audio.</w:t>
      </w:r>
    </w:p>
    <w:p w14:paraId="74CEF169" w14:textId="77777777" w:rsidR="00906998" w:rsidRDefault="00906998" w:rsidP="00906998">
      <w:pPr>
        <w:pStyle w:val="Heading2"/>
        <w:rPr>
          <w:rFonts w:ascii="Arial" w:eastAsiaTheme="minorEastAsia" w:hAnsi="Arial" w:cstheme="minorBidi"/>
          <w:b w:val="0"/>
          <w:bCs w:val="0"/>
          <w:color w:val="auto"/>
          <w:sz w:val="21"/>
          <w:szCs w:val="22"/>
        </w:rPr>
      </w:pPr>
      <w:r w:rsidRPr="00906998">
        <w:rPr>
          <w:rFonts w:ascii="Arial" w:eastAsiaTheme="minorEastAsia" w:hAnsi="Arial" w:cstheme="minorBidi"/>
          <w:b w:val="0"/>
          <w:bCs w:val="0"/>
          <w:color w:val="auto"/>
          <w:sz w:val="21"/>
          <w:szCs w:val="22"/>
        </w:rPr>
        <w:t>Differentiation needs to be believable. The design shouldn't suggest that streaming data could diagnose a disease and consumer sensors could precisely measure sleep stages. Physiological sleep trackers are not completely like polysomnography, but can be useful for trends. Product experience should, therefore, provide general feedback like total sleep time, night awakening patterns, resting heart rates, clear boundaries and signals to call an expert medical professional if it doesn't get better. This way you won't lose trust, but you still have something useful.</w:t>
      </w:r>
    </w:p>
    <w:p w14:paraId="22143537" w14:textId="34C49683" w:rsidR="00C832FC" w:rsidRDefault="00000000" w:rsidP="00906998">
      <w:pPr>
        <w:pStyle w:val="Heading2"/>
      </w:pPr>
      <w:r>
        <w:t>2.6 Positioning</w:t>
      </w:r>
    </w:p>
    <w:p w14:paraId="7C4A3EBE" w14:textId="77777777" w:rsidR="00C832FC" w:rsidRDefault="00000000">
      <w:r>
        <w:t>The proposed positioning statement is: 'For Spotify listeners who want a calmer, more personalised bedtime routine, Spotify SleepBand is a comfortable smart headband that combines the audio you already love with sleep-friendly controls and simple overnight insights - without turning bedtime into another screen-heavy task.' This positioning deliberately places the extension between basic sleep headphones and specialist sleep-monitoring hardware.</w:t>
      </w:r>
    </w:p>
    <w:p w14:paraId="4755EEF7" w14:textId="77777777" w:rsidR="00C832FC" w:rsidRDefault="00000000">
      <w:r>
        <w:rPr>
          <w:noProof/>
        </w:rPr>
        <w:lastRenderedPageBreak/>
        <w:drawing>
          <wp:inline distT="0" distB="0" distL="0" distR="0" wp14:anchorId="75DC3BAC" wp14:editId="1CEA2DD2">
            <wp:extent cx="5486400" cy="40100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positioning.png"/>
                    <pic:cNvPicPr/>
                  </pic:nvPicPr>
                  <pic:blipFill>
                    <a:blip r:embed="rId13"/>
                    <a:stretch>
                      <a:fillRect/>
                    </a:stretch>
                  </pic:blipFill>
                  <pic:spPr>
                    <a:xfrm>
                      <a:off x="0" y="0"/>
                      <a:ext cx="5486400" cy="4010090"/>
                    </a:xfrm>
                    <a:prstGeom prst="rect">
                      <a:avLst/>
                    </a:prstGeom>
                  </pic:spPr>
                </pic:pic>
              </a:graphicData>
            </a:graphic>
          </wp:inline>
        </w:drawing>
      </w:r>
    </w:p>
    <w:p w14:paraId="46BD61F5" w14:textId="77777777" w:rsidR="00C832FC" w:rsidRDefault="00000000">
      <w:pPr>
        <w:pStyle w:val="FigureCaption"/>
      </w:pPr>
      <w:r>
        <w:t>Figure 5: Proposed positioning map (Source: self-developed).</w:t>
      </w:r>
    </w:p>
    <w:p w14:paraId="6A63C0E1" w14:textId="77777777" w:rsidR="00C832FC" w:rsidRDefault="00000000">
      <w:r>
        <w:t>The map positions SleepBand high on personalised audio ecosystem strength and moderately high on hardware sophistication. Muse is stronger in specialist sensing, and soundcore is stronger in active noise-cancellation engineering, but Spotify can differentiate through the depth of listening data, established recommendations and the ability to make sleep audio feel native to a user's existing media life. The brand should communicate 'sleep smarter through sound' rather than 'medical-grade sleep tracking'.</w:t>
      </w:r>
    </w:p>
    <w:p w14:paraId="0FEB5F84" w14:textId="77777777" w:rsidR="00C832FC" w:rsidRDefault="00000000">
      <w:pPr>
        <w:pStyle w:val="Heading1"/>
      </w:pPr>
      <w:r>
        <w:t>Element 3: Marketing Mix</w:t>
      </w:r>
    </w:p>
    <w:p w14:paraId="53BC1462" w14:textId="77777777" w:rsidR="00C832FC" w:rsidRDefault="00000000">
      <w:pPr>
        <w:pStyle w:val="Heading2"/>
      </w:pPr>
      <w:r>
        <w:t>3.1 Product</w:t>
      </w:r>
    </w:p>
    <w:p w14:paraId="7166CDBD" w14:textId="77777777" w:rsidR="00C832FC" w:rsidRDefault="00000000">
      <w:r>
        <w:t>At the core level, the customer is buying a calmer and more convenient bedtime routine. The actual product is a washable soft-fabric headband containing removable ultra-thin speakers, Bluetooth connectivity, a rechargeable module, motion sensing, optical heart-rate sensing, on-device controls and a gentle haptic or audio alarm. The design should minimise pressure on the ears and allow side sleeping. The augmented product includes Spotify app integration, personal sleep sound profiles, firmware updates, a two-year limited warranty, online support, replacement fabric bands and a take-back or recycling route.</w:t>
      </w:r>
    </w:p>
    <w:p w14:paraId="0FEFB935" w14:textId="77777777" w:rsidR="00C832FC" w:rsidRDefault="00000000">
      <w:r>
        <w:t xml:space="preserve">The software experience is central. At bedtime, the Spotify app could offer a 'Sleep Mode' that automatically lowers screen brightness, disables distracting social surfaces, downloads selected soundscapes for offline use and starts a personalised wind-down sequence. If the user falls asleep, the band could gradually reduce volume or switch to a low-level local soundscape. In the morning, the app would show an estimated sleep-duration trend and ask a short subjective question such as 'How rested do </w:t>
      </w:r>
      <w:r>
        <w:lastRenderedPageBreak/>
        <w:t>you feel?' Combining self-report with sensor trends is more responsible than presenting a single authoritative sleep score.</w:t>
      </w:r>
    </w:p>
    <w:p w14:paraId="7AA0EF4E" w14:textId="77777777" w:rsidR="00C832FC" w:rsidRDefault="00000000">
      <w:r>
        <w:t>Product development should use a partnership model. Spotify can retain ownership of industrial design, user experience, audio integration and data governance while contracting an experienced wearable manufacturer for electronics, battery certification and quality control. Before launch, the company should run comfort trials across head sizes, side-sleeping positions and climates, alongside battery-safety testing and privacy impact assessment. The first version should intentionally avoid advanced diagnostic claims, which would add clinical-validation and regulatory complexity.</w:t>
      </w:r>
    </w:p>
    <w:p w14:paraId="0B09875D" w14:textId="77777777" w:rsidR="00C832FC" w:rsidRDefault="00000000">
      <w:r>
        <w:rPr>
          <w:noProof/>
        </w:rPr>
        <w:drawing>
          <wp:inline distT="0" distB="0" distL="0" distR="0" wp14:anchorId="5EECA056" wp14:editId="36CFF549">
            <wp:extent cx="5303520" cy="45960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product_levels.png"/>
                    <pic:cNvPicPr/>
                  </pic:nvPicPr>
                  <pic:blipFill>
                    <a:blip r:embed="rId14"/>
                    <a:stretch>
                      <a:fillRect/>
                    </a:stretch>
                  </pic:blipFill>
                  <pic:spPr>
                    <a:xfrm>
                      <a:off x="0" y="0"/>
                      <a:ext cx="5303520" cy="4596035"/>
                    </a:xfrm>
                    <a:prstGeom prst="rect">
                      <a:avLst/>
                    </a:prstGeom>
                  </pic:spPr>
                </pic:pic>
              </a:graphicData>
            </a:graphic>
          </wp:inline>
        </w:drawing>
      </w:r>
    </w:p>
    <w:p w14:paraId="079AB05D" w14:textId="77777777" w:rsidR="00C832FC" w:rsidRDefault="00000000">
      <w:pPr>
        <w:pStyle w:val="FigureCaption"/>
      </w:pPr>
      <w:r>
        <w:t>Figure 6: Three levels of Spotify SleepBand (Source: self-developed, adapted from Kotler et al., 2024).</w:t>
      </w:r>
    </w:p>
    <w:tbl>
      <w:tblPr>
        <w:tblStyle w:val="TableGrid"/>
        <w:tblW w:w="0" w:type="auto"/>
        <w:jc w:val="center"/>
        <w:tblLook w:val="04A0" w:firstRow="1" w:lastRow="0" w:firstColumn="1" w:lastColumn="0" w:noHBand="0" w:noVBand="1"/>
      </w:tblPr>
      <w:tblGrid>
        <w:gridCol w:w="4968"/>
        <w:gridCol w:w="4968"/>
      </w:tblGrid>
      <w:tr w:rsidR="00C832FC" w14:paraId="75E8C095" w14:textId="77777777">
        <w:trPr>
          <w:jc w:val="center"/>
        </w:trPr>
        <w:tc>
          <w:tcPr>
            <w:tcW w:w="4968" w:type="dxa"/>
            <w:shd w:val="clear" w:color="auto" w:fill="1DB954"/>
          </w:tcPr>
          <w:p w14:paraId="546C8E64" w14:textId="77777777" w:rsidR="00C832FC" w:rsidRDefault="00000000">
            <w:pPr>
              <w:jc w:val="left"/>
            </w:pPr>
            <w:r>
              <w:rPr>
                <w:b/>
                <w:color w:val="FFFFFF"/>
              </w:rPr>
              <w:t>Product level</w:t>
            </w:r>
          </w:p>
        </w:tc>
        <w:tc>
          <w:tcPr>
            <w:tcW w:w="4968" w:type="dxa"/>
            <w:shd w:val="clear" w:color="auto" w:fill="1DB954"/>
          </w:tcPr>
          <w:p w14:paraId="639F6B6B" w14:textId="77777777" w:rsidR="00C832FC" w:rsidRDefault="00000000">
            <w:pPr>
              <w:jc w:val="left"/>
            </w:pPr>
            <w:r>
              <w:rPr>
                <w:b/>
                <w:color w:val="FFFFFF"/>
              </w:rPr>
              <w:t>Spotify SleepBand application</w:t>
            </w:r>
          </w:p>
        </w:tc>
      </w:tr>
      <w:tr w:rsidR="00C832FC" w14:paraId="7A9B610E" w14:textId="77777777">
        <w:trPr>
          <w:jc w:val="center"/>
        </w:trPr>
        <w:tc>
          <w:tcPr>
            <w:tcW w:w="4968" w:type="dxa"/>
            <w:tcMar>
              <w:top w:w="100" w:type="dxa"/>
              <w:left w:w="120" w:type="dxa"/>
              <w:bottom w:w="100" w:type="dxa"/>
              <w:right w:w="120" w:type="dxa"/>
            </w:tcMar>
          </w:tcPr>
          <w:p w14:paraId="7D3116BA" w14:textId="77777777" w:rsidR="00C832FC" w:rsidRDefault="00000000">
            <w:pPr>
              <w:jc w:val="left"/>
            </w:pPr>
            <w:r>
              <w:t>Core benefit</w:t>
            </w:r>
          </w:p>
        </w:tc>
        <w:tc>
          <w:tcPr>
            <w:tcW w:w="4968" w:type="dxa"/>
            <w:tcMar>
              <w:top w:w="100" w:type="dxa"/>
              <w:left w:w="120" w:type="dxa"/>
              <w:bottom w:w="100" w:type="dxa"/>
              <w:right w:w="120" w:type="dxa"/>
            </w:tcMar>
          </w:tcPr>
          <w:p w14:paraId="5F41CE7C" w14:textId="77777777" w:rsidR="00C832FC" w:rsidRDefault="00000000">
            <w:pPr>
              <w:jc w:val="left"/>
            </w:pPr>
            <w:r>
              <w:t>Relaxation, personalised bedtime audio and reduced need to handle a phone in bed.</w:t>
            </w:r>
          </w:p>
        </w:tc>
      </w:tr>
      <w:tr w:rsidR="00C832FC" w14:paraId="4C3B7804" w14:textId="77777777">
        <w:trPr>
          <w:jc w:val="center"/>
        </w:trPr>
        <w:tc>
          <w:tcPr>
            <w:tcW w:w="4968" w:type="dxa"/>
            <w:tcMar>
              <w:top w:w="100" w:type="dxa"/>
              <w:left w:w="120" w:type="dxa"/>
              <w:bottom w:w="100" w:type="dxa"/>
              <w:right w:w="120" w:type="dxa"/>
            </w:tcMar>
          </w:tcPr>
          <w:p w14:paraId="35E75983" w14:textId="77777777" w:rsidR="00C832FC" w:rsidRDefault="00000000">
            <w:pPr>
              <w:jc w:val="left"/>
            </w:pPr>
            <w:r>
              <w:t>Actual product</w:t>
            </w:r>
          </w:p>
        </w:tc>
        <w:tc>
          <w:tcPr>
            <w:tcW w:w="4968" w:type="dxa"/>
            <w:tcMar>
              <w:top w:w="100" w:type="dxa"/>
              <w:left w:w="120" w:type="dxa"/>
              <w:bottom w:w="100" w:type="dxa"/>
              <w:right w:w="120" w:type="dxa"/>
            </w:tcMar>
          </w:tcPr>
          <w:p w14:paraId="0761C126" w14:textId="77777777" w:rsidR="00C832FC" w:rsidRDefault="00000000">
            <w:pPr>
              <w:jc w:val="left"/>
            </w:pPr>
            <w:r>
              <w:t>Soft washable band, ultra-thin speakers, Bluetooth, battery, physical controls, motion and heart-rate sensors, smart alarm.</w:t>
            </w:r>
          </w:p>
        </w:tc>
      </w:tr>
      <w:tr w:rsidR="00C832FC" w14:paraId="4EA01B3A" w14:textId="77777777">
        <w:trPr>
          <w:jc w:val="center"/>
        </w:trPr>
        <w:tc>
          <w:tcPr>
            <w:tcW w:w="4968" w:type="dxa"/>
            <w:tcMar>
              <w:top w:w="100" w:type="dxa"/>
              <w:left w:w="120" w:type="dxa"/>
              <w:bottom w:w="100" w:type="dxa"/>
              <w:right w:w="120" w:type="dxa"/>
            </w:tcMar>
          </w:tcPr>
          <w:p w14:paraId="2078078C" w14:textId="77777777" w:rsidR="00C832FC" w:rsidRDefault="00000000">
            <w:pPr>
              <w:jc w:val="left"/>
            </w:pPr>
            <w:r>
              <w:lastRenderedPageBreak/>
              <w:t>Augmented product</w:t>
            </w:r>
          </w:p>
        </w:tc>
        <w:tc>
          <w:tcPr>
            <w:tcW w:w="4968" w:type="dxa"/>
            <w:tcMar>
              <w:top w:w="100" w:type="dxa"/>
              <w:left w:w="120" w:type="dxa"/>
              <w:bottom w:w="100" w:type="dxa"/>
              <w:right w:w="120" w:type="dxa"/>
            </w:tcMar>
          </w:tcPr>
          <w:p w14:paraId="37C65463" w14:textId="77777777" w:rsidR="00C832FC" w:rsidRDefault="00000000">
            <w:pPr>
              <w:jc w:val="left"/>
            </w:pPr>
            <w:r>
              <w:t>Spotify Sleep Mode, sleep trend dashboard, updates, warranty, customer support, replacement bands and take-back/recycling option.</w:t>
            </w:r>
          </w:p>
        </w:tc>
      </w:tr>
    </w:tbl>
    <w:p w14:paraId="6F4161ED" w14:textId="77777777" w:rsidR="00C832FC" w:rsidRDefault="00000000">
      <w:pPr>
        <w:pStyle w:val="FigureCaption"/>
      </w:pPr>
      <w:r>
        <w:t>Table 2: Product levels of Spotify SleepBand (Source: self-developed).</w:t>
      </w:r>
    </w:p>
    <w:p w14:paraId="3A56A37B" w14:textId="77777777" w:rsidR="00C832FC" w:rsidRDefault="00000000">
      <w:r>
        <w:t>A Triple Bottom Line lens also improves the product proposal. For People, the product supports relaxation and more intentional bedtime routines. For Planet, Spotify should specify recycled or certified fibres, minimise mixed-material packaging, design the fabric band for replacement rather than whole-device disposal, and publish credible lifecycle information. For Prosperity, the extension creates a new revenue stream and potentially increases Premium retention and engagement. Spotify has publicly reported efforts to reduce its climate impact, so the hardware extension should not undermine those commitments through opaque sourcing or disposable design (Spotify, 2025).</w:t>
      </w:r>
    </w:p>
    <w:tbl>
      <w:tblPr>
        <w:tblStyle w:val="TableGrid"/>
        <w:tblW w:w="0" w:type="auto"/>
        <w:jc w:val="center"/>
        <w:tblLook w:val="04A0" w:firstRow="1" w:lastRow="0" w:firstColumn="1" w:lastColumn="0" w:noHBand="0" w:noVBand="1"/>
      </w:tblPr>
      <w:tblGrid>
        <w:gridCol w:w="4968"/>
        <w:gridCol w:w="4968"/>
      </w:tblGrid>
      <w:tr w:rsidR="00C832FC" w14:paraId="7CFBE34A" w14:textId="77777777">
        <w:trPr>
          <w:jc w:val="center"/>
        </w:trPr>
        <w:tc>
          <w:tcPr>
            <w:tcW w:w="4968" w:type="dxa"/>
            <w:shd w:val="clear" w:color="auto" w:fill="1DB954"/>
          </w:tcPr>
          <w:p w14:paraId="28CA6C31" w14:textId="77777777" w:rsidR="00C832FC" w:rsidRDefault="00000000">
            <w:pPr>
              <w:jc w:val="left"/>
            </w:pPr>
            <w:r>
              <w:rPr>
                <w:b/>
                <w:color w:val="FFFFFF"/>
              </w:rPr>
              <w:t>Triple Bottom Line</w:t>
            </w:r>
          </w:p>
        </w:tc>
        <w:tc>
          <w:tcPr>
            <w:tcW w:w="4968" w:type="dxa"/>
            <w:shd w:val="clear" w:color="auto" w:fill="1DB954"/>
          </w:tcPr>
          <w:p w14:paraId="78A56AB7" w14:textId="77777777" w:rsidR="00C832FC" w:rsidRDefault="00000000">
            <w:pPr>
              <w:jc w:val="left"/>
            </w:pPr>
            <w:r>
              <w:rPr>
                <w:b/>
                <w:color w:val="FFFFFF"/>
              </w:rPr>
              <w:t>Application to Spotify SleepBand</w:t>
            </w:r>
          </w:p>
        </w:tc>
      </w:tr>
      <w:tr w:rsidR="00C832FC" w14:paraId="00C847F7" w14:textId="77777777">
        <w:trPr>
          <w:jc w:val="center"/>
        </w:trPr>
        <w:tc>
          <w:tcPr>
            <w:tcW w:w="4968" w:type="dxa"/>
            <w:tcMar>
              <w:top w:w="100" w:type="dxa"/>
              <w:left w:w="120" w:type="dxa"/>
              <w:bottom w:w="100" w:type="dxa"/>
              <w:right w:w="120" w:type="dxa"/>
            </w:tcMar>
          </w:tcPr>
          <w:p w14:paraId="664B94FA" w14:textId="77777777" w:rsidR="00C832FC" w:rsidRDefault="00000000">
            <w:pPr>
              <w:jc w:val="left"/>
            </w:pPr>
            <w:r>
              <w:t>People</w:t>
            </w:r>
          </w:p>
        </w:tc>
        <w:tc>
          <w:tcPr>
            <w:tcW w:w="4968" w:type="dxa"/>
            <w:tcMar>
              <w:top w:w="100" w:type="dxa"/>
              <w:left w:w="120" w:type="dxa"/>
              <w:bottom w:w="100" w:type="dxa"/>
              <w:right w:w="120" w:type="dxa"/>
            </w:tcMar>
          </w:tcPr>
          <w:p w14:paraId="7C9F27D6" w14:textId="77777777" w:rsidR="00C832FC" w:rsidRDefault="00000000">
            <w:pPr>
              <w:jc w:val="left"/>
            </w:pPr>
            <w:r>
              <w:t>Supports wind-down routines, private overnight listening, wellbeing content and accessible controls.</w:t>
            </w:r>
          </w:p>
        </w:tc>
      </w:tr>
      <w:tr w:rsidR="00C832FC" w14:paraId="1E88696B" w14:textId="77777777">
        <w:trPr>
          <w:jc w:val="center"/>
        </w:trPr>
        <w:tc>
          <w:tcPr>
            <w:tcW w:w="4968" w:type="dxa"/>
            <w:tcMar>
              <w:top w:w="100" w:type="dxa"/>
              <w:left w:w="120" w:type="dxa"/>
              <w:bottom w:w="100" w:type="dxa"/>
              <w:right w:w="120" w:type="dxa"/>
            </w:tcMar>
          </w:tcPr>
          <w:p w14:paraId="1E7D6EBA" w14:textId="77777777" w:rsidR="00C832FC" w:rsidRDefault="00000000">
            <w:pPr>
              <w:jc w:val="left"/>
            </w:pPr>
            <w:r>
              <w:t>Planet</w:t>
            </w:r>
          </w:p>
        </w:tc>
        <w:tc>
          <w:tcPr>
            <w:tcW w:w="4968" w:type="dxa"/>
            <w:tcMar>
              <w:top w:w="100" w:type="dxa"/>
              <w:left w:w="120" w:type="dxa"/>
              <w:bottom w:w="100" w:type="dxa"/>
              <w:right w:w="120" w:type="dxa"/>
            </w:tcMar>
          </w:tcPr>
          <w:p w14:paraId="4D0D9E8D" w14:textId="77777777" w:rsidR="00C832FC" w:rsidRDefault="00000000">
            <w:pPr>
              <w:jc w:val="left"/>
            </w:pPr>
            <w:r>
              <w:t>Replaceable fabric, rechargeable battery, recyclable/minimal packaging, take-back scheme and supplier environmental standards.</w:t>
            </w:r>
          </w:p>
        </w:tc>
      </w:tr>
      <w:tr w:rsidR="00C832FC" w14:paraId="21BBC48B" w14:textId="77777777">
        <w:trPr>
          <w:jc w:val="center"/>
        </w:trPr>
        <w:tc>
          <w:tcPr>
            <w:tcW w:w="4968" w:type="dxa"/>
            <w:tcMar>
              <w:top w:w="100" w:type="dxa"/>
              <w:left w:w="120" w:type="dxa"/>
              <w:bottom w:w="100" w:type="dxa"/>
              <w:right w:w="120" w:type="dxa"/>
            </w:tcMar>
          </w:tcPr>
          <w:p w14:paraId="7240F619" w14:textId="77777777" w:rsidR="00C832FC" w:rsidRDefault="00000000">
            <w:pPr>
              <w:jc w:val="left"/>
            </w:pPr>
            <w:r>
              <w:t>Prosperity</w:t>
            </w:r>
          </w:p>
        </w:tc>
        <w:tc>
          <w:tcPr>
            <w:tcW w:w="4968" w:type="dxa"/>
            <w:tcMar>
              <w:top w:w="100" w:type="dxa"/>
              <w:left w:w="120" w:type="dxa"/>
              <w:bottom w:w="100" w:type="dxa"/>
              <w:right w:w="120" w:type="dxa"/>
            </w:tcMar>
          </w:tcPr>
          <w:p w14:paraId="412E212E" w14:textId="77777777" w:rsidR="00C832FC" w:rsidRDefault="00000000">
            <w:pPr>
              <w:jc w:val="left"/>
            </w:pPr>
            <w:r>
              <w:t>Creates hardware margin, strengthens ecosystem loyalty and enables bundles with Premium or wellbeing content partnerships.</w:t>
            </w:r>
          </w:p>
        </w:tc>
      </w:tr>
    </w:tbl>
    <w:p w14:paraId="3B6FD260" w14:textId="77777777" w:rsidR="00C832FC" w:rsidRDefault="00000000">
      <w:pPr>
        <w:pStyle w:val="FigureCaption"/>
      </w:pPr>
      <w:r>
        <w:t>Table 3: Triple Bottom Line application (Source: self-developed, adapted from Elkington, 1997).</w:t>
      </w:r>
    </w:p>
    <w:p w14:paraId="4BE68A76" w14:textId="77777777" w:rsidR="00C832FC" w:rsidRDefault="00000000">
      <w:pPr>
        <w:pStyle w:val="Heading2"/>
      </w:pPr>
      <w:r>
        <w:t>3.2 Price</w:t>
      </w:r>
    </w:p>
    <w:p w14:paraId="665AA5AF" w14:textId="77777777" w:rsidR="00C832FC" w:rsidRDefault="00000000">
      <w:r>
        <w:t>A premium value-based strategy is recommended, with an indicative UK launch price of £149.99 for the standard SleepBand. This places the concept above basic SleepPhones Wireless (£99.95) but below the current full price of soundcore Sleep A30 earbuds (£199.99) and far below specialist EEG headbands such as Muse S Athena, which is listed internationally at US$474.99 (SleepPhones, 2026; soundcore, 2026; Muse, 2026). The price communicates that the product is more than a fabric headphone while avoiding the expectations associated with clinical-grade sleep technology.</w:t>
      </w:r>
    </w:p>
    <w:p w14:paraId="3E931C17" w14:textId="77777777" w:rsidR="00C832FC" w:rsidRDefault="00000000">
      <w:r>
        <w:t>Spotify can use bundles instead of deep discounting. Existing Premium users could receive a limited launch price of £129.99, while new customers could be offered the device plus three months of Premium or a themed sleep-content bundle. A Student version at £119.99 could use fewer sensors but retain the same audio comfort and Spotify integration. This price architecture creates a good-better-best ladder without weakening the parent brand. Because hardware margins can be affected by returns, warranty claims and battery costs, Spotify should pilot demand before committing to large inventory volumes.</w:t>
      </w:r>
    </w:p>
    <w:p w14:paraId="2CA97F50" w14:textId="77777777" w:rsidR="00C832FC" w:rsidRDefault="00000000">
      <w:pPr>
        <w:pStyle w:val="Heading2"/>
      </w:pPr>
      <w:r>
        <w:lastRenderedPageBreak/>
        <w:t>3.3 Place</w:t>
      </w:r>
    </w:p>
    <w:p w14:paraId="7D85FB8C" w14:textId="77777777" w:rsidR="00C832FC" w:rsidRDefault="00000000">
      <w:r>
        <w:t>Distribution should begin digitally through Spotify's own app and website because these channels allow the product to be recommended at relevant moments - for example, to users who frequently stream sleep, meditation or ambient content. Direct-to-consumer sales also provide richer onboarding, lower dependence on retail intermediaries and an opportunity to connect the device immediately to the purchaser's account. The second channel should be selected electronics and lifestyle retailers such as Currys, John Lewis, Amazon and airport technology stores, where consumers can see the fabric quality and compare the product with headphones or wearables.</w:t>
      </w:r>
    </w:p>
    <w:p w14:paraId="181021BF" w14:textId="77777777" w:rsidR="00C832FC" w:rsidRDefault="00000000">
      <w:r>
        <w:t>A phased geographic roll-out is preferable. Phase 1 would test the UK with limited inventory and clear return data. Phase 2 would expand to the US, Germany and Australia after improvements to sizing, firmware and support. Logistics should use compact recyclable packaging and regional fulfilment where possible. For service quality, replacement fabric bands and batteries/modules should be separately serviceable where engineering permits. Spotify should also offer an online compatibility check for smartphone operating systems and explain that core audio functions remain usable even if a customer chooses not to share sleep-related data.</w:t>
      </w:r>
    </w:p>
    <w:p w14:paraId="3DEB67D7" w14:textId="77777777" w:rsidR="00C832FC" w:rsidRDefault="00000000">
      <w:pPr>
        <w:pStyle w:val="Heading2"/>
      </w:pPr>
      <w:r>
        <w:t>3.4 Promotion</w:t>
      </w:r>
    </w:p>
    <w:p w14:paraId="0AFB7994" w14:textId="77777777" w:rsidR="00C832FC" w:rsidRDefault="00000000">
      <w:r>
        <w:t>Promotion should use integrated marketing communications with the creative platform 'Sleep Smarter. Wake Happier. Powered by Spotify.' The campaign would combine in-app media, social video, creator partnerships, podcasts, out-of-home placements near universities and commuter hubs, and experiential retail demonstrations. The strongest launch asset is Spotify's own behavioural context: a user finishing an evening playlist could see a non-intrusive message explaining how SleepBand enables comfortable overnight listening without holding a phone. Promotion should focus on comfort, personalisation and routine rather than medical outcomes.</w:t>
      </w:r>
    </w:p>
    <w:p w14:paraId="6C73C767" w14:textId="77777777" w:rsidR="00C832FC" w:rsidRDefault="00000000">
      <w:r>
        <w:t>Influencer partnerships should involve sleep educators, wellbeing creators, musicians who produce ambient content and credible technology reviewers. A '7 Nights of Better Wind-Down' challenge could encourage users to build a consistent bedtime routine, with a playlist that adapts to self-reported preferences. User-generated content should show real bedrooms, travel and shared-living situations, making the product feel practical rather than futuristic.</w:t>
      </w:r>
    </w:p>
    <w:p w14:paraId="30B5B3CE" w14:textId="77777777" w:rsidR="00C832FC" w:rsidRDefault="00000000">
      <w:r>
        <w:t>Claims governance is essential. Statements such as 'cures insomnia', 'guarantees deep sleep' or 'clinically accurate sleep stages' should be prohibited unless supported by appropriate evidence and regulatory approval. Health-related data from fitness trackers can fall within special-category data under UK data-protection rules, so the product should use explicit, separated consent for optional health insights, strong data minimisation and an easy way to delete or export sleep data (ICO, 2026). Privacy can therefore become part of the value proposition: 'your sleep data is optional, transparent and under your control.'</w:t>
      </w:r>
    </w:p>
    <w:p w14:paraId="45BFA334" w14:textId="77777777" w:rsidR="00C832FC" w:rsidRDefault="00000000">
      <w:pPr>
        <w:pStyle w:val="Heading1"/>
      </w:pPr>
      <w:r>
        <w:lastRenderedPageBreak/>
        <w:t>Element 4: Reflection (Gibbs Reflective Cycle)</w:t>
      </w:r>
    </w:p>
    <w:p w14:paraId="63E4D2A9" w14:textId="77777777" w:rsidR="00C832FC" w:rsidRDefault="00000000">
      <w:r>
        <w:rPr>
          <w:noProof/>
        </w:rPr>
        <w:drawing>
          <wp:inline distT="0" distB="0" distL="0" distR="0" wp14:anchorId="6301B687" wp14:editId="53C43E0C">
            <wp:extent cx="5212080" cy="425412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gibbs.png"/>
                    <pic:cNvPicPr/>
                  </pic:nvPicPr>
                  <pic:blipFill>
                    <a:blip r:embed="rId15"/>
                    <a:stretch>
                      <a:fillRect/>
                    </a:stretch>
                  </pic:blipFill>
                  <pic:spPr>
                    <a:xfrm>
                      <a:off x="0" y="0"/>
                      <a:ext cx="5212080" cy="4254129"/>
                    </a:xfrm>
                    <a:prstGeom prst="rect">
                      <a:avLst/>
                    </a:prstGeom>
                  </pic:spPr>
                </pic:pic>
              </a:graphicData>
            </a:graphic>
          </wp:inline>
        </w:drawing>
      </w:r>
    </w:p>
    <w:p w14:paraId="5C729641" w14:textId="77777777" w:rsidR="00C832FC" w:rsidRDefault="00000000">
      <w:pPr>
        <w:pStyle w:val="FigureCaption"/>
      </w:pPr>
      <w:r>
        <w:t>Figure 7: Gibbs Reflective Cycle used for the reflection (Source: self-developed, adapted from Gibbs, 1988).</w:t>
      </w:r>
    </w:p>
    <w:p w14:paraId="32FB14EE" w14:textId="77777777" w:rsidR="00C832FC" w:rsidRDefault="00000000">
      <w:pPr>
        <w:pStyle w:val="Heading2"/>
      </w:pPr>
      <w:r>
        <w:t>4.1 Description</w:t>
      </w:r>
    </w:p>
    <w:p w14:paraId="655EB5B7" w14:textId="77777777" w:rsidR="00C832FC" w:rsidRDefault="00000000">
      <w:r>
        <w:t>For this assessment, I developed a brand-extension proposal that moves Spotify from a purely digital audio platform into a physical sleep-wellness accessory. I created the initial poster and then extended the idea through STDP analysis and the marketing mix. The most important task was to keep the concept connected to Spotify's real capabilities - audio, personalisation and an established global user base - while avoiding the assumption that a strong brand can successfully enter any category.</w:t>
      </w:r>
    </w:p>
    <w:p w14:paraId="7D6E23B7" w14:textId="77777777" w:rsidR="00C832FC" w:rsidRDefault="00000000">
      <w:pPr>
        <w:pStyle w:val="Heading2"/>
      </w:pPr>
      <w:r>
        <w:t>4.2 Feelings</w:t>
      </w:r>
    </w:p>
    <w:p w14:paraId="055D1573" w14:textId="77777777" w:rsidR="00C832FC" w:rsidRDefault="00000000">
      <w:r>
        <w:t>At the beginning, I was confident about the creative appeal of the idea but less certain about whether the brand-product fit was strong enough. A sleep headband can easily become a generic technology product, and I was concerned that adding many sensors would make the concept unrealistic. As I reviewed competitor products and evidence about music and sleep, I became more confident in a simpler positioning: Spotify does not need to compete with medical sleep laboratories; it can use its strength in personalised audio to improve the bedtime experience.</w:t>
      </w:r>
    </w:p>
    <w:p w14:paraId="5F0C9AE4" w14:textId="77777777" w:rsidR="00C832FC" w:rsidRDefault="00000000">
      <w:pPr>
        <w:pStyle w:val="Heading2"/>
      </w:pPr>
      <w:r>
        <w:t>4.3 Evaluation</w:t>
      </w:r>
    </w:p>
    <w:p w14:paraId="019F0CED" w14:textId="77777777" w:rsidR="00C832FC" w:rsidRDefault="00000000">
      <w:r>
        <w:t xml:space="preserve">A strength of my approach was combining marketing theory with market evidence. The segmentation process helped me move away from a vague target of 'everyone who sleeps' and focus on digitally </w:t>
      </w:r>
      <w:r>
        <w:lastRenderedPageBreak/>
        <w:t>engaged students, professionals and wellness users. The competitor comparison also showed that the opportunity is not an empty market: SleepPhones, soundcore, Muse and Oura already solve parts of the same problem. This made the differentiation strategy more realistic. A weakness was that the concept remains hypothetical, so the proposed price and demand cannot be validated without primary research, prototype testing and willingness-to-pay data.</w:t>
      </w:r>
    </w:p>
    <w:p w14:paraId="4DBF8962" w14:textId="77777777" w:rsidR="00C832FC" w:rsidRDefault="00000000">
      <w:pPr>
        <w:pStyle w:val="Heading2"/>
      </w:pPr>
      <w:r>
        <w:t>4.4 Analysis</w:t>
      </w:r>
    </w:p>
    <w:p w14:paraId="480651AA" w14:textId="77777777" w:rsidR="00C832FC" w:rsidRDefault="00000000">
      <w:r>
        <w:t>The exercise improved my understanding of brand extension fit. Aaker and Keller's (1990) framework made me evaluate whether Spotify's associations transfer naturally into sleep hardware. I concluded that audio and personalisation transfer well, while manufacturing capability does not. This led to the recommendation for a partnership-led supply model. Applying Porter's differentiation strategy also showed that the product should not compete on price alone because Spotify's advantage is the ecosystem. Finally, the privacy analysis made me recognise that marketing decisions are connected to product design: collecting more health data may create more features, but it also increases compliance obligations, trust risk and the chance of confusing a wellness product with a medical device.</w:t>
      </w:r>
    </w:p>
    <w:p w14:paraId="3577BCA0" w14:textId="77777777" w:rsidR="00C832FC" w:rsidRDefault="00000000">
      <w:pPr>
        <w:pStyle w:val="Heading2"/>
      </w:pPr>
      <w:r>
        <w:t>4.5 Conclusion</w:t>
      </w:r>
    </w:p>
    <w:p w14:paraId="4D8C261C" w14:textId="77777777" w:rsidR="00C832FC" w:rsidRDefault="00000000">
      <w:r>
        <w:t>Overall, I learned that a strong brand-extension proposal requires disciplined boundaries. The initial idea became more credible when I removed exaggerated claims and focused on comfort, personalised sound, routine and transparent sleep trends. I also learned that sustainability needs to be designed into the product rather than added only as a promotional message. Replaceable fabric, minimal packaging and a take-back route are more meaningful than simply describing the device as eco-friendly.</w:t>
      </w:r>
    </w:p>
    <w:p w14:paraId="149ECDCD" w14:textId="77777777" w:rsidR="00C832FC" w:rsidRDefault="00000000">
      <w:pPr>
        <w:pStyle w:val="Heading2"/>
      </w:pPr>
      <w:r>
        <w:t>4.6 Action Plan</w:t>
      </w:r>
    </w:p>
    <w:p w14:paraId="2B49EBD8" w14:textId="77777777" w:rsidR="00C832FC" w:rsidRDefault="00000000">
      <w:r>
        <w:t>In a future project, I would complete three additional steps. First, I would conduct primary research with at least two target segments using interviews and a short survey to test willingness to pay, preferred features and privacy concerns. Second, I would create a low-fidelity prototype and run overnight comfort testing with different head sizes and sleeping positions. Third, I would produce a more quantitative business case covering bill of materials, returns, warranty rates, customer-acquisition cost and break-even volume. I would also improve my presentation skills by reducing text on the poster and using a smaller number of stronger, fully sourced market statistics.</w:t>
      </w:r>
    </w:p>
    <w:p w14:paraId="4DE9840D" w14:textId="77777777" w:rsidR="00C832FC" w:rsidRDefault="00000000">
      <w:pPr>
        <w:pStyle w:val="Heading1"/>
      </w:pPr>
      <w:r>
        <w:t>5. Conclusion</w:t>
      </w:r>
    </w:p>
    <w:p w14:paraId="127BC49C" w14:textId="77777777" w:rsidR="00C832FC" w:rsidRDefault="00000000">
      <w:r>
        <w:t>The Spotify SleepBand is a plausible brand-extension concept because it builds on a behaviour already associated with Spotify: using audio to shape mood, relaxation and daily routines. Spotify's scale, personalisation capability and existing wellness content create a stronger starting point than a new hardware brand would have. The STDP analysis identifies young Premium users, students, professionals and wellness-oriented consumers as the most attractive initial segments, while the competitor analysis shows a gap between basic sleep headphones and specialist sleep-monitoring devices.</w:t>
      </w:r>
    </w:p>
    <w:p w14:paraId="31325F01" w14:textId="77777777" w:rsidR="00C832FC" w:rsidRDefault="00000000">
      <w:r>
        <w:t xml:space="preserve">A differentiation strategy based on comfortable overnight audio, Spotify-native personalisation, simple trend-based sleep insights and a private smart alarm offers a clearer advantage than competing through sensors alone. The proposed £149.99 value-based price, digital-first distribution and integrated </w:t>
      </w:r>
      <w:r>
        <w:lastRenderedPageBreak/>
        <w:t>promotional campaign support a mid-premium position. However, implementation would require careful hardware partnerships, product-safety testing, transparent data governance and conservative health claims. Sleep tracking should remain optional and non-diagnostic, with strong user control over health-related data.</w:t>
      </w:r>
    </w:p>
    <w:p w14:paraId="74736407" w14:textId="77777777" w:rsidR="00C832FC" w:rsidRDefault="00000000">
      <w:r>
        <w:t>The strongest strategic case is therefore not that Spotify should become a healthcare company, but that it could extend its audio ecosystem into a high-frequency wellbeing occasion. If prototype testing demonstrates comfort and willingness to pay, SleepBand could create incremental hardware revenue, deepen Premium loyalty and reinforce Spotify's position as a personalised companion across more moments of the day. A phased UK pilot would allow Spotify to validate the concept before wider international expansion.</w:t>
      </w:r>
    </w:p>
    <w:p w14:paraId="09D1695E" w14:textId="77777777" w:rsidR="00C832FC" w:rsidRDefault="00000000">
      <w:r>
        <w:br w:type="page"/>
      </w:r>
    </w:p>
    <w:p w14:paraId="41C3E256" w14:textId="77777777" w:rsidR="00C832FC" w:rsidRDefault="00000000">
      <w:pPr>
        <w:pStyle w:val="Heading1"/>
      </w:pPr>
      <w:r>
        <w:lastRenderedPageBreak/>
        <w:t>References</w:t>
      </w:r>
    </w:p>
    <w:p w14:paraId="12CED702" w14:textId="77777777" w:rsidR="00C832FC" w:rsidRDefault="00000000">
      <w:pPr>
        <w:spacing w:after="140"/>
        <w:ind w:left="360" w:hanging="360"/>
        <w:jc w:val="left"/>
      </w:pPr>
      <w:r>
        <w:rPr>
          <w:b/>
        </w:rPr>
        <w:t xml:space="preserve">Aaker, D.A. and Keller, K.L. (1990) </w:t>
      </w:r>
      <w:r>
        <w:t>Consumer evaluations of brand extensions. Journal of Marketing, 54(1), pp. 27-41. DOI: 10.1177/002224299005400102.</w:t>
      </w:r>
    </w:p>
    <w:p w14:paraId="241B326F" w14:textId="77777777" w:rsidR="00C832FC" w:rsidRDefault="00000000">
      <w:pPr>
        <w:spacing w:after="140"/>
        <w:ind w:left="360" w:hanging="360"/>
        <w:jc w:val="left"/>
      </w:pPr>
      <w:r>
        <w:rPr>
          <w:b/>
        </w:rPr>
        <w:t xml:space="preserve">Elkington, J. (1997) </w:t>
      </w:r>
      <w:r>
        <w:t>Cannibals with Forks: The Triple Bottom Line of 21st Century Business. Oxford: Capstone.</w:t>
      </w:r>
    </w:p>
    <w:p w14:paraId="426A8379" w14:textId="77777777" w:rsidR="00C832FC" w:rsidRDefault="00000000">
      <w:pPr>
        <w:spacing w:after="140"/>
        <w:ind w:left="360" w:hanging="360"/>
        <w:jc w:val="left"/>
      </w:pPr>
      <w:r>
        <w:rPr>
          <w:b/>
        </w:rPr>
        <w:t xml:space="preserve">Grand View Research (2024) </w:t>
      </w:r>
      <w:r>
        <w:t>Wearable Sleep Trackers Market Size, Share &amp; Trends Analysis Report, 2024-2030. Available at: https://www.grandviewresearch.com/industry-analysis/wearable-sleep-trackers-market-report (Accessed: 13 August 2026).</w:t>
      </w:r>
    </w:p>
    <w:p w14:paraId="0B4286D0" w14:textId="77777777" w:rsidR="00C832FC" w:rsidRDefault="00000000">
      <w:pPr>
        <w:spacing w:after="140"/>
        <w:ind w:left="360" w:hanging="360"/>
        <w:jc w:val="left"/>
      </w:pPr>
      <w:r>
        <w:rPr>
          <w:b/>
        </w:rPr>
        <w:t xml:space="preserve">Gibbs, G. (1988) </w:t>
      </w:r>
      <w:r>
        <w:t>Learning by Doing: A Guide to Teaching and Learning Methods. Oxford: Oxford Polytechnic.</w:t>
      </w:r>
    </w:p>
    <w:p w14:paraId="123A827A" w14:textId="77777777" w:rsidR="00C832FC" w:rsidRDefault="00000000">
      <w:pPr>
        <w:spacing w:after="140"/>
        <w:ind w:left="360" w:hanging="360"/>
        <w:jc w:val="left"/>
      </w:pPr>
      <w:r>
        <w:rPr>
          <w:b/>
        </w:rPr>
        <w:t xml:space="preserve">ICO (2026) </w:t>
      </w:r>
      <w:r>
        <w:t>Special category data and health data guidance. Information Commissioner's Office. Available at: https://ico.org.uk/for-organisations/uk-gdpr-guidance-and-resources/lawful-basis/special-category-data/ (Accessed: 13 August 2026).</w:t>
      </w:r>
    </w:p>
    <w:p w14:paraId="69AC3C8A" w14:textId="77777777" w:rsidR="00C832FC" w:rsidRDefault="00000000">
      <w:pPr>
        <w:spacing w:after="140"/>
        <w:ind w:left="360" w:hanging="360"/>
        <w:jc w:val="left"/>
      </w:pPr>
      <w:r>
        <w:rPr>
          <w:b/>
        </w:rPr>
        <w:t xml:space="preserve">Jespersen, K.V., Pando-Naude, V., Koenig, J., Jennum, P. and Vuust, P. (2022) </w:t>
      </w:r>
      <w:r>
        <w:t>Listening to music for insomnia in adults. Cochrane Database of Systematic Reviews, Issue 8, CD010459. DOI: 10.1002/14651858.CD010459.pub3.</w:t>
      </w:r>
    </w:p>
    <w:p w14:paraId="0F9B5925" w14:textId="77777777" w:rsidR="00C832FC" w:rsidRDefault="00000000">
      <w:pPr>
        <w:spacing w:after="140"/>
        <w:ind w:left="360" w:hanging="360"/>
        <w:jc w:val="left"/>
      </w:pPr>
      <w:r>
        <w:rPr>
          <w:b/>
        </w:rPr>
        <w:t xml:space="preserve">Kotler, P., Armstrong, G., Harris, L.C. and He, H. (2024) </w:t>
      </w:r>
      <w:r>
        <w:t>Principles of Marketing. 19th edn. Harlow: Pearson.</w:t>
      </w:r>
    </w:p>
    <w:p w14:paraId="55B7A034" w14:textId="77777777" w:rsidR="00C832FC" w:rsidRDefault="00000000">
      <w:pPr>
        <w:spacing w:after="140"/>
        <w:ind w:left="360" w:hanging="360"/>
        <w:jc w:val="left"/>
      </w:pPr>
      <w:r>
        <w:rPr>
          <w:b/>
        </w:rPr>
        <w:t xml:space="preserve">Muse (2026) </w:t>
      </w:r>
      <w:r>
        <w:t>Muse S Athena Headband and sleep features. Available at: https://intl.choosemuse.com/products/muse-s-athena (Accessed: 13 August 2026).</w:t>
      </w:r>
    </w:p>
    <w:p w14:paraId="0089DAD6" w14:textId="77777777" w:rsidR="00C832FC" w:rsidRDefault="00000000">
      <w:pPr>
        <w:spacing w:after="140"/>
        <w:ind w:left="360" w:hanging="360"/>
        <w:jc w:val="left"/>
      </w:pPr>
      <w:r>
        <w:rPr>
          <w:b/>
        </w:rPr>
        <w:t xml:space="preserve">NHS (2024) </w:t>
      </w:r>
      <w:r>
        <w:t>Insomnia. Available at: https://www.nhs.uk/conditions/insomnia/ (Accessed: 13 August 2026).</w:t>
      </w:r>
    </w:p>
    <w:p w14:paraId="439D0574" w14:textId="77777777" w:rsidR="00C832FC" w:rsidRDefault="00000000">
      <w:pPr>
        <w:spacing w:after="140"/>
        <w:ind w:left="360" w:hanging="360"/>
        <w:jc w:val="left"/>
      </w:pPr>
      <w:r>
        <w:rPr>
          <w:b/>
        </w:rPr>
        <w:t xml:space="preserve">NHS (2026) </w:t>
      </w:r>
      <w:r>
        <w:t>How to fall asleep faster and sleep better - Every Mind Matters. Available at: https://www.nhs.uk/every-mind-matters/mental-wellbeing-tips/how-to-fall-asleep-faster-and-sleep-better/ (Accessed: 13 August 2026).</w:t>
      </w:r>
    </w:p>
    <w:p w14:paraId="79E71871" w14:textId="77777777" w:rsidR="00C832FC" w:rsidRDefault="00000000">
      <w:pPr>
        <w:spacing w:after="140"/>
        <w:ind w:left="360" w:hanging="360"/>
        <w:jc w:val="left"/>
      </w:pPr>
      <w:r>
        <w:rPr>
          <w:b/>
        </w:rPr>
        <w:t xml:space="preserve">Oura (2026) </w:t>
      </w:r>
      <w:r>
        <w:t>Sleep Stages. Oura Member Care. Available at: https://support.ouraring.com/hc/en-us/articles/11752397946003-Sleep-Stages (Accessed: 13 August 2026).</w:t>
      </w:r>
    </w:p>
    <w:p w14:paraId="31A1A289" w14:textId="77777777" w:rsidR="00C832FC" w:rsidRDefault="00000000">
      <w:pPr>
        <w:spacing w:after="140"/>
        <w:ind w:left="360" w:hanging="360"/>
        <w:jc w:val="left"/>
      </w:pPr>
      <w:r>
        <w:rPr>
          <w:b/>
        </w:rPr>
        <w:t xml:space="preserve">Porter, M.E. (1985) </w:t>
      </w:r>
      <w:r>
        <w:t>Competitive Advantage: Creating and Sustaining Superior Performance. New York: Free Press.</w:t>
      </w:r>
    </w:p>
    <w:p w14:paraId="20E5226F" w14:textId="77777777" w:rsidR="00C832FC" w:rsidRDefault="00000000">
      <w:pPr>
        <w:spacing w:after="140"/>
        <w:ind w:left="360" w:hanging="360"/>
        <w:jc w:val="left"/>
      </w:pPr>
      <w:r>
        <w:rPr>
          <w:b/>
        </w:rPr>
        <w:t xml:space="preserve">SleepPhones (2026) </w:t>
      </w:r>
      <w:r>
        <w:t>SleepPhones Wireless Bluetooth Sleep Headphones. Available at: https://www.sleepphones.co.uk/products/sleepphones-v8-wireless-headband-sleeping-headphones (Accessed: 13 August 2026).</w:t>
      </w:r>
    </w:p>
    <w:p w14:paraId="1166CCCD" w14:textId="77777777" w:rsidR="00C832FC" w:rsidRDefault="00000000">
      <w:pPr>
        <w:spacing w:after="140"/>
        <w:ind w:left="360" w:hanging="360"/>
        <w:jc w:val="left"/>
      </w:pPr>
      <w:r>
        <w:rPr>
          <w:b/>
        </w:rPr>
        <w:t xml:space="preserve">soundcore (2026) </w:t>
      </w:r>
      <w:r>
        <w:t>Sleep A30 Ultra-Comfortable Sleep Earbuds with ANC. Available at: https://www.soundcore.com/uk/products/d1301-sleep-a30-smart-anc-earbuds-for-sleeping (Accessed: 13 August 2026).</w:t>
      </w:r>
    </w:p>
    <w:p w14:paraId="2FCB8B19" w14:textId="77777777" w:rsidR="00C832FC" w:rsidRDefault="00000000">
      <w:pPr>
        <w:spacing w:after="140"/>
        <w:ind w:left="360" w:hanging="360"/>
        <w:jc w:val="left"/>
      </w:pPr>
      <w:r>
        <w:rPr>
          <w:b/>
        </w:rPr>
        <w:lastRenderedPageBreak/>
        <w:t xml:space="preserve">Spotify (2020) </w:t>
      </w:r>
      <w:r>
        <w:t>Daily Wellness: A New Mix of Motivational Podcasts and Personalized Music. Available at: https://newsroom.spotify.com/2020-04-27/daily-wellness-a-new-mix-of-motivational-podcasts-and-personalized-music/ (Accessed: 13 August 2026).</w:t>
      </w:r>
    </w:p>
    <w:p w14:paraId="2EA40185" w14:textId="77777777" w:rsidR="00C832FC" w:rsidRDefault="00000000">
      <w:pPr>
        <w:spacing w:after="140"/>
        <w:ind w:left="360" w:hanging="360"/>
        <w:jc w:val="left"/>
      </w:pPr>
      <w:r>
        <w:rPr>
          <w:b/>
        </w:rPr>
        <w:t xml:space="preserve">Spotify (2025) </w:t>
      </w:r>
      <w:r>
        <w:t>Making an Impact, One Note, One Voice, One Idea at a Time. Available at: https://newsroom.spotify.com/2025-03-12/making-an-impact-one-note-one-voice-one-idea-at-a-time/ (Accessed: 13 August 2026).</w:t>
      </w:r>
    </w:p>
    <w:p w14:paraId="64DB1113" w14:textId="77777777" w:rsidR="00C832FC" w:rsidRDefault="00000000">
      <w:pPr>
        <w:spacing w:after="140"/>
        <w:ind w:left="360" w:hanging="360"/>
        <w:jc w:val="left"/>
      </w:pPr>
      <w:r>
        <w:rPr>
          <w:b/>
        </w:rPr>
        <w:t xml:space="preserve">Spotify (2026a) </w:t>
      </w:r>
      <w:r>
        <w:t>Spotify Reports First Quarter 2026 Earnings. Available at: https://newsroom.spotify.com/2026-04-28/spotify-q1-2026-earnings/ (Accessed: 13 August 2026).</w:t>
      </w:r>
    </w:p>
    <w:p w14:paraId="432AE3DD" w14:textId="77777777" w:rsidR="00C832FC" w:rsidRDefault="00000000">
      <w:pPr>
        <w:spacing w:after="140"/>
        <w:ind w:left="360" w:hanging="360"/>
        <w:jc w:val="left"/>
      </w:pPr>
      <w:r>
        <w:rPr>
          <w:b/>
        </w:rPr>
        <w:t xml:space="preserve">Spotify (2026b) </w:t>
      </w:r>
      <w:r>
        <w:t>Spotify’s 2026 Investor Day Recap: Raising Ambition for the Next Era of Media. Available at: https://newsroom.spotify.com/2026-05-21/investor-day-recap/ (Accessed: 13 August 2026).</w:t>
      </w:r>
    </w:p>
    <w:p w14:paraId="5F746695" w14:textId="77777777" w:rsidR="00C832FC" w:rsidRDefault="00000000">
      <w:pPr>
        <w:spacing w:after="140"/>
        <w:ind w:left="360" w:hanging="360"/>
        <w:jc w:val="left"/>
      </w:pPr>
      <w:r>
        <w:rPr>
          <w:b/>
        </w:rPr>
        <w:t xml:space="preserve">Spotify (2026c) </w:t>
      </w:r>
      <w:r>
        <w:t>Wind-Down For Deep Sleep playlist. Available at: https://open.spotify.com/playlist/37i9dQZF1DWSiq7pxuBy93 (Accessed: 13 August 2026).</w:t>
      </w:r>
    </w:p>
    <w:p w14:paraId="0F903F0B" w14:textId="77777777" w:rsidR="00C832FC" w:rsidRDefault="00000000">
      <w:pPr>
        <w:spacing w:after="140"/>
        <w:ind w:left="360" w:hanging="360"/>
        <w:jc w:val="left"/>
      </w:pPr>
      <w:r>
        <w:rPr>
          <w:b/>
        </w:rPr>
        <w:t xml:space="preserve">Spotify (2026d) </w:t>
      </w:r>
      <w:r>
        <w:t>About Spotify. Available at: https://newsroom.spotify.com/company-info/ (Accessed: 13 August 2026).</w:t>
      </w:r>
    </w:p>
    <w:p w14:paraId="2BCF4577" w14:textId="77777777" w:rsidR="00C832FC" w:rsidRDefault="00000000">
      <w:r>
        <w:br w:type="page"/>
      </w:r>
    </w:p>
    <w:p w14:paraId="49A8B01C" w14:textId="77777777" w:rsidR="00C832FC" w:rsidRDefault="00000000">
      <w:pPr>
        <w:pStyle w:val="Heading1"/>
      </w:pPr>
      <w:r>
        <w:lastRenderedPageBreak/>
        <w:t>Appendix A: Poster Presentation</w:t>
      </w:r>
    </w:p>
    <w:p w14:paraId="6778FFC1" w14:textId="77777777" w:rsidR="00C832FC" w:rsidRDefault="00000000">
      <w:pPr>
        <w:jc w:val="left"/>
      </w:pPr>
      <w:r>
        <w:t>The poster below is the submitted Element 1 visual for the Spotify SleepBand concept.</w:t>
      </w:r>
    </w:p>
    <w:p w14:paraId="27F88A4C" w14:textId="77777777" w:rsidR="00C832FC" w:rsidRDefault="00000000">
      <w:pPr>
        <w:jc w:val="center"/>
      </w:pPr>
      <w:r>
        <w:rPr>
          <w:noProof/>
        </w:rPr>
        <w:drawing>
          <wp:inline distT="0" distB="0" distL="0" distR="0" wp14:anchorId="2A8D2681" wp14:editId="040AFC08">
            <wp:extent cx="4800600" cy="7200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6"/>
                    <a:stretch>
                      <a:fillRect/>
                    </a:stretch>
                  </pic:blipFill>
                  <pic:spPr>
                    <a:xfrm>
                      <a:off x="0" y="0"/>
                      <a:ext cx="4800600" cy="7200900"/>
                    </a:xfrm>
                    <a:prstGeom prst="rect">
                      <a:avLst/>
                    </a:prstGeom>
                  </pic:spPr>
                </pic:pic>
              </a:graphicData>
            </a:graphic>
          </wp:inline>
        </w:drawing>
      </w:r>
    </w:p>
    <w:p w14:paraId="04DE50C4" w14:textId="77777777" w:rsidR="00C832FC" w:rsidRDefault="00000000">
      <w:pPr>
        <w:pStyle w:val="FigureCaption"/>
      </w:pPr>
      <w:r>
        <w:t>Appendix Figure A1: Spotify SleepBand brand-extension poster (Source: self-developed).</w:t>
      </w:r>
    </w:p>
    <w:sectPr w:rsidR="00C832FC" w:rsidSect="00034616">
      <w:footerReference w:type="default" r:id="rId17"/>
      <w:pgSz w:w="12240" w:h="15840"/>
      <w:pgMar w:top="1008" w:right="1152" w:bottom="1008" w:left="1152" w:header="720" w:footer="720" w:gutter="0"/>
      <w:pgBorders w:offsetFrom="page">
        <w:top w:val="single" w:sz="8" w:space="20" w:color="B7B7B7"/>
        <w:left w:val="single" w:sz="8" w:space="20" w:color="B7B7B7"/>
        <w:bottom w:val="single" w:sz="8" w:space="20" w:color="B7B7B7"/>
        <w:right w:val="single" w:sz="8" w:space="20" w:color="B7B7B7"/>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9CDCB" w14:textId="77777777" w:rsidR="00A6048D" w:rsidRDefault="00A6048D">
      <w:pPr>
        <w:spacing w:after="0" w:line="240" w:lineRule="auto"/>
      </w:pPr>
      <w:r>
        <w:separator/>
      </w:r>
    </w:p>
  </w:endnote>
  <w:endnote w:type="continuationSeparator" w:id="0">
    <w:p w14:paraId="51ECE31F" w14:textId="77777777" w:rsidR="00A6048D" w:rsidRDefault="00A60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68321" w14:textId="5467D028" w:rsidR="00C832FC" w:rsidRDefault="00000000">
    <w:pPr>
      <w:pStyle w:val="Footer"/>
      <w:jc w:val="right"/>
    </w:pPr>
    <w:r>
      <w:fldChar w:fldCharType="begin"/>
    </w:r>
    <w:r>
      <w:instrText xml:space="preserve"> PAGE </w:instrText>
    </w:r>
    <w:r>
      <w:fldChar w:fldCharType="separate"/>
    </w:r>
    <w:r w:rsidR="00131AF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C9029" w14:textId="77777777" w:rsidR="00A6048D" w:rsidRDefault="00A6048D">
      <w:pPr>
        <w:spacing w:after="0" w:line="240" w:lineRule="auto"/>
      </w:pPr>
      <w:r>
        <w:separator/>
      </w:r>
    </w:p>
  </w:footnote>
  <w:footnote w:type="continuationSeparator" w:id="0">
    <w:p w14:paraId="33890E8A" w14:textId="77777777" w:rsidR="00A6048D" w:rsidRDefault="00A60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5009854">
    <w:abstractNumId w:val="8"/>
  </w:num>
  <w:num w:numId="2" w16cid:durableId="1844319806">
    <w:abstractNumId w:val="6"/>
  </w:num>
  <w:num w:numId="3" w16cid:durableId="1096707837">
    <w:abstractNumId w:val="5"/>
  </w:num>
  <w:num w:numId="4" w16cid:durableId="814763172">
    <w:abstractNumId w:val="4"/>
  </w:num>
  <w:num w:numId="5" w16cid:durableId="1657805176">
    <w:abstractNumId w:val="7"/>
  </w:num>
  <w:num w:numId="6" w16cid:durableId="46881861">
    <w:abstractNumId w:val="3"/>
  </w:num>
  <w:num w:numId="7" w16cid:durableId="145896954">
    <w:abstractNumId w:val="2"/>
  </w:num>
  <w:num w:numId="8" w16cid:durableId="455410557">
    <w:abstractNumId w:val="1"/>
  </w:num>
  <w:num w:numId="9" w16cid:durableId="61026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1AF7"/>
    <w:rsid w:val="0015074B"/>
    <w:rsid w:val="0029639D"/>
    <w:rsid w:val="002D48B6"/>
    <w:rsid w:val="00326F90"/>
    <w:rsid w:val="007757E9"/>
    <w:rsid w:val="008655C8"/>
    <w:rsid w:val="00906998"/>
    <w:rsid w:val="00A6048D"/>
    <w:rsid w:val="00A76099"/>
    <w:rsid w:val="00AA1D8D"/>
    <w:rsid w:val="00B47730"/>
    <w:rsid w:val="00C832FC"/>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ADE7B1"/>
  <w14:defaultImageDpi w14:val="300"/>
  <w15:docId w15:val="{E59733CE-8DD3-4AA9-A0AC-A614E6365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24" w:lineRule="auto"/>
      <w:jc w:val="both"/>
    </w:pPr>
    <w:rPr>
      <w:rFonts w:ascii="Arial" w:hAnsi="Arial"/>
      <w:sz w:val="21"/>
    </w:rPr>
  </w:style>
  <w:style w:type="paragraph" w:styleId="Heading1">
    <w:name w:val="heading 1"/>
    <w:basedOn w:val="Normal"/>
    <w:next w:val="Normal"/>
    <w:link w:val="Heading1Char"/>
    <w:uiPriority w:val="9"/>
    <w:qFormat/>
    <w:rsid w:val="00FC693F"/>
    <w:pPr>
      <w:keepNext/>
      <w:keepLines/>
      <w:spacing w:before="160" w:after="100"/>
      <w:outlineLvl w:val="0"/>
    </w:pPr>
    <w:rPr>
      <w:rFonts w:asciiTheme="majorHAnsi" w:eastAsiaTheme="majorEastAsia" w:hAnsiTheme="majorHAnsi" w:cstheme="majorBidi"/>
      <w:b/>
      <w:bCs/>
      <w:color w:val="111111"/>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37A36"/>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1111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11111"/>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60"/>
      <w:jc w:val="center"/>
    </w:pPr>
    <w:rPr>
      <w:rFonts w:ascii="Arial" w:hAnsi="Arial"/>
      <w:b/>
      <w:sz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18</Pages>
  <Words>4638</Words>
  <Characters>26438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Spotify SleepBand: A Smart Wearable Brand Extension for Personalised Sleep, Relaxation and Wellbeing</vt:lpstr>
    </vt:vector>
  </TitlesOfParts>
  <Manager/>
  <Company/>
  <LinksUpToDate>false</LinksUpToDate>
  <CharactersWithSpaces>31014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Spotify SleepBand: A Smart Wearable Brand Extension for Personalised Sleep, Relaxation and Wellbeing</dc:title>
  <dc:subject>Marketing Management LCMB7024 - Brand Extension Assignment</dc:subject>
  <dc:creator>Priyanshi Manoj Parikh</dc:creator>
  <cp:keywords>Spotify, SleepBand, brand extension, marketing management, STDP, marketing mix</cp:keywords>
  <dc:description>generated by python-docx</dc:description>
  <cp:lastModifiedBy>Priyanshi Parikh</cp:lastModifiedBy>
  <cp:revision>3</cp:revision>
  <dcterms:created xsi:type="dcterms:W3CDTF">2013-12-23T23:15:00Z</dcterms:created>
  <dcterms:modified xsi:type="dcterms:W3CDTF">2026-08-14T11:04:00Z</dcterms:modified>
  <cp:category/>
</cp:coreProperties>
</file>