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E01F6" w14:textId="4CB4A2CB" w:rsidR="000C59B5" w:rsidRPr="00740210" w:rsidRDefault="008F74D1">
      <w:r w:rsidRPr="00740210">
        <w:t>MARK GALLAGHER REED</w:t>
      </w:r>
    </w:p>
    <w:p w14:paraId="5980CF6C" w14:textId="77777777" w:rsidR="008F74D1" w:rsidRPr="00740210" w:rsidRDefault="008F74D1"/>
    <w:p w14:paraId="70B4B049" w14:textId="77777777" w:rsidR="00740210" w:rsidRPr="00740210" w:rsidRDefault="00740210" w:rsidP="00740210">
      <w:pPr>
        <w:pStyle w:val="p1"/>
      </w:pPr>
      <w:r w:rsidRPr="00740210">
        <w:t xml:space="preserve">Comment based on first read-through </w:t>
      </w:r>
      <w:r w:rsidRPr="00740210">
        <w:br/>
      </w:r>
      <w:r w:rsidRPr="00740210">
        <w:br/>
      </w:r>
      <w:r w:rsidRPr="00740210">
        <w:t xml:space="preserve">Your title defines the scope well, although there </w:t>
      </w:r>
      <w:r w:rsidRPr="00740210">
        <w:t>was</w:t>
      </w:r>
      <w:r w:rsidRPr="00740210">
        <w:t xml:space="preserve"> a slight delay before you reach</w:t>
      </w:r>
      <w:r w:rsidRPr="00740210">
        <w:t>ed</w:t>
      </w:r>
      <w:r w:rsidRPr="00740210">
        <w:t xml:space="preserve"> the central purpose of the account, and it would strengthen the work to move more immediately into the subject matter, since the contextual statements</w:t>
      </w:r>
      <w:r w:rsidRPr="00740210">
        <w:t xml:space="preserve"> (</w:t>
      </w:r>
      <w:r w:rsidRPr="00740210">
        <w:t>while sound</w:t>
      </w:r>
      <w:r w:rsidRPr="00740210">
        <w:t xml:space="preserve">) </w:t>
      </w:r>
      <w:r w:rsidRPr="00740210">
        <w:t xml:space="preserve">leave the reader waiting for clarity. </w:t>
      </w:r>
    </w:p>
    <w:p w14:paraId="36541EB9" w14:textId="77777777" w:rsidR="00740210" w:rsidRPr="00740210" w:rsidRDefault="00740210" w:rsidP="00740210">
      <w:pPr>
        <w:pStyle w:val="p1"/>
      </w:pPr>
      <w:r w:rsidRPr="00740210">
        <w:t xml:space="preserve">As the essay progresses you begin to use headings and subheadings effectively, yet these remain under-employed and the piece would benefit from further structural signposting. The introduction of ambient scribe technologies relies on jargon without a concrete definition, creating difficulty for </w:t>
      </w:r>
      <w:r w:rsidRPr="00740210">
        <w:t>our</w:t>
      </w:r>
      <w:r w:rsidRPr="00740210">
        <w:t xml:space="preserve"> </w:t>
      </w:r>
      <w:r w:rsidRPr="00740210">
        <w:t>target</w:t>
      </w:r>
      <w:r w:rsidRPr="00740210">
        <w:t xml:space="preserve"> intelligent lay reader who must be guided from their perspective rather than yours; consequently, moving quickly into human factors and soft systems methodology feels premature without that foundational explanation. </w:t>
      </w:r>
    </w:p>
    <w:p w14:paraId="21737DCC" w14:textId="77777777" w:rsidR="00740210" w:rsidRPr="00740210" w:rsidRDefault="00740210" w:rsidP="00740210">
      <w:pPr>
        <w:pStyle w:val="p1"/>
      </w:pPr>
      <w:r w:rsidRPr="00740210">
        <w:t xml:space="preserve">Part one is generally well articulated, with thoughtful consideration of structure, process and intermediate outcomes, but the numbering scheme feels more suited to a technical manual than an academic paper, and although the blocks of text contain good content, they do not quite amount to a coherent synthesis. </w:t>
      </w:r>
    </w:p>
    <w:p w14:paraId="346ACFFD" w14:textId="77777777" w:rsidR="00740210" w:rsidRPr="00740210" w:rsidRDefault="00740210" w:rsidP="00740210">
      <w:pPr>
        <w:pStyle w:val="p1"/>
      </w:pPr>
      <w:r w:rsidRPr="00740210">
        <w:t xml:space="preserve">Your framework diagrams are information-rich yet presented as dense text rather than </w:t>
      </w:r>
      <w:proofErr w:type="gramStart"/>
      <w:r w:rsidRPr="00740210">
        <w:t>illustrations, and</w:t>
      </w:r>
      <w:proofErr w:type="gramEnd"/>
      <w:r w:rsidRPr="00740210">
        <w:t xml:space="preserve"> would be more effective if reduced to the essential logic of the processes involved. The discussion of stakeholder and leadership issues is competent and correctly identifies actors within a networked setting, though the choice of stakeholder network alignment as an analytical model adds little and the surrounding prose again adopts a technical-manual tone that makes the work less accessible. </w:t>
      </w:r>
    </w:p>
    <w:p w14:paraId="734E3108" w14:textId="77777777" w:rsidR="00740210" w:rsidRPr="00740210" w:rsidRDefault="00740210" w:rsidP="00740210">
      <w:pPr>
        <w:pStyle w:val="p1"/>
      </w:pPr>
      <w:r w:rsidRPr="00740210">
        <w:t xml:space="preserve">In part three, your evaluation approach is comprehensive and supported by knowledge of NHS standards, but the absence of detail on what data you would collect, how it would be quality-controlled and how it would be analysed means it does not yet constitute a data analysis plan. </w:t>
      </w:r>
    </w:p>
    <w:p w14:paraId="16CA43D6" w14:textId="229A592B" w:rsidR="00740210" w:rsidRPr="00740210" w:rsidRDefault="00740210" w:rsidP="00740210">
      <w:pPr>
        <w:pStyle w:val="p1"/>
      </w:pPr>
      <w:r w:rsidRPr="00740210">
        <w:t xml:space="preserve">The AI-generated rich picture is visually appealing but under-detailed and lacks explicit stakeholder categories, and the accompanying paragraph would benefit from a clear walk-through of what the viewer is seeing. </w:t>
      </w:r>
      <w:r w:rsidRPr="00740210">
        <w:t>I would recommend your own drawings for such pictures, use AI to inspire them but it alone fails to do a detailed enough job.</w:t>
      </w:r>
    </w:p>
    <w:p w14:paraId="5078CAF5" w14:textId="77777777" w:rsidR="00740210" w:rsidRPr="00740210" w:rsidRDefault="00740210" w:rsidP="00740210">
      <w:pPr>
        <w:pStyle w:val="p1"/>
      </w:pPr>
      <w:r w:rsidRPr="00740210">
        <w:t xml:space="preserve">More importantly, the application of Soft Systems Methodology is incomplete because it does not include a future-state conceptual model or a CATWOE-based root definition, both of which are essential for demonstrating the transformation between current and desired states. </w:t>
      </w:r>
    </w:p>
    <w:p w14:paraId="3408C133" w14:textId="165B87E3" w:rsidR="00740210" w:rsidRPr="00740210" w:rsidRDefault="00740210" w:rsidP="00740210">
      <w:pPr>
        <w:pStyle w:val="p1"/>
      </w:pPr>
      <w:r w:rsidRPr="00740210">
        <w:t xml:space="preserve">The conclusion is too brief, lacking the expected look back over key points, comment on the present situation, and identification of necessary future work, all of which are important because the concluding summary is often the most read section and may later serve as an abstract. Your referencing is in standard form and of sufficient quantity, but the piece overall would be strengthened by clearer definitions, more synthesis, greater stylistic warmth, and a </w:t>
      </w:r>
      <w:r w:rsidRPr="00740210">
        <w:lastRenderedPageBreak/>
        <w:t>shift away from technical-manual density towards a more accessible, critically engaged academic voice.</w:t>
      </w:r>
    </w:p>
    <w:p w14:paraId="5BE2DA74" w14:textId="4EE889C2" w:rsidR="00740210" w:rsidRPr="00740210" w:rsidRDefault="00740210"/>
    <w:p w14:paraId="7445F99F" w14:textId="6ACECB65" w:rsidR="008F74D1" w:rsidRPr="00740210" w:rsidRDefault="008F74D1" w:rsidP="00740210">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36"/>
          <w:szCs w:val="36"/>
          <w:lang w:eastAsia="en-GB"/>
        </w:rPr>
        <w:t>Section 1. Engagement with Literature Skills</w:t>
      </w:r>
    </w:p>
    <w:p w14:paraId="07E0C688" w14:textId="1EC6CC3B"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The assignment includes an extensive volume of literature and policy citations throughout, drawing on academic sources, NHS policy, systematic reviews, pilots, guidance, and vendor information. The referencing density is high and consistent. However, the approach is largely descriptive rather than critically evaluative. Many citations are used to reinforce the benefits of AI scribes without sufficiently contrasting opposing evidence, implementation failures, or contradictory findings. Literature is frequently used to support claims already made, rather than interrogate assumptions. There are few examples of deeper critique such as questioning methodological quality, bias risk, or transferability to real-world constraints.</w:t>
      </w:r>
    </w:p>
    <w:p w14:paraId="2FF1537D" w14:textId="4B95C76E"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Critical evaluation is limited. Assertions such as time savings, burnout reduction and equity enhancements are largely presented as accepted outcomes rather than contested or conditional. Risks are acknowledged but minimally explored, often immediately balanced by hopeful counterpoints. There is little analysis of unresolved uncertainties in AI technology, wider systemic barriers, or negative deployment outcomes from real implementations. For a postgraduate submission, greater scepticism and interrogation of evidence credibility would be expected.</w:t>
      </w:r>
    </w:p>
    <w:p w14:paraId="27E2D08F" w14:textId="32C5235D"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Most factual claims include citations, but method explanations are supported weakly and sometimes rely on secondary references rather than methodological literature. The heavy use of policy references causes the essay at times to read more like a policy adoption document than an academically balanced critique.</w:t>
      </w:r>
    </w:p>
    <w:p w14:paraId="76B709CE" w14:textId="1636041C"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1</w:t>
      </w:r>
      <w:r w:rsidR="00740210">
        <w:rPr>
          <w:rFonts w:ascii="Times New Roman" w:eastAsia="Times New Roman" w:hAnsi="Times New Roman"/>
          <w:iCs w:val="0"/>
          <w:color w:val="auto"/>
          <w:szCs w:val="24"/>
          <w:lang w:eastAsia="en-GB"/>
        </w:rPr>
        <w:t>3</w:t>
      </w:r>
      <w:r w:rsidRPr="00740210">
        <w:rPr>
          <w:rFonts w:ascii="Times New Roman" w:eastAsia="Times New Roman" w:hAnsi="Times New Roman"/>
          <w:iCs w:val="0"/>
          <w:color w:val="auto"/>
          <w:szCs w:val="24"/>
          <w:lang w:eastAsia="en-GB"/>
        </w:rPr>
        <w:t xml:space="preserve"> out of 20</w:t>
      </w:r>
    </w:p>
    <w:p w14:paraId="670024DC"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w:t>
      </w:r>
    </w:p>
    <w:p w14:paraId="5B91DD26" w14:textId="77777777" w:rsidR="00740210" w:rsidRDefault="008F74D1" w:rsidP="00740210">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36"/>
          <w:szCs w:val="36"/>
          <w:lang w:eastAsia="en-GB"/>
        </w:rPr>
        <w:t>Section 2. Knowledge and Understanding Skills</w:t>
      </w:r>
    </w:p>
    <w:p w14:paraId="5334EEEC" w14:textId="05DDEAAD" w:rsidR="008F74D1" w:rsidRPr="00740210" w:rsidRDefault="008F74D1" w:rsidP="00740210">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27"/>
          <w:szCs w:val="27"/>
          <w:lang w:eastAsia="en-GB"/>
        </w:rPr>
        <w:t>Use of concepts, diagrams and terminology</w:t>
      </w:r>
    </w:p>
    <w:p w14:paraId="1D01BE7E" w14:textId="2D80A998"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The assignment demonstrates a solid knowledge of frameworks such as Donabedian, Quintuple Aim, PDSA cycles, AI governance standards and leadership theories. Terminology use is correct and diagrams are relevant. However, the diagrams are largely descriptive and do not demonstrate development of original conceptual insight or modification beyond labelling established relations.</w:t>
      </w:r>
    </w:p>
    <w:p w14:paraId="6B656549" w14:textId="62201A21"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 xml:space="preserve">There is </w:t>
      </w:r>
      <w:r w:rsidR="00740210">
        <w:rPr>
          <w:rFonts w:ascii="Times New Roman" w:eastAsia="Times New Roman" w:hAnsi="Times New Roman"/>
          <w:iCs w:val="0"/>
          <w:color w:val="auto"/>
          <w:szCs w:val="24"/>
          <w:lang w:eastAsia="en-GB"/>
        </w:rPr>
        <w:t>strong</w:t>
      </w:r>
      <w:r w:rsidRPr="00740210">
        <w:rPr>
          <w:rFonts w:ascii="Times New Roman" w:eastAsia="Times New Roman" w:hAnsi="Times New Roman"/>
          <w:iCs w:val="0"/>
          <w:color w:val="auto"/>
          <w:szCs w:val="24"/>
          <w:lang w:eastAsia="en-GB"/>
        </w:rPr>
        <w:t xml:space="preserve"> awareness of NHS transformation methodologies, yet the analysis remains surface-level. Real implementation constraints, failures and resourcing barriers are not questioned. The </w:t>
      </w:r>
      <w:r w:rsidR="00740210">
        <w:rPr>
          <w:rFonts w:ascii="Times New Roman" w:eastAsia="Times New Roman" w:hAnsi="Times New Roman"/>
          <w:iCs w:val="0"/>
          <w:color w:val="auto"/>
          <w:szCs w:val="24"/>
          <w:lang w:eastAsia="en-GB"/>
        </w:rPr>
        <w:t>account</w:t>
      </w:r>
      <w:r w:rsidRPr="00740210">
        <w:rPr>
          <w:rFonts w:ascii="Times New Roman" w:eastAsia="Times New Roman" w:hAnsi="Times New Roman"/>
          <w:iCs w:val="0"/>
          <w:color w:val="auto"/>
          <w:szCs w:val="24"/>
          <w:lang w:eastAsia="en-GB"/>
        </w:rPr>
        <w:t xml:space="preserve"> leans toward advocacy rather than critical service transformation analysis.</w:t>
      </w:r>
    </w:p>
    <w:p w14:paraId="2BEB8327"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p>
    <w:p w14:paraId="2859D763" w14:textId="04975895"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lastRenderedPageBreak/>
        <w:t>Multiple leadership theories are referenced and correctly explained. However, they are mostly summarised instead of critically compared or applied to realistic conflict scenarios. Stakeholder resistance and organisational friction are only lightly touched upon.</w:t>
      </w:r>
    </w:p>
    <w:p w14:paraId="75020141" w14:textId="3719D286"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1</w:t>
      </w:r>
      <w:r w:rsidR="00740210">
        <w:rPr>
          <w:rFonts w:ascii="Times New Roman" w:eastAsia="Times New Roman" w:hAnsi="Times New Roman"/>
          <w:iCs w:val="0"/>
          <w:color w:val="auto"/>
          <w:szCs w:val="24"/>
          <w:lang w:eastAsia="en-GB"/>
        </w:rPr>
        <w:t xml:space="preserve">5 </w:t>
      </w:r>
      <w:r w:rsidRPr="00740210">
        <w:rPr>
          <w:rFonts w:ascii="Times New Roman" w:eastAsia="Times New Roman" w:hAnsi="Times New Roman"/>
          <w:iCs w:val="0"/>
          <w:color w:val="auto"/>
          <w:szCs w:val="24"/>
          <w:lang w:eastAsia="en-GB"/>
        </w:rPr>
        <w:t>out of 20</w:t>
      </w:r>
    </w:p>
    <w:p w14:paraId="68F707B6"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w:t>
      </w:r>
    </w:p>
    <w:p w14:paraId="67EFAD80"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p>
    <w:p w14:paraId="6F7CA15A" w14:textId="33E8492A" w:rsidR="008F74D1" w:rsidRPr="00740210" w:rsidRDefault="008F74D1" w:rsidP="00740210">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36"/>
          <w:szCs w:val="36"/>
          <w:lang w:eastAsia="en-GB"/>
        </w:rPr>
        <w:t>Section 3. Cognitive and Intellectual Skills</w:t>
      </w:r>
    </w:p>
    <w:p w14:paraId="1B46EE23" w14:textId="77777777" w:rsidR="008F74D1" w:rsidRPr="00740210" w:rsidRDefault="008F74D1" w:rsidP="008F74D1">
      <w:pPr>
        <w:spacing w:before="100" w:beforeAutospacing="1" w:after="100" w:afterAutospacing="1"/>
        <w:outlineLvl w:val="2"/>
        <w:rPr>
          <w:rFonts w:ascii="Times New Roman" w:eastAsia="Times New Roman" w:hAnsi="Times New Roman"/>
          <w:iCs w:val="0"/>
          <w:color w:val="auto"/>
          <w:sz w:val="27"/>
          <w:szCs w:val="27"/>
          <w:lang w:eastAsia="en-GB"/>
        </w:rPr>
      </w:pPr>
      <w:r w:rsidRPr="00740210">
        <w:rPr>
          <w:rFonts w:ascii="Times New Roman" w:eastAsia="Times New Roman" w:hAnsi="Times New Roman"/>
          <w:iCs w:val="0"/>
          <w:color w:val="auto"/>
          <w:sz w:val="27"/>
          <w:szCs w:val="27"/>
          <w:lang w:eastAsia="en-GB"/>
        </w:rPr>
        <w:t>Logical flow, reasoning and argument quality</w:t>
      </w:r>
    </w:p>
    <w:p w14:paraId="0C909D43" w14:textId="714BB14A"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The structure is well organised and readable, but the overall tone is promotional rather than analytical. There is limited evaluative reasoning and minimal counter-argumentation. Much of the writing presents assumptions about success without addressing uncertainty or feasibility challenges such as funding, inequality, workload variation, or patient diversity.</w:t>
      </w:r>
    </w:p>
    <w:p w14:paraId="17360E7F" w14:textId="7FDD4656" w:rsidR="008F74D1" w:rsidRPr="00740210" w:rsidRDefault="008F74D1" w:rsidP="00740210">
      <w:pPr>
        <w:spacing w:before="100" w:beforeAutospacing="1" w:after="100" w:afterAutospacing="1"/>
        <w:outlineLvl w:val="2"/>
        <w:rPr>
          <w:rFonts w:ascii="Times New Roman" w:eastAsia="Times New Roman" w:hAnsi="Times New Roman"/>
          <w:iCs w:val="0"/>
          <w:color w:val="auto"/>
          <w:sz w:val="27"/>
          <w:szCs w:val="27"/>
          <w:lang w:eastAsia="en-GB"/>
        </w:rPr>
      </w:pPr>
      <w:r w:rsidRPr="00740210">
        <w:rPr>
          <w:rFonts w:ascii="Times New Roman" w:eastAsia="Times New Roman" w:hAnsi="Times New Roman"/>
          <w:iCs w:val="0"/>
          <w:color w:val="auto"/>
          <w:sz w:val="27"/>
          <w:szCs w:val="27"/>
          <w:lang w:eastAsia="en-GB"/>
        </w:rPr>
        <w:t>Justification of Donabedian diagram, leadership, data plan and rich picture</w:t>
      </w:r>
    </w:p>
    <w:p w14:paraId="418FEA8C" w14:textId="66E04501"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The submission shows understanding of frameworks but does not sufficiently justify choices or consider alternative approaches. Leadership and evaluation sections reproduce common model descriptions rather than synthesising them critically. The rich picture section is particularly weak, offering explanation but no critical or reflective insight into the messy reality of implementation or lived stakeholder conflict.</w:t>
      </w:r>
    </w:p>
    <w:p w14:paraId="779AAC23" w14:textId="347DDF6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18 out of 30</w:t>
      </w:r>
    </w:p>
    <w:p w14:paraId="10B71A79" w14:textId="38A48872" w:rsidR="008F74D1" w:rsidRPr="00740210" w:rsidRDefault="008F74D1" w:rsidP="00740210">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36"/>
          <w:szCs w:val="36"/>
          <w:lang w:eastAsia="en-GB"/>
        </w:rPr>
        <w:t>Section 4. Practical Application Skills</w:t>
      </w:r>
    </w:p>
    <w:p w14:paraId="3D6B58EB" w14:textId="5BF04B0F" w:rsidR="008F74D1" w:rsidRPr="00740210" w:rsidRDefault="008F74D1" w:rsidP="00740210">
      <w:pPr>
        <w:spacing w:before="100" w:beforeAutospacing="1" w:after="100" w:afterAutospacing="1"/>
        <w:outlineLvl w:val="2"/>
        <w:rPr>
          <w:rFonts w:ascii="Times New Roman" w:eastAsia="Times New Roman" w:hAnsi="Times New Roman"/>
          <w:iCs w:val="0"/>
          <w:color w:val="auto"/>
          <w:sz w:val="27"/>
          <w:szCs w:val="27"/>
          <w:lang w:eastAsia="en-GB"/>
        </w:rPr>
      </w:pPr>
      <w:r w:rsidRPr="00740210">
        <w:rPr>
          <w:rFonts w:ascii="Times New Roman" w:eastAsia="Times New Roman" w:hAnsi="Times New Roman"/>
          <w:iCs w:val="0"/>
          <w:color w:val="auto"/>
          <w:sz w:val="27"/>
          <w:szCs w:val="27"/>
          <w:lang w:eastAsia="en-GB"/>
        </w:rPr>
        <w:t>Readability and coherence</w:t>
      </w:r>
    </w:p>
    <w:p w14:paraId="11DEE35F" w14:textId="1E93AD85"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The writing style is clear, structured and coherent throughout. Transitions are smooth and language is professional. However, the assignment repeats ideas and lacks conciseness, and the tone is sometimes overly promotional, which weakens academic credibility.</w:t>
      </w:r>
      <w:r w:rsidR="00740210">
        <w:rPr>
          <w:rFonts w:ascii="Times New Roman" w:eastAsia="Times New Roman" w:hAnsi="Times New Roman"/>
          <w:iCs w:val="0"/>
          <w:color w:val="auto"/>
          <w:szCs w:val="24"/>
          <w:lang w:eastAsia="en-GB"/>
        </w:rPr>
        <w:t xml:space="preserve"> Word count was over.</w:t>
      </w:r>
    </w:p>
    <w:p w14:paraId="68CD09E5" w14:textId="6859242D" w:rsidR="008F74D1" w:rsidRPr="00740210" w:rsidRDefault="00740210" w:rsidP="008F74D1">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 xml:space="preserve">6 </w:t>
      </w:r>
      <w:r w:rsidR="008F74D1" w:rsidRPr="00740210">
        <w:rPr>
          <w:rFonts w:ascii="Times New Roman" w:eastAsia="Times New Roman" w:hAnsi="Times New Roman"/>
          <w:iCs w:val="0"/>
          <w:color w:val="auto"/>
          <w:szCs w:val="24"/>
          <w:lang w:eastAsia="en-GB"/>
        </w:rPr>
        <w:t>out of 10</w:t>
      </w:r>
    </w:p>
    <w:p w14:paraId="5F0DA838" w14:textId="2274935F"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w:t>
      </w:r>
    </w:p>
    <w:p w14:paraId="29FB4BA7" w14:textId="77777777" w:rsidR="008F74D1" w:rsidRPr="00740210" w:rsidRDefault="008F74D1" w:rsidP="008F74D1">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36"/>
          <w:szCs w:val="36"/>
          <w:lang w:eastAsia="en-GB"/>
        </w:rPr>
        <w:t>Section 5. Transferable Skills for Life and Professional Practice</w:t>
      </w:r>
    </w:p>
    <w:p w14:paraId="2892214F"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p>
    <w:p w14:paraId="746A3151" w14:textId="7FA4DA23" w:rsidR="008F74D1" w:rsidRPr="00740210" w:rsidRDefault="008F74D1" w:rsidP="00740210">
      <w:pPr>
        <w:spacing w:before="100" w:beforeAutospacing="1" w:after="100" w:afterAutospacing="1"/>
        <w:outlineLvl w:val="2"/>
        <w:rPr>
          <w:rFonts w:ascii="Times New Roman" w:eastAsia="Times New Roman" w:hAnsi="Times New Roman"/>
          <w:iCs w:val="0"/>
          <w:color w:val="auto"/>
          <w:sz w:val="27"/>
          <w:szCs w:val="27"/>
          <w:lang w:eastAsia="en-GB"/>
        </w:rPr>
      </w:pPr>
      <w:r w:rsidRPr="00740210">
        <w:rPr>
          <w:rFonts w:ascii="Times New Roman" w:eastAsia="Times New Roman" w:hAnsi="Times New Roman"/>
          <w:iCs w:val="0"/>
          <w:color w:val="auto"/>
          <w:sz w:val="27"/>
          <w:szCs w:val="27"/>
          <w:lang w:eastAsia="en-GB"/>
        </w:rPr>
        <w:lastRenderedPageBreak/>
        <w:t>Presentation, structure, compliance, referencing</w:t>
      </w:r>
    </w:p>
    <w:p w14:paraId="0AA186B1" w14:textId="0190F5AE"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Presentation quality is strong. Referencing is consistent and professional. Word count significantly exceeds stated limit (5497 vs 5000)</w:t>
      </w:r>
      <w:r w:rsidR="00740210">
        <w:rPr>
          <w:rFonts w:ascii="Times New Roman" w:eastAsia="Times New Roman" w:hAnsi="Times New Roman"/>
          <w:iCs w:val="0"/>
          <w:color w:val="auto"/>
          <w:szCs w:val="24"/>
          <w:lang w:eastAsia="en-GB"/>
        </w:rPr>
        <w:t xml:space="preserve"> </w:t>
      </w:r>
      <w:proofErr w:type="spellStart"/>
      <w:r w:rsidR="00740210">
        <w:rPr>
          <w:rFonts w:ascii="Times New Roman" w:eastAsia="Times New Roman" w:hAnsi="Times New Roman"/>
          <w:iCs w:val="0"/>
          <w:color w:val="auto"/>
          <w:szCs w:val="24"/>
          <w:lang w:eastAsia="en-GB"/>
        </w:rPr>
        <w:t>ie</w:t>
      </w:r>
      <w:proofErr w:type="spellEnd"/>
      <w:r w:rsidR="00740210">
        <w:rPr>
          <w:rFonts w:ascii="Times New Roman" w:eastAsia="Times New Roman" w:hAnsi="Times New Roman"/>
          <w:iCs w:val="0"/>
          <w:color w:val="auto"/>
          <w:szCs w:val="24"/>
          <w:lang w:eastAsia="en-GB"/>
        </w:rPr>
        <w:t xml:space="preserve"> variance</w:t>
      </w:r>
      <w:r w:rsidRPr="00740210">
        <w:rPr>
          <w:rFonts w:ascii="Times New Roman" w:eastAsia="Times New Roman" w:hAnsi="Times New Roman"/>
          <w:iCs w:val="0"/>
          <w:color w:val="auto"/>
          <w:szCs w:val="24"/>
          <w:lang w:eastAsia="en-GB"/>
        </w:rPr>
        <w:t xml:space="preserve"> with requirements. A long document does not automatically improve quality and tighter editing is a professional skill.</w:t>
      </w:r>
    </w:p>
    <w:p w14:paraId="621E174C" w14:textId="58BFBBE5"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1</w:t>
      </w:r>
      <w:r w:rsidR="00740210">
        <w:rPr>
          <w:rFonts w:ascii="Times New Roman" w:eastAsia="Times New Roman" w:hAnsi="Times New Roman"/>
          <w:iCs w:val="0"/>
          <w:color w:val="auto"/>
          <w:szCs w:val="24"/>
          <w:lang w:eastAsia="en-GB"/>
        </w:rPr>
        <w:t>4</w:t>
      </w:r>
      <w:r w:rsidRPr="00740210">
        <w:rPr>
          <w:rFonts w:ascii="Times New Roman" w:eastAsia="Times New Roman" w:hAnsi="Times New Roman"/>
          <w:iCs w:val="0"/>
          <w:color w:val="auto"/>
          <w:szCs w:val="24"/>
          <w:lang w:eastAsia="en-GB"/>
        </w:rPr>
        <w:t xml:space="preserve"> out of 20</w:t>
      </w:r>
    </w:p>
    <w:p w14:paraId="79247C73"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r w:rsidRPr="00740210">
        <w:rPr>
          <w:rFonts w:ascii="Times New Roman" w:eastAsia="Times New Roman" w:hAnsi="Times New Roman"/>
          <w:iCs w:val="0"/>
          <w:color w:val="auto"/>
          <w:szCs w:val="24"/>
          <w:lang w:eastAsia="en-GB"/>
        </w:rPr>
        <w:t>=======</w:t>
      </w:r>
    </w:p>
    <w:p w14:paraId="07C74583"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p>
    <w:p w14:paraId="02C25E21" w14:textId="77777777" w:rsidR="008F74D1" w:rsidRPr="00740210" w:rsidRDefault="008F74D1" w:rsidP="008F74D1">
      <w:pPr>
        <w:spacing w:before="100" w:beforeAutospacing="1" w:after="100" w:afterAutospacing="1"/>
        <w:outlineLvl w:val="1"/>
        <w:rPr>
          <w:rFonts w:ascii="Times New Roman" w:eastAsia="Times New Roman" w:hAnsi="Times New Roman"/>
          <w:iCs w:val="0"/>
          <w:color w:val="auto"/>
          <w:sz w:val="36"/>
          <w:szCs w:val="36"/>
          <w:lang w:eastAsia="en-GB"/>
        </w:rPr>
      </w:pPr>
      <w:r w:rsidRPr="00740210">
        <w:rPr>
          <w:rFonts w:ascii="Times New Roman" w:eastAsia="Times New Roman" w:hAnsi="Times New Roman"/>
          <w:iCs w:val="0"/>
          <w:color w:val="auto"/>
          <w:sz w:val="36"/>
          <w:szCs w:val="36"/>
          <w:lang w:eastAsia="en-GB"/>
        </w:rPr>
        <w:t>Final Overall Percentage</w:t>
      </w:r>
    </w:p>
    <w:p w14:paraId="3146783C" w14:textId="77777777" w:rsidR="008F74D1" w:rsidRPr="00740210" w:rsidRDefault="008F74D1" w:rsidP="008F74D1">
      <w:pPr>
        <w:spacing w:before="100" w:beforeAutospacing="1" w:after="100" w:afterAutospacing="1"/>
        <w:rPr>
          <w:rFonts w:ascii="Times New Roman" w:eastAsia="Times New Roman" w:hAnsi="Times New Roman"/>
          <w:iCs w:val="0"/>
          <w:color w:val="auto"/>
          <w:szCs w:val="24"/>
          <w:lang w:eastAsia="en-GB"/>
        </w:rPr>
      </w:pPr>
    </w:p>
    <w:p w14:paraId="6D01E7DF" w14:textId="2AE64B16" w:rsidR="008F74D1" w:rsidRPr="00740210" w:rsidRDefault="008F74D1" w:rsidP="00740210">
      <w:pPr>
        <w:spacing w:before="100" w:beforeAutospacing="1" w:after="100" w:afterAutospacing="1"/>
        <w:outlineLvl w:val="2"/>
        <w:rPr>
          <w:rFonts w:ascii="Times New Roman" w:eastAsia="Times New Roman" w:hAnsi="Times New Roman"/>
          <w:iCs w:val="0"/>
          <w:color w:val="auto"/>
          <w:sz w:val="27"/>
          <w:szCs w:val="27"/>
          <w:lang w:eastAsia="en-GB"/>
        </w:rPr>
      </w:pPr>
      <w:r w:rsidRPr="00740210">
        <w:rPr>
          <w:rFonts w:ascii="Times New Roman" w:eastAsia="Times New Roman" w:hAnsi="Times New Roman"/>
          <w:iCs w:val="0"/>
          <w:color w:val="auto"/>
          <w:sz w:val="27"/>
          <w:szCs w:val="27"/>
          <w:lang w:eastAsia="en-GB"/>
        </w:rPr>
        <w:t>Total Score</w:t>
      </w:r>
    </w:p>
    <w:p w14:paraId="7D293970" w14:textId="0414DE6B" w:rsidR="008F74D1" w:rsidRPr="00740210" w:rsidRDefault="00740210" w:rsidP="008F74D1">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13</w:t>
      </w:r>
      <w:r w:rsidR="008F74D1" w:rsidRPr="00740210">
        <w:rPr>
          <w:rFonts w:ascii="Times New Roman" w:eastAsia="Times New Roman" w:hAnsi="Times New Roman"/>
          <w:iCs w:val="0"/>
          <w:color w:val="auto"/>
          <w:szCs w:val="24"/>
          <w:lang w:eastAsia="en-GB"/>
        </w:rPr>
        <w:t xml:space="preserve"> + </w:t>
      </w:r>
      <w:r>
        <w:rPr>
          <w:rFonts w:ascii="Times New Roman" w:eastAsia="Times New Roman" w:hAnsi="Times New Roman"/>
          <w:iCs w:val="0"/>
          <w:color w:val="auto"/>
          <w:szCs w:val="24"/>
          <w:lang w:eastAsia="en-GB"/>
        </w:rPr>
        <w:t xml:space="preserve">15 </w:t>
      </w:r>
      <w:r w:rsidR="008F74D1" w:rsidRPr="00740210">
        <w:rPr>
          <w:rFonts w:ascii="Times New Roman" w:eastAsia="Times New Roman" w:hAnsi="Times New Roman"/>
          <w:iCs w:val="0"/>
          <w:color w:val="auto"/>
          <w:szCs w:val="24"/>
          <w:lang w:eastAsia="en-GB"/>
        </w:rPr>
        <w:t xml:space="preserve">+ 18 + </w:t>
      </w:r>
      <w:r>
        <w:rPr>
          <w:rFonts w:ascii="Times New Roman" w:eastAsia="Times New Roman" w:hAnsi="Times New Roman"/>
          <w:iCs w:val="0"/>
          <w:color w:val="auto"/>
          <w:szCs w:val="24"/>
          <w:lang w:eastAsia="en-GB"/>
        </w:rPr>
        <w:t>6</w:t>
      </w:r>
      <w:r w:rsidR="008F74D1" w:rsidRPr="00740210">
        <w:rPr>
          <w:rFonts w:ascii="Times New Roman" w:eastAsia="Times New Roman" w:hAnsi="Times New Roman"/>
          <w:iCs w:val="0"/>
          <w:color w:val="auto"/>
          <w:szCs w:val="24"/>
          <w:lang w:eastAsia="en-GB"/>
        </w:rPr>
        <w:t>+ 1</w:t>
      </w:r>
      <w:r>
        <w:rPr>
          <w:rFonts w:ascii="Times New Roman" w:eastAsia="Times New Roman" w:hAnsi="Times New Roman"/>
          <w:iCs w:val="0"/>
          <w:color w:val="auto"/>
          <w:szCs w:val="24"/>
          <w:lang w:eastAsia="en-GB"/>
        </w:rPr>
        <w:t>4</w:t>
      </w:r>
      <w:r w:rsidR="008F74D1" w:rsidRPr="00740210">
        <w:rPr>
          <w:rFonts w:ascii="Times New Roman" w:eastAsia="Times New Roman" w:hAnsi="Times New Roman"/>
          <w:iCs w:val="0"/>
          <w:color w:val="auto"/>
          <w:szCs w:val="24"/>
          <w:lang w:eastAsia="en-GB"/>
        </w:rPr>
        <w:t xml:space="preserve"> = 6</w:t>
      </w:r>
      <w:r>
        <w:rPr>
          <w:rFonts w:ascii="Times New Roman" w:eastAsia="Times New Roman" w:hAnsi="Times New Roman"/>
          <w:iCs w:val="0"/>
          <w:color w:val="auto"/>
          <w:szCs w:val="24"/>
          <w:lang w:eastAsia="en-GB"/>
        </w:rPr>
        <w:t>6</w:t>
      </w:r>
    </w:p>
    <w:p w14:paraId="15126921" w14:textId="77777777" w:rsidR="008F74D1" w:rsidRPr="00740210" w:rsidRDefault="008F74D1"/>
    <w:sectPr w:rsidR="008F74D1" w:rsidRPr="00740210" w:rsidSect="005E18C8">
      <w:pgSz w:w="11904" w:h="16836"/>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4D1"/>
    <w:rsid w:val="0002249A"/>
    <w:rsid w:val="00074F4D"/>
    <w:rsid w:val="000C59B5"/>
    <w:rsid w:val="001A2FE6"/>
    <w:rsid w:val="001C38E9"/>
    <w:rsid w:val="003235D6"/>
    <w:rsid w:val="0034578F"/>
    <w:rsid w:val="00352C7F"/>
    <w:rsid w:val="0035424C"/>
    <w:rsid w:val="0035437D"/>
    <w:rsid w:val="003617F2"/>
    <w:rsid w:val="00366F01"/>
    <w:rsid w:val="0038323C"/>
    <w:rsid w:val="003A095B"/>
    <w:rsid w:val="004A09F7"/>
    <w:rsid w:val="004A1F54"/>
    <w:rsid w:val="004F4E96"/>
    <w:rsid w:val="00595F90"/>
    <w:rsid w:val="005C1168"/>
    <w:rsid w:val="005D3624"/>
    <w:rsid w:val="005D3EBC"/>
    <w:rsid w:val="005D6FF6"/>
    <w:rsid w:val="005E18C8"/>
    <w:rsid w:val="00740210"/>
    <w:rsid w:val="00760AAA"/>
    <w:rsid w:val="00776E1B"/>
    <w:rsid w:val="00792F64"/>
    <w:rsid w:val="00801568"/>
    <w:rsid w:val="008772AA"/>
    <w:rsid w:val="008C5FC5"/>
    <w:rsid w:val="008E0FFF"/>
    <w:rsid w:val="008E78B2"/>
    <w:rsid w:val="008F38E2"/>
    <w:rsid w:val="008F74D1"/>
    <w:rsid w:val="00947BF6"/>
    <w:rsid w:val="00A00236"/>
    <w:rsid w:val="00A01A22"/>
    <w:rsid w:val="00A843B2"/>
    <w:rsid w:val="00AF089C"/>
    <w:rsid w:val="00B22BDA"/>
    <w:rsid w:val="00BD7939"/>
    <w:rsid w:val="00C60C2D"/>
    <w:rsid w:val="00C76F87"/>
    <w:rsid w:val="00CA4A20"/>
    <w:rsid w:val="00D30942"/>
    <w:rsid w:val="00D40286"/>
    <w:rsid w:val="00D44FC8"/>
    <w:rsid w:val="00D925E0"/>
    <w:rsid w:val="00DD68BC"/>
    <w:rsid w:val="00DE03E8"/>
    <w:rsid w:val="00E9061F"/>
    <w:rsid w:val="00E96949"/>
    <w:rsid w:val="00EA2EE0"/>
    <w:rsid w:val="00EB3E4B"/>
    <w:rsid w:val="00F01B9F"/>
    <w:rsid w:val="00F27FBA"/>
    <w:rsid w:val="00F4248B"/>
    <w:rsid w:val="00F52AB2"/>
    <w:rsid w:val="00F90E59"/>
    <w:rsid w:val="00F91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6F6C0"/>
  <w15:chartTrackingRefBased/>
  <w15:docId w15:val="{BDB4449F-8C29-C64E-9CE8-53D9A3E67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iCs/>
        <w:color w:val="000000"/>
        <w:sz w:val="28"/>
        <w:szCs w:val="18"/>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5D6"/>
    <w:pPr>
      <w:spacing w:line="240" w:lineRule="auto"/>
    </w:pPr>
    <w:rPr>
      <w:rFonts w:eastAsiaTheme="minorEastAsia"/>
      <w:sz w:val="24"/>
    </w:rPr>
  </w:style>
  <w:style w:type="paragraph" w:styleId="Heading1">
    <w:name w:val="heading 1"/>
    <w:basedOn w:val="Normal"/>
    <w:next w:val="Normal"/>
    <w:link w:val="Heading1Char"/>
    <w:uiPriority w:val="9"/>
    <w:qFormat/>
    <w:rsid w:val="008F7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7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74D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4D1"/>
    <w:pPr>
      <w:keepNext/>
      <w:keepLines/>
      <w:spacing w:before="80" w:after="40"/>
      <w:outlineLvl w:val="3"/>
    </w:pPr>
    <w:rPr>
      <w:rFonts w:asciiTheme="minorHAnsi" w:eastAsiaTheme="majorEastAsia" w:hAnsiTheme="minorHAnsi" w:cstheme="majorBidi"/>
      <w:i/>
      <w:iCs w:val="0"/>
      <w:color w:val="0F4761" w:themeColor="accent1" w:themeShade="BF"/>
    </w:rPr>
  </w:style>
  <w:style w:type="paragraph" w:styleId="Heading5">
    <w:name w:val="heading 5"/>
    <w:basedOn w:val="Normal"/>
    <w:next w:val="Normal"/>
    <w:link w:val="Heading5Char"/>
    <w:uiPriority w:val="9"/>
    <w:semiHidden/>
    <w:unhideWhenUsed/>
    <w:qFormat/>
    <w:rsid w:val="008F74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F74D1"/>
    <w:pPr>
      <w:keepNext/>
      <w:keepLines/>
      <w:spacing w:before="40" w:after="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8F74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74D1"/>
    <w:pPr>
      <w:keepNext/>
      <w:keepLines/>
      <w:spacing w:after="0"/>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8F74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7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74D1"/>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8F74D1"/>
    <w:rPr>
      <w:rFonts w:asciiTheme="minorHAnsi" w:eastAsiaTheme="majorEastAsia" w:hAnsiTheme="minorHAnsi" w:cstheme="majorBidi"/>
      <w:i/>
      <w:iCs w:val="0"/>
      <w:color w:val="0F4761" w:themeColor="accent1" w:themeShade="BF"/>
      <w:sz w:val="24"/>
    </w:rPr>
  </w:style>
  <w:style w:type="character" w:customStyle="1" w:styleId="Heading5Char">
    <w:name w:val="Heading 5 Char"/>
    <w:basedOn w:val="DefaultParagraphFont"/>
    <w:link w:val="Heading5"/>
    <w:uiPriority w:val="9"/>
    <w:semiHidden/>
    <w:rsid w:val="008F74D1"/>
    <w:rPr>
      <w:rFonts w:asciiTheme="minorHAnsi" w:eastAsiaTheme="majorEastAsia" w:hAnsiTheme="minorHAnsi" w:cstheme="majorBidi"/>
      <w:color w:val="0F4761" w:themeColor="accent1" w:themeShade="BF"/>
      <w:sz w:val="24"/>
    </w:rPr>
  </w:style>
  <w:style w:type="character" w:customStyle="1" w:styleId="Heading6Char">
    <w:name w:val="Heading 6 Char"/>
    <w:basedOn w:val="DefaultParagraphFont"/>
    <w:link w:val="Heading6"/>
    <w:uiPriority w:val="9"/>
    <w:semiHidden/>
    <w:rsid w:val="008F74D1"/>
    <w:rPr>
      <w:rFonts w:asciiTheme="minorHAnsi" w:eastAsiaTheme="majorEastAsia" w:hAnsiTheme="minorHAnsi" w:cstheme="majorBidi"/>
      <w:i/>
      <w:iCs w:val="0"/>
      <w:color w:val="595959" w:themeColor="text1" w:themeTint="A6"/>
      <w:sz w:val="24"/>
    </w:rPr>
  </w:style>
  <w:style w:type="character" w:customStyle="1" w:styleId="Heading7Char">
    <w:name w:val="Heading 7 Char"/>
    <w:basedOn w:val="DefaultParagraphFont"/>
    <w:link w:val="Heading7"/>
    <w:uiPriority w:val="9"/>
    <w:semiHidden/>
    <w:rsid w:val="008F74D1"/>
    <w:rPr>
      <w:rFonts w:asciiTheme="minorHAnsi" w:eastAsiaTheme="majorEastAsia" w:hAnsiTheme="minorHAnsi" w:cstheme="majorBidi"/>
      <w:color w:val="595959" w:themeColor="text1" w:themeTint="A6"/>
      <w:sz w:val="24"/>
    </w:rPr>
  </w:style>
  <w:style w:type="character" w:customStyle="1" w:styleId="Heading8Char">
    <w:name w:val="Heading 8 Char"/>
    <w:basedOn w:val="DefaultParagraphFont"/>
    <w:link w:val="Heading8"/>
    <w:uiPriority w:val="9"/>
    <w:semiHidden/>
    <w:rsid w:val="008F74D1"/>
    <w:rPr>
      <w:rFonts w:asciiTheme="minorHAnsi" w:eastAsiaTheme="majorEastAsia" w:hAnsiTheme="minorHAnsi" w:cstheme="majorBidi"/>
      <w:i/>
      <w:iCs w:val="0"/>
      <w:color w:val="272727" w:themeColor="text1" w:themeTint="D8"/>
      <w:sz w:val="24"/>
    </w:rPr>
  </w:style>
  <w:style w:type="character" w:customStyle="1" w:styleId="Heading9Char">
    <w:name w:val="Heading 9 Char"/>
    <w:basedOn w:val="DefaultParagraphFont"/>
    <w:link w:val="Heading9"/>
    <w:uiPriority w:val="9"/>
    <w:semiHidden/>
    <w:rsid w:val="008F74D1"/>
    <w:rPr>
      <w:rFonts w:asciiTheme="minorHAnsi" w:eastAsiaTheme="majorEastAsia" w:hAnsiTheme="minorHAnsi" w:cstheme="majorBidi"/>
      <w:color w:val="272727" w:themeColor="text1" w:themeTint="D8"/>
      <w:sz w:val="24"/>
    </w:rPr>
  </w:style>
  <w:style w:type="paragraph" w:styleId="Title">
    <w:name w:val="Title"/>
    <w:basedOn w:val="Normal"/>
    <w:next w:val="Normal"/>
    <w:link w:val="TitleChar"/>
    <w:uiPriority w:val="10"/>
    <w:qFormat/>
    <w:rsid w:val="008F74D1"/>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74D1"/>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8F74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4D1"/>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8F74D1"/>
    <w:pPr>
      <w:spacing w:before="160"/>
      <w:jc w:val="center"/>
    </w:pPr>
    <w:rPr>
      <w:i/>
      <w:iCs w:val="0"/>
      <w:color w:val="404040" w:themeColor="text1" w:themeTint="BF"/>
    </w:rPr>
  </w:style>
  <w:style w:type="character" w:customStyle="1" w:styleId="QuoteChar">
    <w:name w:val="Quote Char"/>
    <w:basedOn w:val="DefaultParagraphFont"/>
    <w:link w:val="Quote"/>
    <w:uiPriority w:val="29"/>
    <w:rsid w:val="008F74D1"/>
    <w:rPr>
      <w:rFonts w:eastAsiaTheme="minorEastAsia"/>
      <w:i/>
      <w:iCs w:val="0"/>
      <w:color w:val="404040" w:themeColor="text1" w:themeTint="BF"/>
      <w:sz w:val="24"/>
    </w:rPr>
  </w:style>
  <w:style w:type="paragraph" w:styleId="ListParagraph">
    <w:name w:val="List Paragraph"/>
    <w:basedOn w:val="Normal"/>
    <w:uiPriority w:val="34"/>
    <w:qFormat/>
    <w:rsid w:val="008F74D1"/>
    <w:pPr>
      <w:ind w:left="720"/>
      <w:contextualSpacing/>
    </w:pPr>
  </w:style>
  <w:style w:type="character" w:styleId="IntenseEmphasis">
    <w:name w:val="Intense Emphasis"/>
    <w:basedOn w:val="DefaultParagraphFont"/>
    <w:uiPriority w:val="21"/>
    <w:qFormat/>
    <w:rsid w:val="008F74D1"/>
    <w:rPr>
      <w:i/>
      <w:iCs w:val="0"/>
      <w:color w:val="0F4761" w:themeColor="accent1" w:themeShade="BF"/>
    </w:rPr>
  </w:style>
  <w:style w:type="paragraph" w:styleId="IntenseQuote">
    <w:name w:val="Intense Quote"/>
    <w:basedOn w:val="Normal"/>
    <w:next w:val="Normal"/>
    <w:link w:val="IntenseQuoteChar"/>
    <w:uiPriority w:val="30"/>
    <w:qFormat/>
    <w:rsid w:val="008F74D1"/>
    <w:pPr>
      <w:pBdr>
        <w:top w:val="single" w:sz="4" w:space="10" w:color="0F4761" w:themeColor="accent1" w:themeShade="BF"/>
        <w:bottom w:val="single" w:sz="4" w:space="10" w:color="0F4761" w:themeColor="accent1" w:themeShade="BF"/>
      </w:pBdr>
      <w:spacing w:before="360" w:after="360"/>
      <w:ind w:left="864" w:right="864"/>
      <w:jc w:val="center"/>
    </w:pPr>
    <w:rPr>
      <w:i/>
      <w:iCs w:val="0"/>
      <w:color w:val="0F4761" w:themeColor="accent1" w:themeShade="BF"/>
    </w:rPr>
  </w:style>
  <w:style w:type="character" w:customStyle="1" w:styleId="IntenseQuoteChar">
    <w:name w:val="Intense Quote Char"/>
    <w:basedOn w:val="DefaultParagraphFont"/>
    <w:link w:val="IntenseQuote"/>
    <w:uiPriority w:val="30"/>
    <w:rsid w:val="008F74D1"/>
    <w:rPr>
      <w:rFonts w:eastAsiaTheme="minorEastAsia"/>
      <w:i/>
      <w:iCs w:val="0"/>
      <w:color w:val="0F4761" w:themeColor="accent1" w:themeShade="BF"/>
      <w:sz w:val="24"/>
    </w:rPr>
  </w:style>
  <w:style w:type="character" w:styleId="IntenseReference">
    <w:name w:val="Intense Reference"/>
    <w:basedOn w:val="DefaultParagraphFont"/>
    <w:uiPriority w:val="32"/>
    <w:qFormat/>
    <w:rsid w:val="008F74D1"/>
    <w:rPr>
      <w:b/>
      <w:bCs/>
      <w:smallCaps/>
      <w:color w:val="0F4761" w:themeColor="accent1" w:themeShade="BF"/>
      <w:spacing w:val="5"/>
    </w:rPr>
  </w:style>
  <w:style w:type="character" w:customStyle="1" w:styleId="s1">
    <w:name w:val="s1"/>
    <w:basedOn w:val="DefaultParagraphFont"/>
    <w:rsid w:val="008F74D1"/>
  </w:style>
  <w:style w:type="paragraph" w:customStyle="1" w:styleId="p2">
    <w:name w:val="p2"/>
    <w:basedOn w:val="Normal"/>
    <w:rsid w:val="008F74D1"/>
    <w:pPr>
      <w:spacing w:before="100" w:beforeAutospacing="1" w:after="100" w:afterAutospacing="1"/>
    </w:pPr>
    <w:rPr>
      <w:rFonts w:ascii="Times New Roman" w:eastAsia="Times New Roman" w:hAnsi="Times New Roman"/>
      <w:iCs w:val="0"/>
      <w:color w:val="auto"/>
      <w:szCs w:val="24"/>
      <w:lang w:eastAsia="en-GB"/>
    </w:rPr>
  </w:style>
  <w:style w:type="paragraph" w:customStyle="1" w:styleId="p3">
    <w:name w:val="p3"/>
    <w:basedOn w:val="Normal"/>
    <w:rsid w:val="008F74D1"/>
    <w:pPr>
      <w:spacing w:before="100" w:beforeAutospacing="1" w:after="100" w:afterAutospacing="1"/>
    </w:pPr>
    <w:rPr>
      <w:rFonts w:ascii="Times New Roman" w:eastAsia="Times New Roman" w:hAnsi="Times New Roman"/>
      <w:iCs w:val="0"/>
      <w:color w:val="auto"/>
      <w:szCs w:val="24"/>
      <w:lang w:eastAsia="en-GB"/>
    </w:rPr>
  </w:style>
  <w:style w:type="character" w:customStyle="1" w:styleId="s2">
    <w:name w:val="s2"/>
    <w:basedOn w:val="DefaultParagraphFont"/>
    <w:rsid w:val="008F74D1"/>
  </w:style>
  <w:style w:type="paragraph" w:customStyle="1" w:styleId="p4">
    <w:name w:val="p4"/>
    <w:basedOn w:val="Normal"/>
    <w:rsid w:val="008F74D1"/>
    <w:pPr>
      <w:spacing w:before="100" w:beforeAutospacing="1" w:after="100" w:afterAutospacing="1"/>
    </w:pPr>
    <w:rPr>
      <w:rFonts w:ascii="Times New Roman" w:eastAsia="Times New Roman" w:hAnsi="Times New Roman"/>
      <w:iCs w:val="0"/>
      <w:color w:val="auto"/>
      <w:szCs w:val="24"/>
      <w:lang w:eastAsia="en-GB"/>
    </w:rPr>
  </w:style>
  <w:style w:type="paragraph" w:customStyle="1" w:styleId="p1">
    <w:name w:val="p1"/>
    <w:basedOn w:val="Normal"/>
    <w:rsid w:val="00740210"/>
    <w:pPr>
      <w:spacing w:before="100" w:beforeAutospacing="1" w:after="100" w:afterAutospacing="1"/>
    </w:pPr>
    <w:rPr>
      <w:rFonts w:ascii="Times New Roman" w:eastAsia="Times New Roman" w:hAnsi="Times New Roman"/>
      <w:iCs w:val="0"/>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1140</Words>
  <Characters>6499</Characters>
  <Application>Microsoft Office Word</Application>
  <DocSecurity>0</DocSecurity>
  <Lines>54</Lines>
  <Paragraphs>15</Paragraphs>
  <ScaleCrop>false</ScaleCrop>
  <Company/>
  <LinksUpToDate>false</LinksUpToDate>
  <CharactersWithSpaces>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Conley</dc:creator>
  <cp:keywords/>
  <dc:description/>
  <cp:lastModifiedBy>Edward Conley</cp:lastModifiedBy>
  <cp:revision>2</cp:revision>
  <dcterms:created xsi:type="dcterms:W3CDTF">2025-12-04T12:48:00Z</dcterms:created>
  <dcterms:modified xsi:type="dcterms:W3CDTF">2025-12-04T12:48:00Z</dcterms:modified>
</cp:coreProperties>
</file>