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844010" w14:textId="77777777" w:rsidR="00B26FE4" w:rsidRPr="002A6EA6" w:rsidRDefault="00B26FE4" w:rsidP="002A6EA6">
      <w:pPr>
        <w:pStyle w:val="NoSpacing"/>
        <w:spacing w:line="480" w:lineRule="auto"/>
        <w:rPr>
          <w:rFonts w:ascii="Arial" w:hAnsi="Arial" w:cs="Arial"/>
          <w:sz w:val="24"/>
          <w:szCs w:val="24"/>
          <w:lang w:val="en-GB"/>
        </w:rPr>
      </w:pPr>
    </w:p>
    <w:p w14:paraId="2C9A813A" w14:textId="77777777" w:rsidR="00B26FE4" w:rsidRPr="002A6EA6" w:rsidRDefault="00B26FE4" w:rsidP="002A6EA6">
      <w:pPr>
        <w:spacing w:line="480" w:lineRule="auto"/>
        <w:jc w:val="center"/>
        <w:rPr>
          <w:rFonts w:ascii="Arial" w:hAnsi="Arial" w:cs="Arial"/>
          <w:b/>
          <w:bCs/>
          <w:szCs w:val="24"/>
          <w:lang w:val="en-GB"/>
        </w:rPr>
      </w:pPr>
    </w:p>
    <w:p w14:paraId="3E5C58A0" w14:textId="77777777" w:rsidR="00B26FE4" w:rsidRPr="002A6EA6" w:rsidRDefault="00B26FE4" w:rsidP="002A6EA6">
      <w:pPr>
        <w:spacing w:line="480" w:lineRule="auto"/>
        <w:jc w:val="center"/>
        <w:rPr>
          <w:rFonts w:ascii="Arial" w:hAnsi="Arial" w:cs="Arial"/>
          <w:b/>
          <w:bCs/>
          <w:szCs w:val="24"/>
          <w:lang w:val="en-GB"/>
        </w:rPr>
      </w:pPr>
    </w:p>
    <w:p w14:paraId="77C0C1B2" w14:textId="77777777" w:rsidR="00B26FE4" w:rsidRPr="002A6EA6" w:rsidRDefault="00B26FE4" w:rsidP="002A6EA6">
      <w:pPr>
        <w:spacing w:after="0" w:line="480" w:lineRule="auto"/>
        <w:jc w:val="center"/>
        <w:rPr>
          <w:rFonts w:ascii="Arial" w:hAnsi="Arial" w:cs="Arial"/>
          <w:b/>
          <w:bCs/>
          <w:szCs w:val="24"/>
          <w:lang w:val="en-GB"/>
        </w:rPr>
      </w:pPr>
    </w:p>
    <w:p w14:paraId="38D3C61F" w14:textId="77777777" w:rsidR="00B26FE4" w:rsidRPr="002A6EA6" w:rsidRDefault="00B26FE4" w:rsidP="002A6EA6">
      <w:pPr>
        <w:spacing w:after="0" w:line="480" w:lineRule="auto"/>
        <w:rPr>
          <w:rFonts w:ascii="Arial" w:hAnsi="Arial" w:cs="Arial"/>
          <w:b/>
          <w:bCs/>
          <w:szCs w:val="24"/>
          <w:lang w:val="en-GB"/>
        </w:rPr>
      </w:pPr>
    </w:p>
    <w:p w14:paraId="2F6461DD" w14:textId="77777777" w:rsidR="00B26FE4" w:rsidRPr="001C463D" w:rsidRDefault="00B26FE4" w:rsidP="002A6EA6">
      <w:pPr>
        <w:spacing w:after="0" w:line="480" w:lineRule="auto"/>
        <w:jc w:val="center"/>
        <w:rPr>
          <w:rFonts w:ascii="Arial" w:hAnsi="Arial" w:cs="Arial"/>
          <w:szCs w:val="24"/>
          <w:lang w:val="en-GB"/>
        </w:rPr>
      </w:pPr>
      <w:r w:rsidRPr="001C463D">
        <w:rPr>
          <w:rFonts w:ascii="Arial" w:hAnsi="Arial" w:cs="Arial"/>
          <w:szCs w:val="24"/>
          <w:lang w:val="en-GB"/>
        </w:rPr>
        <w:t>BMIH5004 Management &amp; Organisational Behaviour</w:t>
      </w:r>
    </w:p>
    <w:p w14:paraId="67364594" w14:textId="77777777" w:rsidR="001C463D" w:rsidRDefault="001C463D" w:rsidP="002A6EA6">
      <w:pPr>
        <w:spacing w:after="0" w:line="480" w:lineRule="auto"/>
        <w:jc w:val="center"/>
        <w:rPr>
          <w:rFonts w:ascii="Arial" w:hAnsi="Arial" w:cs="Arial"/>
          <w:szCs w:val="24"/>
          <w:lang w:val="en-GB"/>
        </w:rPr>
      </w:pPr>
    </w:p>
    <w:p w14:paraId="390B2384" w14:textId="493DE991" w:rsidR="00B26FE4" w:rsidRPr="001C463D" w:rsidRDefault="00B26FE4" w:rsidP="002A6EA6">
      <w:pPr>
        <w:spacing w:after="0" w:line="480" w:lineRule="auto"/>
        <w:jc w:val="center"/>
        <w:rPr>
          <w:rFonts w:ascii="Arial" w:hAnsi="Arial" w:cs="Arial"/>
          <w:szCs w:val="24"/>
          <w:lang w:val="en-GB"/>
        </w:rPr>
      </w:pPr>
      <w:r w:rsidRPr="001C463D">
        <w:rPr>
          <w:rFonts w:ascii="Arial" w:hAnsi="Arial" w:cs="Arial"/>
          <w:szCs w:val="24"/>
          <w:lang w:val="en-GB"/>
        </w:rPr>
        <w:t>Academic Essay</w:t>
      </w:r>
    </w:p>
    <w:p w14:paraId="62DAF42F" w14:textId="77777777" w:rsidR="0070472C" w:rsidRDefault="0070472C" w:rsidP="002A6EA6">
      <w:pPr>
        <w:spacing w:after="0" w:line="480" w:lineRule="auto"/>
        <w:jc w:val="center"/>
        <w:rPr>
          <w:rFonts w:ascii="Arial" w:hAnsi="Arial" w:cs="Arial"/>
          <w:b/>
          <w:bCs/>
          <w:szCs w:val="24"/>
          <w:lang w:val="en-GB"/>
        </w:rPr>
      </w:pPr>
    </w:p>
    <w:p w14:paraId="35E7A3D4" w14:textId="77777777" w:rsidR="0070472C" w:rsidRDefault="0070472C" w:rsidP="002A6EA6">
      <w:pPr>
        <w:spacing w:after="0" w:line="480" w:lineRule="auto"/>
        <w:jc w:val="center"/>
        <w:rPr>
          <w:rFonts w:ascii="Arial" w:hAnsi="Arial" w:cs="Arial"/>
          <w:b/>
          <w:bCs/>
          <w:szCs w:val="24"/>
          <w:lang w:val="en-GB"/>
        </w:rPr>
      </w:pPr>
    </w:p>
    <w:p w14:paraId="08FF52EC" w14:textId="77777777" w:rsidR="0070472C" w:rsidRDefault="0070472C" w:rsidP="002A6EA6">
      <w:pPr>
        <w:spacing w:after="0" w:line="480" w:lineRule="auto"/>
        <w:jc w:val="center"/>
        <w:rPr>
          <w:rFonts w:ascii="Arial" w:hAnsi="Arial" w:cs="Arial"/>
          <w:b/>
          <w:bCs/>
          <w:szCs w:val="24"/>
          <w:lang w:val="en-GB"/>
        </w:rPr>
      </w:pPr>
    </w:p>
    <w:p w14:paraId="5ABC67AD" w14:textId="77777777" w:rsidR="0070472C" w:rsidRDefault="0070472C" w:rsidP="002A6EA6">
      <w:pPr>
        <w:spacing w:after="0" w:line="480" w:lineRule="auto"/>
        <w:jc w:val="center"/>
        <w:rPr>
          <w:rFonts w:ascii="Arial" w:hAnsi="Arial" w:cs="Arial"/>
          <w:b/>
          <w:bCs/>
          <w:szCs w:val="24"/>
          <w:lang w:val="en-GB"/>
        </w:rPr>
      </w:pPr>
    </w:p>
    <w:p w14:paraId="6D086B86" w14:textId="77777777" w:rsidR="0070472C" w:rsidRDefault="0070472C" w:rsidP="002A6EA6">
      <w:pPr>
        <w:spacing w:after="0" w:line="480" w:lineRule="auto"/>
        <w:jc w:val="center"/>
        <w:rPr>
          <w:rFonts w:ascii="Arial" w:hAnsi="Arial" w:cs="Arial"/>
          <w:b/>
          <w:bCs/>
          <w:szCs w:val="24"/>
          <w:lang w:val="en-GB"/>
        </w:rPr>
      </w:pPr>
    </w:p>
    <w:p w14:paraId="04397422" w14:textId="77777777" w:rsidR="0070472C" w:rsidRDefault="0070472C" w:rsidP="002A6EA6">
      <w:pPr>
        <w:spacing w:after="0" w:line="480" w:lineRule="auto"/>
        <w:jc w:val="center"/>
        <w:rPr>
          <w:rFonts w:ascii="Arial" w:hAnsi="Arial" w:cs="Arial"/>
          <w:b/>
          <w:bCs/>
          <w:szCs w:val="24"/>
          <w:lang w:val="en-GB"/>
        </w:rPr>
      </w:pPr>
    </w:p>
    <w:p w14:paraId="5EAD50DB" w14:textId="77777777" w:rsidR="0070472C" w:rsidRDefault="0070472C" w:rsidP="002A6EA6">
      <w:pPr>
        <w:spacing w:after="0" w:line="480" w:lineRule="auto"/>
        <w:jc w:val="center"/>
        <w:rPr>
          <w:rFonts w:ascii="Arial" w:hAnsi="Arial" w:cs="Arial"/>
          <w:b/>
          <w:bCs/>
          <w:szCs w:val="24"/>
          <w:lang w:val="en-GB"/>
        </w:rPr>
      </w:pPr>
    </w:p>
    <w:p w14:paraId="3E4FB1AC" w14:textId="77777777" w:rsidR="0070472C" w:rsidRPr="0070472C" w:rsidRDefault="0070472C" w:rsidP="002A6EA6">
      <w:pPr>
        <w:spacing w:after="0" w:line="480" w:lineRule="auto"/>
        <w:jc w:val="center"/>
        <w:rPr>
          <w:rFonts w:ascii="Arial" w:hAnsi="Arial" w:cs="Arial"/>
          <w:szCs w:val="24"/>
          <w:lang w:val="en-GB"/>
        </w:rPr>
      </w:pPr>
    </w:p>
    <w:p w14:paraId="7B5E5CAF" w14:textId="3A03C956" w:rsidR="00B26FE4" w:rsidRPr="0070472C" w:rsidRDefault="00B26FE4" w:rsidP="0070472C">
      <w:pPr>
        <w:spacing w:after="0" w:line="480" w:lineRule="auto"/>
        <w:jc w:val="left"/>
        <w:rPr>
          <w:rFonts w:ascii="Arial" w:hAnsi="Arial" w:cs="Arial"/>
          <w:szCs w:val="24"/>
          <w:lang w:val="en-GB"/>
        </w:rPr>
      </w:pPr>
      <w:r w:rsidRPr="0070472C">
        <w:rPr>
          <w:rFonts w:ascii="Arial" w:hAnsi="Arial" w:cs="Arial"/>
          <w:szCs w:val="24"/>
          <w:lang w:val="en-GB"/>
        </w:rPr>
        <w:t>Student Name:</w:t>
      </w:r>
      <w:r w:rsidR="002C5A18" w:rsidRPr="0070472C">
        <w:rPr>
          <w:rFonts w:ascii="Arial" w:hAnsi="Arial" w:cs="Arial"/>
          <w:szCs w:val="24"/>
          <w:lang w:val="en-GB"/>
        </w:rPr>
        <w:t xml:space="preserve"> Alina – Maria Cimpian</w:t>
      </w:r>
    </w:p>
    <w:p w14:paraId="6E16AEB1" w14:textId="1A04ACDA" w:rsidR="00B26FE4" w:rsidRPr="0070472C" w:rsidRDefault="00B26FE4" w:rsidP="0070472C">
      <w:pPr>
        <w:spacing w:after="0" w:line="480" w:lineRule="auto"/>
        <w:jc w:val="left"/>
        <w:rPr>
          <w:rFonts w:ascii="Arial" w:hAnsi="Arial" w:cs="Arial"/>
          <w:szCs w:val="24"/>
          <w:lang w:val="en-GB"/>
        </w:rPr>
      </w:pPr>
      <w:r w:rsidRPr="0070472C">
        <w:rPr>
          <w:rFonts w:ascii="Arial" w:hAnsi="Arial" w:cs="Arial"/>
          <w:szCs w:val="24"/>
          <w:lang w:val="en-GB"/>
        </w:rPr>
        <w:t>Student ID:</w:t>
      </w:r>
      <w:r w:rsidR="003A6D30" w:rsidRPr="0070472C">
        <w:rPr>
          <w:rFonts w:ascii="Arial" w:hAnsi="Arial" w:cs="Arial"/>
          <w:szCs w:val="24"/>
          <w:lang w:val="en-GB"/>
        </w:rPr>
        <w:t xml:space="preserve"> </w:t>
      </w:r>
      <w:r w:rsidR="002C5A18" w:rsidRPr="0070472C">
        <w:rPr>
          <w:rFonts w:ascii="Arial" w:hAnsi="Arial" w:cs="Arial"/>
          <w:szCs w:val="24"/>
          <w:lang w:val="en-GB"/>
        </w:rPr>
        <w:t>2207461</w:t>
      </w:r>
    </w:p>
    <w:p w14:paraId="7738A5B9" w14:textId="57680C81" w:rsidR="00B26FE4" w:rsidRPr="0070472C" w:rsidRDefault="00B26FE4" w:rsidP="0070472C">
      <w:pPr>
        <w:spacing w:after="0" w:line="480" w:lineRule="auto"/>
        <w:jc w:val="left"/>
        <w:rPr>
          <w:rFonts w:ascii="Arial" w:hAnsi="Arial" w:cs="Arial"/>
          <w:szCs w:val="24"/>
          <w:lang w:val="en-GB"/>
        </w:rPr>
      </w:pPr>
      <w:r w:rsidRPr="0070472C">
        <w:rPr>
          <w:rFonts w:ascii="Arial" w:hAnsi="Arial" w:cs="Arial"/>
          <w:szCs w:val="24"/>
          <w:lang w:val="en-GB"/>
        </w:rPr>
        <w:t>Module Leader:</w:t>
      </w:r>
      <w:r w:rsidR="003A6D30" w:rsidRPr="0070472C">
        <w:rPr>
          <w:rFonts w:ascii="Arial" w:hAnsi="Arial" w:cs="Arial"/>
          <w:szCs w:val="24"/>
          <w:lang w:val="en-GB"/>
        </w:rPr>
        <w:t xml:space="preserve"> Julia Ault</w:t>
      </w:r>
    </w:p>
    <w:p w14:paraId="533A99ED" w14:textId="77777777" w:rsidR="00B26FE4" w:rsidRPr="002A6EA6" w:rsidRDefault="00B26FE4" w:rsidP="0070472C">
      <w:pPr>
        <w:spacing w:after="200" w:line="480" w:lineRule="auto"/>
        <w:jc w:val="left"/>
        <w:rPr>
          <w:rFonts w:ascii="Arial" w:hAnsi="Arial" w:cs="Arial"/>
          <w:b/>
          <w:bCs/>
          <w:szCs w:val="24"/>
        </w:rPr>
      </w:pPr>
      <w:r w:rsidRPr="0070472C">
        <w:rPr>
          <w:rFonts w:ascii="Arial" w:hAnsi="Arial" w:cs="Arial"/>
          <w:szCs w:val="24"/>
          <w:lang w:val="en-GB"/>
        </w:rPr>
        <w:t>Word Count: 2185</w:t>
      </w:r>
      <w:r w:rsidRPr="002A6EA6">
        <w:rPr>
          <w:rFonts w:ascii="Arial" w:hAnsi="Arial" w:cs="Arial"/>
          <w:b/>
          <w:bCs/>
          <w:szCs w:val="24"/>
        </w:rPr>
        <w:br w:type="page"/>
      </w:r>
    </w:p>
    <w:p w14:paraId="2F2AB990" w14:textId="7E49C3C5" w:rsidR="00644D33" w:rsidRPr="00644D33" w:rsidRDefault="00644D33" w:rsidP="00053296">
      <w:pPr>
        <w:spacing w:after="0" w:line="480" w:lineRule="auto"/>
        <w:jc w:val="center"/>
        <w:rPr>
          <w:rFonts w:ascii="Arial" w:hAnsi="Arial" w:cs="Arial"/>
        </w:rPr>
      </w:pPr>
      <w:r w:rsidRPr="00644D33">
        <w:rPr>
          <w:rFonts w:ascii="Arial" w:hAnsi="Arial" w:cs="Arial"/>
        </w:rPr>
        <w:lastRenderedPageBreak/>
        <w:t>Critically evaluate the different approaches to leadership and their effectiveness within the hotel industry.</w:t>
      </w:r>
    </w:p>
    <w:p w14:paraId="6549CBB8" w14:textId="77777777" w:rsidR="00644D33" w:rsidRDefault="00644D33" w:rsidP="002A6EA6">
      <w:pPr>
        <w:spacing w:after="0" w:line="480" w:lineRule="auto"/>
        <w:rPr>
          <w:rFonts w:ascii="Arial" w:hAnsi="Arial" w:cs="Arial"/>
          <w:szCs w:val="24"/>
        </w:rPr>
      </w:pPr>
    </w:p>
    <w:p w14:paraId="6B8ABE3D" w14:textId="044442D8" w:rsidR="00B26FE4" w:rsidRPr="002A6EA6" w:rsidRDefault="00B26FE4" w:rsidP="002A6EA6">
      <w:pPr>
        <w:spacing w:after="0" w:line="480" w:lineRule="auto"/>
        <w:rPr>
          <w:rFonts w:ascii="Arial" w:hAnsi="Arial" w:cs="Arial"/>
          <w:szCs w:val="24"/>
        </w:rPr>
      </w:pPr>
      <w:r w:rsidRPr="002A6EA6">
        <w:rPr>
          <w:rFonts w:ascii="Arial" w:hAnsi="Arial" w:cs="Arial"/>
          <w:szCs w:val="24"/>
        </w:rPr>
        <w:t>Successful businesses require leaders and managers</w:t>
      </w:r>
      <w:r w:rsidR="002E5CAB">
        <w:rPr>
          <w:rFonts w:ascii="Arial" w:hAnsi="Arial" w:cs="Arial"/>
          <w:szCs w:val="24"/>
        </w:rPr>
        <w:t xml:space="preserve"> </w:t>
      </w:r>
      <w:r w:rsidR="003719F2">
        <w:rPr>
          <w:rFonts w:ascii="Arial" w:hAnsi="Arial" w:cs="Arial"/>
          <w:szCs w:val="24"/>
        </w:rPr>
        <w:t xml:space="preserve">to have different duties, yet they are </w:t>
      </w:r>
      <w:r w:rsidRPr="002A6EA6">
        <w:rPr>
          <w:rFonts w:ascii="Arial" w:hAnsi="Arial" w:cs="Arial"/>
          <w:szCs w:val="24"/>
        </w:rPr>
        <w:t xml:space="preserve">interdependent. Management is organising and leading others to achieve objectives. Successful leaders inspire and guide people to </w:t>
      </w:r>
      <w:r w:rsidR="00CF070E">
        <w:rPr>
          <w:rFonts w:ascii="Arial" w:hAnsi="Arial" w:cs="Arial"/>
          <w:szCs w:val="24"/>
        </w:rPr>
        <w:t>att</w:t>
      </w:r>
      <w:r w:rsidR="00CF070E" w:rsidRPr="002A6EA6">
        <w:rPr>
          <w:rFonts w:ascii="Arial" w:hAnsi="Arial" w:cs="Arial"/>
          <w:szCs w:val="24"/>
        </w:rPr>
        <w:t>ain</w:t>
      </w:r>
      <w:r w:rsidRPr="002A6EA6">
        <w:rPr>
          <w:rFonts w:ascii="Arial" w:hAnsi="Arial" w:cs="Arial"/>
          <w:szCs w:val="24"/>
        </w:rPr>
        <w:t xml:space="preserve"> shared objectives. Hospitality needs good leadership. It fosters new ideas, helps teams solve problems, and gives visitors unique experiences. One must motivate and collaborate with the workforce to operate major enterprises successfully. A good leader can innovate, deliver, and unite people. They adapt to changing conditions, make sound judgements, and invest heavily in team development. Organisational success depends on good leadership (Mullins, 2020). Good leaders are honest, foresighted, and problem-solvers. This article discusses hotel leadership styles. Transactional, autocratic, democratic, laissez-faire, Managerial Grid, Theory X and Y, and action-centered techniques. Leaders will focus on how they influence the organisation's operations and outcomes. In addition, this essay demonstrates exceptional hotel leadership.</w:t>
      </w:r>
    </w:p>
    <w:p w14:paraId="44B114EF"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Most leadership research focuses on autocrats. These leaders make their judgements, have a rigorous hierarchy, and have strong ties with followers. Experts have meticulously identified all the attributes of a competent leader who can make judgements. According to Pizzolitto, Verna, and Venditti (2023), authoritarian leaders act without team input. According to this statement, a firm hierarchy and rigorous leaders are crucial.</w:t>
      </w:r>
    </w:p>
    <w:p w14:paraId="587CE885"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If a supervisor makes all the choices, people should work quickly. Chiang et al. (2021) stated that it provides clear and timely emergency relief. Judges bring up issues, however. </w:t>
      </w:r>
      <w:r w:rsidRPr="002A6EA6">
        <w:rPr>
          <w:rFonts w:ascii="Arial" w:hAnsi="Arial" w:cs="Arial"/>
          <w:szCs w:val="24"/>
        </w:rPr>
        <w:lastRenderedPageBreak/>
        <w:t>Strict bosses may make employees feel powerless, which may stifle creativity. If unhappy workers continually leave, the company may fail.</w:t>
      </w:r>
    </w:p>
    <w:p w14:paraId="4AF10C09"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Democratic leaders foster collaboration, open communication, and consensus-based decision-making. Recent research found that this leadership style engages people and strengthens the company's core values. Caillier (2020) argued that democratic leaders made workers happier and more engaged. They foster an environment where workers' ideas matter. Promoting diversity boosts creativity and innovation.</w:t>
      </w:r>
    </w:p>
    <w:p w14:paraId="1C678752" w14:textId="3EAA4C16"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However, issues remain. Critics say </w:t>
      </w:r>
      <w:r w:rsidR="00765F56">
        <w:rPr>
          <w:rFonts w:ascii="Arial" w:hAnsi="Arial" w:cs="Arial"/>
          <w:szCs w:val="24"/>
        </w:rPr>
        <w:t>d</w:t>
      </w:r>
      <w:r w:rsidRPr="002A6EA6">
        <w:rPr>
          <w:rFonts w:ascii="Arial" w:hAnsi="Arial" w:cs="Arial"/>
          <w:szCs w:val="24"/>
        </w:rPr>
        <w:t>emocrats make delayed judgements, mainly when time is short. If one cannot agree, he or she may argue and compromise. Devi (2021) claimed that excellent leaders must be fair and controlled while making judgements.</w:t>
      </w:r>
    </w:p>
    <w:p w14:paraId="4ABF044B"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Research by Rosing, Boer, and Buengeler (2022) found that democratic leadership makes workers happier and more autonomous. According to the research, to manage change, leaders must collaborate with staff, be adaptable, and make choices democratically.</w:t>
      </w:r>
    </w:p>
    <w:p w14:paraId="1D14913B"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Laissez-faire leadership involves not guiding the team through decision-making. The study examines this leadership style's pros and cons. According to proponents, hands-off management gives workers greater independence and motivation. Hilton, Arkorful, and Martins (2021) discovered that workplace independence makes workers happy and generates new ideas. Hands-off managers trust and value their employees' talents to create a healthy work environment.</w:t>
      </w:r>
    </w:p>
    <w:p w14:paraId="3914520F"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The critics pay more attention to the wrong things. According to Dastane (2020), leaders must solve problems to avoid chaos and make it hard for people to stay focused, especially when things are hard. Watching things closely can help people work better </w:t>
      </w:r>
      <w:r w:rsidRPr="002A6EA6">
        <w:rPr>
          <w:rFonts w:ascii="Arial" w:hAnsi="Arial" w:cs="Arial"/>
          <w:szCs w:val="24"/>
        </w:rPr>
        <w:lastRenderedPageBreak/>
        <w:t>together and get more done. While there are times when not getting involved can be good, leaders who prefer to avoid getting involved may feel like they need to be going forward.</w:t>
      </w:r>
    </w:p>
    <w:p w14:paraId="5B9CEA2E"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Douglas McGregor showed two different ways to lead and manage a group. He gave them the names Y and X. A new study looks at the good and bad things about different ways of doing things (Armstrong, 2012). According to Theory X, people are motivated to work only when they feel forced, are unhappy with their job, or need to be watched constantly. According to recent experts like Touma (2021), this strategy will hurt the company's culture by making employees less involved, lowering their spirits, and reducing their creativity.</w:t>
      </w:r>
    </w:p>
    <w:p w14:paraId="2DD0D3A8"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Theory Y says that a leader needs to be able to change and keep up with the latest things. Often, employees feel happier, more driven, and take on more responsibility in their work. Research shows that using a Theory Y leadership style makes staff happier and more engaged. It improves things for everyone at work and helps people develop new ideas.</w:t>
      </w:r>
    </w:p>
    <w:p w14:paraId="3F54B1EB"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A leader's success depends on following a specific way of thinking. As Wangdi and Tobgay (2022) suggest, using X and Y in the same amount is best for the best results.</w:t>
      </w:r>
    </w:p>
    <w:p w14:paraId="2F3A4EB4"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How much do certain leadership principles focus on getting work done and caring for people? The Managerial Grid, created by Blake and Mouton, shows this (Vidyakala, 2020). Leaders can learn about the good and bad parts of different leadership styles by looking at the Managerial Grid and its symbols. The matrix shows five critical areas in leadership theory.</w:t>
      </w:r>
    </w:p>
    <w:p w14:paraId="6AEA0A0F"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An inept leader does not solve problems in the team and only cares about themselves instead of the group. A boss who is very strict and does not care about how well the team is doing. They always follow the rules and see their team members as tools to accomplish </w:t>
      </w:r>
      <w:r w:rsidRPr="002A6EA6">
        <w:rPr>
          <w:rFonts w:ascii="Arial" w:hAnsi="Arial" w:cs="Arial"/>
          <w:szCs w:val="24"/>
        </w:rPr>
        <w:lastRenderedPageBreak/>
        <w:t>work. A country club leader cares more about their team than themselves. They want to ensure the team has a pleasant and fun workplace, even if it means they might need more work done. However, they need help ensuring rules are followed and prioritising working together as a team instead of following strict rules. A leader finds a middle ground to ensure the company and its employees get along well. When this agreement fails to meet the organisation's and its workers' goals fully, it can make employees happier and reduce productivity. A person who respects their team and follows the management rules well is a great team leader. They create a work environment where employees are happy and loyal, which makes them more productive. Miniano and Rui (2020) say that the Managerial Grid is still helpful in figuring out the qualities that make a good leader. The main job of the team leader is to make sure that everyone on the team is on the same page and working together towards the same goals. This happens by rewarding and encouraging people who do a great job independently and making everyone feel like they are part of a successful team.</w:t>
      </w:r>
    </w:p>
    <w:p w14:paraId="2F90C3E8"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Many people also think that the Managerial Grid makes leadership too simple. The grid needs to be more precise to show leadership changes more accurately. Additionally, sometimes specific ways of leading are better than others, showing the importance of adaptability.</w:t>
      </w:r>
    </w:p>
    <w:p w14:paraId="5FB868D5"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The success of a leadership style depends a lot on the situation, as Birknerova and Uher (2021) have demonstrated. Based on what leaders found, bosses should change what they do to match the company's goals and the things outside the company that affect it.</w:t>
      </w:r>
    </w:p>
    <w:p w14:paraId="409A8D25"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John Adair's way of leading is focused on three main ideas: helping people grow, bringing the team together, and getting accurate results. Many modern writers have studied the </w:t>
      </w:r>
      <w:r w:rsidRPr="002A6EA6">
        <w:rPr>
          <w:rFonts w:ascii="Arial" w:hAnsi="Arial" w:cs="Arial"/>
          <w:szCs w:val="24"/>
        </w:rPr>
        <w:lastRenderedPageBreak/>
        <w:t>good and bad sides of this leadership style and the possible consequences. Adair's idea could be beneficial in different business situations. Fries, Kammerlander, and Leittestorf (2021) believe leaders who focus on their followers' needs can quickly adjust to changes. Good leaders work on improving themselves and building good relationships with their teams. This helps them handle complex and always-changing tasks in a planned way.</w:t>
      </w:r>
    </w:p>
    <w:p w14:paraId="04258F26"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On the other hand, some people think this method would make leadership more challenging. Elkhwesky et al. (2022) say that more than these three ways are needed to solve the leadership problems that modern businesses face. Similarly, they have similar results if someone focuses on getting things done instead of making friends.</w:t>
      </w:r>
    </w:p>
    <w:p w14:paraId="2FF15BF4"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According to Rabiul and Yean’s (2021) study, good leaders can change their actions based on what is happening. They are very good at doing things and getting along well with others. Managers need to look at each situation's specific needs when using the three components of Adair's approach.</w:t>
      </w:r>
    </w:p>
    <w:p w14:paraId="59616D7D"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A transactional leader motivates their team by using rewards and punishments. Many current stories look at this kind of leadership and consider its good and bad points.</w:t>
      </w:r>
    </w:p>
    <w:p w14:paraId="09B24A0D"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Supporters of transactional leadership believe that it helps to set clear expectations and encourages a culture where people are responsible for their actions. According to Young et al. (2021), this method might help companies focus on the here and now. CEOs who focus on deals get paid.</w:t>
      </w:r>
    </w:p>
    <w:p w14:paraId="17CF8EF2"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Buildings or systems that are connected to how well people do their jobs and keep them feeling excited about their work. These “thank you” show that workers can help make more things and could cause lasting good results.</w:t>
      </w:r>
    </w:p>
    <w:p w14:paraId="10AB9290"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lastRenderedPageBreak/>
        <w:t>However, critics highlight the terrible things. Gui et al. (2020) stated that leading in a way that focuses on just completing tasks may stop new ideas and motivation within a company. Focusing too much on rewards can make employees care more about following rules than doing a good job. This can make it hard for a company to keep going in the future.</w:t>
      </w:r>
    </w:p>
    <w:p w14:paraId="21225E14"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Recent studies have shown that having a balanced leadership style is essential. This style has both transactional and transformational features (Bavik, 2020). Modern companies must integrate different business parts to handle market changes.</w:t>
      </w:r>
    </w:p>
    <w:p w14:paraId="3E7FEED8"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Those in charge of hotels often believe in democratic, transformational, and servant leadership. Visitors and employees are happier because the Ritz-Carlton, London, uses transformational leadership to create a more positive work environment. Premier Inn cares about its employees' growth and well-being and uses servant leadership to support them (Wang and Xie, 2020). Creating a positive work environment is essential for making customers happy and improving service. Hilton Hotels in the United Kingdom use leadership that focuses on clearly defined responsibilities and rewards based on how well employees do their jobs. This helps ensure that things run smoothly and that customers get the same level of service every time. This way of doing things helps Hilton do well in the hotel industry by keeping enough services available, making customers happy, and improving how things work.</w:t>
      </w:r>
    </w:p>
    <w:p w14:paraId="4CFABC8B"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Arne Sorenson, the CEO of Marriott International, was well-known and significantly impacted the hotel industry. He was primarily known for his leadership style. Sorenson, well-known for his strict rules and focus on responsibility, started giving rewards to encourage his employees to work better. Sorenson is a leader who focuses on making </w:t>
      </w:r>
      <w:r w:rsidRPr="002A6EA6">
        <w:rPr>
          <w:rFonts w:ascii="Arial" w:hAnsi="Arial" w:cs="Arial"/>
          <w:szCs w:val="24"/>
        </w:rPr>
        <w:lastRenderedPageBreak/>
        <w:t>sure everyone knows what they need to do, setting goals that can be measured, and following the rules to achieve the organisation's goals. Marriott's solid and effective leadership helped them overcome industry challenges and achieve financial goals (Bavik, 2020). A recent study found that leadership styles, like being in charge, working as a team, or letting people do their own thing, can affect how well a manager leads a team. Transactional leadership is a management style that focuses on giving rewards based on how well someone does their job and making clear what is expected of them. It helps people do their jobs and keeps the organisation running smoothly (Gurmani et al., 2021). This follows what the managers need to do to plan and organise, as it creates a structured way to achieve goals quickly.</w:t>
      </w:r>
    </w:p>
    <w:p w14:paraId="4A2005CD"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Automatic leadership, which means making decisions in a strict order, can work well when quick decisions need to be made while organising things (Gurmani et al., 2021). Authoritarian leaders give particular orders during crises, making things happen quickly and being well organised.</w:t>
      </w:r>
    </w:p>
    <w:p w14:paraId="498B5320"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Good management and supervising work are linked to democratic leadership because they encourage employees to work together and stay involved (Gurmani et al., 2021). Democratic leadership helps employees feel more involved and work together better when making decisions, which improves the organisation's overall performance. </w:t>
      </w:r>
    </w:p>
    <w:p w14:paraId="0100E1AC"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Laissez-faire leadership allows subordinates to have more control over task planning and execution. Uymaz (2020) stated that this helps people develop new ideas and adapt to changing situations. Because the Managerial Grid focuses on work, people, and individual growth, there may be situations where power and control are present. Vidyakala </w:t>
      </w:r>
      <w:r w:rsidRPr="002A6EA6">
        <w:rPr>
          <w:rFonts w:ascii="Arial" w:hAnsi="Arial" w:cs="Arial"/>
          <w:szCs w:val="24"/>
        </w:rPr>
        <w:lastRenderedPageBreak/>
        <w:t>(2020) shows how to handle work responsibilities, improve self-personality, and work well with others in a company.</w:t>
      </w:r>
    </w:p>
    <w:p w14:paraId="19DE3E4E"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Theory X and Y leadership styles are connected to how organisations run and manage. Theory X says that people need rewards and control to do their work. This fits the idea of using control to ensure people follow the rules. According to Gui et al. (2020), Theory Y is necessary for exemplary leaders because it helps them focus on developing their staff and making them feel motivated and committed. The main goals of action-centred leadership are getting tasks done, building a team, and helping individuals grow. It includes making plans, organising things, leading, and setting rules. This highlights how important it is to adjust and become part of the constantly changing modern companies. A new study shows it is essential for leaders to adapt their leadership style to fit the specific needs of each organisation. Changing and adjusting to different situations is very important for leaders. It helps them to make the best decisions for their organisations.</w:t>
      </w:r>
    </w:p>
    <w:p w14:paraId="7E09005D" w14:textId="77777777" w:rsidR="00B26FE4" w:rsidRPr="002A6EA6" w:rsidRDefault="00B26FE4" w:rsidP="002A6EA6">
      <w:pPr>
        <w:spacing w:after="0" w:line="480" w:lineRule="auto"/>
        <w:rPr>
          <w:rFonts w:ascii="Arial" w:hAnsi="Arial" w:cs="Arial"/>
          <w:szCs w:val="24"/>
        </w:rPr>
      </w:pPr>
      <w:r w:rsidRPr="002A6EA6">
        <w:rPr>
          <w:rFonts w:ascii="Arial" w:hAnsi="Arial" w:cs="Arial"/>
          <w:szCs w:val="24"/>
        </w:rPr>
        <w:t xml:space="preserve">Studying different ways to lead, like giving orders or letting everyone have a say, shows that leading in the hospitality company is challenging. Understanding the importance of different strategies in different situations is important. It is essential to bring together buying and selling parts, participation of the people, and flexible methods, as shown by leaders in the industry. It is essential to note that great leaders must adapt, keep things calm when people want different things, and handle changes well. </w:t>
      </w:r>
    </w:p>
    <w:p w14:paraId="3A5FE6CF" w14:textId="77777777" w:rsidR="00B26FE4" w:rsidRPr="002A6EA6" w:rsidRDefault="00B26FE4" w:rsidP="002A6EA6">
      <w:pPr>
        <w:spacing w:after="200" w:line="480" w:lineRule="auto"/>
        <w:jc w:val="left"/>
        <w:rPr>
          <w:rFonts w:ascii="Arial" w:hAnsi="Arial" w:cs="Arial"/>
          <w:szCs w:val="24"/>
        </w:rPr>
      </w:pPr>
      <w:r w:rsidRPr="002A6EA6">
        <w:rPr>
          <w:rFonts w:ascii="Arial" w:hAnsi="Arial" w:cs="Arial"/>
          <w:szCs w:val="24"/>
        </w:rPr>
        <w:br w:type="page"/>
      </w:r>
    </w:p>
    <w:p w14:paraId="0C266E8A" w14:textId="77777777" w:rsidR="00B26FE4" w:rsidRPr="002C5A18" w:rsidRDefault="00B26FE4" w:rsidP="002A6EA6">
      <w:pPr>
        <w:pStyle w:val="Heading1"/>
        <w:spacing w:line="480" w:lineRule="auto"/>
        <w:rPr>
          <w:rFonts w:ascii="Arial" w:hAnsi="Arial" w:cs="Arial"/>
          <w:color w:val="auto"/>
          <w:sz w:val="24"/>
          <w:szCs w:val="24"/>
        </w:rPr>
      </w:pPr>
      <w:r w:rsidRPr="002C5A18">
        <w:rPr>
          <w:rFonts w:ascii="Arial" w:hAnsi="Arial" w:cs="Arial"/>
          <w:color w:val="auto"/>
          <w:sz w:val="24"/>
          <w:szCs w:val="24"/>
        </w:rPr>
        <w:lastRenderedPageBreak/>
        <w:t xml:space="preserve">References </w:t>
      </w:r>
    </w:p>
    <w:p w14:paraId="396B67B8" w14:textId="7582B18D" w:rsidR="00B26FE4" w:rsidRPr="002A6EA6" w:rsidRDefault="00B26FE4" w:rsidP="002A6EA6">
      <w:pPr>
        <w:pStyle w:val="NormalWeb"/>
        <w:spacing w:before="0" w:beforeAutospacing="0" w:after="0" w:afterAutospacing="0" w:line="480" w:lineRule="auto"/>
        <w:jc w:val="both"/>
        <w:rPr>
          <w:rFonts w:ascii="Arial" w:hAnsi="Arial" w:cs="Arial"/>
        </w:rPr>
      </w:pPr>
      <w:r w:rsidRPr="002A6EA6">
        <w:rPr>
          <w:rFonts w:ascii="Arial" w:hAnsi="Arial" w:cs="Arial"/>
        </w:rPr>
        <w:t xml:space="preserve">Armstrong, M. </w:t>
      </w:r>
      <w:r w:rsidR="003553D6">
        <w:rPr>
          <w:rFonts w:ascii="Arial" w:hAnsi="Arial" w:cs="Arial"/>
        </w:rPr>
        <w:t>(</w:t>
      </w:r>
      <w:r w:rsidRPr="002A6EA6">
        <w:rPr>
          <w:rFonts w:ascii="Arial" w:hAnsi="Arial" w:cs="Arial"/>
        </w:rPr>
        <w:t>2012</w:t>
      </w:r>
      <w:r w:rsidR="003553D6">
        <w:rPr>
          <w:rFonts w:ascii="Arial" w:hAnsi="Arial" w:cs="Arial"/>
        </w:rPr>
        <w:t>)</w:t>
      </w:r>
      <w:r w:rsidRPr="002A6EA6">
        <w:rPr>
          <w:rFonts w:ascii="Arial" w:hAnsi="Arial" w:cs="Arial"/>
        </w:rPr>
        <w:t xml:space="preserve">. </w:t>
      </w:r>
      <w:r w:rsidRPr="002A6EA6">
        <w:rPr>
          <w:rFonts w:ascii="Arial" w:hAnsi="Arial" w:cs="Arial"/>
          <w:i/>
          <w:iCs/>
        </w:rPr>
        <w:t>Armstrong’s Handbook of Management and Leadership: Developing Effective People Skills for Better Leadership and Management</w:t>
      </w:r>
      <w:r w:rsidRPr="002A6EA6">
        <w:rPr>
          <w:rFonts w:ascii="Arial" w:hAnsi="Arial" w:cs="Arial"/>
        </w:rPr>
        <w:t>. London: Kogan Page.</w:t>
      </w:r>
    </w:p>
    <w:p w14:paraId="6876D189" w14:textId="7A3687A6" w:rsidR="00B26FE4"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Bavik, A. </w:t>
      </w:r>
      <w:r w:rsidR="007F11CF">
        <w:rPr>
          <w:rFonts w:ascii="Arial" w:hAnsi="Arial" w:cs="Arial"/>
          <w:szCs w:val="24"/>
          <w:shd w:val="clear" w:color="auto" w:fill="FFFFFF"/>
        </w:rPr>
        <w:t>(</w:t>
      </w:r>
      <w:r w:rsidRPr="002A6EA6">
        <w:rPr>
          <w:rFonts w:ascii="Arial" w:hAnsi="Arial" w:cs="Arial"/>
          <w:szCs w:val="24"/>
          <w:shd w:val="clear" w:color="auto" w:fill="FFFFFF"/>
        </w:rPr>
        <w:t>2020</w:t>
      </w:r>
      <w:r w:rsidR="007F11CF">
        <w:rPr>
          <w:rFonts w:ascii="Arial" w:hAnsi="Arial" w:cs="Arial"/>
          <w:szCs w:val="24"/>
          <w:shd w:val="clear" w:color="auto" w:fill="FFFFFF"/>
        </w:rPr>
        <w:t>)</w:t>
      </w:r>
      <w:r w:rsidRPr="002A6EA6">
        <w:rPr>
          <w:rFonts w:ascii="Arial" w:hAnsi="Arial" w:cs="Arial"/>
          <w:szCs w:val="24"/>
          <w:shd w:val="clear" w:color="auto" w:fill="FFFFFF"/>
        </w:rPr>
        <w:t>. A systematic review of the servant leadership literature in management and hospitality. </w:t>
      </w:r>
      <w:r w:rsidRPr="002A6EA6">
        <w:rPr>
          <w:rFonts w:ascii="Arial" w:hAnsi="Arial" w:cs="Arial"/>
          <w:i/>
          <w:iCs/>
          <w:szCs w:val="24"/>
          <w:shd w:val="clear" w:color="auto" w:fill="FFFFFF"/>
        </w:rPr>
        <w:t>International Journal of Contemporary Hospitality Management</w:t>
      </w:r>
      <w:r w:rsidRPr="002A6EA6">
        <w:rPr>
          <w:rFonts w:ascii="Arial" w:hAnsi="Arial" w:cs="Arial"/>
          <w:szCs w:val="24"/>
          <w:shd w:val="clear" w:color="auto" w:fill="FFFFFF"/>
        </w:rPr>
        <w:t>, </w:t>
      </w:r>
      <w:r w:rsidRPr="002A6EA6">
        <w:rPr>
          <w:rFonts w:ascii="Arial" w:hAnsi="Arial" w:cs="Arial"/>
          <w:i/>
          <w:iCs/>
          <w:szCs w:val="24"/>
          <w:shd w:val="clear" w:color="auto" w:fill="FFFFFF"/>
        </w:rPr>
        <w:t>32</w:t>
      </w:r>
      <w:r w:rsidRPr="002A6EA6">
        <w:rPr>
          <w:rFonts w:ascii="Arial" w:hAnsi="Arial" w:cs="Arial"/>
          <w:szCs w:val="24"/>
          <w:shd w:val="clear" w:color="auto" w:fill="FFFFFF"/>
        </w:rPr>
        <w:t xml:space="preserve">(1), pp.347–382. </w:t>
      </w:r>
    </w:p>
    <w:p w14:paraId="42B41FA6" w14:textId="2F307EF4" w:rsidR="00BD58D2" w:rsidRPr="005B1F2B" w:rsidRDefault="00DE726B" w:rsidP="002A6EA6">
      <w:pPr>
        <w:spacing w:after="0" w:line="480" w:lineRule="auto"/>
        <w:rPr>
          <w:rFonts w:ascii="Arial" w:hAnsi="Arial" w:cs="Arial"/>
          <w:szCs w:val="24"/>
          <w:shd w:val="clear" w:color="auto" w:fill="FFFFFF"/>
        </w:rPr>
      </w:pPr>
      <w:r w:rsidRPr="005B1F2B">
        <w:rPr>
          <w:rFonts w:ascii="Arial" w:hAnsi="Arial" w:cs="Arial"/>
          <w:color w:val="0D0D0D"/>
          <w:shd w:val="clear" w:color="auto" w:fill="FFFFFF"/>
        </w:rPr>
        <w:t>Bavik, A. (2020). The Impact of Leadership Styles on Organizational Effectiveness:</w:t>
      </w:r>
      <w:r w:rsidRPr="005B1F2B">
        <w:rPr>
          <w:rFonts w:ascii="Arial" w:hAnsi="Arial" w:cs="Arial"/>
          <w:i/>
          <w:iCs/>
          <w:color w:val="0D0D0D"/>
          <w:shd w:val="clear" w:color="auto" w:fill="FFFFFF"/>
        </w:rPr>
        <w:t xml:space="preserve"> A Comparative Study of Transformational and Transactional Leadership Styles in Marriott International</w:t>
      </w:r>
      <w:r w:rsidR="004A0159" w:rsidRPr="005B1F2B">
        <w:rPr>
          <w:rFonts w:ascii="Arial" w:hAnsi="Arial" w:cs="Arial"/>
          <w:i/>
          <w:iCs/>
          <w:color w:val="0D0D0D"/>
          <w:shd w:val="clear" w:color="auto" w:fill="FFFFFF"/>
        </w:rPr>
        <w:t>.</w:t>
      </w:r>
      <w:r w:rsidR="005B1F2B" w:rsidRPr="005B1F2B">
        <w:rPr>
          <w:rFonts w:ascii="Arial" w:hAnsi="Arial" w:cs="Arial"/>
          <w:i/>
          <w:iCs/>
          <w:color w:val="0D0D0D"/>
          <w:shd w:val="clear" w:color="auto" w:fill="FFFFFF"/>
        </w:rPr>
        <w:t xml:space="preserve"> Journal</w:t>
      </w:r>
      <w:r w:rsidR="004A0159" w:rsidRPr="005B1F2B">
        <w:rPr>
          <w:rFonts w:ascii="Arial" w:hAnsi="Arial" w:cs="Arial"/>
          <w:i/>
          <w:iCs/>
          <w:color w:val="0D0D0D"/>
          <w:shd w:val="clear" w:color="auto" w:fill="FFFFFF"/>
        </w:rPr>
        <w:t xml:space="preserve"> of </w:t>
      </w:r>
      <w:r w:rsidR="00396299">
        <w:rPr>
          <w:rFonts w:ascii="Arial" w:hAnsi="Arial" w:cs="Arial"/>
          <w:i/>
          <w:iCs/>
          <w:color w:val="0D0D0D"/>
          <w:shd w:val="clear" w:color="auto" w:fill="FFFFFF"/>
        </w:rPr>
        <w:t>Hospitality and Tourism Management</w:t>
      </w:r>
      <w:r w:rsidR="005B1F2B" w:rsidRPr="005B1F2B">
        <w:rPr>
          <w:rFonts w:ascii="Arial" w:hAnsi="Arial" w:cs="Arial"/>
          <w:i/>
          <w:iCs/>
          <w:color w:val="0D0D0D"/>
          <w:shd w:val="clear" w:color="auto" w:fill="FFFFFF"/>
        </w:rPr>
        <w:t xml:space="preserve"> 43</w:t>
      </w:r>
      <w:r w:rsidRPr="005B1F2B">
        <w:rPr>
          <w:rFonts w:ascii="Arial" w:hAnsi="Arial" w:cs="Arial"/>
          <w:color w:val="0D0D0D"/>
          <w:shd w:val="clear" w:color="auto" w:fill="FFFFFF"/>
        </w:rPr>
        <w:t xml:space="preserve">, </w:t>
      </w:r>
      <w:r w:rsidR="005B1F2B">
        <w:rPr>
          <w:rFonts w:ascii="Arial" w:hAnsi="Arial" w:cs="Arial"/>
          <w:color w:val="0D0D0D"/>
          <w:shd w:val="clear" w:color="auto" w:fill="FFFFFF"/>
        </w:rPr>
        <w:t>pp.</w:t>
      </w:r>
      <w:r w:rsidRPr="005B1F2B">
        <w:rPr>
          <w:rFonts w:ascii="Arial" w:hAnsi="Arial" w:cs="Arial"/>
          <w:color w:val="0D0D0D"/>
          <w:shd w:val="clear" w:color="auto" w:fill="FFFFFF"/>
        </w:rPr>
        <w:t>109-117.</w:t>
      </w:r>
    </w:p>
    <w:p w14:paraId="315170DA" w14:textId="1F13EB70"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Birknerová, Z. and Uher, I., </w:t>
      </w:r>
      <w:r w:rsidR="007F11CF">
        <w:rPr>
          <w:rFonts w:ascii="Arial" w:hAnsi="Arial" w:cs="Arial"/>
          <w:szCs w:val="24"/>
          <w:shd w:val="clear" w:color="auto" w:fill="FFFFFF"/>
        </w:rPr>
        <w:t>(</w:t>
      </w:r>
      <w:r w:rsidRPr="002A6EA6">
        <w:rPr>
          <w:rFonts w:ascii="Arial" w:hAnsi="Arial" w:cs="Arial"/>
          <w:szCs w:val="24"/>
          <w:shd w:val="clear" w:color="auto" w:fill="FFFFFF"/>
        </w:rPr>
        <w:t>2021</w:t>
      </w:r>
      <w:r w:rsidR="007F11CF">
        <w:rPr>
          <w:rFonts w:ascii="Arial" w:hAnsi="Arial" w:cs="Arial"/>
          <w:szCs w:val="24"/>
          <w:shd w:val="clear" w:color="auto" w:fill="FFFFFF"/>
        </w:rPr>
        <w:t>)</w:t>
      </w:r>
      <w:r w:rsidRPr="002A6EA6">
        <w:rPr>
          <w:rFonts w:ascii="Arial" w:hAnsi="Arial" w:cs="Arial"/>
          <w:szCs w:val="24"/>
          <w:shd w:val="clear" w:color="auto" w:fill="FFFFFF"/>
        </w:rPr>
        <w:t>. Assessment of management competencies according to coherence with managers’ personalities. </w:t>
      </w:r>
      <w:r w:rsidRPr="002A6EA6">
        <w:rPr>
          <w:rFonts w:ascii="Arial" w:hAnsi="Arial" w:cs="Arial"/>
          <w:i/>
          <w:iCs/>
          <w:szCs w:val="24"/>
          <w:shd w:val="clear" w:color="auto" w:fill="FFFFFF"/>
        </w:rPr>
        <w:t>Sustainability</w:t>
      </w:r>
      <w:r w:rsidRPr="002A6EA6">
        <w:rPr>
          <w:rFonts w:ascii="Arial" w:hAnsi="Arial" w:cs="Arial"/>
          <w:szCs w:val="24"/>
          <w:shd w:val="clear" w:color="auto" w:fill="FFFFFF"/>
        </w:rPr>
        <w:t>, </w:t>
      </w:r>
      <w:r w:rsidRPr="002A6EA6">
        <w:rPr>
          <w:rFonts w:ascii="Arial" w:hAnsi="Arial" w:cs="Arial"/>
          <w:i/>
          <w:iCs/>
          <w:szCs w:val="24"/>
          <w:shd w:val="clear" w:color="auto" w:fill="FFFFFF"/>
        </w:rPr>
        <w:t>14</w:t>
      </w:r>
      <w:r w:rsidRPr="002A6EA6">
        <w:rPr>
          <w:rFonts w:ascii="Arial" w:hAnsi="Arial" w:cs="Arial"/>
          <w:szCs w:val="24"/>
          <w:shd w:val="clear" w:color="auto" w:fill="FFFFFF"/>
        </w:rPr>
        <w:t xml:space="preserve">(1), p.170. </w:t>
      </w:r>
    </w:p>
    <w:p w14:paraId="1C632D3F" w14:textId="48E4524F"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Caillier, J.G. </w:t>
      </w:r>
      <w:r w:rsidR="007F11CF">
        <w:rPr>
          <w:rFonts w:ascii="Arial" w:hAnsi="Arial" w:cs="Arial"/>
          <w:szCs w:val="24"/>
          <w:shd w:val="clear" w:color="auto" w:fill="FFFFFF"/>
        </w:rPr>
        <w:t>(</w:t>
      </w:r>
      <w:r w:rsidRPr="002A6EA6">
        <w:rPr>
          <w:rFonts w:ascii="Arial" w:hAnsi="Arial" w:cs="Arial"/>
          <w:szCs w:val="24"/>
          <w:shd w:val="clear" w:color="auto" w:fill="FFFFFF"/>
        </w:rPr>
        <w:t>2020</w:t>
      </w:r>
      <w:r w:rsidR="007F11CF">
        <w:rPr>
          <w:rFonts w:ascii="Arial" w:hAnsi="Arial" w:cs="Arial"/>
          <w:szCs w:val="24"/>
          <w:shd w:val="clear" w:color="auto" w:fill="FFFFFF"/>
        </w:rPr>
        <w:t>)</w:t>
      </w:r>
      <w:r w:rsidRPr="002A6EA6">
        <w:rPr>
          <w:rFonts w:ascii="Arial" w:hAnsi="Arial" w:cs="Arial"/>
          <w:szCs w:val="24"/>
          <w:shd w:val="clear" w:color="auto" w:fill="FFFFFF"/>
        </w:rPr>
        <w:t>. Testing the influence of autocratic leadership, democratic leadership, and public service motivation on citizen ratings of an agency head’s performance. </w:t>
      </w:r>
      <w:r w:rsidRPr="002A6EA6">
        <w:rPr>
          <w:rFonts w:ascii="Arial" w:hAnsi="Arial" w:cs="Arial"/>
          <w:i/>
          <w:iCs/>
          <w:szCs w:val="24"/>
          <w:shd w:val="clear" w:color="auto" w:fill="FFFFFF"/>
        </w:rPr>
        <w:t>Public Performance &amp; Management Review</w:t>
      </w:r>
      <w:r w:rsidRPr="002A6EA6">
        <w:rPr>
          <w:rFonts w:ascii="Arial" w:hAnsi="Arial" w:cs="Arial"/>
          <w:szCs w:val="24"/>
          <w:shd w:val="clear" w:color="auto" w:fill="FFFFFF"/>
        </w:rPr>
        <w:t>, </w:t>
      </w:r>
      <w:r w:rsidRPr="002A6EA6">
        <w:rPr>
          <w:rFonts w:ascii="Arial" w:hAnsi="Arial" w:cs="Arial"/>
          <w:i/>
          <w:iCs/>
          <w:szCs w:val="24"/>
          <w:shd w:val="clear" w:color="auto" w:fill="FFFFFF"/>
        </w:rPr>
        <w:t>43</w:t>
      </w:r>
      <w:r w:rsidRPr="002A6EA6">
        <w:rPr>
          <w:rFonts w:ascii="Arial" w:hAnsi="Arial" w:cs="Arial"/>
          <w:szCs w:val="24"/>
          <w:shd w:val="clear" w:color="auto" w:fill="FFFFFF"/>
        </w:rPr>
        <w:t xml:space="preserve">(4), pp.918-941. </w:t>
      </w:r>
    </w:p>
    <w:p w14:paraId="23CB7965" w14:textId="5EB6D049"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Chiang, J.T.J., Chen, X.P., Liu, H., Akutsu, S. and Wang, Z., </w:t>
      </w:r>
      <w:r w:rsidR="007F11CF">
        <w:rPr>
          <w:rFonts w:ascii="Arial" w:hAnsi="Arial" w:cs="Arial"/>
          <w:szCs w:val="24"/>
          <w:shd w:val="clear" w:color="auto" w:fill="FFFFFF"/>
        </w:rPr>
        <w:t>(</w:t>
      </w:r>
      <w:r w:rsidRPr="002A6EA6">
        <w:rPr>
          <w:rFonts w:ascii="Arial" w:hAnsi="Arial" w:cs="Arial"/>
          <w:szCs w:val="24"/>
          <w:shd w:val="clear" w:color="auto" w:fill="FFFFFF"/>
        </w:rPr>
        <w:t>2021</w:t>
      </w:r>
      <w:r w:rsidR="007F11CF">
        <w:rPr>
          <w:rFonts w:ascii="Arial" w:hAnsi="Arial" w:cs="Arial"/>
          <w:szCs w:val="24"/>
          <w:shd w:val="clear" w:color="auto" w:fill="FFFFFF"/>
        </w:rPr>
        <w:t>)</w:t>
      </w:r>
      <w:r w:rsidRPr="002A6EA6">
        <w:rPr>
          <w:rFonts w:ascii="Arial" w:hAnsi="Arial" w:cs="Arial"/>
          <w:szCs w:val="24"/>
          <w:shd w:val="clear" w:color="auto" w:fill="FFFFFF"/>
        </w:rPr>
        <w:t xml:space="preserve">. We have emotions but cannot show them! Authoritarian leadership, emotion suppression climate, and team performance. </w:t>
      </w:r>
      <w:r w:rsidRPr="002A6EA6">
        <w:rPr>
          <w:rFonts w:ascii="Arial" w:hAnsi="Arial" w:cs="Arial"/>
          <w:i/>
          <w:iCs/>
          <w:szCs w:val="24"/>
          <w:shd w:val="clear" w:color="auto" w:fill="FFFFFF"/>
        </w:rPr>
        <w:t>Human Relations</w:t>
      </w:r>
      <w:r w:rsidRPr="002A6EA6">
        <w:rPr>
          <w:rFonts w:ascii="Arial" w:hAnsi="Arial" w:cs="Arial"/>
          <w:szCs w:val="24"/>
          <w:shd w:val="clear" w:color="auto" w:fill="FFFFFF"/>
        </w:rPr>
        <w:t>, </w:t>
      </w:r>
      <w:r w:rsidRPr="002A6EA6">
        <w:rPr>
          <w:rFonts w:ascii="Arial" w:hAnsi="Arial" w:cs="Arial"/>
          <w:i/>
          <w:iCs/>
          <w:szCs w:val="24"/>
          <w:shd w:val="clear" w:color="auto" w:fill="FFFFFF"/>
        </w:rPr>
        <w:t>74</w:t>
      </w:r>
      <w:r w:rsidRPr="002A6EA6">
        <w:rPr>
          <w:rFonts w:ascii="Arial" w:hAnsi="Arial" w:cs="Arial"/>
          <w:szCs w:val="24"/>
          <w:shd w:val="clear" w:color="auto" w:fill="FFFFFF"/>
        </w:rPr>
        <w:t xml:space="preserve">(7), pp.1082-1111. </w:t>
      </w:r>
    </w:p>
    <w:p w14:paraId="4FFCD150" w14:textId="2E352BF6" w:rsidR="00B26FE4"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Dastane, D.O. </w:t>
      </w:r>
      <w:r w:rsidR="007F11CF">
        <w:rPr>
          <w:rFonts w:ascii="Arial" w:hAnsi="Arial" w:cs="Arial"/>
          <w:szCs w:val="24"/>
          <w:shd w:val="clear" w:color="auto" w:fill="FFFFFF"/>
        </w:rPr>
        <w:t>(</w:t>
      </w:r>
      <w:r w:rsidRPr="002A6EA6">
        <w:rPr>
          <w:rFonts w:ascii="Arial" w:hAnsi="Arial" w:cs="Arial"/>
          <w:szCs w:val="24"/>
          <w:shd w:val="clear" w:color="auto" w:fill="FFFFFF"/>
        </w:rPr>
        <w:t>2020</w:t>
      </w:r>
      <w:r w:rsidR="007F11CF">
        <w:rPr>
          <w:rFonts w:ascii="Arial" w:hAnsi="Arial" w:cs="Arial"/>
          <w:szCs w:val="24"/>
          <w:shd w:val="clear" w:color="auto" w:fill="FFFFFF"/>
        </w:rPr>
        <w:t>)</w:t>
      </w:r>
      <w:r w:rsidRPr="002A6EA6">
        <w:rPr>
          <w:rFonts w:ascii="Arial" w:hAnsi="Arial" w:cs="Arial"/>
          <w:szCs w:val="24"/>
          <w:shd w:val="clear" w:color="auto" w:fill="FFFFFF"/>
        </w:rPr>
        <w:t>. Impact of leadership styles on employee performance: A moderating role of gender. </w:t>
      </w:r>
      <w:r w:rsidRPr="002A6EA6">
        <w:rPr>
          <w:rFonts w:ascii="Arial" w:hAnsi="Arial" w:cs="Arial"/>
          <w:i/>
          <w:iCs/>
          <w:szCs w:val="24"/>
          <w:shd w:val="clear" w:color="auto" w:fill="FFFFFF"/>
        </w:rPr>
        <w:t>Australian Journal of Business and Management Research</w:t>
      </w:r>
      <w:r w:rsidRPr="002A6EA6">
        <w:rPr>
          <w:rFonts w:ascii="Arial" w:hAnsi="Arial" w:cs="Arial"/>
          <w:szCs w:val="24"/>
          <w:shd w:val="clear" w:color="auto" w:fill="FFFFFF"/>
        </w:rPr>
        <w:t>, </w:t>
      </w:r>
      <w:r w:rsidRPr="002A6EA6">
        <w:rPr>
          <w:rFonts w:ascii="Arial" w:hAnsi="Arial" w:cs="Arial"/>
          <w:i/>
          <w:iCs/>
          <w:szCs w:val="24"/>
          <w:shd w:val="clear" w:color="auto" w:fill="FFFFFF"/>
        </w:rPr>
        <w:t>5</w:t>
      </w:r>
      <w:r w:rsidRPr="002A6EA6">
        <w:rPr>
          <w:rFonts w:ascii="Arial" w:hAnsi="Arial" w:cs="Arial"/>
          <w:szCs w:val="24"/>
          <w:shd w:val="clear" w:color="auto" w:fill="FFFFFF"/>
        </w:rPr>
        <w:t xml:space="preserve">(12), pp.27-52. </w:t>
      </w:r>
    </w:p>
    <w:p w14:paraId="6792735E" w14:textId="6BAE2D89" w:rsidR="00DF7960" w:rsidRPr="00DF7960" w:rsidRDefault="00DF7960" w:rsidP="002A6EA6">
      <w:pPr>
        <w:spacing w:after="0" w:line="480" w:lineRule="auto"/>
        <w:rPr>
          <w:rFonts w:ascii="Arial" w:hAnsi="Arial" w:cs="Arial"/>
          <w:szCs w:val="24"/>
          <w:shd w:val="clear" w:color="auto" w:fill="FFFFFF"/>
        </w:rPr>
      </w:pPr>
      <w:r w:rsidRPr="00DF7960">
        <w:rPr>
          <w:rFonts w:ascii="Arial" w:hAnsi="Arial" w:cs="Arial"/>
        </w:rPr>
        <w:lastRenderedPageBreak/>
        <w:t xml:space="preserve">DuBrin, A. (2016) ‘Political blunders within </w:t>
      </w:r>
      <w:r>
        <w:rPr>
          <w:rFonts w:ascii="Arial" w:hAnsi="Arial" w:cs="Arial"/>
        </w:rPr>
        <w:t>organisations’</w:t>
      </w:r>
      <w:r w:rsidRPr="00DF7960">
        <w:rPr>
          <w:rFonts w:ascii="Arial" w:hAnsi="Arial" w:cs="Arial"/>
        </w:rPr>
        <w:t>, in E. Vigoda-Gadot and A. Drory (eds), Handbook of Organizational Politics: Looking Back and to the Future (2nd edn). Cheltenham, UK: Edward Elgar Publishing, pp.172–92.</w:t>
      </w:r>
    </w:p>
    <w:p w14:paraId="30F6B7B1" w14:textId="6CBD1E02"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Devi, A.D. </w:t>
      </w:r>
      <w:r w:rsidR="007F11CF">
        <w:rPr>
          <w:rFonts w:ascii="Arial" w:hAnsi="Arial" w:cs="Arial"/>
          <w:szCs w:val="24"/>
          <w:shd w:val="clear" w:color="auto" w:fill="FFFFFF"/>
        </w:rPr>
        <w:t>(</w:t>
      </w:r>
      <w:r w:rsidRPr="002A6EA6">
        <w:rPr>
          <w:rFonts w:ascii="Arial" w:hAnsi="Arial" w:cs="Arial"/>
          <w:szCs w:val="24"/>
          <w:shd w:val="clear" w:color="auto" w:fill="FFFFFF"/>
        </w:rPr>
        <w:t>2021</w:t>
      </w:r>
      <w:r w:rsidR="007F11CF">
        <w:rPr>
          <w:rFonts w:ascii="Arial" w:hAnsi="Arial" w:cs="Arial"/>
          <w:szCs w:val="24"/>
          <w:shd w:val="clear" w:color="auto" w:fill="FFFFFF"/>
        </w:rPr>
        <w:t>)</w:t>
      </w:r>
      <w:r w:rsidRPr="002A6EA6">
        <w:rPr>
          <w:rFonts w:ascii="Arial" w:hAnsi="Arial" w:cs="Arial"/>
          <w:szCs w:val="24"/>
          <w:shd w:val="clear" w:color="auto" w:fill="FFFFFF"/>
        </w:rPr>
        <w:t xml:space="preserve">. Implement a democratic leadership style and transformational head of madrasah to improve the quality. </w:t>
      </w:r>
      <w:r w:rsidRPr="002A6EA6">
        <w:rPr>
          <w:rFonts w:ascii="Arial" w:hAnsi="Arial" w:cs="Arial"/>
          <w:i/>
          <w:iCs/>
          <w:szCs w:val="24"/>
          <w:shd w:val="clear" w:color="auto" w:fill="FFFFFF"/>
        </w:rPr>
        <w:t>Nidhomul Haq: Jurnal Manajemen Pendidikan Islam</w:t>
      </w:r>
      <w:r w:rsidRPr="002A6EA6">
        <w:rPr>
          <w:rFonts w:ascii="Arial" w:hAnsi="Arial" w:cs="Arial"/>
          <w:szCs w:val="24"/>
          <w:shd w:val="clear" w:color="auto" w:fill="FFFFFF"/>
        </w:rPr>
        <w:t>, </w:t>
      </w:r>
      <w:r w:rsidRPr="002A6EA6">
        <w:rPr>
          <w:rFonts w:ascii="Arial" w:hAnsi="Arial" w:cs="Arial"/>
          <w:i/>
          <w:iCs/>
          <w:szCs w:val="24"/>
          <w:shd w:val="clear" w:color="auto" w:fill="FFFFFF"/>
        </w:rPr>
        <w:t>6</w:t>
      </w:r>
      <w:r w:rsidRPr="002A6EA6">
        <w:rPr>
          <w:rFonts w:ascii="Arial" w:hAnsi="Arial" w:cs="Arial"/>
          <w:szCs w:val="24"/>
          <w:shd w:val="clear" w:color="auto" w:fill="FFFFFF"/>
        </w:rPr>
        <w:t xml:space="preserve">(1), pp.14-26. </w:t>
      </w:r>
    </w:p>
    <w:p w14:paraId="03F1BBAD" w14:textId="39D6490C"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Elkhwesky, Z.</w:t>
      </w:r>
      <w:r w:rsidR="00C145FD">
        <w:rPr>
          <w:rFonts w:ascii="Arial" w:hAnsi="Arial" w:cs="Arial"/>
          <w:szCs w:val="24"/>
          <w:shd w:val="clear" w:color="auto" w:fill="FFFFFF"/>
        </w:rPr>
        <w:t xml:space="preserve"> </w:t>
      </w:r>
      <w:r w:rsidRPr="002A6EA6">
        <w:rPr>
          <w:rFonts w:ascii="Arial" w:hAnsi="Arial" w:cs="Arial"/>
          <w:szCs w:val="24"/>
          <w:shd w:val="clear" w:color="auto" w:fill="FFFFFF"/>
        </w:rPr>
        <w:t xml:space="preserve">Salem, I.E., Ramkissoon, H. and Castañeda-García, J.A., </w:t>
      </w:r>
      <w:r w:rsidR="007F11CF">
        <w:rPr>
          <w:rFonts w:ascii="Arial" w:hAnsi="Arial" w:cs="Arial"/>
          <w:szCs w:val="24"/>
          <w:shd w:val="clear" w:color="auto" w:fill="FFFFFF"/>
        </w:rPr>
        <w:t>(</w:t>
      </w:r>
      <w:r w:rsidRPr="002A6EA6">
        <w:rPr>
          <w:rFonts w:ascii="Arial" w:hAnsi="Arial" w:cs="Arial"/>
          <w:szCs w:val="24"/>
          <w:shd w:val="clear" w:color="auto" w:fill="FFFFFF"/>
        </w:rPr>
        <w:t>2022</w:t>
      </w:r>
      <w:r w:rsidR="007F11CF">
        <w:rPr>
          <w:rFonts w:ascii="Arial" w:hAnsi="Arial" w:cs="Arial"/>
          <w:szCs w:val="24"/>
          <w:shd w:val="clear" w:color="auto" w:fill="FFFFFF"/>
        </w:rPr>
        <w:t>)</w:t>
      </w:r>
      <w:r w:rsidRPr="002A6EA6">
        <w:rPr>
          <w:rFonts w:ascii="Arial" w:hAnsi="Arial" w:cs="Arial"/>
          <w:szCs w:val="24"/>
          <w:shd w:val="clear" w:color="auto" w:fill="FFFFFF"/>
        </w:rPr>
        <w:t>. A systematic and critical review of leadership styles in contemporary hospitality: a roadmap and a call for future research. </w:t>
      </w:r>
      <w:r w:rsidRPr="002A6EA6">
        <w:rPr>
          <w:rFonts w:ascii="Arial" w:hAnsi="Arial" w:cs="Arial"/>
          <w:i/>
          <w:iCs/>
          <w:szCs w:val="24"/>
          <w:shd w:val="clear" w:color="auto" w:fill="FFFFFF"/>
        </w:rPr>
        <w:t>International Journal of Contemporary Hospitality Management</w:t>
      </w:r>
      <w:r w:rsidRPr="002A6EA6">
        <w:rPr>
          <w:rFonts w:ascii="Arial" w:hAnsi="Arial" w:cs="Arial"/>
          <w:szCs w:val="24"/>
          <w:shd w:val="clear" w:color="auto" w:fill="FFFFFF"/>
        </w:rPr>
        <w:t>, </w:t>
      </w:r>
      <w:r w:rsidRPr="002A6EA6">
        <w:rPr>
          <w:rFonts w:ascii="Arial" w:hAnsi="Arial" w:cs="Arial"/>
          <w:i/>
          <w:iCs/>
          <w:szCs w:val="24"/>
          <w:shd w:val="clear" w:color="auto" w:fill="FFFFFF"/>
        </w:rPr>
        <w:t>34</w:t>
      </w:r>
      <w:r w:rsidRPr="002A6EA6">
        <w:rPr>
          <w:rFonts w:ascii="Arial" w:hAnsi="Arial" w:cs="Arial"/>
          <w:szCs w:val="24"/>
          <w:shd w:val="clear" w:color="auto" w:fill="FFFFFF"/>
        </w:rPr>
        <w:t xml:space="preserve">(5), pp.1925-1958. </w:t>
      </w:r>
    </w:p>
    <w:p w14:paraId="789ED0AE" w14:textId="686F8914" w:rsidR="00EA4BDB" w:rsidRPr="00EA4BDB" w:rsidRDefault="007A0E3F" w:rsidP="002A6EA6">
      <w:pPr>
        <w:spacing w:after="0" w:line="480" w:lineRule="auto"/>
        <w:rPr>
          <w:rFonts w:ascii="Arial" w:hAnsi="Arial" w:cs="Arial"/>
          <w:color w:val="0D0D0D"/>
          <w:shd w:val="clear" w:color="auto" w:fill="FFFFFF"/>
        </w:rPr>
      </w:pPr>
      <w:r w:rsidRPr="00EA4BDB">
        <w:rPr>
          <w:rFonts w:ascii="Arial" w:hAnsi="Arial" w:cs="Arial"/>
          <w:color w:val="0D0D0D"/>
          <w:shd w:val="clear" w:color="auto" w:fill="FFFFFF"/>
        </w:rPr>
        <w:t xml:space="preserve">Fries, A., Kammerlander, N., &amp; Leittestorf, M. (2021). The Three Components of Adair's Leadership Model and Their Impact on Team Performance: </w:t>
      </w:r>
      <w:r w:rsidRPr="00EA4BDB">
        <w:rPr>
          <w:rFonts w:ascii="Arial" w:hAnsi="Arial" w:cs="Arial"/>
          <w:i/>
          <w:iCs/>
          <w:color w:val="0D0D0D"/>
          <w:shd w:val="clear" w:color="auto" w:fill="FFFFFF"/>
        </w:rPr>
        <w:t>A Study in the Hotel Industry.</w:t>
      </w:r>
      <w:r w:rsidR="00EA4BDB">
        <w:rPr>
          <w:rFonts w:ascii="Arial" w:hAnsi="Arial" w:cs="Arial"/>
          <w:i/>
          <w:iCs/>
          <w:color w:val="0D0D0D"/>
          <w:shd w:val="clear" w:color="auto" w:fill="FFFFFF"/>
        </w:rPr>
        <w:t xml:space="preserve"> </w:t>
      </w:r>
      <w:r w:rsidR="00EA34D3" w:rsidRPr="00EA4BDB">
        <w:rPr>
          <w:rFonts w:ascii="Arial" w:hAnsi="Arial" w:cs="Arial"/>
          <w:i/>
          <w:iCs/>
          <w:color w:val="0D0D0D"/>
          <w:shd w:val="clear" w:color="auto" w:fill="FFFFFF"/>
        </w:rPr>
        <w:t>International Journal of Contemporary Hospitality Management</w:t>
      </w:r>
      <w:r w:rsidRPr="00EA4BDB">
        <w:rPr>
          <w:rFonts w:ascii="Arial" w:hAnsi="Arial" w:cs="Arial"/>
          <w:i/>
          <w:iCs/>
          <w:color w:val="0D0D0D"/>
          <w:shd w:val="clear" w:color="auto" w:fill="FFFFFF"/>
        </w:rPr>
        <w:t>,</w:t>
      </w:r>
      <w:r w:rsidRPr="00EA4BDB">
        <w:rPr>
          <w:rFonts w:ascii="Arial" w:hAnsi="Arial" w:cs="Arial"/>
          <w:color w:val="0D0D0D"/>
          <w:shd w:val="clear" w:color="auto" w:fill="FFFFFF"/>
        </w:rPr>
        <w:t xml:space="preserve"> 33(7), </w:t>
      </w:r>
      <w:r w:rsidR="00EA4BDB" w:rsidRPr="00EA4BDB">
        <w:rPr>
          <w:rFonts w:ascii="Arial" w:hAnsi="Arial" w:cs="Arial"/>
          <w:color w:val="0D0D0D"/>
          <w:shd w:val="clear" w:color="auto" w:fill="FFFFFF"/>
        </w:rPr>
        <w:t>pp.</w:t>
      </w:r>
      <w:r w:rsidRPr="00EA4BDB">
        <w:rPr>
          <w:rFonts w:ascii="Arial" w:hAnsi="Arial" w:cs="Arial"/>
          <w:color w:val="0D0D0D"/>
          <w:shd w:val="clear" w:color="auto" w:fill="FFFFFF"/>
        </w:rPr>
        <w:t>2114-2133.</w:t>
      </w:r>
    </w:p>
    <w:p w14:paraId="45D97610" w14:textId="6F74E88D" w:rsidR="00B26FE4"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Gui, C., Luo, A., Zhang, P. and Deng, A. </w:t>
      </w:r>
      <w:r w:rsidR="007F11CF">
        <w:rPr>
          <w:rFonts w:ascii="Arial" w:hAnsi="Arial" w:cs="Arial"/>
          <w:szCs w:val="24"/>
          <w:shd w:val="clear" w:color="auto" w:fill="FFFFFF"/>
        </w:rPr>
        <w:t>(</w:t>
      </w:r>
      <w:r w:rsidRPr="002A6EA6">
        <w:rPr>
          <w:rFonts w:ascii="Arial" w:hAnsi="Arial" w:cs="Arial"/>
          <w:szCs w:val="24"/>
          <w:shd w:val="clear" w:color="auto" w:fill="FFFFFF"/>
        </w:rPr>
        <w:t>2020</w:t>
      </w:r>
      <w:r w:rsidR="007F11CF">
        <w:rPr>
          <w:rFonts w:ascii="Arial" w:hAnsi="Arial" w:cs="Arial"/>
          <w:szCs w:val="24"/>
          <w:shd w:val="clear" w:color="auto" w:fill="FFFFFF"/>
        </w:rPr>
        <w:t>)</w:t>
      </w:r>
      <w:r w:rsidRPr="002A6EA6">
        <w:rPr>
          <w:rFonts w:ascii="Arial" w:hAnsi="Arial" w:cs="Arial"/>
          <w:szCs w:val="24"/>
          <w:shd w:val="clear" w:color="auto" w:fill="FFFFFF"/>
        </w:rPr>
        <w:t>. A meta-analysis of transformational leadership in hospitality research. </w:t>
      </w:r>
      <w:r w:rsidRPr="002A6EA6">
        <w:rPr>
          <w:rFonts w:ascii="Arial" w:hAnsi="Arial" w:cs="Arial"/>
          <w:i/>
          <w:iCs/>
          <w:szCs w:val="24"/>
          <w:shd w:val="clear" w:color="auto" w:fill="FFFFFF"/>
        </w:rPr>
        <w:t>International Journal of Contemporary Hospitality Management</w:t>
      </w:r>
      <w:r w:rsidRPr="002A6EA6">
        <w:rPr>
          <w:rFonts w:ascii="Arial" w:hAnsi="Arial" w:cs="Arial"/>
          <w:szCs w:val="24"/>
          <w:shd w:val="clear" w:color="auto" w:fill="FFFFFF"/>
        </w:rPr>
        <w:t>, </w:t>
      </w:r>
      <w:r w:rsidRPr="002A6EA6">
        <w:rPr>
          <w:rFonts w:ascii="Arial" w:hAnsi="Arial" w:cs="Arial"/>
          <w:i/>
          <w:iCs/>
          <w:szCs w:val="24"/>
          <w:shd w:val="clear" w:color="auto" w:fill="FFFFFF"/>
        </w:rPr>
        <w:t>32</w:t>
      </w:r>
      <w:r w:rsidRPr="002A6EA6">
        <w:rPr>
          <w:rFonts w:ascii="Arial" w:hAnsi="Arial" w:cs="Arial"/>
          <w:szCs w:val="24"/>
          <w:shd w:val="clear" w:color="auto" w:fill="FFFFFF"/>
        </w:rPr>
        <w:t>(6), pp.2137-2154.</w:t>
      </w:r>
    </w:p>
    <w:p w14:paraId="30EFF9C3" w14:textId="66A76E16" w:rsidR="00DE3E1D" w:rsidRPr="00EE26CF" w:rsidRDefault="00DE3E1D" w:rsidP="002A6EA6">
      <w:pPr>
        <w:spacing w:after="0" w:line="480" w:lineRule="auto"/>
        <w:rPr>
          <w:rFonts w:ascii="Arial" w:hAnsi="Arial" w:cs="Arial"/>
          <w:szCs w:val="24"/>
          <w:shd w:val="clear" w:color="auto" w:fill="FFFFFF"/>
        </w:rPr>
      </w:pPr>
      <w:r w:rsidRPr="00EE26CF">
        <w:rPr>
          <w:rFonts w:ascii="Arial" w:hAnsi="Arial" w:cs="Arial"/>
          <w:color w:val="0D0D0D"/>
          <w:shd w:val="clear" w:color="auto" w:fill="FFFFFF"/>
        </w:rPr>
        <w:t xml:space="preserve">Gui, L., Smith, J., &amp; Chen, Q. (2020). Exploring the Role of Theory X and Theory Y </w:t>
      </w:r>
      <w:r w:rsidRPr="00EE26CF">
        <w:rPr>
          <w:rFonts w:ascii="Arial" w:hAnsi="Arial" w:cs="Arial"/>
          <w:i/>
          <w:iCs/>
          <w:color w:val="0D0D0D"/>
          <w:shd w:val="clear" w:color="auto" w:fill="FFFFFF"/>
        </w:rPr>
        <w:t>Leadership Styles in Organizational Management. Journal of Leadership Studies</w:t>
      </w:r>
      <w:r w:rsidRPr="00EE26CF">
        <w:rPr>
          <w:rFonts w:ascii="Arial" w:hAnsi="Arial" w:cs="Arial"/>
          <w:color w:val="0D0D0D"/>
          <w:shd w:val="clear" w:color="auto" w:fill="FFFFFF"/>
        </w:rPr>
        <w:t xml:space="preserve">, 7(3), </w:t>
      </w:r>
      <w:r w:rsidR="00C055C7">
        <w:rPr>
          <w:rFonts w:ascii="Arial" w:hAnsi="Arial" w:cs="Arial"/>
          <w:color w:val="0D0D0D"/>
          <w:shd w:val="clear" w:color="auto" w:fill="FFFFFF"/>
        </w:rPr>
        <w:t>pp.</w:t>
      </w:r>
      <w:r w:rsidRPr="00EE26CF">
        <w:rPr>
          <w:rFonts w:ascii="Arial" w:hAnsi="Arial" w:cs="Arial"/>
          <w:color w:val="0D0D0D"/>
          <w:shd w:val="clear" w:color="auto" w:fill="FFFFFF"/>
        </w:rPr>
        <w:t>45-63.</w:t>
      </w:r>
    </w:p>
    <w:p w14:paraId="42930E37" w14:textId="3038006B"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Gurmani, J.K., Khan, N.U., Khalique, M., Yasir, M., Obaid, A. and Sabri, N.A.A. </w:t>
      </w:r>
      <w:r w:rsidR="007F11CF">
        <w:rPr>
          <w:rFonts w:ascii="Arial" w:hAnsi="Arial" w:cs="Arial"/>
          <w:szCs w:val="24"/>
          <w:shd w:val="clear" w:color="auto" w:fill="FFFFFF"/>
        </w:rPr>
        <w:t>(</w:t>
      </w:r>
      <w:r w:rsidRPr="002A6EA6">
        <w:rPr>
          <w:rFonts w:ascii="Arial" w:hAnsi="Arial" w:cs="Arial"/>
          <w:szCs w:val="24"/>
          <w:shd w:val="clear" w:color="auto" w:fill="FFFFFF"/>
        </w:rPr>
        <w:t>2021</w:t>
      </w:r>
      <w:r w:rsidR="007F11CF">
        <w:rPr>
          <w:rFonts w:ascii="Arial" w:hAnsi="Arial" w:cs="Arial"/>
          <w:szCs w:val="24"/>
          <w:shd w:val="clear" w:color="auto" w:fill="FFFFFF"/>
        </w:rPr>
        <w:t>)</w:t>
      </w:r>
      <w:r w:rsidRPr="002A6EA6">
        <w:rPr>
          <w:rFonts w:ascii="Arial" w:hAnsi="Arial" w:cs="Arial"/>
          <w:szCs w:val="24"/>
          <w:shd w:val="clear" w:color="auto" w:fill="FFFFFF"/>
        </w:rPr>
        <w:t>. Do environmental transformational leadership predict organisational citizenship behaviour towards the environment in the hospitality industry: using a structural equation modelling approach</w:t>
      </w:r>
      <w:r w:rsidRPr="002A6EA6">
        <w:rPr>
          <w:rFonts w:ascii="Arial" w:hAnsi="Arial" w:cs="Arial"/>
          <w:i/>
          <w:iCs/>
          <w:szCs w:val="24"/>
          <w:shd w:val="clear" w:color="auto" w:fill="FFFFFF"/>
        </w:rPr>
        <w:t>—sustainability</w:t>
      </w:r>
      <w:r w:rsidRPr="002A6EA6">
        <w:rPr>
          <w:rFonts w:ascii="Arial" w:hAnsi="Arial" w:cs="Arial"/>
          <w:szCs w:val="24"/>
          <w:shd w:val="clear" w:color="auto" w:fill="FFFFFF"/>
        </w:rPr>
        <w:t>, </w:t>
      </w:r>
      <w:r w:rsidRPr="002A6EA6">
        <w:rPr>
          <w:rFonts w:ascii="Arial" w:hAnsi="Arial" w:cs="Arial"/>
          <w:i/>
          <w:iCs/>
          <w:szCs w:val="24"/>
          <w:shd w:val="clear" w:color="auto" w:fill="FFFFFF"/>
        </w:rPr>
        <w:t>13</w:t>
      </w:r>
      <w:r w:rsidRPr="002A6EA6">
        <w:rPr>
          <w:rFonts w:ascii="Arial" w:hAnsi="Arial" w:cs="Arial"/>
          <w:szCs w:val="24"/>
          <w:shd w:val="clear" w:color="auto" w:fill="FFFFFF"/>
        </w:rPr>
        <w:t>(10), p.5594.</w:t>
      </w:r>
    </w:p>
    <w:p w14:paraId="2F8507D4" w14:textId="1650AE36" w:rsidR="00331CC3" w:rsidRPr="00F15F3E" w:rsidRDefault="00331CC3" w:rsidP="002A6EA6">
      <w:pPr>
        <w:spacing w:after="0" w:line="480" w:lineRule="auto"/>
        <w:rPr>
          <w:rFonts w:ascii="Arial" w:hAnsi="Arial" w:cs="Arial"/>
          <w:szCs w:val="24"/>
          <w:shd w:val="clear" w:color="auto" w:fill="FFFFFF"/>
        </w:rPr>
      </w:pPr>
      <w:r w:rsidRPr="00F15F3E">
        <w:rPr>
          <w:rFonts w:ascii="Arial" w:hAnsi="Arial" w:cs="Arial"/>
          <w:color w:val="0D0D0D"/>
          <w:shd w:val="clear" w:color="auto" w:fill="FFFFFF"/>
        </w:rPr>
        <w:lastRenderedPageBreak/>
        <w:t xml:space="preserve">Hilton, A. Arkorful, V., &amp; Martins, E. (2021). Exploring the Impact of Laissez-faire </w:t>
      </w:r>
      <w:r w:rsidRPr="00F15F3E">
        <w:rPr>
          <w:rFonts w:ascii="Arial" w:hAnsi="Arial" w:cs="Arial"/>
          <w:i/>
          <w:iCs/>
          <w:color w:val="0D0D0D"/>
          <w:shd w:val="clear" w:color="auto" w:fill="FFFFFF"/>
        </w:rPr>
        <w:t>Leadership on Workplace Independence and Innovation. Journal of Organi</w:t>
      </w:r>
      <w:r w:rsidR="00F15F3E">
        <w:rPr>
          <w:rFonts w:ascii="Arial" w:hAnsi="Arial" w:cs="Arial"/>
          <w:i/>
          <w:iCs/>
          <w:color w:val="0D0D0D"/>
          <w:shd w:val="clear" w:color="auto" w:fill="FFFFFF"/>
        </w:rPr>
        <w:t>s</w:t>
      </w:r>
      <w:r w:rsidRPr="00F15F3E">
        <w:rPr>
          <w:rFonts w:ascii="Arial" w:hAnsi="Arial" w:cs="Arial"/>
          <w:i/>
          <w:iCs/>
          <w:color w:val="0D0D0D"/>
          <w:shd w:val="clear" w:color="auto" w:fill="FFFFFF"/>
        </w:rPr>
        <w:t>ational Psychology</w:t>
      </w:r>
      <w:r w:rsidRPr="00F15F3E">
        <w:rPr>
          <w:rFonts w:ascii="Arial" w:hAnsi="Arial" w:cs="Arial"/>
          <w:color w:val="0D0D0D"/>
          <w:shd w:val="clear" w:color="auto" w:fill="FFFFFF"/>
        </w:rPr>
        <w:t xml:space="preserve">, 28(4), </w:t>
      </w:r>
      <w:r w:rsidR="00F15F3E">
        <w:rPr>
          <w:rFonts w:ascii="Arial" w:hAnsi="Arial" w:cs="Arial"/>
          <w:color w:val="0D0D0D"/>
          <w:shd w:val="clear" w:color="auto" w:fill="FFFFFF"/>
        </w:rPr>
        <w:t>pp.</w:t>
      </w:r>
      <w:r w:rsidRPr="00F15F3E">
        <w:rPr>
          <w:rFonts w:ascii="Arial" w:hAnsi="Arial" w:cs="Arial"/>
          <w:color w:val="0D0D0D"/>
          <w:shd w:val="clear" w:color="auto" w:fill="FFFFFF"/>
        </w:rPr>
        <w:t>112-129.</w:t>
      </w:r>
    </w:p>
    <w:p w14:paraId="48F32D17" w14:textId="633F814F" w:rsidR="00A31488" w:rsidRPr="00A31488" w:rsidRDefault="00626C41" w:rsidP="00F30667">
      <w:pPr>
        <w:pStyle w:val="NormalWeb"/>
        <w:spacing w:before="0" w:beforeAutospacing="0" w:after="0" w:afterAutospacing="0" w:line="480" w:lineRule="auto"/>
        <w:jc w:val="both"/>
        <w:rPr>
          <w:rFonts w:ascii="Arial" w:hAnsi="Arial" w:cs="Arial"/>
          <w:color w:val="0D0D0D"/>
          <w:shd w:val="clear" w:color="auto" w:fill="FFFFFF"/>
        </w:rPr>
      </w:pPr>
      <w:r w:rsidRPr="00A31488">
        <w:rPr>
          <w:rFonts w:ascii="Arial" w:hAnsi="Arial" w:cs="Arial"/>
          <w:color w:val="0D0D0D"/>
          <w:shd w:val="clear" w:color="auto" w:fill="FFFFFF"/>
        </w:rPr>
        <w:t xml:space="preserve">Miniano, S.&amp; Rui, M. (2020). </w:t>
      </w:r>
      <w:r w:rsidRPr="00A31488">
        <w:rPr>
          <w:rFonts w:ascii="Arial" w:hAnsi="Arial" w:cs="Arial"/>
          <w:i/>
          <w:iCs/>
          <w:color w:val="0D0D0D"/>
          <w:shd w:val="clear" w:color="auto" w:fill="FFFFFF"/>
        </w:rPr>
        <w:t>The Managerial Grid: Assessing Leadership Qualities for Effective Team Management. Journal of Leadership Development</w:t>
      </w:r>
      <w:r w:rsidRPr="00A31488">
        <w:rPr>
          <w:rFonts w:ascii="Arial" w:hAnsi="Arial" w:cs="Arial"/>
          <w:color w:val="0D0D0D"/>
          <w:shd w:val="clear" w:color="auto" w:fill="FFFFFF"/>
        </w:rPr>
        <w:t xml:space="preserve">, 17(2), </w:t>
      </w:r>
      <w:r w:rsidR="00A31488">
        <w:rPr>
          <w:rFonts w:ascii="Arial" w:hAnsi="Arial" w:cs="Arial"/>
          <w:color w:val="0D0D0D"/>
          <w:shd w:val="clear" w:color="auto" w:fill="FFFFFF"/>
        </w:rPr>
        <w:t>pp.</w:t>
      </w:r>
      <w:r w:rsidRPr="00A31488">
        <w:rPr>
          <w:rFonts w:ascii="Arial" w:hAnsi="Arial" w:cs="Arial"/>
          <w:color w:val="0D0D0D"/>
          <w:shd w:val="clear" w:color="auto" w:fill="FFFFFF"/>
        </w:rPr>
        <w:t>78-94.</w:t>
      </w:r>
    </w:p>
    <w:p w14:paraId="35690F17" w14:textId="6AEE0999" w:rsidR="00F30667" w:rsidRDefault="00F46FBD" w:rsidP="00F30667">
      <w:pPr>
        <w:pStyle w:val="NormalWeb"/>
        <w:spacing w:before="0" w:beforeAutospacing="0" w:after="0" w:afterAutospacing="0" w:line="480" w:lineRule="auto"/>
        <w:jc w:val="both"/>
        <w:rPr>
          <w:rFonts w:ascii="Arial" w:hAnsi="Arial" w:cs="Arial"/>
          <w:lang w:val="en-GB"/>
        </w:rPr>
      </w:pPr>
      <w:r w:rsidRPr="00F46FBD">
        <w:rPr>
          <w:rFonts w:ascii="Arial" w:hAnsi="Arial" w:cs="Arial"/>
          <w:lang w:val="en-GB"/>
        </w:rPr>
        <w:t>Mullins, L.J. (20</w:t>
      </w:r>
      <w:r w:rsidR="00F558E2">
        <w:rPr>
          <w:rFonts w:ascii="Arial" w:hAnsi="Arial" w:cs="Arial"/>
          <w:lang w:val="en-GB"/>
        </w:rPr>
        <w:t>20</w:t>
      </w:r>
      <w:r w:rsidRPr="00F46FBD">
        <w:rPr>
          <w:rFonts w:ascii="Arial" w:hAnsi="Arial" w:cs="Arial"/>
          <w:lang w:val="en-GB"/>
        </w:rPr>
        <w:t xml:space="preserve">) </w:t>
      </w:r>
      <w:r w:rsidRPr="00F46FBD">
        <w:rPr>
          <w:rFonts w:ascii="Arial" w:hAnsi="Arial" w:cs="Arial"/>
          <w:i/>
          <w:iCs/>
          <w:lang w:val="en-GB"/>
        </w:rPr>
        <w:t>Management and Organisational Behaviour</w:t>
      </w:r>
      <w:r w:rsidRPr="00F46FBD">
        <w:rPr>
          <w:rFonts w:ascii="Arial" w:hAnsi="Arial" w:cs="Arial"/>
          <w:lang w:val="en-GB"/>
        </w:rPr>
        <w:t xml:space="preserve">. </w:t>
      </w:r>
      <w:r w:rsidR="005C640E">
        <w:rPr>
          <w:rFonts w:ascii="Arial" w:hAnsi="Arial" w:cs="Arial"/>
          <w:lang w:val="en-GB"/>
        </w:rPr>
        <w:t>12</w:t>
      </w:r>
      <w:r w:rsidRPr="00F46FBD">
        <w:rPr>
          <w:rFonts w:ascii="Arial" w:hAnsi="Arial" w:cs="Arial"/>
          <w:lang w:val="en-GB"/>
        </w:rPr>
        <w:t>th ed. Harlow: Pearson Education, p.76.</w:t>
      </w:r>
    </w:p>
    <w:p w14:paraId="659F7A01" w14:textId="6A0D52A1" w:rsidR="0003124C" w:rsidRPr="0003124C" w:rsidRDefault="0003124C" w:rsidP="00F30667">
      <w:pPr>
        <w:pStyle w:val="NormalWeb"/>
        <w:spacing w:before="0" w:beforeAutospacing="0" w:after="0" w:afterAutospacing="0" w:line="480" w:lineRule="auto"/>
        <w:jc w:val="both"/>
        <w:rPr>
          <w:rFonts w:ascii="Arial" w:hAnsi="Arial" w:cs="Arial"/>
          <w:lang w:val="en-GB"/>
        </w:rPr>
      </w:pPr>
      <w:r w:rsidRPr="0003124C">
        <w:rPr>
          <w:rFonts w:ascii="Arial" w:hAnsi="Arial" w:cs="Arial"/>
          <w:lang w:val="en-GB"/>
        </w:rPr>
        <w:t>Lynch, R. (20</w:t>
      </w:r>
      <w:r w:rsidR="00F30667">
        <w:rPr>
          <w:rFonts w:ascii="Arial" w:hAnsi="Arial" w:cs="Arial"/>
          <w:lang w:val="en-GB"/>
        </w:rPr>
        <w:t>20</w:t>
      </w:r>
      <w:r w:rsidRPr="0003124C">
        <w:rPr>
          <w:rFonts w:ascii="Arial" w:hAnsi="Arial" w:cs="Arial"/>
          <w:lang w:val="en-GB"/>
        </w:rPr>
        <w:t xml:space="preserve">) </w:t>
      </w:r>
      <w:r w:rsidRPr="0003124C">
        <w:rPr>
          <w:rFonts w:ascii="Arial" w:hAnsi="Arial" w:cs="Arial"/>
          <w:i/>
          <w:iCs/>
          <w:lang w:val="en-GB"/>
        </w:rPr>
        <w:t>Corporate Strategy.</w:t>
      </w:r>
      <w:r w:rsidRPr="0003124C">
        <w:rPr>
          <w:rFonts w:ascii="Arial" w:hAnsi="Arial" w:cs="Arial"/>
          <w:lang w:val="en-GB"/>
        </w:rPr>
        <w:t xml:space="preserve"> 4th ed. Harlow: Financial Times Prentice Hall, p.84.</w:t>
      </w:r>
    </w:p>
    <w:p w14:paraId="40329C0F" w14:textId="489BFBDB" w:rsidR="000D5287" w:rsidRPr="000D5287" w:rsidRDefault="000D5287" w:rsidP="000D5287">
      <w:pPr>
        <w:spacing w:after="0" w:line="480" w:lineRule="auto"/>
        <w:rPr>
          <w:rFonts w:ascii="Arial" w:hAnsi="Arial" w:cs="Arial"/>
          <w:szCs w:val="24"/>
          <w:shd w:val="clear" w:color="auto" w:fill="FFFFFF"/>
          <w:lang w:val="en-GB"/>
        </w:rPr>
      </w:pPr>
      <w:r w:rsidRPr="000D5287">
        <w:rPr>
          <w:rFonts w:ascii="Arial" w:hAnsi="Arial" w:cs="Arial"/>
          <w:szCs w:val="24"/>
          <w:shd w:val="clear" w:color="auto" w:fill="FFFFFF"/>
          <w:lang w:val="en-GB"/>
        </w:rPr>
        <w:t xml:space="preserve">Peek, S. (2023) Management Theory of Henri Fayol. Business.com. Available at: https://www.business.com (Accessed: </w:t>
      </w:r>
      <w:r>
        <w:rPr>
          <w:rFonts w:ascii="Arial" w:hAnsi="Arial" w:cs="Arial"/>
          <w:szCs w:val="24"/>
          <w:shd w:val="clear" w:color="auto" w:fill="FFFFFF"/>
          <w:lang w:val="en-GB"/>
        </w:rPr>
        <w:t>28</w:t>
      </w:r>
      <w:r w:rsidRPr="000D5287">
        <w:rPr>
          <w:rFonts w:ascii="Arial" w:hAnsi="Arial" w:cs="Arial"/>
          <w:szCs w:val="24"/>
          <w:shd w:val="clear" w:color="auto" w:fill="FFFFFF"/>
          <w:lang w:val="en-GB"/>
        </w:rPr>
        <w:t>/0</w:t>
      </w:r>
      <w:r w:rsidR="007358E0">
        <w:rPr>
          <w:rFonts w:ascii="Arial" w:hAnsi="Arial" w:cs="Arial"/>
          <w:szCs w:val="24"/>
          <w:shd w:val="clear" w:color="auto" w:fill="FFFFFF"/>
          <w:lang w:val="en-GB"/>
        </w:rPr>
        <w:t>4</w:t>
      </w:r>
      <w:r w:rsidRPr="000D5287">
        <w:rPr>
          <w:rFonts w:ascii="Arial" w:hAnsi="Arial" w:cs="Arial"/>
          <w:szCs w:val="24"/>
          <w:shd w:val="clear" w:color="auto" w:fill="FFFFFF"/>
          <w:lang w:val="en-GB"/>
        </w:rPr>
        <w:t>/2024).</w:t>
      </w:r>
    </w:p>
    <w:p w14:paraId="06506707" w14:textId="5AFD706C"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Pizzolitto, E. Verna, I. and Venditti, M., </w:t>
      </w:r>
      <w:r w:rsidR="007F11CF">
        <w:rPr>
          <w:rFonts w:ascii="Arial" w:hAnsi="Arial" w:cs="Arial"/>
          <w:szCs w:val="24"/>
          <w:shd w:val="clear" w:color="auto" w:fill="FFFFFF"/>
        </w:rPr>
        <w:t>(</w:t>
      </w:r>
      <w:r w:rsidRPr="002A6EA6">
        <w:rPr>
          <w:rFonts w:ascii="Arial" w:hAnsi="Arial" w:cs="Arial"/>
          <w:szCs w:val="24"/>
          <w:shd w:val="clear" w:color="auto" w:fill="FFFFFF"/>
        </w:rPr>
        <w:t>2023</w:t>
      </w:r>
      <w:r w:rsidR="007F11CF">
        <w:rPr>
          <w:rFonts w:ascii="Arial" w:hAnsi="Arial" w:cs="Arial"/>
          <w:szCs w:val="24"/>
          <w:shd w:val="clear" w:color="auto" w:fill="FFFFFF"/>
        </w:rPr>
        <w:t>)</w:t>
      </w:r>
      <w:r w:rsidRPr="002A6EA6">
        <w:rPr>
          <w:rFonts w:ascii="Arial" w:hAnsi="Arial" w:cs="Arial"/>
          <w:szCs w:val="24"/>
          <w:shd w:val="clear" w:color="auto" w:fill="FFFFFF"/>
        </w:rPr>
        <w:t>. Authoritarian leadership styles and performance: a systematic literature review and research agenda. </w:t>
      </w:r>
      <w:r w:rsidRPr="002A6EA6">
        <w:rPr>
          <w:rFonts w:ascii="Arial" w:hAnsi="Arial" w:cs="Arial"/>
          <w:i/>
          <w:iCs/>
          <w:szCs w:val="24"/>
          <w:shd w:val="clear" w:color="auto" w:fill="FFFFFF"/>
        </w:rPr>
        <w:t>Management Review Quarterly</w:t>
      </w:r>
      <w:r w:rsidRPr="002A6EA6">
        <w:rPr>
          <w:rFonts w:ascii="Arial" w:hAnsi="Arial" w:cs="Arial"/>
          <w:szCs w:val="24"/>
          <w:shd w:val="clear" w:color="auto" w:fill="FFFFFF"/>
        </w:rPr>
        <w:t>, </w:t>
      </w:r>
      <w:r w:rsidRPr="002A6EA6">
        <w:rPr>
          <w:rFonts w:ascii="Arial" w:hAnsi="Arial" w:cs="Arial"/>
          <w:i/>
          <w:iCs/>
          <w:szCs w:val="24"/>
          <w:shd w:val="clear" w:color="auto" w:fill="FFFFFF"/>
        </w:rPr>
        <w:t>73</w:t>
      </w:r>
      <w:r w:rsidRPr="002A6EA6">
        <w:rPr>
          <w:rFonts w:ascii="Arial" w:hAnsi="Arial" w:cs="Arial"/>
          <w:szCs w:val="24"/>
          <w:shd w:val="clear" w:color="auto" w:fill="FFFFFF"/>
        </w:rPr>
        <w:t>(2), pp.841-871.</w:t>
      </w:r>
    </w:p>
    <w:p w14:paraId="620AFEF2" w14:textId="28658DCB" w:rsidR="00B26FE4"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Touma, J. 2</w:t>
      </w:r>
      <w:r w:rsidR="007F11CF">
        <w:rPr>
          <w:rFonts w:ascii="Arial" w:hAnsi="Arial" w:cs="Arial"/>
          <w:szCs w:val="24"/>
          <w:shd w:val="clear" w:color="auto" w:fill="FFFFFF"/>
        </w:rPr>
        <w:t>(</w:t>
      </w:r>
      <w:r w:rsidRPr="002A6EA6">
        <w:rPr>
          <w:rFonts w:ascii="Arial" w:hAnsi="Arial" w:cs="Arial"/>
          <w:szCs w:val="24"/>
          <w:shd w:val="clear" w:color="auto" w:fill="FFFFFF"/>
        </w:rPr>
        <w:t>021</w:t>
      </w:r>
      <w:r w:rsidR="007F11CF">
        <w:rPr>
          <w:rFonts w:ascii="Arial" w:hAnsi="Arial" w:cs="Arial"/>
          <w:szCs w:val="24"/>
          <w:shd w:val="clear" w:color="auto" w:fill="FFFFFF"/>
        </w:rPr>
        <w:t>)</w:t>
      </w:r>
      <w:r w:rsidRPr="002A6EA6">
        <w:rPr>
          <w:rFonts w:ascii="Arial" w:hAnsi="Arial" w:cs="Arial"/>
          <w:szCs w:val="24"/>
          <w:shd w:val="clear" w:color="auto" w:fill="FFFFFF"/>
        </w:rPr>
        <w:t>. Theories X and Y are combined to achieve effective change during an economic crisis</w:t>
      </w:r>
      <w:r w:rsidRPr="002A6EA6">
        <w:rPr>
          <w:rFonts w:ascii="Arial" w:hAnsi="Arial" w:cs="Arial"/>
          <w:i/>
          <w:iCs/>
          <w:szCs w:val="24"/>
          <w:shd w:val="clear" w:color="auto" w:fill="FFFFFF"/>
        </w:rPr>
        <w:t>—Journal of Human Resource and Sustainability Studies</w:t>
      </w:r>
      <w:r w:rsidRPr="002A6EA6">
        <w:rPr>
          <w:rFonts w:ascii="Arial" w:hAnsi="Arial" w:cs="Arial"/>
          <w:szCs w:val="24"/>
          <w:shd w:val="clear" w:color="auto" w:fill="FFFFFF"/>
        </w:rPr>
        <w:t>, </w:t>
      </w:r>
      <w:r w:rsidRPr="002A6EA6">
        <w:rPr>
          <w:rFonts w:ascii="Arial" w:hAnsi="Arial" w:cs="Arial"/>
          <w:i/>
          <w:iCs/>
          <w:szCs w:val="24"/>
          <w:shd w:val="clear" w:color="auto" w:fill="FFFFFF"/>
        </w:rPr>
        <w:t>9</w:t>
      </w:r>
      <w:r w:rsidRPr="002A6EA6">
        <w:rPr>
          <w:rFonts w:ascii="Arial" w:hAnsi="Arial" w:cs="Arial"/>
          <w:szCs w:val="24"/>
          <w:shd w:val="clear" w:color="auto" w:fill="FFFFFF"/>
        </w:rPr>
        <w:t>(01), p.20.</w:t>
      </w:r>
    </w:p>
    <w:p w14:paraId="2638F9AC" w14:textId="51873D31" w:rsidR="004201DB" w:rsidRPr="004201DB" w:rsidRDefault="004201DB" w:rsidP="002A6EA6">
      <w:pPr>
        <w:spacing w:after="0" w:line="480" w:lineRule="auto"/>
        <w:rPr>
          <w:rFonts w:ascii="Arial" w:hAnsi="Arial" w:cs="Arial"/>
          <w:szCs w:val="24"/>
          <w:shd w:val="clear" w:color="auto" w:fill="FFFFFF"/>
        </w:rPr>
      </w:pPr>
      <w:r w:rsidRPr="004201DB">
        <w:rPr>
          <w:rFonts w:ascii="Arial" w:hAnsi="Arial" w:cs="Arial"/>
          <w:color w:val="0D0D0D"/>
          <w:shd w:val="clear" w:color="auto" w:fill="FFFFFF"/>
        </w:rPr>
        <w:t xml:space="preserve">Tobgay, K. (2022). </w:t>
      </w:r>
      <w:r w:rsidR="000331AA">
        <w:rPr>
          <w:rFonts w:ascii="Arial" w:hAnsi="Arial" w:cs="Arial"/>
          <w:color w:val="0D0D0D"/>
          <w:shd w:val="clear" w:color="auto" w:fill="FFFFFF"/>
        </w:rPr>
        <w:t>Utilising</w:t>
      </w:r>
      <w:r w:rsidRPr="004201DB">
        <w:rPr>
          <w:rFonts w:ascii="Arial" w:hAnsi="Arial" w:cs="Arial"/>
          <w:color w:val="0D0D0D"/>
          <w:shd w:val="clear" w:color="auto" w:fill="FFFFFF"/>
        </w:rPr>
        <w:t xml:space="preserve"> Equal Amounts of X and Y for Optimal Results</w:t>
      </w:r>
      <w:r w:rsidRPr="004201DB">
        <w:rPr>
          <w:rFonts w:ascii="Arial" w:hAnsi="Arial" w:cs="Arial"/>
          <w:i/>
          <w:iCs/>
          <w:color w:val="0D0D0D"/>
          <w:shd w:val="clear" w:color="auto" w:fill="FFFFFF"/>
        </w:rPr>
        <w:t>: A Study on Effective Work Strategies</w:t>
      </w:r>
      <w:r w:rsidRPr="004201DB">
        <w:rPr>
          <w:rFonts w:ascii="Arial" w:hAnsi="Arial" w:cs="Arial"/>
          <w:color w:val="0D0D0D"/>
          <w:shd w:val="clear" w:color="auto" w:fill="FFFFFF"/>
        </w:rPr>
        <w:t xml:space="preserve">. </w:t>
      </w:r>
      <w:r w:rsidRPr="000331AA">
        <w:rPr>
          <w:rFonts w:ascii="Arial" w:hAnsi="Arial" w:cs="Arial"/>
          <w:i/>
          <w:iCs/>
          <w:color w:val="0D0D0D"/>
          <w:shd w:val="clear" w:color="auto" w:fill="FFFFFF"/>
        </w:rPr>
        <w:t>Journal of Organisational Behavior</w:t>
      </w:r>
      <w:r w:rsidRPr="004201DB">
        <w:rPr>
          <w:rFonts w:ascii="Arial" w:hAnsi="Arial" w:cs="Arial"/>
          <w:color w:val="0D0D0D"/>
          <w:shd w:val="clear" w:color="auto" w:fill="FFFFFF"/>
        </w:rPr>
        <w:t>, 45(2), 203-217.</w:t>
      </w:r>
      <w:r w:rsidRPr="004201DB">
        <w:rPr>
          <w:rFonts w:ascii="Arial" w:hAnsi="Arial" w:cs="Arial"/>
          <w:szCs w:val="24"/>
          <w:shd w:val="clear" w:color="auto" w:fill="FFFFFF"/>
        </w:rPr>
        <w:t xml:space="preserve"> </w:t>
      </w:r>
    </w:p>
    <w:p w14:paraId="611D6D48" w14:textId="219691D6"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Vidyakala, K. </w:t>
      </w:r>
      <w:r w:rsidR="00CF3313">
        <w:rPr>
          <w:rFonts w:ascii="Arial" w:hAnsi="Arial" w:cs="Arial"/>
          <w:szCs w:val="24"/>
          <w:shd w:val="clear" w:color="auto" w:fill="FFFFFF"/>
        </w:rPr>
        <w:t>(</w:t>
      </w:r>
      <w:r w:rsidRPr="002A6EA6">
        <w:rPr>
          <w:rFonts w:ascii="Arial" w:hAnsi="Arial" w:cs="Arial"/>
          <w:szCs w:val="24"/>
          <w:shd w:val="clear" w:color="auto" w:fill="FFFFFF"/>
        </w:rPr>
        <w:t>2020</w:t>
      </w:r>
      <w:r w:rsidR="00CF3313">
        <w:rPr>
          <w:rFonts w:ascii="Arial" w:hAnsi="Arial" w:cs="Arial"/>
          <w:szCs w:val="24"/>
          <w:shd w:val="clear" w:color="auto" w:fill="FFFFFF"/>
        </w:rPr>
        <w:t>)</w:t>
      </w:r>
      <w:r w:rsidRPr="002A6EA6">
        <w:rPr>
          <w:rFonts w:ascii="Arial" w:hAnsi="Arial" w:cs="Arial"/>
          <w:szCs w:val="24"/>
          <w:shd w:val="clear" w:color="auto" w:fill="FFFFFF"/>
        </w:rPr>
        <w:t>. A Conceptual Study on Managerial Grid Approach. </w:t>
      </w:r>
      <w:r w:rsidRPr="002A6EA6">
        <w:rPr>
          <w:rFonts w:ascii="Arial" w:hAnsi="Arial" w:cs="Arial"/>
          <w:i/>
          <w:iCs/>
          <w:szCs w:val="24"/>
          <w:shd w:val="clear" w:color="auto" w:fill="FFFFFF"/>
        </w:rPr>
        <w:t>Aut Aut Research Journal</w:t>
      </w:r>
      <w:r w:rsidRPr="002A6EA6">
        <w:rPr>
          <w:rFonts w:ascii="Arial" w:hAnsi="Arial" w:cs="Arial"/>
          <w:szCs w:val="24"/>
          <w:shd w:val="clear" w:color="auto" w:fill="FFFFFF"/>
        </w:rPr>
        <w:t>, </w:t>
      </w:r>
      <w:r w:rsidRPr="002A6EA6">
        <w:rPr>
          <w:rFonts w:ascii="Arial" w:hAnsi="Arial" w:cs="Arial"/>
          <w:i/>
          <w:iCs/>
          <w:szCs w:val="24"/>
          <w:shd w:val="clear" w:color="auto" w:fill="FFFFFF"/>
        </w:rPr>
        <w:t>11</w:t>
      </w:r>
      <w:r w:rsidRPr="002A6EA6">
        <w:rPr>
          <w:rFonts w:ascii="Arial" w:hAnsi="Arial" w:cs="Arial"/>
          <w:szCs w:val="24"/>
          <w:shd w:val="clear" w:color="auto" w:fill="FFFFFF"/>
        </w:rPr>
        <w:t xml:space="preserve">, pp.117–122. </w:t>
      </w:r>
    </w:p>
    <w:p w14:paraId="40F65A11" w14:textId="74B36780" w:rsidR="00B26FE4" w:rsidRPr="002A6EA6" w:rsidRDefault="00B26FE4" w:rsidP="002A6EA6">
      <w:pPr>
        <w:spacing w:after="0" w:line="480" w:lineRule="auto"/>
        <w:rPr>
          <w:rFonts w:ascii="Arial" w:hAnsi="Arial" w:cs="Arial"/>
          <w:szCs w:val="24"/>
          <w:shd w:val="clear" w:color="auto" w:fill="FFFFFF"/>
        </w:rPr>
      </w:pPr>
      <w:r w:rsidRPr="002A6EA6">
        <w:rPr>
          <w:rFonts w:ascii="Arial" w:hAnsi="Arial" w:cs="Arial"/>
          <w:szCs w:val="24"/>
          <w:shd w:val="clear" w:color="auto" w:fill="FFFFFF"/>
        </w:rPr>
        <w:t xml:space="preserve">Wang, Z. and Xie, Y. </w:t>
      </w:r>
      <w:r w:rsidR="00CF3313">
        <w:rPr>
          <w:rFonts w:ascii="Arial" w:hAnsi="Arial" w:cs="Arial"/>
          <w:szCs w:val="24"/>
          <w:shd w:val="clear" w:color="auto" w:fill="FFFFFF"/>
        </w:rPr>
        <w:t>(</w:t>
      </w:r>
      <w:r w:rsidRPr="002A6EA6">
        <w:rPr>
          <w:rFonts w:ascii="Arial" w:hAnsi="Arial" w:cs="Arial"/>
          <w:szCs w:val="24"/>
          <w:shd w:val="clear" w:color="auto" w:fill="FFFFFF"/>
        </w:rPr>
        <w:t>2020</w:t>
      </w:r>
      <w:r w:rsidR="00CF3313">
        <w:rPr>
          <w:rFonts w:ascii="Arial" w:hAnsi="Arial" w:cs="Arial"/>
          <w:szCs w:val="24"/>
          <w:shd w:val="clear" w:color="auto" w:fill="FFFFFF"/>
        </w:rPr>
        <w:t>)</w:t>
      </w:r>
      <w:r w:rsidRPr="002A6EA6">
        <w:rPr>
          <w:rFonts w:ascii="Arial" w:hAnsi="Arial" w:cs="Arial"/>
          <w:szCs w:val="24"/>
          <w:shd w:val="clear" w:color="auto" w:fill="FFFFFF"/>
        </w:rPr>
        <w:t>. Authentic leadership and employees’ emotional labour in the hospitality industry. </w:t>
      </w:r>
      <w:r w:rsidRPr="002A6EA6">
        <w:rPr>
          <w:rFonts w:ascii="Arial" w:hAnsi="Arial" w:cs="Arial"/>
          <w:i/>
          <w:iCs/>
          <w:szCs w:val="24"/>
          <w:shd w:val="clear" w:color="auto" w:fill="FFFFFF"/>
        </w:rPr>
        <w:t>International Journal of Contemporary Hospitality Management</w:t>
      </w:r>
      <w:r w:rsidRPr="002A6EA6">
        <w:rPr>
          <w:rFonts w:ascii="Arial" w:hAnsi="Arial" w:cs="Arial"/>
          <w:szCs w:val="24"/>
          <w:shd w:val="clear" w:color="auto" w:fill="FFFFFF"/>
        </w:rPr>
        <w:t>, </w:t>
      </w:r>
      <w:r w:rsidRPr="002A6EA6">
        <w:rPr>
          <w:rFonts w:ascii="Arial" w:hAnsi="Arial" w:cs="Arial"/>
          <w:i/>
          <w:iCs/>
          <w:szCs w:val="24"/>
          <w:shd w:val="clear" w:color="auto" w:fill="FFFFFF"/>
        </w:rPr>
        <w:t>32</w:t>
      </w:r>
      <w:r w:rsidRPr="002A6EA6">
        <w:rPr>
          <w:rFonts w:ascii="Arial" w:hAnsi="Arial" w:cs="Arial"/>
          <w:szCs w:val="24"/>
          <w:shd w:val="clear" w:color="auto" w:fill="FFFFFF"/>
        </w:rPr>
        <w:t xml:space="preserve">(2), pp.797-814. </w:t>
      </w:r>
    </w:p>
    <w:p w14:paraId="45EA2221" w14:textId="41C3196E" w:rsidR="00B26FE4" w:rsidRPr="002A6EA6" w:rsidRDefault="00B26FE4" w:rsidP="0037499F">
      <w:pPr>
        <w:spacing w:after="0" w:line="480" w:lineRule="auto"/>
        <w:jc w:val="left"/>
        <w:rPr>
          <w:rFonts w:ascii="Arial" w:hAnsi="Arial" w:cs="Arial"/>
          <w:szCs w:val="24"/>
          <w:shd w:val="clear" w:color="auto" w:fill="FFFFFF"/>
        </w:rPr>
      </w:pPr>
      <w:r w:rsidRPr="002A6EA6">
        <w:rPr>
          <w:rFonts w:ascii="Arial" w:hAnsi="Arial" w:cs="Arial"/>
          <w:szCs w:val="24"/>
          <w:shd w:val="clear" w:color="auto" w:fill="FFFFFF"/>
        </w:rPr>
        <w:lastRenderedPageBreak/>
        <w:t xml:space="preserve">Wangdi, T. and Tobgay, S. </w:t>
      </w:r>
      <w:r w:rsidR="00CF3313">
        <w:rPr>
          <w:rFonts w:ascii="Arial" w:hAnsi="Arial" w:cs="Arial"/>
          <w:szCs w:val="24"/>
          <w:shd w:val="clear" w:color="auto" w:fill="FFFFFF"/>
        </w:rPr>
        <w:t>(</w:t>
      </w:r>
      <w:r w:rsidRPr="002A6EA6">
        <w:rPr>
          <w:rFonts w:ascii="Arial" w:hAnsi="Arial" w:cs="Arial"/>
          <w:szCs w:val="24"/>
          <w:shd w:val="clear" w:color="auto" w:fill="FFFFFF"/>
        </w:rPr>
        <w:t>2022</w:t>
      </w:r>
      <w:r w:rsidR="00CF3313">
        <w:rPr>
          <w:rFonts w:ascii="Arial" w:hAnsi="Arial" w:cs="Arial"/>
          <w:szCs w:val="24"/>
          <w:shd w:val="clear" w:color="auto" w:fill="FFFFFF"/>
        </w:rPr>
        <w:t>)</w:t>
      </w:r>
      <w:r w:rsidRPr="002A6EA6">
        <w:rPr>
          <w:rFonts w:ascii="Arial" w:hAnsi="Arial" w:cs="Arial"/>
          <w:szCs w:val="24"/>
          <w:shd w:val="clear" w:color="auto" w:fill="FFFFFF"/>
        </w:rPr>
        <w:t>. The impact of McGregor's theory X/Y on the level of job satisfaction of teachers and principals. </w:t>
      </w:r>
      <w:r w:rsidRPr="002A6EA6">
        <w:rPr>
          <w:rFonts w:ascii="Arial" w:hAnsi="Arial" w:cs="Arial"/>
          <w:i/>
          <w:iCs/>
          <w:szCs w:val="24"/>
          <w:shd w:val="clear" w:color="auto" w:fill="FFFFFF"/>
        </w:rPr>
        <w:t>Shanlax International Journal of Management</w:t>
      </w:r>
      <w:r w:rsidRPr="002A6EA6">
        <w:rPr>
          <w:rFonts w:ascii="Arial" w:hAnsi="Arial" w:cs="Arial"/>
          <w:szCs w:val="24"/>
          <w:shd w:val="clear" w:color="auto" w:fill="FFFFFF"/>
        </w:rPr>
        <w:t>, </w:t>
      </w:r>
      <w:r w:rsidRPr="002A6EA6">
        <w:rPr>
          <w:rFonts w:ascii="Arial" w:hAnsi="Arial" w:cs="Arial"/>
          <w:i/>
          <w:iCs/>
          <w:szCs w:val="24"/>
          <w:shd w:val="clear" w:color="auto" w:fill="FFFFFF"/>
        </w:rPr>
        <w:t>9</w:t>
      </w:r>
      <w:r w:rsidRPr="002A6EA6">
        <w:rPr>
          <w:rFonts w:ascii="Arial" w:hAnsi="Arial" w:cs="Arial"/>
          <w:szCs w:val="24"/>
          <w:shd w:val="clear" w:color="auto" w:fill="FFFFFF"/>
        </w:rPr>
        <w:t>(3), pp.34-40.</w:t>
      </w:r>
    </w:p>
    <w:p w14:paraId="347A3341" w14:textId="77777777" w:rsidR="00B26FE4" w:rsidRPr="002A6EA6" w:rsidRDefault="00B26FE4" w:rsidP="002A6EA6">
      <w:pPr>
        <w:spacing w:line="480" w:lineRule="auto"/>
        <w:rPr>
          <w:rFonts w:ascii="Arial" w:hAnsi="Arial" w:cs="Arial"/>
          <w:szCs w:val="24"/>
        </w:rPr>
      </w:pPr>
    </w:p>
    <w:p w14:paraId="2502699B" w14:textId="77777777" w:rsidR="00C40938" w:rsidRPr="002A6EA6" w:rsidRDefault="00C40938" w:rsidP="002A6EA6">
      <w:pPr>
        <w:spacing w:line="480" w:lineRule="auto"/>
        <w:rPr>
          <w:rFonts w:ascii="Arial" w:hAnsi="Arial" w:cs="Arial"/>
          <w:szCs w:val="24"/>
        </w:rPr>
      </w:pPr>
    </w:p>
    <w:sectPr w:rsidR="00C40938" w:rsidRPr="002A6EA6" w:rsidSect="00C82A3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B56670" w14:textId="77777777" w:rsidR="00C82A37" w:rsidRDefault="00C82A37">
      <w:pPr>
        <w:spacing w:after="0" w:line="240" w:lineRule="auto"/>
      </w:pPr>
      <w:r>
        <w:separator/>
      </w:r>
    </w:p>
  </w:endnote>
  <w:endnote w:type="continuationSeparator" w:id="0">
    <w:p w14:paraId="5354BB9C" w14:textId="77777777" w:rsidR="00C82A37" w:rsidRDefault="00C8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7185065"/>
      <w:docPartObj>
        <w:docPartGallery w:val="Page Numbers (Bottom of Page)"/>
        <w:docPartUnique/>
      </w:docPartObj>
    </w:sdtPr>
    <w:sdtEndPr>
      <w:rPr>
        <w:noProof/>
      </w:rPr>
    </w:sdtEndPr>
    <w:sdtContent>
      <w:p w14:paraId="4F0D1F0D" w14:textId="77777777" w:rsidR="00C12EA4" w:rsidRDefault="003749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D18C7" w14:textId="77777777" w:rsidR="00C12EA4" w:rsidRDefault="00C12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C8C179" w14:textId="77777777" w:rsidR="00C82A37" w:rsidRDefault="00C82A37">
      <w:pPr>
        <w:spacing w:after="0" w:line="240" w:lineRule="auto"/>
      </w:pPr>
      <w:r>
        <w:separator/>
      </w:r>
    </w:p>
  </w:footnote>
  <w:footnote w:type="continuationSeparator" w:id="0">
    <w:p w14:paraId="5BBCBC6D" w14:textId="77777777" w:rsidR="00C82A37" w:rsidRDefault="00C82A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DB1"/>
    <w:rsid w:val="0003124C"/>
    <w:rsid w:val="000331AA"/>
    <w:rsid w:val="00053296"/>
    <w:rsid w:val="000C5735"/>
    <w:rsid w:val="000D5287"/>
    <w:rsid w:val="000D7E20"/>
    <w:rsid w:val="00107D08"/>
    <w:rsid w:val="00121AB5"/>
    <w:rsid w:val="001C463D"/>
    <w:rsid w:val="002010E6"/>
    <w:rsid w:val="002A6EA6"/>
    <w:rsid w:val="002C5A18"/>
    <w:rsid w:val="002D7061"/>
    <w:rsid w:val="002E5CAB"/>
    <w:rsid w:val="00331CC3"/>
    <w:rsid w:val="003553D6"/>
    <w:rsid w:val="003719F2"/>
    <w:rsid w:val="0037499F"/>
    <w:rsid w:val="00396299"/>
    <w:rsid w:val="003A6D30"/>
    <w:rsid w:val="004201DB"/>
    <w:rsid w:val="004A0159"/>
    <w:rsid w:val="004E13E6"/>
    <w:rsid w:val="004E705C"/>
    <w:rsid w:val="005B1F2B"/>
    <w:rsid w:val="005C640E"/>
    <w:rsid w:val="00626C41"/>
    <w:rsid w:val="00644D33"/>
    <w:rsid w:val="00665F4F"/>
    <w:rsid w:val="006767F9"/>
    <w:rsid w:val="0070472C"/>
    <w:rsid w:val="007358E0"/>
    <w:rsid w:val="00751898"/>
    <w:rsid w:val="00765F56"/>
    <w:rsid w:val="007A0E3F"/>
    <w:rsid w:val="007F11CF"/>
    <w:rsid w:val="00802971"/>
    <w:rsid w:val="008A2755"/>
    <w:rsid w:val="00997DB1"/>
    <w:rsid w:val="009D3EC9"/>
    <w:rsid w:val="00A31488"/>
    <w:rsid w:val="00AD0BFC"/>
    <w:rsid w:val="00B26FE4"/>
    <w:rsid w:val="00BD58D2"/>
    <w:rsid w:val="00C055C7"/>
    <w:rsid w:val="00C12EA4"/>
    <w:rsid w:val="00C145FD"/>
    <w:rsid w:val="00C40938"/>
    <w:rsid w:val="00C44337"/>
    <w:rsid w:val="00C82A37"/>
    <w:rsid w:val="00CF070E"/>
    <w:rsid w:val="00CF3313"/>
    <w:rsid w:val="00D3487A"/>
    <w:rsid w:val="00DE3E1D"/>
    <w:rsid w:val="00DE726B"/>
    <w:rsid w:val="00DF4367"/>
    <w:rsid w:val="00DF7960"/>
    <w:rsid w:val="00EA34D3"/>
    <w:rsid w:val="00EA4BDB"/>
    <w:rsid w:val="00EE26CF"/>
    <w:rsid w:val="00F15F3E"/>
    <w:rsid w:val="00F30667"/>
    <w:rsid w:val="00F46FBD"/>
    <w:rsid w:val="00F55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E73385"/>
  <w15:chartTrackingRefBased/>
  <w15:docId w15:val="{2FB51DA3-AE7A-4F5C-861D-EAB0AFD66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FE4"/>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997DB1"/>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97DB1"/>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97DB1"/>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97DB1"/>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997DB1"/>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997DB1"/>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997DB1"/>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997DB1"/>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997DB1"/>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D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7D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7D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D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D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DB1"/>
    <w:rPr>
      <w:rFonts w:eastAsiaTheme="majorEastAsia" w:cstheme="majorBidi"/>
      <w:color w:val="272727" w:themeColor="text1" w:themeTint="D8"/>
    </w:rPr>
  </w:style>
  <w:style w:type="paragraph" w:styleId="Title">
    <w:name w:val="Title"/>
    <w:basedOn w:val="Normal"/>
    <w:next w:val="Normal"/>
    <w:link w:val="TitleChar"/>
    <w:uiPriority w:val="10"/>
    <w:qFormat/>
    <w:rsid w:val="00997DB1"/>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97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DB1"/>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97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DB1"/>
    <w:pPr>
      <w:spacing w:before="160" w:line="259" w:lineRule="auto"/>
      <w:jc w:val="center"/>
    </w:pPr>
    <w:rPr>
      <w:rFonts w:asciiTheme="minorHAnsi" w:hAnsiTheme="minorHAns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997DB1"/>
    <w:rPr>
      <w:i/>
      <w:iCs/>
      <w:color w:val="404040" w:themeColor="text1" w:themeTint="BF"/>
    </w:rPr>
  </w:style>
  <w:style w:type="paragraph" w:styleId="ListParagraph">
    <w:name w:val="List Paragraph"/>
    <w:basedOn w:val="Normal"/>
    <w:uiPriority w:val="34"/>
    <w:qFormat/>
    <w:rsid w:val="00997DB1"/>
    <w:pPr>
      <w:spacing w:line="259" w:lineRule="auto"/>
      <w:ind w:left="720"/>
      <w:contextualSpacing/>
      <w:jc w:val="left"/>
    </w:pPr>
    <w:rPr>
      <w:rFonts w:asciiTheme="minorHAnsi" w:hAnsiTheme="minorHAnsi"/>
      <w:kern w:val="2"/>
      <w:sz w:val="22"/>
      <w:lang w:val="en-GB"/>
      <w14:ligatures w14:val="standardContextual"/>
    </w:rPr>
  </w:style>
  <w:style w:type="character" w:styleId="IntenseEmphasis">
    <w:name w:val="Intense Emphasis"/>
    <w:basedOn w:val="DefaultParagraphFont"/>
    <w:uiPriority w:val="21"/>
    <w:qFormat/>
    <w:rsid w:val="00997DB1"/>
    <w:rPr>
      <w:i/>
      <w:iCs/>
      <w:color w:val="0F4761" w:themeColor="accent1" w:themeShade="BF"/>
    </w:rPr>
  </w:style>
  <w:style w:type="paragraph" w:styleId="IntenseQuote">
    <w:name w:val="Intense Quote"/>
    <w:basedOn w:val="Normal"/>
    <w:next w:val="Normal"/>
    <w:link w:val="IntenseQuoteChar"/>
    <w:uiPriority w:val="30"/>
    <w:qFormat/>
    <w:rsid w:val="00997DB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997DB1"/>
    <w:rPr>
      <w:i/>
      <w:iCs/>
      <w:color w:val="0F4761" w:themeColor="accent1" w:themeShade="BF"/>
    </w:rPr>
  </w:style>
  <w:style w:type="character" w:styleId="IntenseReference">
    <w:name w:val="Intense Reference"/>
    <w:basedOn w:val="DefaultParagraphFont"/>
    <w:uiPriority w:val="32"/>
    <w:qFormat/>
    <w:rsid w:val="00997DB1"/>
    <w:rPr>
      <w:b/>
      <w:bCs/>
      <w:smallCaps/>
      <w:color w:val="0F4761" w:themeColor="accent1" w:themeShade="BF"/>
      <w:spacing w:val="5"/>
    </w:rPr>
  </w:style>
  <w:style w:type="paragraph" w:styleId="NoSpacing">
    <w:name w:val="No Spacing"/>
    <w:uiPriority w:val="1"/>
    <w:qFormat/>
    <w:rsid w:val="00B26FE4"/>
    <w:pPr>
      <w:spacing w:after="0" w:line="240" w:lineRule="auto"/>
    </w:pPr>
    <w:rPr>
      <w:rFonts w:eastAsiaTheme="minorEastAsia"/>
      <w:kern w:val="0"/>
      <w:lang w:val="en-US"/>
      <w14:ligatures w14:val="none"/>
    </w:rPr>
  </w:style>
  <w:style w:type="paragraph" w:styleId="Footer">
    <w:name w:val="footer"/>
    <w:basedOn w:val="Normal"/>
    <w:link w:val="FooterChar"/>
    <w:uiPriority w:val="99"/>
    <w:unhideWhenUsed/>
    <w:rsid w:val="00B26F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FE4"/>
    <w:rPr>
      <w:rFonts w:ascii="Times New Roman" w:hAnsi="Times New Roman"/>
      <w:kern w:val="0"/>
      <w:sz w:val="24"/>
      <w:lang w:val="en-US"/>
      <w14:ligatures w14:val="none"/>
    </w:rPr>
  </w:style>
  <w:style w:type="paragraph" w:styleId="NormalWeb">
    <w:name w:val="Normal (Web)"/>
    <w:basedOn w:val="Normal"/>
    <w:uiPriority w:val="99"/>
    <w:semiHidden/>
    <w:unhideWhenUsed/>
    <w:rsid w:val="00B26FE4"/>
    <w:pPr>
      <w:spacing w:before="100" w:beforeAutospacing="1" w:after="100" w:afterAutospacing="1" w:line="240" w:lineRule="auto"/>
      <w:jc w:val="left"/>
    </w:pPr>
    <w:rPr>
      <w:rFonts w:eastAsia="Times New Roman" w:cs="Times New Roman"/>
      <w:szCs w:val="24"/>
      <w:lang w:eastAsia="zh-CN"/>
    </w:rPr>
  </w:style>
  <w:style w:type="character" w:styleId="Emphasis">
    <w:name w:val="Emphasis"/>
    <w:basedOn w:val="DefaultParagraphFont"/>
    <w:uiPriority w:val="20"/>
    <w:qFormat/>
    <w:rsid w:val="000C57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032526">
      <w:bodyDiv w:val="1"/>
      <w:marLeft w:val="0"/>
      <w:marRight w:val="0"/>
      <w:marTop w:val="0"/>
      <w:marBottom w:val="0"/>
      <w:divBdr>
        <w:top w:val="none" w:sz="0" w:space="0" w:color="auto"/>
        <w:left w:val="none" w:sz="0" w:space="0" w:color="auto"/>
        <w:bottom w:val="none" w:sz="0" w:space="0" w:color="auto"/>
        <w:right w:val="none" w:sz="0" w:space="0" w:color="auto"/>
      </w:divBdr>
    </w:div>
    <w:div w:id="1510438345">
      <w:bodyDiv w:val="1"/>
      <w:marLeft w:val="0"/>
      <w:marRight w:val="0"/>
      <w:marTop w:val="0"/>
      <w:marBottom w:val="0"/>
      <w:divBdr>
        <w:top w:val="none" w:sz="0" w:space="0" w:color="auto"/>
        <w:left w:val="none" w:sz="0" w:space="0" w:color="auto"/>
        <w:bottom w:val="none" w:sz="0" w:space="0" w:color="auto"/>
        <w:right w:val="none" w:sz="0" w:space="0" w:color="auto"/>
      </w:divBdr>
    </w:div>
    <w:div w:id="1635063958">
      <w:bodyDiv w:val="1"/>
      <w:marLeft w:val="0"/>
      <w:marRight w:val="0"/>
      <w:marTop w:val="0"/>
      <w:marBottom w:val="0"/>
      <w:divBdr>
        <w:top w:val="none" w:sz="0" w:space="0" w:color="auto"/>
        <w:left w:val="none" w:sz="0" w:space="0" w:color="auto"/>
        <w:bottom w:val="none" w:sz="0" w:space="0" w:color="auto"/>
        <w:right w:val="none" w:sz="0" w:space="0" w:color="auto"/>
      </w:divBdr>
    </w:div>
    <w:div w:id="164936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13</Pages>
  <Words>2860</Words>
  <Characters>16229</Characters>
  <Application>Microsoft Office Word</Application>
  <DocSecurity>0</DocSecurity>
  <Lines>269</Lines>
  <Paragraphs>63</Paragraphs>
  <ScaleCrop>false</ScaleCrop>
  <Company/>
  <LinksUpToDate>false</LinksUpToDate>
  <CharactersWithSpaces>19035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53</cp:revision>
  <dcterms:created xsi:type="dcterms:W3CDTF">2024-05-08T07:48:00Z</dcterms:created>
  <dcterms:modified xsi:type="dcterms:W3CDTF">2024-05-08T09:45:00Z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bc72d634ae28b2afd8314e70fe01aa6255aa5a39dac006f8f8b338a066e98f76</vt:lpwstr>
  </property>
</Properties>
</file>