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54534" w:rsidRPr="00254892" w:rsidRDefault="00D54534" w:rsidP="00254892">
      <w:pPr>
        <w:spacing w:line="360" w:lineRule="auto"/>
        <w:jc w:val="center"/>
        <w:rPr>
          <w:b/>
        </w:rPr>
      </w:pPr>
      <w:r w:rsidRPr="00254892">
        <w:rPr>
          <w:b/>
        </w:rPr>
        <w:t>Peoples’ Worlds, Emma-Jayne’s Lecture</w:t>
      </w:r>
    </w:p>
    <w:p w:rsidR="00D54534" w:rsidRPr="00254892" w:rsidRDefault="00D54534" w:rsidP="00254892">
      <w:pPr>
        <w:spacing w:line="360" w:lineRule="auto"/>
        <w:jc w:val="center"/>
        <w:rPr>
          <w:b/>
        </w:rPr>
      </w:pPr>
      <w:r w:rsidRPr="00254892">
        <w:rPr>
          <w:b/>
        </w:rPr>
        <w:t>Suggested Readings</w:t>
      </w:r>
    </w:p>
    <w:p w:rsidR="00D54534" w:rsidRPr="00254892" w:rsidRDefault="00D54534" w:rsidP="00254892">
      <w:pPr>
        <w:spacing w:line="360" w:lineRule="auto"/>
        <w:jc w:val="center"/>
        <w:rPr>
          <w:b/>
        </w:rPr>
      </w:pPr>
    </w:p>
    <w:p w:rsidR="00D54534" w:rsidRDefault="00D54534" w:rsidP="00D54534">
      <w:pPr>
        <w:jc w:val="center"/>
      </w:pPr>
    </w:p>
    <w:p w:rsidR="00D54534" w:rsidRDefault="00D54534" w:rsidP="00D54534"/>
    <w:p w:rsidR="00D54534" w:rsidRPr="00254892" w:rsidRDefault="00254892" w:rsidP="00254892">
      <w:pPr>
        <w:spacing w:line="360" w:lineRule="auto"/>
        <w:rPr>
          <w:sz w:val="22"/>
        </w:rPr>
      </w:pPr>
      <w:r w:rsidRPr="00254892">
        <w:rPr>
          <w:rFonts w:cs="Times New Roman"/>
          <w:color w:val="000000"/>
          <w:sz w:val="22"/>
        </w:rPr>
        <w:t xml:space="preserve">Abbots, E-J. (2011) ‘“It Doesn’t Taste as Good from the Pet Shop”; Guinea Pig Consumption and the Performance of Class and Kinship in Highland Ecuador and New York City’ in </w:t>
      </w:r>
      <w:r w:rsidRPr="00254892">
        <w:rPr>
          <w:rFonts w:cs="Times New Roman"/>
          <w:i/>
          <w:iCs/>
          <w:color w:val="000000"/>
          <w:sz w:val="22"/>
        </w:rPr>
        <w:t xml:space="preserve">Food, Culture and Society </w:t>
      </w:r>
      <w:r w:rsidRPr="00254892">
        <w:rPr>
          <w:rFonts w:cs="Times New Roman"/>
          <w:iCs/>
          <w:color w:val="000000"/>
          <w:sz w:val="22"/>
        </w:rPr>
        <w:t>14 (2): 205-224</w:t>
      </w:r>
    </w:p>
    <w:p w:rsidR="00254892" w:rsidRPr="00254892" w:rsidRDefault="00254892" w:rsidP="00254892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before="120" w:after="120" w:line="360" w:lineRule="auto"/>
        <w:rPr>
          <w:rFonts w:cs="Times New Roman"/>
          <w:color w:val="000000"/>
          <w:sz w:val="22"/>
        </w:rPr>
      </w:pPr>
      <w:r w:rsidRPr="00254892">
        <w:rPr>
          <w:rFonts w:cs="Times New Roman"/>
          <w:color w:val="000000"/>
          <w:sz w:val="22"/>
        </w:rPr>
        <w:t xml:space="preserve">Abbots, E-J. In Press: ‘A Review of Ritual and Remembrance in the Ecuadorian Andes   (R. Corr)’ in </w:t>
      </w:r>
      <w:r w:rsidRPr="00254892">
        <w:rPr>
          <w:rFonts w:cs="Times New Roman"/>
          <w:i/>
          <w:iCs/>
          <w:color w:val="000000"/>
          <w:sz w:val="22"/>
        </w:rPr>
        <w:t xml:space="preserve">Journal of Latin American Studies </w:t>
      </w:r>
    </w:p>
    <w:p w:rsidR="00D54534" w:rsidRPr="00254892" w:rsidRDefault="00D54534" w:rsidP="00254892">
      <w:pPr>
        <w:pStyle w:val="BodyText2"/>
        <w:spacing w:before="100" w:beforeAutospacing="1" w:after="100" w:afterAutospacing="1" w:line="360" w:lineRule="auto"/>
        <w:rPr>
          <w:rFonts w:ascii="Georgia" w:hAnsi="Georgia"/>
          <w:sz w:val="22"/>
          <w:szCs w:val="22"/>
        </w:rPr>
      </w:pPr>
      <w:r w:rsidRPr="00254892">
        <w:rPr>
          <w:rFonts w:ascii="Georgia" w:hAnsi="Georgia"/>
          <w:sz w:val="22"/>
          <w:szCs w:val="22"/>
        </w:rPr>
        <w:t xml:space="preserve">Abercrombie, Thomas </w:t>
      </w:r>
      <w:proofErr w:type="gramStart"/>
      <w:r w:rsidRPr="00254892">
        <w:rPr>
          <w:rFonts w:ascii="Georgia" w:hAnsi="Georgia"/>
          <w:sz w:val="22"/>
          <w:szCs w:val="22"/>
        </w:rPr>
        <w:t xml:space="preserve">A (1998) </w:t>
      </w:r>
      <w:r w:rsidRPr="00254892">
        <w:rPr>
          <w:rFonts w:ascii="Georgia" w:hAnsi="Georgia"/>
          <w:i/>
          <w:sz w:val="22"/>
          <w:szCs w:val="22"/>
        </w:rPr>
        <w:t>Pathways</w:t>
      </w:r>
      <w:proofErr w:type="gramEnd"/>
      <w:r w:rsidRPr="00254892">
        <w:rPr>
          <w:rFonts w:ascii="Georgia" w:hAnsi="Georgia"/>
          <w:i/>
          <w:sz w:val="22"/>
          <w:szCs w:val="22"/>
        </w:rPr>
        <w:t xml:space="preserve"> of Memory and Power: Ethnography and History among an Andean People. </w:t>
      </w:r>
      <w:r w:rsidRPr="00254892">
        <w:rPr>
          <w:rFonts w:ascii="Georgia" w:hAnsi="Georgia"/>
          <w:sz w:val="22"/>
          <w:szCs w:val="22"/>
        </w:rPr>
        <w:t>Madison Wis.: University of Wisconsin Press.</w:t>
      </w:r>
    </w:p>
    <w:p w:rsidR="00D54534" w:rsidRPr="00254892" w:rsidRDefault="00D54534" w:rsidP="00254892">
      <w:pPr>
        <w:pStyle w:val="BodyText2"/>
        <w:spacing w:before="100" w:beforeAutospacing="1" w:after="100" w:afterAutospacing="1" w:line="360" w:lineRule="auto"/>
        <w:rPr>
          <w:rFonts w:ascii="Georgia" w:hAnsi="Georgia"/>
          <w:sz w:val="22"/>
          <w:szCs w:val="22"/>
        </w:rPr>
      </w:pPr>
      <w:r w:rsidRPr="00254892">
        <w:rPr>
          <w:rFonts w:ascii="Georgia" w:hAnsi="Georgia"/>
          <w:sz w:val="22"/>
          <w:szCs w:val="22"/>
        </w:rPr>
        <w:t xml:space="preserve">Archetti, Eduardo P. (1997) </w:t>
      </w:r>
      <w:proofErr w:type="gramStart"/>
      <w:r w:rsidRPr="00254892">
        <w:rPr>
          <w:rFonts w:ascii="Georgia" w:hAnsi="Georgia"/>
          <w:i/>
          <w:sz w:val="22"/>
          <w:szCs w:val="22"/>
        </w:rPr>
        <w:t>Guinea-pigs</w:t>
      </w:r>
      <w:proofErr w:type="gramEnd"/>
      <w:r w:rsidRPr="00254892">
        <w:rPr>
          <w:rFonts w:ascii="Georgia" w:hAnsi="Georgia"/>
          <w:i/>
          <w:sz w:val="22"/>
          <w:szCs w:val="22"/>
        </w:rPr>
        <w:t>: Food, Symbol and Conflict of Knowledge in Ecuador</w:t>
      </w:r>
      <w:r w:rsidRPr="00254892">
        <w:rPr>
          <w:rFonts w:ascii="Georgia" w:hAnsi="Georgia"/>
          <w:sz w:val="22"/>
          <w:szCs w:val="22"/>
        </w:rPr>
        <w:t>. Oxford: Berg.</w:t>
      </w:r>
    </w:p>
    <w:p w:rsidR="00D54534" w:rsidRPr="00254892" w:rsidRDefault="00D54534" w:rsidP="00254892">
      <w:pPr>
        <w:pStyle w:val="BodyText2"/>
        <w:spacing w:before="100" w:beforeAutospacing="1" w:after="100" w:afterAutospacing="1" w:line="360" w:lineRule="auto"/>
        <w:rPr>
          <w:rFonts w:ascii="Georgia" w:hAnsi="Georgia"/>
          <w:sz w:val="22"/>
          <w:szCs w:val="22"/>
        </w:rPr>
      </w:pPr>
      <w:r w:rsidRPr="00254892">
        <w:rPr>
          <w:rFonts w:ascii="Georgia" w:hAnsi="Georgia"/>
          <w:sz w:val="22"/>
          <w:szCs w:val="22"/>
        </w:rPr>
        <w:t xml:space="preserve">Bolin, I (1998), </w:t>
      </w:r>
      <w:r w:rsidRPr="00254892">
        <w:rPr>
          <w:rFonts w:ascii="Georgia" w:hAnsi="Georgia"/>
          <w:i/>
          <w:sz w:val="22"/>
          <w:szCs w:val="22"/>
        </w:rPr>
        <w:t>Rituals of Respect: The Secret of Survival in the High Peruvian Andes</w:t>
      </w:r>
      <w:r w:rsidRPr="00254892">
        <w:rPr>
          <w:rFonts w:ascii="Georgia" w:hAnsi="Georgia"/>
          <w:sz w:val="22"/>
          <w:szCs w:val="22"/>
        </w:rPr>
        <w:t xml:space="preserve"> Austin TX: University of Texas Press.</w:t>
      </w:r>
    </w:p>
    <w:p w:rsidR="00D54534" w:rsidRPr="00254892" w:rsidRDefault="00D54534" w:rsidP="00254892">
      <w:pPr>
        <w:pStyle w:val="BodyText2"/>
        <w:spacing w:before="100" w:beforeAutospacing="1" w:after="100" w:afterAutospacing="1" w:line="360" w:lineRule="auto"/>
        <w:rPr>
          <w:rFonts w:ascii="Georgia" w:hAnsi="Georgia"/>
          <w:sz w:val="22"/>
          <w:szCs w:val="22"/>
        </w:rPr>
      </w:pPr>
      <w:proofErr w:type="gramStart"/>
      <w:r w:rsidRPr="00254892">
        <w:rPr>
          <w:rFonts w:ascii="Georgia" w:hAnsi="Georgia"/>
          <w:sz w:val="22"/>
          <w:szCs w:val="22"/>
        </w:rPr>
        <w:t xml:space="preserve">Bourque, S and K. Warren (1981) </w:t>
      </w:r>
      <w:r w:rsidRPr="00254892">
        <w:rPr>
          <w:rFonts w:ascii="Georgia" w:hAnsi="Georgia"/>
          <w:i/>
          <w:sz w:val="22"/>
          <w:szCs w:val="22"/>
        </w:rPr>
        <w:t>Women of the Andes: Patriarchy and Social Change in two Peruvian Towns</w:t>
      </w:r>
      <w:r w:rsidRPr="00254892">
        <w:rPr>
          <w:rFonts w:ascii="Georgia" w:hAnsi="Georgia"/>
          <w:sz w:val="22"/>
          <w:szCs w:val="22"/>
        </w:rPr>
        <w:t>.</w:t>
      </w:r>
      <w:proofErr w:type="gramEnd"/>
      <w:r w:rsidRPr="00254892">
        <w:rPr>
          <w:rFonts w:ascii="Georgia" w:hAnsi="Georgia"/>
          <w:sz w:val="22"/>
          <w:szCs w:val="22"/>
        </w:rPr>
        <w:t xml:space="preserve"> Ann </w:t>
      </w:r>
      <w:proofErr w:type="spellStart"/>
      <w:r w:rsidRPr="00254892">
        <w:rPr>
          <w:rFonts w:ascii="Georgia" w:hAnsi="Georgia"/>
          <w:sz w:val="22"/>
          <w:szCs w:val="22"/>
        </w:rPr>
        <w:t>Arbor</w:t>
      </w:r>
      <w:proofErr w:type="spellEnd"/>
      <w:r w:rsidRPr="00254892">
        <w:rPr>
          <w:rFonts w:ascii="Georgia" w:hAnsi="Georgia"/>
          <w:sz w:val="22"/>
          <w:szCs w:val="22"/>
        </w:rPr>
        <w:t xml:space="preserve"> MI: University of Michigan Press</w:t>
      </w:r>
    </w:p>
    <w:p w:rsidR="00D54534" w:rsidRPr="00254892" w:rsidRDefault="00D54534" w:rsidP="00254892">
      <w:pPr>
        <w:pStyle w:val="BodyText2"/>
        <w:spacing w:before="100" w:beforeAutospacing="1" w:after="100" w:afterAutospacing="1" w:line="360" w:lineRule="auto"/>
        <w:rPr>
          <w:rFonts w:ascii="Georgia" w:hAnsi="Georgia"/>
          <w:sz w:val="22"/>
          <w:szCs w:val="22"/>
        </w:rPr>
      </w:pPr>
      <w:r w:rsidRPr="00254892">
        <w:rPr>
          <w:rFonts w:ascii="Georgia" w:hAnsi="Georgia"/>
          <w:sz w:val="22"/>
          <w:szCs w:val="22"/>
        </w:rPr>
        <w:t>Bourque, Nicole (2001) ‘Eating Your Words: Communicating with Food in the Ecuadorian Andes’ in</w:t>
      </w:r>
      <w:r w:rsidRPr="00254892">
        <w:rPr>
          <w:rFonts w:ascii="Georgia" w:hAnsi="Georgia"/>
          <w:i/>
          <w:sz w:val="22"/>
          <w:szCs w:val="22"/>
        </w:rPr>
        <w:t xml:space="preserve"> </w:t>
      </w:r>
      <w:proofErr w:type="gramStart"/>
      <w:r w:rsidRPr="00254892">
        <w:rPr>
          <w:rFonts w:ascii="Georgia" w:hAnsi="Georgia"/>
          <w:i/>
          <w:sz w:val="22"/>
          <w:szCs w:val="22"/>
        </w:rPr>
        <w:t>An Anthropology</w:t>
      </w:r>
      <w:proofErr w:type="gramEnd"/>
      <w:r w:rsidRPr="00254892">
        <w:rPr>
          <w:rFonts w:ascii="Georgia" w:hAnsi="Georgia"/>
          <w:i/>
          <w:sz w:val="22"/>
          <w:szCs w:val="22"/>
        </w:rPr>
        <w:t xml:space="preserve"> of Indirect Communication</w:t>
      </w:r>
      <w:r w:rsidRPr="00254892">
        <w:rPr>
          <w:rFonts w:ascii="Georgia" w:hAnsi="Georgia"/>
          <w:sz w:val="22"/>
          <w:szCs w:val="22"/>
        </w:rPr>
        <w:t xml:space="preserve">. J. Hendry and C.W. Watson (eds) pp. 85-100 London: </w:t>
      </w:r>
      <w:proofErr w:type="spellStart"/>
      <w:r w:rsidRPr="00254892">
        <w:rPr>
          <w:rFonts w:ascii="Georgia" w:hAnsi="Georgia"/>
          <w:sz w:val="22"/>
          <w:szCs w:val="22"/>
        </w:rPr>
        <w:t>Routledge</w:t>
      </w:r>
      <w:proofErr w:type="spellEnd"/>
      <w:r w:rsidRPr="00254892">
        <w:rPr>
          <w:rFonts w:ascii="Georgia" w:hAnsi="Georgia"/>
          <w:sz w:val="22"/>
          <w:szCs w:val="22"/>
        </w:rPr>
        <w:t>.</w:t>
      </w:r>
    </w:p>
    <w:p w:rsidR="00254892" w:rsidRPr="00254892" w:rsidRDefault="00D54534" w:rsidP="00254892">
      <w:pPr>
        <w:pStyle w:val="BodyText2"/>
        <w:spacing w:before="100" w:beforeAutospacing="1" w:after="100" w:afterAutospacing="1" w:line="360" w:lineRule="auto"/>
        <w:rPr>
          <w:rFonts w:ascii="Georgia" w:hAnsi="Georgia"/>
          <w:sz w:val="22"/>
          <w:szCs w:val="22"/>
        </w:rPr>
      </w:pPr>
      <w:r w:rsidRPr="00254892">
        <w:rPr>
          <w:rFonts w:ascii="Georgia" w:hAnsi="Georgia"/>
          <w:sz w:val="22"/>
          <w:szCs w:val="22"/>
        </w:rPr>
        <w:t xml:space="preserve">Brush, Stephen (1977) </w:t>
      </w:r>
      <w:r w:rsidRPr="00254892">
        <w:rPr>
          <w:rFonts w:ascii="Georgia" w:hAnsi="Georgia"/>
          <w:i/>
          <w:sz w:val="22"/>
          <w:szCs w:val="22"/>
        </w:rPr>
        <w:t xml:space="preserve">Mountain, Field and Family: The Economy and Human Ecology of an Andean Valley. </w:t>
      </w:r>
      <w:r w:rsidRPr="00254892">
        <w:rPr>
          <w:rFonts w:ascii="Georgia" w:hAnsi="Georgia"/>
          <w:sz w:val="22"/>
          <w:szCs w:val="22"/>
        </w:rPr>
        <w:t>Philadelphia: University of Pennsylvania Press.</w:t>
      </w:r>
    </w:p>
    <w:p w:rsidR="00D54534" w:rsidRPr="00254892" w:rsidRDefault="00254892" w:rsidP="00254892">
      <w:pPr>
        <w:pStyle w:val="BodyText2"/>
        <w:spacing w:before="100" w:beforeAutospacing="1" w:after="100" w:afterAutospacing="1" w:line="360" w:lineRule="auto"/>
        <w:rPr>
          <w:rFonts w:ascii="Georgia" w:hAnsi="Georgia"/>
          <w:sz w:val="22"/>
          <w:szCs w:val="22"/>
        </w:rPr>
      </w:pPr>
      <w:r w:rsidRPr="00254892">
        <w:rPr>
          <w:rFonts w:ascii="Georgia" w:hAnsi="Georgia"/>
          <w:sz w:val="22"/>
          <w:szCs w:val="22"/>
        </w:rPr>
        <w:t xml:space="preserve">Corr, Rachel (2010) </w:t>
      </w:r>
      <w:r w:rsidRPr="00254892">
        <w:rPr>
          <w:rFonts w:ascii="Georgia" w:hAnsi="Georgia"/>
          <w:i/>
          <w:sz w:val="22"/>
          <w:szCs w:val="22"/>
        </w:rPr>
        <w:t>Ritual and Remembrance in the Ecuadorian Andes</w:t>
      </w:r>
      <w:r w:rsidRPr="00254892">
        <w:rPr>
          <w:rFonts w:ascii="Georgia" w:hAnsi="Georgia"/>
          <w:sz w:val="22"/>
          <w:szCs w:val="22"/>
        </w:rPr>
        <w:t>. Tucson: University of Arizona Press</w:t>
      </w:r>
    </w:p>
    <w:p w:rsidR="00D54534" w:rsidRPr="00254892" w:rsidRDefault="00D54534" w:rsidP="00254892">
      <w:pPr>
        <w:pStyle w:val="BodyText2"/>
        <w:spacing w:before="100" w:beforeAutospacing="1" w:after="100" w:afterAutospacing="1" w:line="360" w:lineRule="auto"/>
        <w:rPr>
          <w:rFonts w:ascii="Georgia" w:hAnsi="Georgia"/>
          <w:sz w:val="22"/>
          <w:szCs w:val="22"/>
        </w:rPr>
      </w:pPr>
      <w:r w:rsidRPr="00254892">
        <w:rPr>
          <w:rFonts w:ascii="Georgia" w:hAnsi="Georgia"/>
          <w:sz w:val="22"/>
          <w:szCs w:val="22"/>
        </w:rPr>
        <w:t xml:space="preserve">Corr, Rachel (2002) ‘Reciprocity, Communion and Sacrifice: Food in Andean Ritual and Social Life’ in </w:t>
      </w:r>
      <w:r w:rsidRPr="00254892">
        <w:rPr>
          <w:rFonts w:ascii="Georgia" w:hAnsi="Georgia"/>
          <w:i/>
          <w:sz w:val="22"/>
          <w:szCs w:val="22"/>
        </w:rPr>
        <w:t xml:space="preserve">Food and Foodways </w:t>
      </w:r>
      <w:r w:rsidRPr="00254892">
        <w:rPr>
          <w:rFonts w:ascii="Georgia" w:hAnsi="Georgia"/>
          <w:sz w:val="22"/>
          <w:szCs w:val="22"/>
        </w:rPr>
        <w:t>10: 1-25.</w:t>
      </w:r>
    </w:p>
    <w:p w:rsidR="00D54534" w:rsidRPr="00254892" w:rsidRDefault="00D54534" w:rsidP="00254892">
      <w:pPr>
        <w:pStyle w:val="BodyText2"/>
        <w:spacing w:before="100" w:beforeAutospacing="1" w:after="100" w:afterAutospacing="1" w:line="360" w:lineRule="auto"/>
        <w:rPr>
          <w:rFonts w:ascii="Georgia" w:hAnsi="Georgia"/>
          <w:sz w:val="22"/>
          <w:szCs w:val="22"/>
        </w:rPr>
      </w:pPr>
      <w:r w:rsidRPr="00254892">
        <w:rPr>
          <w:rFonts w:ascii="Georgia" w:hAnsi="Georgia"/>
          <w:sz w:val="22"/>
          <w:szCs w:val="22"/>
        </w:rPr>
        <w:t xml:space="preserve">Dillon, Mary and Thomas Abercrombie (1988) ‘The Destroying Christ: An </w:t>
      </w:r>
      <w:proofErr w:type="spellStart"/>
      <w:r w:rsidRPr="00254892">
        <w:rPr>
          <w:rFonts w:ascii="Georgia" w:hAnsi="Georgia"/>
          <w:sz w:val="22"/>
          <w:szCs w:val="22"/>
        </w:rPr>
        <w:t>Aymara</w:t>
      </w:r>
      <w:proofErr w:type="spellEnd"/>
      <w:r w:rsidRPr="00254892">
        <w:rPr>
          <w:rFonts w:ascii="Georgia" w:hAnsi="Georgia"/>
          <w:sz w:val="22"/>
          <w:szCs w:val="22"/>
        </w:rPr>
        <w:t xml:space="preserve"> Myth of Conquest’ in </w:t>
      </w:r>
      <w:r w:rsidRPr="00254892">
        <w:rPr>
          <w:rFonts w:ascii="Georgia" w:hAnsi="Georgia"/>
          <w:i/>
          <w:sz w:val="22"/>
          <w:szCs w:val="22"/>
        </w:rPr>
        <w:t>Rethinking History and Myth: Indigenous South American Perspectives</w:t>
      </w:r>
      <w:r w:rsidRPr="00254892">
        <w:rPr>
          <w:rFonts w:ascii="Georgia" w:hAnsi="Georgia"/>
          <w:sz w:val="22"/>
          <w:szCs w:val="22"/>
        </w:rPr>
        <w:t xml:space="preserve">. J. Hill (ed) pp 50-77. Urbana: University of Illinois Press.  </w:t>
      </w:r>
    </w:p>
    <w:p w:rsidR="00C90BCE" w:rsidRPr="00254892" w:rsidRDefault="00C90BCE" w:rsidP="00254892">
      <w:pPr>
        <w:pStyle w:val="BodyText2"/>
        <w:spacing w:before="100" w:beforeAutospacing="1" w:after="100" w:afterAutospacing="1" w:line="360" w:lineRule="auto"/>
        <w:rPr>
          <w:rFonts w:ascii="Georgia" w:hAnsi="Georgia"/>
          <w:sz w:val="22"/>
          <w:szCs w:val="22"/>
        </w:rPr>
      </w:pPr>
      <w:r w:rsidRPr="00254892">
        <w:rPr>
          <w:rFonts w:ascii="Georgia" w:hAnsi="Georgia"/>
          <w:sz w:val="22"/>
          <w:szCs w:val="22"/>
        </w:rPr>
        <w:t xml:space="preserve">Morales, </w:t>
      </w:r>
      <w:proofErr w:type="spellStart"/>
      <w:r w:rsidRPr="00254892">
        <w:rPr>
          <w:rFonts w:ascii="Georgia" w:hAnsi="Georgia"/>
          <w:sz w:val="22"/>
          <w:szCs w:val="22"/>
        </w:rPr>
        <w:t>Edmundo</w:t>
      </w:r>
      <w:proofErr w:type="spellEnd"/>
      <w:r w:rsidRPr="00254892">
        <w:rPr>
          <w:rFonts w:ascii="Georgia" w:hAnsi="Georgia"/>
          <w:sz w:val="22"/>
          <w:szCs w:val="22"/>
        </w:rPr>
        <w:t xml:space="preserve"> (1995) </w:t>
      </w:r>
      <w:r w:rsidRPr="00254892">
        <w:rPr>
          <w:rFonts w:ascii="Georgia" w:hAnsi="Georgia"/>
          <w:i/>
          <w:iCs/>
          <w:sz w:val="22"/>
          <w:szCs w:val="22"/>
        </w:rPr>
        <w:t>The Guinea Pig: Healing, Food and Rituals in the Andes.</w:t>
      </w:r>
      <w:r w:rsidRPr="00254892">
        <w:rPr>
          <w:rFonts w:ascii="Georgia" w:hAnsi="Georgia"/>
          <w:i/>
          <w:sz w:val="22"/>
          <w:szCs w:val="22"/>
        </w:rPr>
        <w:t xml:space="preserve"> </w:t>
      </w:r>
      <w:r w:rsidRPr="00254892">
        <w:rPr>
          <w:rFonts w:ascii="Georgia" w:hAnsi="Georgia"/>
          <w:sz w:val="22"/>
          <w:szCs w:val="22"/>
        </w:rPr>
        <w:t>Tucson: University of Arizona.</w:t>
      </w:r>
    </w:p>
    <w:p w:rsidR="00254892" w:rsidRPr="00254892" w:rsidRDefault="00254892" w:rsidP="00254892">
      <w:pPr>
        <w:pStyle w:val="BodyText2"/>
        <w:spacing w:before="100" w:beforeAutospacing="1" w:after="100" w:afterAutospacing="1" w:line="360" w:lineRule="auto"/>
        <w:rPr>
          <w:rFonts w:ascii="Georgia" w:hAnsi="Georgia"/>
          <w:sz w:val="22"/>
          <w:szCs w:val="22"/>
        </w:rPr>
      </w:pPr>
      <w:proofErr w:type="spellStart"/>
      <w:r w:rsidRPr="00254892">
        <w:rPr>
          <w:rFonts w:ascii="Georgia" w:hAnsi="Georgia"/>
          <w:sz w:val="22"/>
          <w:szCs w:val="22"/>
        </w:rPr>
        <w:t>Rappaport</w:t>
      </w:r>
      <w:proofErr w:type="spellEnd"/>
      <w:r w:rsidRPr="00254892">
        <w:rPr>
          <w:rFonts w:ascii="Georgia" w:hAnsi="Georgia"/>
          <w:sz w:val="22"/>
          <w:szCs w:val="22"/>
        </w:rPr>
        <w:t xml:space="preserve">, Joanne (1988) ‘History and Everyday Life in the Colombian Andes’ in </w:t>
      </w:r>
      <w:r w:rsidRPr="00254892">
        <w:rPr>
          <w:rFonts w:ascii="Georgia" w:hAnsi="Georgia"/>
          <w:i/>
          <w:sz w:val="22"/>
          <w:szCs w:val="22"/>
        </w:rPr>
        <w:t xml:space="preserve">Man </w:t>
      </w:r>
      <w:r w:rsidRPr="00254892">
        <w:rPr>
          <w:rFonts w:ascii="Georgia" w:hAnsi="Georgia"/>
          <w:sz w:val="22"/>
          <w:szCs w:val="22"/>
        </w:rPr>
        <w:t>23 (4): 718-739.</w:t>
      </w:r>
    </w:p>
    <w:p w:rsidR="00D54534" w:rsidRPr="00254892" w:rsidRDefault="00D54534" w:rsidP="00254892">
      <w:pPr>
        <w:spacing w:line="360" w:lineRule="auto"/>
        <w:rPr>
          <w:sz w:val="22"/>
        </w:rPr>
      </w:pPr>
    </w:p>
    <w:sectPr w:rsidR="00D54534" w:rsidRPr="00254892" w:rsidSect="00D54534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Georgia">
    <w:panose1 w:val="02040502050405020303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D54534"/>
    <w:rsid w:val="00254892"/>
    <w:rsid w:val="00C90BCE"/>
    <w:rsid w:val="00D54534"/>
  </w:rsids>
  <m:mathPr>
    <m:mathFont m:val="Abadi MT Condensed Extra Bold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2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37A91"/>
    <w:rPr>
      <w:rFonts w:ascii="Georgia" w:hAnsi="Georgia"/>
      <w:lang w:val="en-GB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BodyText2">
    <w:name w:val="Body Text 2"/>
    <w:basedOn w:val="Normal"/>
    <w:link w:val="BodyText2Char"/>
    <w:rsid w:val="00D54534"/>
    <w:pPr>
      <w:spacing w:after="120" w:line="48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BodyText2Char">
    <w:name w:val="Body Text 2 Char"/>
    <w:basedOn w:val="DefaultParagraphFont"/>
    <w:link w:val="BodyText2"/>
    <w:rsid w:val="00D54534"/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283</Words>
  <Characters>1618</Characters>
  <Application>Microsoft Macintosh Word</Application>
  <DocSecurity>0</DocSecurity>
  <Lines>13</Lines>
  <Paragraphs>3</Paragraphs>
  <ScaleCrop>false</ScaleCrop>
  <LinksUpToDate>false</LinksUpToDate>
  <CharactersWithSpaces>1987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>Emma-Jayne Abbots</cp:lastModifiedBy>
  <cp:revision>1</cp:revision>
  <dcterms:created xsi:type="dcterms:W3CDTF">2012-12-11T15:56:00Z</dcterms:created>
  <dcterms:modified xsi:type="dcterms:W3CDTF">2012-12-11T16:27:00Z</dcterms:modified>
</cp:coreProperties>
</file>