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C3BC2" w14:textId="77777777" w:rsidR="00986EA2" w:rsidRDefault="00986EA2" w:rsidP="0015594D">
      <w:pPr>
        <w:spacing w:after="1200"/>
        <w:jc w:val="both"/>
      </w:pPr>
    </w:p>
    <w:p w14:paraId="6D3D5F5C" w14:textId="77777777" w:rsidR="00986EA2" w:rsidRDefault="00411315" w:rsidP="0015594D">
      <w:pPr>
        <w:spacing w:after="200"/>
        <w:jc w:val="both"/>
      </w:pPr>
      <w:r>
        <w:rPr>
          <w:b/>
          <w:bCs/>
          <w:sz w:val="28"/>
          <w:szCs w:val="28"/>
        </w:rPr>
        <w:t>A Qualitative Study of Organisational Resilience in Care Homes in Scotland</w:t>
      </w:r>
    </w:p>
    <w:p w14:paraId="66803D1D" w14:textId="77777777" w:rsidR="00986EA2" w:rsidRDefault="00411315" w:rsidP="0015594D">
      <w:pPr>
        <w:spacing w:after="1200"/>
        <w:jc w:val="both"/>
        <w:rPr>
          <w:i/>
          <w:iCs/>
          <w:sz w:val="24"/>
          <w:szCs w:val="24"/>
        </w:rPr>
      </w:pPr>
      <w:r>
        <w:rPr>
          <w:i/>
          <w:iCs/>
          <w:sz w:val="24"/>
          <w:szCs w:val="24"/>
        </w:rPr>
        <w:t>Individual Report (Component 2)</w:t>
      </w:r>
    </w:p>
    <w:p w14:paraId="3A3C7B9D" w14:textId="5257923F" w:rsidR="0015594D" w:rsidRPr="0015594D" w:rsidRDefault="0015594D" w:rsidP="0015594D">
      <w:pPr>
        <w:spacing w:after="1200"/>
        <w:jc w:val="both"/>
        <w:rPr>
          <w:b/>
          <w:bCs/>
          <w:i/>
          <w:iCs/>
          <w:sz w:val="24"/>
          <w:szCs w:val="24"/>
        </w:rPr>
      </w:pPr>
      <w:r w:rsidRPr="0015594D">
        <w:rPr>
          <w:b/>
          <w:bCs/>
          <w:i/>
          <w:iCs/>
          <w:sz w:val="24"/>
          <w:szCs w:val="24"/>
        </w:rPr>
        <w:t>Module Name: Digital Skills and research methods</w:t>
      </w:r>
      <w:r>
        <w:rPr>
          <w:b/>
          <w:bCs/>
          <w:i/>
          <w:iCs/>
          <w:sz w:val="24"/>
          <w:szCs w:val="24"/>
        </w:rPr>
        <w:br/>
        <w:t>Module code: LCHS4007</w:t>
      </w:r>
    </w:p>
    <w:p w14:paraId="73DA3A8E" w14:textId="0D0E8B7F" w:rsidR="0015594D" w:rsidRPr="0015594D" w:rsidRDefault="0015594D" w:rsidP="0015594D">
      <w:pPr>
        <w:spacing w:after="1200"/>
        <w:jc w:val="both"/>
        <w:rPr>
          <w:i/>
          <w:iCs/>
          <w:sz w:val="24"/>
          <w:szCs w:val="24"/>
        </w:rPr>
      </w:pPr>
      <w:r>
        <w:rPr>
          <w:i/>
          <w:iCs/>
          <w:sz w:val="24"/>
          <w:szCs w:val="24"/>
        </w:rPr>
        <w:t xml:space="preserve">Student </w:t>
      </w:r>
      <w:proofErr w:type="gramStart"/>
      <w:r>
        <w:rPr>
          <w:i/>
          <w:iCs/>
          <w:sz w:val="24"/>
          <w:szCs w:val="24"/>
        </w:rPr>
        <w:t>Name :</w:t>
      </w:r>
      <w:proofErr w:type="gramEnd"/>
      <w:r>
        <w:rPr>
          <w:i/>
          <w:iCs/>
          <w:sz w:val="24"/>
          <w:szCs w:val="24"/>
        </w:rPr>
        <w:t xml:space="preserve"> </w:t>
      </w:r>
      <w:proofErr w:type="spellStart"/>
      <w:r>
        <w:rPr>
          <w:i/>
          <w:iCs/>
          <w:sz w:val="24"/>
          <w:szCs w:val="24"/>
        </w:rPr>
        <w:t>Minse</w:t>
      </w:r>
      <w:proofErr w:type="spellEnd"/>
      <w:r>
        <w:rPr>
          <w:i/>
          <w:iCs/>
          <w:sz w:val="24"/>
          <w:szCs w:val="24"/>
        </w:rPr>
        <w:t xml:space="preserve"> Simone Gnonohan</w:t>
      </w:r>
      <w:r>
        <w:rPr>
          <w:i/>
          <w:iCs/>
          <w:sz w:val="24"/>
          <w:szCs w:val="24"/>
        </w:rPr>
        <w:br/>
        <w:t>Student Number: 2539029</w:t>
      </w:r>
    </w:p>
    <w:p w14:paraId="60B56291" w14:textId="77777777" w:rsidR="00986EA2" w:rsidRDefault="00411315" w:rsidP="0015594D">
      <w:pPr>
        <w:jc w:val="both"/>
      </w:pPr>
      <w:r>
        <w:br w:type="page"/>
      </w:r>
    </w:p>
    <w:p w14:paraId="29933722" w14:textId="77777777" w:rsidR="00986EA2" w:rsidRDefault="00411315" w:rsidP="0015594D">
      <w:pPr>
        <w:pStyle w:val="Heading1"/>
        <w:spacing w:before="320" w:after="160"/>
        <w:jc w:val="both"/>
      </w:pPr>
      <w:r>
        <w:lastRenderedPageBreak/>
        <w:t>Section 1: Introducing the Research Paper and Topic Development</w:t>
      </w:r>
    </w:p>
    <w:p w14:paraId="0FB6E0C1" w14:textId="77777777" w:rsidR="00986EA2" w:rsidRDefault="00411315" w:rsidP="0015594D">
      <w:pPr>
        <w:pStyle w:val="Heading2"/>
        <w:spacing w:before="240" w:after="120"/>
        <w:jc w:val="both"/>
      </w:pPr>
      <w:r>
        <w:t>1.1 Paper Details (Title, Author(s) and Year of Publication)</w:t>
      </w:r>
    </w:p>
    <w:p w14:paraId="75D917F0" w14:textId="77777777" w:rsidR="00986EA2" w:rsidRDefault="00411315" w:rsidP="0015594D">
      <w:pPr>
        <w:spacing w:after="200" w:line="360" w:lineRule="auto"/>
        <w:jc w:val="both"/>
      </w:pPr>
      <w:r>
        <w:t xml:space="preserve">This report examines a paper entitled 'A Qualitative Study of Organisational Resilience in Care Homes in Scotland', written by Ross, Anderson, </w:t>
      </w:r>
      <w:proofErr w:type="spellStart"/>
      <w:r>
        <w:t>Selveindran</w:t>
      </w:r>
      <w:proofErr w:type="spellEnd"/>
      <w:r>
        <w:t>, MacBride, Bowie, Sherriff, Young, Fioratou, Roddy, Edwards, Dewar and Macpherson, published in 2022 in PLOS ONE.</w:t>
      </w:r>
    </w:p>
    <w:p w14:paraId="24784B80" w14:textId="77777777" w:rsidR="00986EA2" w:rsidRDefault="00411315" w:rsidP="0015594D">
      <w:pPr>
        <w:pStyle w:val="Heading2"/>
        <w:spacing w:before="240" w:after="120"/>
        <w:jc w:val="both"/>
      </w:pPr>
      <w:r>
        <w:t>1.2 Main Topic or Problem Explored in the Paper</w:t>
      </w:r>
    </w:p>
    <w:p w14:paraId="35F523F9" w14:textId="77777777" w:rsidR="00986EA2" w:rsidRDefault="00411315" w:rsidP="0015594D">
      <w:pPr>
        <w:spacing w:after="200" w:line="360" w:lineRule="auto"/>
        <w:jc w:val="both"/>
      </w:pPr>
      <w:r>
        <w:t xml:space="preserve">The paper explores how care home staff and organisations manage the everyday complexity of caring for older, dependent residents, focusing on how good outcomes are </w:t>
      </w:r>
      <w:proofErr w:type="gramStart"/>
      <w:r>
        <w:t>actually achieved</w:t>
      </w:r>
      <w:proofErr w:type="gramEnd"/>
      <w:r>
        <w:t xml:space="preserve"> in practice rather than simply cataloguing problems or failures. Using Resilient Healthcare theory and the CARE (Concepts for Applying Resilience Engineering) model, the researchers examined how staff balance competing demands, such as staffing shortages, administrative pressures, and residents' changing needs, while still delivering safe, person-centred care. Rather than the traditional 'find and fix' approach of identifying problems after they occur, the study looked at how care homes function well under difficult, everyday conditions, </w:t>
      </w:r>
      <w:proofErr w:type="gramStart"/>
      <w:r>
        <w:t>in order to</w:t>
      </w:r>
      <w:proofErr w:type="gramEnd"/>
      <w:r>
        <w:t xml:space="preserve"> identify practical opportunities for improvement across the sector.</w:t>
      </w:r>
    </w:p>
    <w:p w14:paraId="1871E352" w14:textId="77777777" w:rsidR="00986EA2" w:rsidRDefault="00411315" w:rsidP="0015594D">
      <w:pPr>
        <w:pStyle w:val="Heading2"/>
        <w:spacing w:before="240" w:after="120"/>
        <w:jc w:val="both"/>
      </w:pPr>
      <w:r>
        <w:t>1.3 Who Is the Research About?</w:t>
      </w:r>
    </w:p>
    <w:p w14:paraId="642A8ECA" w14:textId="77777777" w:rsidR="00986EA2" w:rsidRDefault="00411315" w:rsidP="0015594D">
      <w:pPr>
        <w:spacing w:after="200" w:line="360" w:lineRule="auto"/>
        <w:jc w:val="both"/>
      </w:pPr>
      <w:r>
        <w:t>The research focused on care home staff, including managers, senior carers and nursing assistants, working across eleven care homes of varying size, provider type and location in Scotland. It also included residents and family members, drawn in through short interviews, as well as care inspectors and other multi-disciplinary professionals such as dietitians, physiotherapists and pharmacists. The researchers focused on this broad range of participants because delivering good-quality care home care depends on the coordinated efforts of many different people, not staff alone.</w:t>
      </w:r>
    </w:p>
    <w:p w14:paraId="4FB4B898" w14:textId="77777777" w:rsidR="00986EA2" w:rsidRDefault="00411315" w:rsidP="0015594D">
      <w:pPr>
        <w:pStyle w:val="Heading2"/>
        <w:spacing w:before="240" w:after="120"/>
        <w:jc w:val="both"/>
      </w:pPr>
      <w:r>
        <w:t>1.4 Why Is This Topic Important in UK Health and Social Care?</w:t>
      </w:r>
    </w:p>
    <w:p w14:paraId="631A778F" w14:textId="77777777" w:rsidR="00986EA2" w:rsidRDefault="00411315" w:rsidP="0015594D">
      <w:pPr>
        <w:spacing w:after="200" w:line="360" w:lineRule="auto"/>
        <w:jc w:val="both"/>
      </w:pPr>
      <w:r>
        <w:t>This topic is highly relevant to UK health and social care because care homes provide vital support for some of the most vulnerable older people in society, and there have been long-standing concerns about care quality in areas such as nutrition, oral care and pressure ulcer prevention. Brown, the Commission on the Future of Health and Social Care in England (2014) highlighted how the historical separation of health and social care has had detrimental effects on social care staffing and funding across the UK. Understanding how care homes adapt and remain resilient under pressure is therefore important for improving safety, quality and sustainability across the wider social care sector.</w:t>
      </w:r>
    </w:p>
    <w:p w14:paraId="096988B6" w14:textId="77777777" w:rsidR="00986EA2" w:rsidRDefault="00411315" w:rsidP="0015594D">
      <w:pPr>
        <w:pStyle w:val="Heading1"/>
        <w:spacing w:before="320" w:after="160"/>
        <w:jc w:val="both"/>
      </w:pPr>
      <w:r>
        <w:lastRenderedPageBreak/>
        <w:t>Section 2: Understanding the Purpose and Research Question</w:t>
      </w:r>
    </w:p>
    <w:p w14:paraId="30AE66D7" w14:textId="77777777" w:rsidR="00986EA2" w:rsidRDefault="00411315" w:rsidP="0015594D">
      <w:pPr>
        <w:pStyle w:val="Heading2"/>
        <w:spacing w:before="240" w:after="120"/>
        <w:jc w:val="both"/>
      </w:pPr>
      <w:r>
        <w:t>2.1 Research Question(s) or Objectives</w:t>
      </w:r>
    </w:p>
    <w:p w14:paraId="2DAC0CD7" w14:textId="77777777" w:rsidR="00986EA2" w:rsidRDefault="00411315" w:rsidP="0015594D">
      <w:pPr>
        <w:spacing w:after="200" w:line="360" w:lineRule="auto"/>
        <w:jc w:val="both"/>
      </w:pPr>
      <w:r>
        <w:t xml:space="preserve">The researchers aimed to systematically study and describe how everyday care is </w:t>
      </w:r>
      <w:proofErr w:type="gramStart"/>
      <w:r>
        <w:t>actually delivered</w:t>
      </w:r>
      <w:proofErr w:type="gramEnd"/>
      <w:r>
        <w:t xml:space="preserve"> within care homes, and how staff adjust and adapt their practice to achieve successful outcomes despite competing demands and limited resources. A second aim was to identify general areas where organisational resilience could be supported or improved, to help inform future improvement efforts across the care home sector. Rather than focusing only on incidents or complaints, the researchers wanted to understand how positive outcomes emerge from the everyday complexity of care </w:t>
      </w:r>
      <w:proofErr w:type="gramStart"/>
      <w:r>
        <w:t>home work</w:t>
      </w:r>
      <w:proofErr w:type="gramEnd"/>
      <w:r>
        <w:t>.</w:t>
      </w:r>
    </w:p>
    <w:p w14:paraId="3C755991" w14:textId="77777777" w:rsidR="00986EA2" w:rsidRDefault="00411315" w:rsidP="0015594D">
      <w:pPr>
        <w:pStyle w:val="Heading1"/>
        <w:spacing w:before="320" w:after="160"/>
        <w:jc w:val="both"/>
      </w:pPr>
      <w:r>
        <w:t>Section 3: Understanding the Research Methods</w:t>
      </w:r>
    </w:p>
    <w:p w14:paraId="7CF9D1C2" w14:textId="77777777" w:rsidR="00986EA2" w:rsidRDefault="00411315" w:rsidP="0015594D">
      <w:pPr>
        <w:pStyle w:val="Heading2"/>
        <w:spacing w:before="240" w:after="120"/>
        <w:jc w:val="both"/>
      </w:pPr>
      <w:r>
        <w:t>3.1 Overview of Quantitative, Qualitative, and Mixed-Methods Research</w:t>
      </w:r>
    </w:p>
    <w:p w14:paraId="16F107A0" w14:textId="77777777" w:rsidR="00986EA2" w:rsidRDefault="00411315" w:rsidP="0015594D">
      <w:pPr>
        <w:spacing w:after="200" w:line="360" w:lineRule="auto"/>
        <w:jc w:val="both"/>
      </w:pPr>
      <w:r>
        <w:t xml:space="preserve">In health and social care, research is often described as quantitative, qualitative, or </w:t>
      </w:r>
      <w:proofErr w:type="gramStart"/>
      <w:r>
        <w:t>mixed-methods</w:t>
      </w:r>
      <w:proofErr w:type="gramEnd"/>
      <w:r>
        <w:t>. Quantitative research involves collecting data that can be counted or measured, such as through structured surveys or clinical measurements, and analysing it statistically to identify patterns or test relationships (Bryman, 2016). It suits questions about how common something is, such as how frequently falls occur within a care setting.</w:t>
      </w:r>
    </w:p>
    <w:p w14:paraId="37BE3A40" w14:textId="77777777" w:rsidR="00986EA2" w:rsidRDefault="00411315" w:rsidP="0015594D">
      <w:pPr>
        <w:spacing w:after="200" w:line="360" w:lineRule="auto"/>
        <w:jc w:val="both"/>
      </w:pPr>
      <w:r>
        <w:t>Qualitative research instead focuses on understanding people's experiences, behaviours and the meanings behind them, typically gathered through methods such as interviews, observation or focus groups, and analysed thematically rather than numerically (Creswell and Creswell, 2018). It is particularly useful for exploring complex, real-world processes, such as how care staff make decisions and adapt their practice during a busy shift.</w:t>
      </w:r>
    </w:p>
    <w:p w14:paraId="17CD7AC6" w14:textId="77777777" w:rsidR="00986EA2" w:rsidRDefault="00411315" w:rsidP="0015594D">
      <w:pPr>
        <w:spacing w:after="200" w:line="360" w:lineRule="auto"/>
        <w:jc w:val="both"/>
      </w:pPr>
      <w:r>
        <w:t>Mixed-methods research combines both quantitative and qualitative elements within a single study, so that numerical measurement and in-depth understanding can each contribute to answering different parts of a research question (Creswell and Creswell, 2018); for example, a study might combine incident statistics with staff interviews to understand both the scale and causes of a safety issue.</w:t>
      </w:r>
    </w:p>
    <w:p w14:paraId="40EBC962" w14:textId="77777777" w:rsidR="00986EA2" w:rsidRDefault="00411315" w:rsidP="0015594D">
      <w:pPr>
        <w:pStyle w:val="Heading2"/>
        <w:spacing w:before="240" w:after="120"/>
        <w:jc w:val="both"/>
      </w:pPr>
      <w:r>
        <w:t>3.2 Research Methodology Used in Your Chosen Paper and Why</w:t>
      </w:r>
    </w:p>
    <w:p w14:paraId="30998B12" w14:textId="77777777" w:rsidR="00986EA2" w:rsidRDefault="00411315" w:rsidP="0015594D">
      <w:pPr>
        <w:spacing w:after="200" w:line="360" w:lineRule="auto"/>
        <w:jc w:val="both"/>
      </w:pPr>
      <w:r>
        <w:t xml:space="preserve">The chosen paper used a qualitative research design, drawing on multiple methods of data collection across several care homes over a 24-month period. These included 68 hours of non-participant observation of staff at work, 33 recorded one-to-one interviews with care staff and a senior inspector, three focus groups with care inspectors and multi-disciplinary professionals, short 'emotional touchpoints' interviews with residents and family members, and five round-table discussions at a final project workshop (Ross et al., 2022). </w:t>
      </w:r>
      <w:proofErr w:type="gramStart"/>
      <w:r>
        <w:t>All of</w:t>
      </w:r>
      <w:proofErr w:type="gramEnd"/>
      <w:r>
        <w:t xml:space="preserve"> this data </w:t>
      </w:r>
      <w:r>
        <w:lastRenderedPageBreak/>
        <w:t>consisted of observations, spoken accounts and discussion, rather than numerical measurements, and was analysed thematically using the CARE (Concepts for Applying Resilience Engineering) model, first to capture detailed examples of everyday 'work-as-done', and then to identify broader resilience themes across different areas of care.</w:t>
      </w:r>
    </w:p>
    <w:p w14:paraId="0D78FC8C" w14:textId="77777777" w:rsidR="00986EA2" w:rsidRDefault="00411315" w:rsidP="0015594D">
      <w:pPr>
        <w:spacing w:after="200" w:line="360" w:lineRule="auto"/>
        <w:jc w:val="both"/>
      </w:pPr>
      <w:r>
        <w:t>This qualitative approach suited the research well because the aim was to understand the complex, dynamic and often invisible ways in which care home staff adapt to everyday pressures, which cannot easily be captured through numbers alone. Direct observation</w:t>
      </w:r>
      <w:proofErr w:type="gramStart"/>
      <w:r>
        <w:t>, in particular, allowed</w:t>
      </w:r>
      <w:proofErr w:type="gramEnd"/>
      <w:r>
        <w:t xml:space="preserve"> the researchers to see how care was </w:t>
      </w:r>
      <w:proofErr w:type="gramStart"/>
      <w:r>
        <w:t>actually delivered</w:t>
      </w:r>
      <w:proofErr w:type="gramEnd"/>
      <w:r>
        <w:t xml:space="preserve"> in practice, rather than relying only on what staff reported afterwards, giving a richer and more grounded understanding of organisational resilience within this setting.</w:t>
      </w:r>
    </w:p>
    <w:p w14:paraId="757D3384" w14:textId="77777777" w:rsidR="00986EA2" w:rsidRDefault="00411315" w:rsidP="0015594D">
      <w:pPr>
        <w:pStyle w:val="Heading2"/>
        <w:spacing w:before="240" w:after="120"/>
        <w:jc w:val="both"/>
      </w:pPr>
      <w:r>
        <w:t>3.3 Primary and Secondary Data: Definitions, Differences, and Application to Your Paper</w:t>
      </w:r>
    </w:p>
    <w:p w14:paraId="5F2E32AE" w14:textId="77777777" w:rsidR="00986EA2" w:rsidRDefault="00411315" w:rsidP="0015594D">
      <w:pPr>
        <w:spacing w:after="200" w:line="360" w:lineRule="auto"/>
        <w:jc w:val="both"/>
      </w:pPr>
      <w:r>
        <w:t>Primary data refers to information collected directly by researchers for their own specific study, while secondary data is existing information originally gathered by someone else, often for another purpose, and later reused by researchers for additional insight or context (Polit and Beck, 2017).</w:t>
      </w:r>
    </w:p>
    <w:p w14:paraId="0A5B346D" w14:textId="77777777" w:rsidR="00986EA2" w:rsidRDefault="00411315" w:rsidP="0015594D">
      <w:pPr>
        <w:spacing w:after="200" w:line="360" w:lineRule="auto"/>
        <w:jc w:val="both"/>
      </w:pPr>
      <w:r>
        <w:t xml:space="preserve">In this paper, the data were entirely primary, gathered directly by the research team across eleven care homes and related settings in Scotland. This included non-participant observation of staff carrying out everyday care tasks, one-to-one interviews with managers and carers, focus groups with care inspectors and multi-disciplinary professionals, and short structured interviews with residents and family members using an 'emotional touchpoints' technique designed to explore feelings about care in a sensitive, non-threatening way (Ross et al., 2022). All interviews, focus groups and workshop discussions were digitally recorded and transcribed verbatim, </w:t>
      </w:r>
      <w:proofErr w:type="gramStart"/>
      <w:r>
        <w:t>and,</w:t>
      </w:r>
      <w:proofErr w:type="gramEnd"/>
      <w:r>
        <w:t xml:space="preserve"> alongside detailed field notes and photographs from the observation sessions, were analysed using NVivo software. The analysis followed a two-stage process guided by the CARE model: first extracting rich examples of everyday 'work-as-done</w:t>
      </w:r>
      <w:proofErr w:type="gramStart"/>
      <w:r>
        <w:t>', and</w:t>
      </w:r>
      <w:proofErr w:type="gramEnd"/>
      <w:r>
        <w:t xml:space="preserve"> then synthesising these into three higher-level resilience themes – care planning and use of information, coordination of everyday care activity, and providing person-centred care.</w:t>
      </w:r>
    </w:p>
    <w:p w14:paraId="67F6ECB2" w14:textId="77777777" w:rsidR="00986EA2" w:rsidRDefault="00411315" w:rsidP="0015594D">
      <w:pPr>
        <w:pStyle w:val="Heading1"/>
        <w:spacing w:before="320" w:after="160"/>
        <w:jc w:val="both"/>
      </w:pPr>
      <w:r>
        <w:t>Section 4: Conclusion</w:t>
      </w:r>
    </w:p>
    <w:p w14:paraId="06E3643A" w14:textId="614F87C4" w:rsidR="0015594D" w:rsidRDefault="00411315" w:rsidP="0015594D">
      <w:pPr>
        <w:spacing w:after="200" w:line="360" w:lineRule="auto"/>
        <w:jc w:val="both"/>
      </w:pPr>
      <w:r>
        <w:t xml:space="preserve">This report has examined Ross et al.'s (2022) qualitative study of organisational resilience in care homes in Scotland. The paper explored how care home staff adapt and adjust to the everyday complexity of caring for dependent older residents, using Resilient Healthcare theory and the CARE model to identify three key themes: care planning and use of information, coordination of everyday care activity, and providing person-centred care. This topic is </w:t>
      </w:r>
      <w:r>
        <w:lastRenderedPageBreak/>
        <w:t xml:space="preserve">important within UK health and social care because care homes support some of the most vulnerable people in society, and the social care sector has faced long-standing pressures around staffing, funding and quality (Brown, Commission on the Future of Health and Social Care in England, 2014). The researchers aimed to describe how everyday care is delivered and how staff achieve good outcomes despite competing demands, and to identify areas for improving organisational resilience. They used an in-depth qualitative design combining observation, interviews, focus groups and workshop discussions, with all data collected directly by the research team as primary data and analysed thematically using the CARE model. Working through this report has helped me understand why a rich, qualitative approach, including direct observation, is often needed to capture complex, real-world processes such as how care staff adapt under pressure, in a way that numbers alone could not achieve. I have also gained a clearer understanding of the distinction between primary and secondary data, and how different research methods are matched to different kinds of research questions. These research skills will support my future studies and professional practice by encouraging me to look beyond surface-level problems and consider how good outcomes are </w:t>
      </w:r>
      <w:proofErr w:type="gramStart"/>
      <w:r>
        <w:t>actually achieved</w:t>
      </w:r>
      <w:proofErr w:type="gramEnd"/>
      <w:r>
        <w:t xml:space="preserve"> in complex care settings.</w:t>
      </w:r>
    </w:p>
    <w:p w14:paraId="7F5E577E" w14:textId="14A6AF4B" w:rsidR="00986EA2" w:rsidRDefault="0015594D" w:rsidP="0015594D">
      <w:r>
        <w:br w:type="page"/>
      </w:r>
    </w:p>
    <w:p w14:paraId="5C88A656" w14:textId="77777777" w:rsidR="00986EA2" w:rsidRDefault="00411315" w:rsidP="0015594D">
      <w:pPr>
        <w:pStyle w:val="Heading1"/>
        <w:spacing w:before="320" w:after="160"/>
        <w:jc w:val="both"/>
      </w:pPr>
      <w:r>
        <w:lastRenderedPageBreak/>
        <w:t>References</w:t>
      </w:r>
    </w:p>
    <w:p w14:paraId="016223F6" w14:textId="77777777" w:rsidR="00986EA2" w:rsidRDefault="00411315" w:rsidP="0015594D">
      <w:pPr>
        <w:spacing w:after="160" w:line="360" w:lineRule="auto"/>
        <w:ind w:left="720" w:hanging="720"/>
        <w:jc w:val="both"/>
      </w:pPr>
      <w:r>
        <w:t xml:space="preserve">Anderson, J.E. and Ross, A.J. (2021) 'Improving quality through resilient systems: the </w:t>
      </w:r>
      <w:proofErr w:type="spellStart"/>
      <w:r>
        <w:t>CARe</w:t>
      </w:r>
      <w:proofErr w:type="spellEnd"/>
      <w:r>
        <w:t>-QI Handbook', in International Ergonomics Association 21st Triennial Congress (IEA 2021), Vancouver, Canada.</w:t>
      </w:r>
    </w:p>
    <w:p w14:paraId="2D0A4B5E" w14:textId="77777777" w:rsidR="00986EA2" w:rsidRDefault="00411315" w:rsidP="0015594D">
      <w:pPr>
        <w:spacing w:after="160" w:line="360" w:lineRule="auto"/>
        <w:ind w:left="720" w:hanging="720"/>
        <w:jc w:val="both"/>
      </w:pPr>
      <w:r>
        <w:t>Brown, A., Commission on the Future of Health and Social Care in England and King's Fund (2014) A New Settlement for Health and Social Care: Final Report. London: The King's Fund.</w:t>
      </w:r>
    </w:p>
    <w:p w14:paraId="7EFA150F" w14:textId="77777777" w:rsidR="00986EA2" w:rsidRDefault="00411315" w:rsidP="0015594D">
      <w:pPr>
        <w:spacing w:after="160" w:line="360" w:lineRule="auto"/>
        <w:ind w:left="720" w:hanging="720"/>
        <w:jc w:val="both"/>
      </w:pPr>
      <w:r>
        <w:t xml:space="preserve">Bryman, A. (2016) Social Research Methods. 5th </w:t>
      </w:r>
      <w:proofErr w:type="spellStart"/>
      <w:r>
        <w:t>edn</w:t>
      </w:r>
      <w:proofErr w:type="spellEnd"/>
      <w:r>
        <w:t>. Oxford: Oxford University Press.</w:t>
      </w:r>
    </w:p>
    <w:p w14:paraId="5B06E9D4" w14:textId="77777777" w:rsidR="00986EA2" w:rsidRDefault="00411315" w:rsidP="0015594D">
      <w:pPr>
        <w:spacing w:after="160" w:line="360" w:lineRule="auto"/>
        <w:ind w:left="720" w:hanging="720"/>
        <w:jc w:val="both"/>
      </w:pPr>
      <w:r>
        <w:t xml:space="preserve">Creswell, J.W. and Creswell, J.D. (2018) Research Design: Qualitative, Quantitative, and Mixed Methods Approaches. 5th </w:t>
      </w:r>
      <w:proofErr w:type="spellStart"/>
      <w:r>
        <w:t>edn</w:t>
      </w:r>
      <w:proofErr w:type="spellEnd"/>
      <w:r>
        <w:t>. Thousand Oaks, CA: Sage.</w:t>
      </w:r>
    </w:p>
    <w:p w14:paraId="33455889" w14:textId="77777777" w:rsidR="00986EA2" w:rsidRDefault="00411315" w:rsidP="0015594D">
      <w:pPr>
        <w:spacing w:after="160" w:line="360" w:lineRule="auto"/>
        <w:ind w:left="720" w:hanging="720"/>
        <w:jc w:val="both"/>
      </w:pPr>
      <w:r>
        <w:t xml:space="preserve">Polit, D.F. and Beck, C.T. (2017) Nursing Research: Generating and Assessing Evidence for Nursing Practice. 10th </w:t>
      </w:r>
      <w:proofErr w:type="spellStart"/>
      <w:r>
        <w:t>edn</w:t>
      </w:r>
      <w:proofErr w:type="spellEnd"/>
      <w:r>
        <w:t>. Philadelphia: Wolters Kluwer.</w:t>
      </w:r>
    </w:p>
    <w:p w14:paraId="0662568A" w14:textId="77777777" w:rsidR="00986EA2" w:rsidRDefault="00411315" w:rsidP="0015594D">
      <w:pPr>
        <w:spacing w:after="160" w:line="360" w:lineRule="auto"/>
        <w:ind w:left="720" w:hanging="720"/>
        <w:jc w:val="both"/>
      </w:pPr>
      <w:r>
        <w:t xml:space="preserve">Ross, A., Anderson, J.E., </w:t>
      </w:r>
      <w:proofErr w:type="spellStart"/>
      <w:r>
        <w:t>Selveindran</w:t>
      </w:r>
      <w:proofErr w:type="spellEnd"/>
      <w:r>
        <w:t xml:space="preserve">, S., MacBride, T., Bowie, P., Sherriff, A., Young, L., </w:t>
      </w:r>
      <w:proofErr w:type="spellStart"/>
      <w:r>
        <w:t>Fioratou</w:t>
      </w:r>
      <w:proofErr w:type="spellEnd"/>
      <w:r>
        <w:t>, E., Roddy, E., Edwards, H., Dewar, B. and Macpherson, L.M. (2022) 'A qualitative study of organisational resilience in care homes in Scotland', PLOS ONE, 17(12), e0279376.</w:t>
      </w:r>
    </w:p>
    <w:sectPr w:rsidR="00986EA2">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CB56F" w14:textId="77777777" w:rsidR="00197630" w:rsidRDefault="00197630">
      <w:r>
        <w:separator/>
      </w:r>
    </w:p>
  </w:endnote>
  <w:endnote w:type="continuationSeparator" w:id="0">
    <w:p w14:paraId="2FD83DD7" w14:textId="77777777" w:rsidR="00197630" w:rsidRDefault="001976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98BF4" w14:textId="77777777" w:rsidR="00986EA2" w:rsidRDefault="00411315">
    <w:pPr>
      <w:jc w:val="center"/>
    </w:pPr>
    <w:r>
      <w:fldChar w:fldCharType="begin"/>
    </w:r>
    <w:r>
      <w:instrText>PAGE</w:instrText>
    </w:r>
    <w:r>
      <w:fldChar w:fldCharType="separate"/>
    </w:r>
    <w:r w:rsidR="00942E63">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15C46" w14:textId="77777777" w:rsidR="00197630" w:rsidRDefault="00197630">
      <w:r>
        <w:separator/>
      </w:r>
    </w:p>
  </w:footnote>
  <w:footnote w:type="continuationSeparator" w:id="0">
    <w:p w14:paraId="6522C7F1" w14:textId="77777777" w:rsidR="00197630" w:rsidRDefault="001976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2F5E44"/>
    <w:multiLevelType w:val="hybridMultilevel"/>
    <w:tmpl w:val="46DA68D6"/>
    <w:lvl w:ilvl="0" w:tplc="6896DF38">
      <w:start w:val="1"/>
      <w:numFmt w:val="bullet"/>
      <w:lvlText w:val="●"/>
      <w:lvlJc w:val="left"/>
      <w:pPr>
        <w:ind w:left="720" w:hanging="360"/>
      </w:pPr>
    </w:lvl>
    <w:lvl w:ilvl="1" w:tplc="04E4F0A4">
      <w:start w:val="1"/>
      <w:numFmt w:val="bullet"/>
      <w:lvlText w:val="○"/>
      <w:lvlJc w:val="left"/>
      <w:pPr>
        <w:ind w:left="1440" w:hanging="360"/>
      </w:pPr>
    </w:lvl>
    <w:lvl w:ilvl="2" w:tplc="69B81350">
      <w:start w:val="1"/>
      <w:numFmt w:val="bullet"/>
      <w:lvlText w:val="■"/>
      <w:lvlJc w:val="left"/>
      <w:pPr>
        <w:ind w:left="2160" w:hanging="360"/>
      </w:pPr>
    </w:lvl>
    <w:lvl w:ilvl="3" w:tplc="3FA4FFD8">
      <w:start w:val="1"/>
      <w:numFmt w:val="bullet"/>
      <w:lvlText w:val="●"/>
      <w:lvlJc w:val="left"/>
      <w:pPr>
        <w:ind w:left="2880" w:hanging="360"/>
      </w:pPr>
    </w:lvl>
    <w:lvl w:ilvl="4" w:tplc="ABFA2DAA">
      <w:start w:val="1"/>
      <w:numFmt w:val="bullet"/>
      <w:lvlText w:val="○"/>
      <w:lvlJc w:val="left"/>
      <w:pPr>
        <w:ind w:left="3600" w:hanging="360"/>
      </w:pPr>
    </w:lvl>
    <w:lvl w:ilvl="5" w:tplc="18EEB168">
      <w:start w:val="1"/>
      <w:numFmt w:val="bullet"/>
      <w:lvlText w:val="■"/>
      <w:lvlJc w:val="left"/>
      <w:pPr>
        <w:ind w:left="4320" w:hanging="360"/>
      </w:pPr>
    </w:lvl>
    <w:lvl w:ilvl="6" w:tplc="7D1C3FFA">
      <w:start w:val="1"/>
      <w:numFmt w:val="bullet"/>
      <w:lvlText w:val="●"/>
      <w:lvlJc w:val="left"/>
      <w:pPr>
        <w:ind w:left="5040" w:hanging="360"/>
      </w:pPr>
    </w:lvl>
    <w:lvl w:ilvl="7" w:tplc="C5E46876">
      <w:start w:val="1"/>
      <w:numFmt w:val="bullet"/>
      <w:lvlText w:val="●"/>
      <w:lvlJc w:val="left"/>
      <w:pPr>
        <w:ind w:left="5760" w:hanging="360"/>
      </w:pPr>
    </w:lvl>
    <w:lvl w:ilvl="8" w:tplc="F1AE4AA0">
      <w:start w:val="1"/>
      <w:numFmt w:val="bullet"/>
      <w:lvlText w:val="●"/>
      <w:lvlJc w:val="left"/>
      <w:pPr>
        <w:ind w:left="6480" w:hanging="360"/>
      </w:pPr>
    </w:lvl>
  </w:abstractNum>
  <w:num w:numId="1" w16cid:durableId="194854411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EA2"/>
    <w:rsid w:val="0015594D"/>
    <w:rsid w:val="00197630"/>
    <w:rsid w:val="00411315"/>
    <w:rsid w:val="004357EE"/>
    <w:rsid w:val="00942E63"/>
    <w:rsid w:val="00986E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BB2F7"/>
  <w15:docId w15:val="{D9A1BFED-A950-44ED-B206-63A39D18C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1608</Words>
  <Characters>9169</Characters>
  <Application>Microsoft Office Word</Application>
  <DocSecurity>0</DocSecurity>
  <Lines>76</Lines>
  <Paragraphs>21</Paragraphs>
  <ScaleCrop>false</ScaleCrop>
  <Company/>
  <LinksUpToDate>false</LinksUpToDate>
  <CharactersWithSpaces>10756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Kwame Assa-Agyei</cp:lastModifiedBy>
  <cp:revision>2</cp:revision>
  <dcterms:created xsi:type="dcterms:W3CDTF">2026-08-10T08:40:00Z</dcterms:created>
  <dcterms:modified xsi:type="dcterms:W3CDTF">2026-08-10T08:40:00Z</dcterms:modified>
</cp:coreProperties>
</file>