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B55C8B" w14:textId="77777777" w:rsidR="005579C0" w:rsidRDefault="005579C0" w:rsidP="007C02B7"/>
    <w:p w14:paraId="1833B6C4" w14:textId="1DF23A5A" w:rsidR="00057F08" w:rsidRDefault="00B61946" w:rsidP="007C02B7">
      <w:r>
        <w:t xml:space="preserve">Name: </w:t>
      </w:r>
      <w:r w:rsidR="00814136">
        <w:t>Reema qurban</w:t>
      </w:r>
    </w:p>
    <w:p w14:paraId="7B640686" w14:textId="5DD49EBE" w:rsidR="000674DE" w:rsidRDefault="00655A16" w:rsidP="007C02B7">
      <w:r>
        <w:t xml:space="preserve">Student </w:t>
      </w:r>
      <w:r w:rsidR="00814136">
        <w:t>ID</w:t>
      </w:r>
      <w:r>
        <w:t xml:space="preserve">: </w:t>
      </w:r>
      <w:r w:rsidR="00FC2A4E">
        <w:t>2526193</w:t>
      </w:r>
    </w:p>
    <w:p w14:paraId="3347432D" w14:textId="7837DD56" w:rsidR="00FC2A4E" w:rsidRDefault="005D5F2D" w:rsidP="007C02B7">
      <w:r>
        <w:t>Tutor name</w:t>
      </w:r>
      <w:r w:rsidR="00A444B4">
        <w:t>:</w:t>
      </w:r>
      <w:r w:rsidR="00733714">
        <w:t xml:space="preserve"> M</w:t>
      </w:r>
      <w:r w:rsidR="00A01B09">
        <w:t>um</w:t>
      </w:r>
      <w:r w:rsidR="00460498">
        <w:t>taz Goolam</w:t>
      </w:r>
    </w:p>
    <w:p w14:paraId="3F1DBE25" w14:textId="61480B1B" w:rsidR="009F1E13" w:rsidRDefault="00AD4857" w:rsidP="007C02B7">
      <w:r>
        <w:t>Module code:</w:t>
      </w:r>
      <w:r w:rsidR="006A7967">
        <w:t xml:space="preserve"> </w:t>
      </w:r>
      <w:r w:rsidR="000B72F3">
        <w:t>(</w:t>
      </w:r>
      <w:r w:rsidR="006A7967">
        <w:t>LCH</w:t>
      </w:r>
      <w:r w:rsidR="00B20932">
        <w:t>S</w:t>
      </w:r>
      <w:r w:rsidR="0057070B">
        <w:t>40</w:t>
      </w:r>
      <w:r w:rsidR="00EB0A6E">
        <w:t>08</w:t>
      </w:r>
      <w:r w:rsidR="00736C97">
        <w:t>_BIRM)</w:t>
      </w:r>
    </w:p>
    <w:p w14:paraId="184B187D" w14:textId="4DF2B54A" w:rsidR="00FE4603" w:rsidRDefault="00214DC1" w:rsidP="007C02B7">
      <w:r>
        <w:t xml:space="preserve">Assignment </w:t>
      </w:r>
      <w:r w:rsidR="00144B93">
        <w:t>Title</w:t>
      </w:r>
      <w:r w:rsidR="008F6B88">
        <w:t xml:space="preserve">: </w:t>
      </w:r>
      <w:r w:rsidR="00C74C54">
        <w:t xml:space="preserve">assignment </w:t>
      </w:r>
      <w:r w:rsidR="00DD00F7">
        <w:t>2-</w:t>
      </w:r>
      <w:r w:rsidR="007971DB">
        <w:t>Re</w:t>
      </w:r>
      <w:r w:rsidR="00F0778D">
        <w:t xml:space="preserve">port </w:t>
      </w:r>
      <w:r w:rsidR="00896DC1">
        <w:t xml:space="preserve">on a health </w:t>
      </w:r>
      <w:r w:rsidR="003C49F9">
        <w:t xml:space="preserve">issue </w:t>
      </w:r>
    </w:p>
    <w:p w14:paraId="0BCB2745" w14:textId="2FA94C74" w:rsidR="005D1398" w:rsidRDefault="005D1398" w:rsidP="007C02B7">
      <w:r>
        <w:t>Topic</w:t>
      </w:r>
      <w:r w:rsidR="00573DFF">
        <w:t>: Po</w:t>
      </w:r>
      <w:r w:rsidR="001E6141">
        <w:t>li</w:t>
      </w:r>
      <w:r w:rsidR="009B735D">
        <w:t>o</w:t>
      </w:r>
    </w:p>
    <w:p w14:paraId="230DAB0B" w14:textId="6DC89201" w:rsidR="00E60C49" w:rsidRDefault="006645D2" w:rsidP="007C02B7">
      <w:r>
        <w:t>T</w:t>
      </w:r>
      <w:r w:rsidR="00AF149D">
        <w:t>as</w:t>
      </w:r>
      <w:r w:rsidR="001A1E84">
        <w:t>k</w:t>
      </w:r>
      <w:r w:rsidR="000E74AA">
        <w:t>:</w:t>
      </w:r>
      <w:r w:rsidR="00764575">
        <w:t>2</w:t>
      </w:r>
    </w:p>
    <w:p w14:paraId="1CE6CBF6" w14:textId="7C109414" w:rsidR="005D0F2F" w:rsidRDefault="006A22C7" w:rsidP="007C02B7">
      <w:r>
        <w:t>Date: 18/0</w:t>
      </w:r>
      <w:r w:rsidR="005A6D4B">
        <w:t>7/</w:t>
      </w:r>
      <w:r w:rsidR="00837989">
        <w:t>2026</w:t>
      </w:r>
    </w:p>
    <w:p w14:paraId="792400DB" w14:textId="77777777" w:rsidR="009C4418" w:rsidRDefault="009C4418" w:rsidP="007C02B7"/>
    <w:p w14:paraId="7525251B" w14:textId="77777777" w:rsidR="009C4418" w:rsidRDefault="009C4418" w:rsidP="007C02B7"/>
    <w:p w14:paraId="796AAEDE" w14:textId="77777777" w:rsidR="009C4418" w:rsidRDefault="009C4418" w:rsidP="007C02B7"/>
    <w:p w14:paraId="4277ED14" w14:textId="77777777" w:rsidR="009C4418" w:rsidRDefault="009C4418" w:rsidP="007C02B7"/>
    <w:p w14:paraId="44E3AE8F" w14:textId="77777777" w:rsidR="00972922" w:rsidRDefault="00972922" w:rsidP="007C02B7"/>
    <w:p w14:paraId="0C3EBD26" w14:textId="77777777" w:rsidR="00972922" w:rsidRDefault="00972922" w:rsidP="007C02B7"/>
    <w:p w14:paraId="1C703EC3" w14:textId="77777777" w:rsidR="00972922" w:rsidRDefault="00972922" w:rsidP="007C02B7"/>
    <w:p w14:paraId="2A756EBB" w14:textId="77777777" w:rsidR="00972922" w:rsidRDefault="00972922" w:rsidP="007C02B7"/>
    <w:p w14:paraId="2372EB05" w14:textId="77777777" w:rsidR="00972922" w:rsidRDefault="00972922" w:rsidP="007C02B7"/>
    <w:p w14:paraId="7186C4BE" w14:textId="77777777" w:rsidR="00972922" w:rsidRDefault="00972922" w:rsidP="007C02B7"/>
    <w:p w14:paraId="7A33CEC5" w14:textId="77777777" w:rsidR="00972922" w:rsidRDefault="00972922" w:rsidP="007C02B7"/>
    <w:p w14:paraId="2A34E7BC" w14:textId="77777777" w:rsidR="00972922" w:rsidRDefault="00972922" w:rsidP="007C02B7"/>
    <w:p w14:paraId="19DAC9EF" w14:textId="77777777" w:rsidR="00972922" w:rsidRDefault="00972922" w:rsidP="007C02B7"/>
    <w:p w14:paraId="49C23857" w14:textId="77777777" w:rsidR="00717D8B" w:rsidRDefault="00717D8B" w:rsidP="007C02B7"/>
    <w:p w14:paraId="5FB43A18" w14:textId="77777777" w:rsidR="00717D8B" w:rsidRDefault="00717D8B" w:rsidP="007C02B7"/>
    <w:p w14:paraId="5C2FBE8A" w14:textId="77777777" w:rsidR="00717D8B" w:rsidRDefault="00717D8B" w:rsidP="007C02B7"/>
    <w:p w14:paraId="55EC9B71" w14:textId="77777777" w:rsidR="00717D8B" w:rsidRDefault="00717D8B" w:rsidP="007C02B7"/>
    <w:p w14:paraId="2EBF4B25" w14:textId="77777777" w:rsidR="00717D8B" w:rsidRDefault="00717D8B" w:rsidP="007C02B7"/>
    <w:p w14:paraId="0A6A287A" w14:textId="77777777" w:rsidR="00717D8B" w:rsidRDefault="00717D8B" w:rsidP="007C02B7"/>
    <w:p w14:paraId="72F56A22" w14:textId="77777777" w:rsidR="00717D8B" w:rsidRDefault="00717D8B" w:rsidP="007C02B7"/>
    <w:p w14:paraId="0CBD259D" w14:textId="46B398B0" w:rsidR="007C02B7" w:rsidRDefault="007C02B7" w:rsidP="007C02B7">
      <w:r>
        <w:t xml:space="preserve">Introduction: Poliomyelitis </w:t>
      </w:r>
    </w:p>
    <w:p w14:paraId="4A870C2E" w14:textId="69BA5A93" w:rsidR="00C81CEC" w:rsidRDefault="007C02B7" w:rsidP="000B6A88">
      <w:r>
        <w:t>Poliomyelitis (commonly shortened to polio) is an acute communicable disease caused by the poliovirus, an enterovirus that invades the central nervous system, potentially causing permanent flaccid paralysis or fatal respiratory failure. Transmitted primarily via the faecal-oral route, most infections are asymptomatic or cause only mild flu-like illness</w:t>
      </w:r>
      <w:r w:rsidR="00F352B5">
        <w:t xml:space="preserve"> </w:t>
      </w:r>
      <w:r>
        <w:t xml:space="preserve">however, around 1 in 200 cases progress to paralytic disease, with symptoms including limb weakness, neck stiffness, and muscle </w:t>
      </w:r>
      <w:r w:rsidR="00270E2C">
        <w:t>wasting. Since</w:t>
      </w:r>
      <w:r w:rsidR="004457A6">
        <w:t xml:space="preserve"> </w:t>
      </w:r>
      <w:r>
        <w:t>the launch of the Global Polio Eradication Initiative in 1988, reported cases have fallen by over 99.9% worldwide, from an estimated 350,000 annual cases to just 10 confirmed wild polio cases in 2024, remaining endemic only in small areas of Afghanistan and Pakistan. In the UK, wild poliovirus was officially declared eliminated in 2003, though isolated detections of vaccine-derived poliovirus in wastewater samples since 2022 demonstrate that ongoing population immunity and surveillance remain critical to prevent re-emergence.</w:t>
      </w:r>
    </w:p>
    <w:p w14:paraId="428EC496" w14:textId="36789208" w:rsidR="000B6A88" w:rsidRDefault="000B6A88" w:rsidP="000B6A88">
      <w:r>
        <w:t>1. Approaches to measuring and monitoring polio</w:t>
      </w:r>
    </w:p>
    <w:p w14:paraId="0CC29B6C" w14:textId="2F1BAB9A" w:rsidR="009A3F09" w:rsidRPr="005200AD" w:rsidRDefault="000B6A88" w:rsidP="000B6A88">
      <w:pPr>
        <w:rPr>
          <w:sz w:val="22"/>
          <w:szCs w:val="22"/>
        </w:rPr>
      </w:pPr>
      <w:r>
        <w:t xml:space="preserve">Surveillance for polio follows </w:t>
      </w:r>
      <w:r w:rsidR="00360241">
        <w:t>s</w:t>
      </w:r>
      <w:r w:rsidR="00E02C03">
        <w:t>trict</w:t>
      </w:r>
      <w:r>
        <w:t xml:space="preserve"> global standards set by the World Health Organization, </w:t>
      </w:r>
      <w:r w:rsidR="00EC1683">
        <w:t>(</w:t>
      </w:r>
      <w:r w:rsidR="00FE7AD2">
        <w:t xml:space="preserve">WHO,2025) </w:t>
      </w:r>
      <w:r>
        <w:t xml:space="preserve">with </w:t>
      </w:r>
      <w:r w:rsidR="00AB6885">
        <w:t>all work</w:t>
      </w:r>
      <w:r>
        <w:t xml:space="preserve"> in the </w:t>
      </w:r>
      <w:r w:rsidR="00AB6885">
        <w:t>uk health</w:t>
      </w:r>
      <w:r w:rsidR="00E35297">
        <w:t xml:space="preserve"> security agency </w:t>
      </w:r>
      <w:r w:rsidR="006F2039">
        <w:t>(UKHSA,2026)</w:t>
      </w:r>
      <w:r w:rsidR="00360241">
        <w:t>.</w:t>
      </w:r>
      <w:r>
        <w:t xml:space="preserve">The primary method is monitoring for acute flaccid paralysis any child under the age of 15 with sudden unexplained weakness or floppy limbs must be reported immediately. </w:t>
      </w:r>
      <w:r w:rsidR="00A93A33">
        <w:t>Two</w:t>
      </w:r>
      <w:r w:rsidR="00A8603A">
        <w:t xml:space="preserve"> sep</w:t>
      </w:r>
      <w:r w:rsidR="00685827">
        <w:t>arate stool sam</w:t>
      </w:r>
      <w:r w:rsidR="00680AED">
        <w:t>ples are collected 24-48</w:t>
      </w:r>
      <w:r w:rsidR="004C2F47">
        <w:t xml:space="preserve"> hours </w:t>
      </w:r>
      <w:r w:rsidR="002559CB">
        <w:t>apart, as</w:t>
      </w:r>
      <w:r w:rsidR="004C2F47">
        <w:t xml:space="preserve"> the virus may</w:t>
      </w:r>
      <w:r w:rsidR="001E51F6">
        <w:t xml:space="preserve"> </w:t>
      </w:r>
      <w:r w:rsidR="00A93A33">
        <w:t>come and</w:t>
      </w:r>
      <w:r w:rsidR="001E51F6">
        <w:t xml:space="preserve"> go from the body </w:t>
      </w:r>
      <w:r w:rsidR="00A93A33">
        <w:t>quickly. These</w:t>
      </w:r>
      <w:r w:rsidR="00E341C1">
        <w:t xml:space="preserve"> are </w:t>
      </w:r>
      <w:r w:rsidR="00932DDF">
        <w:t>sent to specialist</w:t>
      </w:r>
      <w:r w:rsidR="005F042A">
        <w:t xml:space="preserve"> laboratories for </w:t>
      </w:r>
      <w:r w:rsidR="00655777">
        <w:t>testing (UKHSA,2026</w:t>
      </w:r>
      <w:r w:rsidR="00A93A33">
        <w:t>).</w:t>
      </w:r>
      <w:r>
        <w:t xml:space="preserve"> Stool samples are collected for laboratory testing to identify the virus. </w:t>
      </w:r>
      <w:r w:rsidR="00EE0759">
        <w:t>This</w:t>
      </w:r>
      <w:r w:rsidR="0027138B">
        <w:t xml:space="preserve"> </w:t>
      </w:r>
      <w:r>
        <w:t>detects traces of the virus before symptoms appear as seen when vaccine-related polio was identified in parts of England in recent years, allowing rapid action.</w:t>
      </w:r>
      <w:r w:rsidR="00EE0759">
        <w:t xml:space="preserve"> Wastewater</w:t>
      </w:r>
      <w:r>
        <w:t xml:space="preserve"> sampling is also used </w:t>
      </w:r>
      <w:r w:rsidR="00CC5C12">
        <w:t>a</w:t>
      </w:r>
      <w:r w:rsidR="003941FC">
        <w:t>cross every region of the uk this check</w:t>
      </w:r>
      <w:r w:rsidR="00C36871">
        <w:t xml:space="preserve"> sewage for</w:t>
      </w:r>
      <w:r w:rsidR="00C61F1C">
        <w:t xml:space="preserve"> tiny trace of the </w:t>
      </w:r>
      <w:r w:rsidR="00B74F85">
        <w:t>virus and can det</w:t>
      </w:r>
      <w:r w:rsidR="00E15984">
        <w:t xml:space="preserve">ect circulation </w:t>
      </w:r>
      <w:r w:rsidR="005A7ACD">
        <w:t>up to several weeks before</w:t>
      </w:r>
      <w:r w:rsidR="00BF4F15">
        <w:t xml:space="preserve"> any person show </w:t>
      </w:r>
      <w:r w:rsidR="00E51EF2">
        <w:t>symptom. This method iden</w:t>
      </w:r>
      <w:r w:rsidR="00292FDD">
        <w:t>tified vaccine-related poli</w:t>
      </w:r>
      <w:r w:rsidR="00A36373">
        <w:t xml:space="preserve">o virus in </w:t>
      </w:r>
      <w:r w:rsidR="002559CB">
        <w:t>London and</w:t>
      </w:r>
      <w:r w:rsidR="00A36373">
        <w:t xml:space="preserve"> parts of the south e</w:t>
      </w:r>
      <w:r w:rsidR="00993548">
        <w:t xml:space="preserve">ast between 2022 and 2023, </w:t>
      </w:r>
      <w:r w:rsidR="002559CB">
        <w:t>allowing</w:t>
      </w:r>
      <w:r w:rsidR="009C4CB8">
        <w:t xml:space="preserve"> public health team to run ta</w:t>
      </w:r>
      <w:r w:rsidR="00311B03">
        <w:t>rgeted booster campaigns</w:t>
      </w:r>
      <w:r w:rsidR="0018416E">
        <w:t xml:space="preserve"> and stop spread before</w:t>
      </w:r>
      <w:r w:rsidR="00845493">
        <w:t xml:space="preserve"> cases appeared (U</w:t>
      </w:r>
      <w:r w:rsidR="0053067E">
        <w:t>wishema</w:t>
      </w:r>
      <w:r w:rsidR="00831532">
        <w:t xml:space="preserve"> et al 2022).</w:t>
      </w:r>
    </w:p>
    <w:p w14:paraId="00111D0C" w14:textId="7B948BC2" w:rsidR="000B6A88" w:rsidRDefault="000B6A88" w:rsidP="000B6A88">
      <w:r>
        <w:t>Laboratories use standard tests to distinguish between wild polio, vaccine strains, and circulating vaccine-derived virus. Blood tests check levels of protection across the population, highlighting areas where vaccination rates are low. All findings are shared nationally and internationally to spot risks early.</w:t>
      </w:r>
    </w:p>
    <w:p w14:paraId="2B94040B" w14:textId="77777777" w:rsidR="000B6A88" w:rsidRDefault="000B6A88" w:rsidP="000B6A88">
      <w:r>
        <w:t>2. Controlling polio</w:t>
      </w:r>
    </w:p>
    <w:p w14:paraId="0BA50F89" w14:textId="57EDEEBA" w:rsidR="000B6A88" w:rsidRDefault="000B6A88" w:rsidP="000B6A88">
      <w:r>
        <w:lastRenderedPageBreak/>
        <w:t>Vaccination remains the most effective way to control and prevent polio. The UK uses the inactivated polio vaccine</w:t>
      </w:r>
      <w:r w:rsidR="00E03CFF">
        <w:t>,</w:t>
      </w:r>
      <w:r w:rsidR="00597A15">
        <w:t xml:space="preserve"> given by injection</w:t>
      </w:r>
      <w:r>
        <w:t xml:space="preserve"> as part of routine NHS childhood immunisation</w:t>
      </w:r>
      <w:r w:rsidR="00224E52">
        <w:t xml:space="preserve"> </w:t>
      </w:r>
      <w:r>
        <w:t xml:space="preserve"> doses are given at 8, 12 and 16 weeks old, with </w:t>
      </w:r>
      <w:r w:rsidR="0075355A">
        <w:t>further</w:t>
      </w:r>
      <w:r>
        <w:t xml:space="preserve"> boosters at 3 years and 14 years. </w:t>
      </w:r>
      <w:r w:rsidR="002361C4">
        <w:t>This vaccine contain no</w:t>
      </w:r>
      <w:r w:rsidR="00ED05CA">
        <w:t xml:space="preserve"> live virus, so</w:t>
      </w:r>
      <w:r w:rsidR="00E42D22">
        <w:t xml:space="preserve"> it cannot cause polio at any </w:t>
      </w:r>
      <w:r w:rsidR="003457D0">
        <w:t xml:space="preserve">point. </w:t>
      </w:r>
      <w:r>
        <w:t>Additional doses are offered to adults travelling to remaining affected regions, or those working in high-risk roles such as healthcare.</w:t>
      </w:r>
    </w:p>
    <w:p w14:paraId="17570FE6" w14:textId="6EE903C4" w:rsidR="000B6A88" w:rsidRDefault="00477DE8" w:rsidP="000B6A88">
      <w:r>
        <w:t xml:space="preserve">The </w:t>
      </w:r>
      <w:r w:rsidR="000B6A88">
        <w:t xml:space="preserve">Oral polio vaccine is </w:t>
      </w:r>
      <w:r w:rsidR="00524076">
        <w:t>still</w:t>
      </w:r>
      <w:r w:rsidR="000B6A88">
        <w:t xml:space="preserve"> used widely in other countries, </w:t>
      </w:r>
      <w:r w:rsidR="007716DA">
        <w:t xml:space="preserve">as it is low cost and </w:t>
      </w:r>
      <w:r w:rsidR="00A43C74">
        <w:t>easy to give, and helps</w:t>
      </w:r>
      <w:r w:rsidR="008F5CA6">
        <w:t xml:space="preserve"> stop spread between pe</w:t>
      </w:r>
      <w:r w:rsidR="006B67BC">
        <w:t>ople. H</w:t>
      </w:r>
      <w:r w:rsidR="00657938">
        <w:t>owever, in very rare cas</w:t>
      </w:r>
      <w:r w:rsidR="00310AFC">
        <w:t xml:space="preserve">es </w:t>
      </w:r>
      <w:r w:rsidR="003457D0">
        <w:t>the live</w:t>
      </w:r>
      <w:r w:rsidR="00310AFC">
        <w:t xml:space="preserve"> virus in this vaccine can change and cir</w:t>
      </w:r>
      <w:r w:rsidR="00C56472">
        <w:t>culate, which is why the uk</w:t>
      </w:r>
      <w:r w:rsidR="00D372B9">
        <w:t xml:space="preserve"> switched fully to the injected version in 2004</w:t>
      </w:r>
      <w:r w:rsidR="009304D6">
        <w:t>.</w:t>
      </w:r>
      <w:r w:rsidR="000B6A88">
        <w:t xml:space="preserve"> </w:t>
      </w:r>
      <w:r w:rsidR="002329E8">
        <w:t>The</w:t>
      </w:r>
      <w:r w:rsidR="000B6A88">
        <w:t xml:space="preserve"> UK switched to the injected form as it carries no risk of causing illness. If cases are detected, public health teams act quickly: extra vaccinations are offered to people in the local area, close contacts are checked, and advice is given on good hygiene such as handwashing, safe food preparation and clean water access, as the virus spreads through contaminated material. The UK also supports international efforts to remove polio worldwide, as transmission anywhere poses a risk everywhere.</w:t>
      </w:r>
    </w:p>
    <w:p w14:paraId="02099604" w14:textId="77777777" w:rsidR="000B6A88" w:rsidRDefault="000B6A88" w:rsidP="000B6A88">
      <w:r>
        <w:t>3. Consequences for individuals and communities</w:t>
      </w:r>
    </w:p>
    <w:p w14:paraId="019746DC" w14:textId="6DBBF716" w:rsidR="000B6A88" w:rsidRDefault="00AD724E" w:rsidP="000B6A88">
      <w:r>
        <w:t>A</w:t>
      </w:r>
      <w:r w:rsidR="009745E6">
        <w:t>round 70 out of every 100 people who</w:t>
      </w:r>
      <w:r w:rsidR="00D7022D">
        <w:t xml:space="preserve"> catch polio have no symptoms</w:t>
      </w:r>
      <w:r w:rsidR="00776679">
        <w:t xml:space="preserve"> at all, and never know they were</w:t>
      </w:r>
      <w:r w:rsidR="000F4FA2">
        <w:t xml:space="preserve"> </w:t>
      </w:r>
      <w:r w:rsidR="001430E9">
        <w:t xml:space="preserve">infected. </w:t>
      </w:r>
      <w:r w:rsidR="000B6A88">
        <w:t>Most infections cause no symptoms at all, or only mild flu-like illness. Around 1 in 200 cases result in permanent weakness or paralysis, most often affecting the legs. Some people require breathing support for life. Years after initial infection, some individuals develop post-polio syndrome, with new muscle pain, weakness and extreme tiredness that limits daily activity.</w:t>
      </w:r>
    </w:p>
    <w:p w14:paraId="277356DB" w14:textId="1858B0FD" w:rsidR="00B43EF8" w:rsidRDefault="00340F7D" w:rsidP="000B6A88">
      <w:r>
        <w:t xml:space="preserve">Up to 40 percent of people who had </w:t>
      </w:r>
      <w:r w:rsidR="004E08D8">
        <w:t xml:space="preserve">paralytic polio develop </w:t>
      </w:r>
      <w:r w:rsidR="00385859">
        <w:t xml:space="preserve">post-polio syndrome </w:t>
      </w:r>
      <w:r w:rsidR="00095B6E">
        <w:t>10 to 40 years later. This brings new sym</w:t>
      </w:r>
      <w:r w:rsidR="00570417">
        <w:t>ptoms increasing muscle weakness joint pain</w:t>
      </w:r>
      <w:r w:rsidR="00B81CF0">
        <w:t>, extreme tire</w:t>
      </w:r>
      <w:r w:rsidR="00942DC7">
        <w:t>dness that does not improve with rest, and</w:t>
      </w:r>
      <w:r w:rsidR="00292C9B">
        <w:t xml:space="preserve"> difficulty swallowing or breathing</w:t>
      </w:r>
      <w:r w:rsidR="00B413E2">
        <w:t>. There is no cure, and symptom</w:t>
      </w:r>
      <w:r w:rsidR="00A202F7">
        <w:t xml:space="preserve">s can get worse slowly over time </w:t>
      </w:r>
      <w:r w:rsidR="00804156">
        <w:t>(polio society uk</w:t>
      </w:r>
      <w:r w:rsidR="001430E9">
        <w:t>, 2025).</w:t>
      </w:r>
    </w:p>
    <w:p w14:paraId="6BFBFF0B" w14:textId="77777777" w:rsidR="000B6A88" w:rsidRDefault="000B6A88" w:rsidP="000B6A88">
      <w:r>
        <w:t>For communities, an outbreak places heavy pressure on hospitals and health services. Schools and workplaces face disruption. Families face extra costs and lost income, and affected people may experience unfair treatment or social exclusion. Even though wild polio has been eliminated in the UK, falling vaccination rates allow the virus to spread again, reversing decades of progress.</w:t>
      </w:r>
    </w:p>
    <w:p w14:paraId="3D74335B" w14:textId="77777777" w:rsidR="000B6A88" w:rsidRDefault="000B6A88" w:rsidP="000B6A88">
      <w:r>
        <w:t>4. Health and social care support services</w:t>
      </w:r>
    </w:p>
    <w:p w14:paraId="7B0D89B8" w14:textId="247E0546" w:rsidR="000B6A88" w:rsidRDefault="000B6A88" w:rsidP="000B6A88">
      <w:r>
        <w:t xml:space="preserve">A full network of NHS, local authority and charity services </w:t>
      </w:r>
      <w:r w:rsidR="00FB5DAC">
        <w:t>is in place to support anyone</w:t>
      </w:r>
      <w:r>
        <w:t xml:space="preserve"> affected by polio</w:t>
      </w:r>
      <w:r w:rsidR="00FB5DAC">
        <w:t xml:space="preserve"> or post</w:t>
      </w:r>
      <w:r w:rsidR="007D4405">
        <w:t>-polio syndrome</w:t>
      </w:r>
      <w:r w:rsidR="00A84276">
        <w:t>.</w:t>
      </w:r>
    </w:p>
    <w:p w14:paraId="53188273" w14:textId="19420C34" w:rsidR="000B6A88" w:rsidRDefault="000B6A88" w:rsidP="000B6A88">
      <w:r>
        <w:t xml:space="preserve">Clinical care: Specialists manage muscle and breathing complications. Physiotherapists support movement and strength, and provide aids such as walking </w:t>
      </w:r>
      <w:r>
        <w:lastRenderedPageBreak/>
        <w:t>sticks or wheelchairs. Occupational therapists help people adapt daily tasks and home environments to maintain independence</w:t>
      </w:r>
      <w:r w:rsidR="007C4E73">
        <w:t xml:space="preserve"> (NHS, 2026).</w:t>
      </w:r>
    </w:p>
    <w:p w14:paraId="3F7F5C8C" w14:textId="493115F1" w:rsidR="000B6A88" w:rsidRDefault="000B6A88" w:rsidP="000B6A88">
      <w:r>
        <w:t>Social care: Local councils arrange home help, personal care and home adaptations such as ramps or handrails, under the Care Act 2014. Eligibility and needs are assessed fairly for all individuals.</w:t>
      </w:r>
    </w:p>
    <w:p w14:paraId="4FE125B1" w14:textId="383430D2" w:rsidR="000B6A88" w:rsidRDefault="000B6A88" w:rsidP="000B6A88">
      <w:r>
        <w:t xml:space="preserve">Financial support: People with long-term </w:t>
      </w:r>
      <w:r w:rsidR="00946351">
        <w:t>disability or health needs can</w:t>
      </w:r>
      <w:r>
        <w:t xml:space="preserve"> claim benefits including </w:t>
      </w:r>
      <w:r w:rsidR="00650DB8">
        <w:t>personal inde</w:t>
      </w:r>
      <w:r w:rsidR="00106F35">
        <w:t xml:space="preserve">pendence payment, universal </w:t>
      </w:r>
      <w:r w:rsidR="0053346A">
        <w:t>credit,</w:t>
      </w:r>
      <w:r>
        <w:t xml:space="preserve"> and </w:t>
      </w:r>
      <w:r w:rsidR="00EE4256">
        <w:t>disability living allo</w:t>
      </w:r>
      <w:r w:rsidR="006B2390">
        <w:t>wance for children,</w:t>
      </w:r>
      <w:r>
        <w:t xml:space="preserve"> to help with extra costs and </w:t>
      </w:r>
      <w:r w:rsidR="006B2390">
        <w:t>lost ea</w:t>
      </w:r>
      <w:r w:rsidR="0053346A">
        <w:t>rning</w:t>
      </w:r>
      <w:r>
        <w:t>.</w:t>
      </w:r>
    </w:p>
    <w:p w14:paraId="20ED21FC" w14:textId="2F550C2B" w:rsidR="00152E9D" w:rsidRDefault="000B6A88" w:rsidP="000B6A88">
      <w:r>
        <w:t xml:space="preserve"> Additional support: Organisations such as Polio Society UK </w:t>
      </w:r>
      <w:r w:rsidR="00152E9D">
        <w:t>p</w:t>
      </w:r>
      <w:r w:rsidR="00955C74">
        <w:t>rovide free information</w:t>
      </w:r>
      <w:r w:rsidR="00F65B3E">
        <w:t>, one to one advice, and lo</w:t>
      </w:r>
      <w:r w:rsidR="00404CED">
        <w:t>cal support groups</w:t>
      </w:r>
      <w:r w:rsidR="00367146">
        <w:t xml:space="preserve"> where people can share </w:t>
      </w:r>
      <w:r w:rsidR="0014519B">
        <w:t>experiences.</w:t>
      </w:r>
      <w:r w:rsidR="00A316CA">
        <w:t xml:space="preserve"> They also work with health</w:t>
      </w:r>
      <w:r w:rsidR="009C021D">
        <w:t xml:space="preserve"> services to </w:t>
      </w:r>
      <w:r w:rsidR="00DA3DFF">
        <w:t>improve</w:t>
      </w:r>
      <w:r w:rsidR="009C021D">
        <w:t xml:space="preserve"> care </w:t>
      </w:r>
      <w:r w:rsidR="00B102FF">
        <w:t>standards. Public</w:t>
      </w:r>
      <w:r w:rsidR="00292F06">
        <w:t xml:space="preserve"> health teams </w:t>
      </w:r>
      <w:r w:rsidR="00222435">
        <w:t>run sessions in communities to answer</w:t>
      </w:r>
      <w:r w:rsidR="0034357F">
        <w:t xml:space="preserve"> questions, correct wrong</w:t>
      </w:r>
      <w:r w:rsidR="005B55E0">
        <w:t xml:space="preserve"> ideas about vaccines, and help fa</w:t>
      </w:r>
      <w:r w:rsidR="0030450E">
        <w:t xml:space="preserve">milies access immunisation easily </w:t>
      </w:r>
      <w:r w:rsidR="00B102FF">
        <w:t>(polio society uk,2025).</w:t>
      </w:r>
    </w:p>
    <w:p w14:paraId="16F9322D" w14:textId="5FAAEB7C" w:rsidR="000E7311" w:rsidRDefault="000E7311" w:rsidP="000E7311">
      <w:r>
        <w:t>Conclusion</w:t>
      </w:r>
      <w:r w:rsidR="00B55D8B">
        <w:t>:</w:t>
      </w:r>
    </w:p>
    <w:p w14:paraId="29FB8CA1" w14:textId="7CC97A45" w:rsidR="000E7311" w:rsidRDefault="000E7311" w:rsidP="000E7311">
      <w:r>
        <w:t xml:space="preserve">Poliomyelitis remains a </w:t>
      </w:r>
      <w:r w:rsidR="005525C8">
        <w:t xml:space="preserve">global </w:t>
      </w:r>
      <w:r>
        <w:t xml:space="preserve">public health </w:t>
      </w:r>
      <w:r w:rsidR="005525C8">
        <w:t>priority</w:t>
      </w:r>
      <w:r>
        <w:t xml:space="preserve"> despite </w:t>
      </w:r>
      <w:r w:rsidR="00963878">
        <w:t xml:space="preserve">massive </w:t>
      </w:r>
      <w:r>
        <w:t>progress</w:t>
      </w:r>
      <w:r w:rsidR="00963878">
        <w:t xml:space="preserve"> over the last</w:t>
      </w:r>
      <w:r w:rsidR="00640938">
        <w:t xml:space="preserve"> 40 years.</w:t>
      </w:r>
      <w:r>
        <w:t xml:space="preserve"> Wild polio has been eliminated in the UK, but ongoing surveillance and high vaccination coverage are essential to prevent re-emergence. Immunisation is the most effective defence, supported by hygiene measures and coordinated international work. While most infections are mild, severe cases and long-term effects such as post-polio syndrome require continued access to specialist health and social care. Sustained effort from public health bodies, services and communities is vital to maintain protection and achieve total worldwide eradication.</w:t>
      </w:r>
    </w:p>
    <w:p w14:paraId="0A8EB380" w14:textId="77777777" w:rsidR="00716358" w:rsidRDefault="00716358" w:rsidP="000E7311"/>
    <w:p w14:paraId="2E63E52F" w14:textId="77777777" w:rsidR="002F20DD" w:rsidRDefault="002F20DD"/>
    <w:p w14:paraId="3BB4F9B3" w14:textId="77777777" w:rsidR="00716358" w:rsidRDefault="00716358" w:rsidP="000E7311"/>
    <w:p w14:paraId="208A8DA2" w14:textId="77777777" w:rsidR="00716358" w:rsidRDefault="00716358" w:rsidP="000E7311"/>
    <w:p w14:paraId="00071DDD" w14:textId="77777777" w:rsidR="00716358" w:rsidRDefault="00716358" w:rsidP="000E7311"/>
    <w:p w14:paraId="2E7DD76A" w14:textId="77777777" w:rsidR="00716358" w:rsidRDefault="00716358" w:rsidP="000E7311"/>
    <w:p w14:paraId="082F57B3" w14:textId="77777777" w:rsidR="00716358" w:rsidRDefault="00716358" w:rsidP="000E7311"/>
    <w:p w14:paraId="20C8D7E6" w14:textId="77777777" w:rsidR="00716358" w:rsidRDefault="00716358" w:rsidP="000E7311"/>
    <w:p w14:paraId="6AD5DD5E" w14:textId="77777777" w:rsidR="00716358" w:rsidRDefault="00716358" w:rsidP="000E7311"/>
    <w:p w14:paraId="492439D0" w14:textId="76C15F5D" w:rsidR="0055439D" w:rsidRDefault="0055439D" w:rsidP="0055439D"/>
    <w:p w14:paraId="16AF97E3" w14:textId="0600B746" w:rsidR="009C7C78" w:rsidRDefault="0055439D" w:rsidP="009C7C78">
      <w:r>
        <w:t xml:space="preserve"> </w:t>
      </w:r>
    </w:p>
    <w:p w14:paraId="51E75106" w14:textId="77777777" w:rsidR="00915C9A" w:rsidRDefault="00915C9A" w:rsidP="009C7C78"/>
    <w:p w14:paraId="7DFDAA3A" w14:textId="77777777" w:rsidR="00915C9A" w:rsidRDefault="00915C9A" w:rsidP="009C7C78"/>
    <w:p w14:paraId="14279A5B" w14:textId="321C2D2B" w:rsidR="00E6023C" w:rsidRDefault="00DA02A7" w:rsidP="009C7C78">
      <w:r>
        <w:t>R</w:t>
      </w:r>
      <w:r w:rsidR="003A31A2">
        <w:t>e</w:t>
      </w:r>
      <w:r w:rsidR="002218A0">
        <w:t>fe</w:t>
      </w:r>
      <w:r w:rsidR="00F44169">
        <w:t>r</w:t>
      </w:r>
      <w:r w:rsidR="00690F9C">
        <w:t>e</w:t>
      </w:r>
      <w:r w:rsidR="00F53623">
        <w:t>nce</w:t>
      </w:r>
      <w:r w:rsidR="00FD6757">
        <w:t>:</w:t>
      </w:r>
    </w:p>
    <w:p w14:paraId="048106AD" w14:textId="743E469B" w:rsidR="009C7C78" w:rsidRDefault="009C7C78" w:rsidP="009C7C78">
      <w:r>
        <w:t xml:space="preserve">1. World Health Organization (WHO) (2025) Poliomyelitis: key facts. Geneva: World Health Organization. Available at: </w:t>
      </w:r>
      <w:hyperlink r:id="rId4" w:history="1">
        <w:r w:rsidR="00AF2859" w:rsidRPr="00AF2859">
          <w:rPr>
            <w:rStyle w:val="Hyperlink"/>
          </w:rPr>
          <w:t>https://www.who.int/news-room/fact-sheets/detail/poliomyelitis</w:t>
        </w:r>
      </w:hyperlink>
      <w:r w:rsidR="00B3279F">
        <w:t xml:space="preserve"> </w:t>
      </w:r>
      <w:r w:rsidR="00E6468A">
        <w:t>(</w:t>
      </w:r>
      <w:r w:rsidR="002416A9">
        <w:t>a</w:t>
      </w:r>
      <w:r w:rsidR="00722F7D">
        <w:t>cc</w:t>
      </w:r>
      <w:r w:rsidR="001F7D30">
        <w:t>ess</w:t>
      </w:r>
      <w:r w:rsidR="004C1DA8">
        <w:t>ed</w:t>
      </w:r>
      <w:r w:rsidR="009D0C36">
        <w:t xml:space="preserve"> </w:t>
      </w:r>
      <w:r w:rsidR="0052460C">
        <w:t xml:space="preserve">19 </w:t>
      </w:r>
      <w:r w:rsidR="00C7365D">
        <w:t>J</w:t>
      </w:r>
      <w:r w:rsidR="00594A21">
        <w:t>ul</w:t>
      </w:r>
      <w:r w:rsidR="006C5DF8">
        <w:t>y</w:t>
      </w:r>
      <w:r w:rsidR="008951F5">
        <w:t xml:space="preserve"> </w:t>
      </w:r>
      <w:r w:rsidR="00A4445A">
        <w:t>2026</w:t>
      </w:r>
      <w:r w:rsidR="00B052B6">
        <w:t>)</w:t>
      </w:r>
    </w:p>
    <w:p w14:paraId="64E9D477" w14:textId="77777777" w:rsidR="009C7C78" w:rsidRDefault="009C7C78" w:rsidP="009C7C78"/>
    <w:p w14:paraId="7988CD37" w14:textId="4C2E9FC6" w:rsidR="009C7C78" w:rsidRDefault="009C7C78" w:rsidP="009C7C78">
      <w:r>
        <w:t xml:space="preserve">2. UK Health Security Agency (UKHSA) (2026) Polio: surveillance, vaccination and outbreak response. London: UK Health Security Agency. Available at: </w:t>
      </w:r>
      <w:hyperlink r:id="rId5" w:history="1">
        <w:r w:rsidR="00F15FC5" w:rsidRPr="00F15FC5">
          <w:rPr>
            <w:rStyle w:val="Hyperlink"/>
          </w:rPr>
          <w:t>https://www.gov.uk/government/collections/polio</w:t>
        </w:r>
      </w:hyperlink>
      <w:r w:rsidR="001D6EAA">
        <w:t xml:space="preserve"> </w:t>
      </w:r>
      <w:r w:rsidR="00952678">
        <w:t>(</w:t>
      </w:r>
      <w:r w:rsidR="00C04061">
        <w:t>a</w:t>
      </w:r>
      <w:r w:rsidR="00385D4F">
        <w:t>ccess</w:t>
      </w:r>
      <w:r w:rsidR="00427357">
        <w:t>ed</w:t>
      </w:r>
      <w:r w:rsidR="00617EB3">
        <w:t xml:space="preserve"> </w:t>
      </w:r>
      <w:r w:rsidR="007E34E0">
        <w:t>19</w:t>
      </w:r>
      <w:r w:rsidR="00B67362">
        <w:t xml:space="preserve"> J</w:t>
      </w:r>
      <w:r w:rsidR="00EB32B3">
        <w:t>ul</w:t>
      </w:r>
      <w:r w:rsidR="00C47672">
        <w:t>y</w:t>
      </w:r>
      <w:r w:rsidR="00E6161B">
        <w:t xml:space="preserve"> 20</w:t>
      </w:r>
      <w:r w:rsidR="007C24A6">
        <w:t>26</w:t>
      </w:r>
      <w:r w:rsidR="00F542C9">
        <w:t>)</w:t>
      </w:r>
    </w:p>
    <w:p w14:paraId="1035BE14" w14:textId="77777777" w:rsidR="009C7C78" w:rsidRDefault="009C7C78" w:rsidP="009C7C78"/>
    <w:p w14:paraId="78C9CBEB" w14:textId="48CC9937" w:rsidR="009C7C78" w:rsidRDefault="009C7C78" w:rsidP="009C7C78">
      <w:r>
        <w:t xml:space="preserve">3. UK Health Security Agency (UKHSA) (2025) Environmental monitoring for poliovirus in the UK: annual report 2024. London: UK Health Security Agency. Available at: </w:t>
      </w:r>
      <w:hyperlink r:id="rId6" w:history="1">
        <w:r w:rsidR="00681168" w:rsidRPr="00681168">
          <w:rPr>
            <w:rStyle w:val="Hyperlink"/>
          </w:rPr>
          <w:t>https://www.gov.uk/government/publications/polio-environmental-surveillance-annual-report</w:t>
        </w:r>
      </w:hyperlink>
      <w:r w:rsidR="00A94DB8">
        <w:t xml:space="preserve"> </w:t>
      </w:r>
      <w:r w:rsidR="008200AC">
        <w:t>(</w:t>
      </w:r>
      <w:r w:rsidR="00BD6B13">
        <w:t>a</w:t>
      </w:r>
      <w:r w:rsidR="0055645B">
        <w:t>cc</w:t>
      </w:r>
      <w:r w:rsidR="002E65ED">
        <w:t>e</w:t>
      </w:r>
      <w:r w:rsidR="00D9568A">
        <w:t>ss</w:t>
      </w:r>
      <w:r w:rsidR="005E1E0B">
        <w:t>ed</w:t>
      </w:r>
      <w:r w:rsidR="0042615B">
        <w:t xml:space="preserve"> </w:t>
      </w:r>
      <w:r w:rsidR="006E7782">
        <w:t>19 Jul</w:t>
      </w:r>
      <w:r w:rsidR="00AB5593">
        <w:t xml:space="preserve">y </w:t>
      </w:r>
      <w:r w:rsidR="00370DE7">
        <w:t>20</w:t>
      </w:r>
      <w:r w:rsidR="005B2DE5">
        <w:t>26</w:t>
      </w:r>
      <w:r w:rsidR="00E530BF">
        <w:t>)</w:t>
      </w:r>
    </w:p>
    <w:p w14:paraId="70A10196" w14:textId="77777777" w:rsidR="009C7C78" w:rsidRDefault="009C7C78" w:rsidP="009C7C78"/>
    <w:p w14:paraId="6BC6C410" w14:textId="32C73785" w:rsidR="009C7C78" w:rsidRDefault="009C7C78" w:rsidP="009C7C78">
      <w:r>
        <w:t xml:space="preserve">4. NHS (2026) Polio: symptoms, treatment and vaccination. London: NHS. Available at: </w:t>
      </w:r>
      <w:hyperlink r:id="rId7" w:history="1">
        <w:r w:rsidR="005767E4" w:rsidRPr="005767E4">
          <w:rPr>
            <w:rStyle w:val="Hyperlink"/>
          </w:rPr>
          <w:t>https://www.nhs.uk/conditions/polio/</w:t>
        </w:r>
      </w:hyperlink>
      <w:r w:rsidR="00D555EE">
        <w:t xml:space="preserve"> </w:t>
      </w:r>
      <w:r w:rsidR="001A3DC7">
        <w:t>(</w:t>
      </w:r>
      <w:r w:rsidR="00DF3721">
        <w:t>a</w:t>
      </w:r>
      <w:r w:rsidR="00601C5D">
        <w:t>cc</w:t>
      </w:r>
      <w:r w:rsidR="00FF3450">
        <w:t>e</w:t>
      </w:r>
      <w:r w:rsidR="004948DD">
        <w:t>ssed</w:t>
      </w:r>
      <w:r w:rsidR="00424478">
        <w:t xml:space="preserve"> 19</w:t>
      </w:r>
      <w:r w:rsidR="00EB08DD">
        <w:t xml:space="preserve"> </w:t>
      </w:r>
      <w:r w:rsidR="00EB4A67">
        <w:t>J</w:t>
      </w:r>
      <w:r w:rsidR="005D78E3">
        <w:t>u</w:t>
      </w:r>
      <w:r w:rsidR="0083255A">
        <w:t>ly</w:t>
      </w:r>
      <w:r w:rsidR="001523C6">
        <w:t xml:space="preserve"> 20</w:t>
      </w:r>
      <w:r w:rsidR="00420DA0">
        <w:t>26</w:t>
      </w:r>
      <w:r w:rsidR="009900ED">
        <w:t>)</w:t>
      </w:r>
    </w:p>
    <w:p w14:paraId="435C7B4B" w14:textId="77777777" w:rsidR="009C7C78" w:rsidRDefault="009C7C78" w:rsidP="009C7C78"/>
    <w:p w14:paraId="4DF2D239" w14:textId="64E427BC" w:rsidR="009C7C78" w:rsidRDefault="009C7C78" w:rsidP="009C7C78">
      <w:r>
        <w:t xml:space="preserve">5. NaTHNaC (2026) Poliomyelitis: travel health guidance. London: National Travel Health Network and Centre. Available at: </w:t>
      </w:r>
      <w:hyperlink r:id="rId8" w:history="1">
        <w:r w:rsidR="00E646A8" w:rsidRPr="00E646A8">
          <w:rPr>
            <w:rStyle w:val="Hyperlink"/>
          </w:rPr>
          <w:t>https://travelhealthpro.org.uk/factsheet/8/poliomyelitis</w:t>
        </w:r>
      </w:hyperlink>
      <w:r w:rsidR="00222262">
        <w:t xml:space="preserve"> </w:t>
      </w:r>
      <w:r w:rsidR="00995C8A">
        <w:t>(</w:t>
      </w:r>
      <w:r w:rsidR="000679D3">
        <w:t>a</w:t>
      </w:r>
      <w:r w:rsidR="00766633">
        <w:t>cc</w:t>
      </w:r>
      <w:r w:rsidR="00546EC0">
        <w:t>es</w:t>
      </w:r>
      <w:r w:rsidR="00DA3AF8">
        <w:t>sed</w:t>
      </w:r>
      <w:r w:rsidR="00C451A2">
        <w:t xml:space="preserve"> </w:t>
      </w:r>
      <w:r w:rsidR="009D4C73">
        <w:t>19</w:t>
      </w:r>
      <w:r w:rsidR="00311140">
        <w:t xml:space="preserve"> </w:t>
      </w:r>
      <w:r w:rsidR="00C33E8B">
        <w:t>J</w:t>
      </w:r>
      <w:r w:rsidR="00E57698">
        <w:t>u</w:t>
      </w:r>
      <w:r w:rsidR="00D02509">
        <w:t>ly</w:t>
      </w:r>
      <w:r w:rsidR="00797B7D">
        <w:t xml:space="preserve"> </w:t>
      </w:r>
      <w:r w:rsidR="005F218E">
        <w:t>202</w:t>
      </w:r>
      <w:r w:rsidR="00353E14">
        <w:t>6</w:t>
      </w:r>
      <w:r w:rsidR="00DC2075">
        <w:t>)</w:t>
      </w:r>
    </w:p>
    <w:p w14:paraId="7777B6B6" w14:textId="77777777" w:rsidR="009C7C78" w:rsidRDefault="009C7C78" w:rsidP="009C7C78"/>
    <w:p w14:paraId="569DC139" w14:textId="541CE250" w:rsidR="00487D18" w:rsidRDefault="009C7C78">
      <w:r>
        <w:t xml:space="preserve">6. Department of Health and Social Care (2025) The green book: immunisation against infectious disease – chapter 26: poliomyelitis. London: DHSC. Available at: </w:t>
      </w:r>
      <w:hyperlink r:id="rId9" w:history="1">
        <w:r w:rsidR="001620EB" w:rsidRPr="001620EB">
          <w:rPr>
            <w:rStyle w:val="Hyperlink"/>
          </w:rPr>
          <w:t>https://www.gov.uk/government/publications/the-green-book-chapter-26-poliomyelitis</w:t>
        </w:r>
      </w:hyperlink>
      <w:r w:rsidR="002578D9">
        <w:t xml:space="preserve"> </w:t>
      </w:r>
      <w:r w:rsidR="00791024">
        <w:t>(</w:t>
      </w:r>
      <w:r w:rsidR="009B43B8">
        <w:t>a</w:t>
      </w:r>
      <w:r w:rsidR="00A46308">
        <w:t>cc</w:t>
      </w:r>
      <w:r w:rsidR="00593B8A">
        <w:t>e</w:t>
      </w:r>
      <w:r w:rsidR="004C41FA">
        <w:t>ss</w:t>
      </w:r>
      <w:r w:rsidR="00C34386">
        <w:t>ed</w:t>
      </w:r>
      <w:r w:rsidR="00073B1F">
        <w:t xml:space="preserve"> 19</w:t>
      </w:r>
      <w:r w:rsidR="00E13FAA">
        <w:t xml:space="preserve"> </w:t>
      </w:r>
      <w:r w:rsidR="007F4BA0">
        <w:t>J</w:t>
      </w:r>
      <w:r w:rsidR="00826B71">
        <w:t>u</w:t>
      </w:r>
      <w:r w:rsidR="003D3C81">
        <w:t>ly</w:t>
      </w:r>
      <w:r w:rsidR="00BE0571">
        <w:t xml:space="preserve"> </w:t>
      </w:r>
      <w:r w:rsidR="00F11C86">
        <w:t>20</w:t>
      </w:r>
      <w:r w:rsidR="00295DF4">
        <w:t>26</w:t>
      </w:r>
      <w:r w:rsidR="0026208C">
        <w:t>)</w:t>
      </w:r>
    </w:p>
    <w:p w14:paraId="46A9546F" w14:textId="7D0A8597" w:rsidR="00E27B58" w:rsidRDefault="00E27B58"/>
    <w:p w14:paraId="69190AF3" w14:textId="77777777" w:rsidR="009C7C78" w:rsidRDefault="009C7C78" w:rsidP="009C7C78"/>
    <w:p w14:paraId="00C60A50" w14:textId="4DF45A99" w:rsidR="009C7C78" w:rsidRDefault="009C7C78" w:rsidP="009C7C78">
      <w:r>
        <w:t xml:space="preserve">7. Polio Society UK (2025) Post-polio syndrome: information and support for people affected. Birmingham: Polio Society UK. Available at: </w:t>
      </w:r>
      <w:hyperlink r:id="rId10" w:history="1">
        <w:r w:rsidR="009B523E" w:rsidRPr="009B523E">
          <w:rPr>
            <w:rStyle w:val="Hyperlink"/>
          </w:rPr>
          <w:t>https://www.poliosociety.org.uk/information/post-polio-syndrome/</w:t>
        </w:r>
      </w:hyperlink>
      <w:r w:rsidR="006C04BF">
        <w:t xml:space="preserve"> (accessed </w:t>
      </w:r>
      <w:r w:rsidR="00BE3B57">
        <w:t>19 July 2026)</w:t>
      </w:r>
    </w:p>
    <w:p w14:paraId="4886401B" w14:textId="77777777" w:rsidR="009C7C78" w:rsidRDefault="009C7C78" w:rsidP="009C7C78"/>
    <w:p w14:paraId="6156299E" w14:textId="34689827" w:rsidR="009C7C78" w:rsidRDefault="009C7C78" w:rsidP="009C7C78">
      <w:r>
        <w:t>8. Uwishema, O., Adanur, I. and Wellington, J. (2022) ‘Polio returns to the UK after nearly 40 years: current efforts and future recommendations’, Postgraduate Medical Journal, 98(1163), pp. 816–819.</w:t>
      </w:r>
      <w:r w:rsidR="00B05D6C">
        <w:t>(a</w:t>
      </w:r>
      <w:r w:rsidR="006D5B21">
        <w:t xml:space="preserve">ccessed 19 </w:t>
      </w:r>
      <w:r w:rsidR="006C04BF">
        <w:t>July</w:t>
      </w:r>
      <w:r w:rsidR="006D5B21">
        <w:t xml:space="preserve"> 2026)</w:t>
      </w:r>
    </w:p>
    <w:p w14:paraId="41878796" w14:textId="77777777" w:rsidR="009C7C78" w:rsidRDefault="009C7C78" w:rsidP="009C7C78"/>
    <w:p w14:paraId="076962A2" w14:textId="11369C6E" w:rsidR="009C7C78" w:rsidRDefault="009C7C78" w:rsidP="009C7C78">
      <w:r>
        <w:t xml:space="preserve">9. Global Polio Eradication Initiative (GPEI) (2026) Global polio eradication strategy 2022–2026: mid-term review. Geneva: WHO. Available at: </w:t>
      </w:r>
      <w:hyperlink r:id="rId11" w:history="1">
        <w:r w:rsidRPr="00733AF1">
          <w:rPr>
            <w:rStyle w:val="Hyperlink"/>
          </w:rPr>
          <w:t>https://www.gpei.org/our-work/strategy</w:t>
        </w:r>
      </w:hyperlink>
      <w:r w:rsidR="006F6582">
        <w:t xml:space="preserve"> </w:t>
      </w:r>
      <w:r w:rsidR="00B05D6C">
        <w:t>(accessed 19 july 2026)</w:t>
      </w:r>
    </w:p>
    <w:p w14:paraId="70F98BDC" w14:textId="77777777" w:rsidR="009C7C78" w:rsidRDefault="009C7C78" w:rsidP="009C7C78"/>
    <w:p w14:paraId="30775ACD" w14:textId="0D20560A" w:rsidR="009C7C78" w:rsidRDefault="009C7C78" w:rsidP="009C7C78">
      <w:r>
        <w:t xml:space="preserve">10. NHS Digital (2025) Childhood vaccination coverage statistics for England: 2024 to 2025. London: NHS Digital. Available at: </w:t>
      </w:r>
      <w:hyperlink r:id="rId12" w:history="1">
        <w:r w:rsidRPr="00733AF1">
          <w:rPr>
            <w:rStyle w:val="Hyperlink"/>
          </w:rPr>
          <w:t>https://digital.nhs.uk/data-and-information/publications/statistical/childhood-vaccination-coverage</w:t>
        </w:r>
      </w:hyperlink>
      <w:r w:rsidR="00050BFA">
        <w:t xml:space="preserve"> (</w:t>
      </w:r>
      <w:r w:rsidR="006F6582">
        <w:t>accessed 19 july 2026)</w:t>
      </w:r>
    </w:p>
    <w:p w14:paraId="6DE34941" w14:textId="77777777" w:rsidR="009C7C78" w:rsidRDefault="009C7C78" w:rsidP="009C7C78"/>
    <w:p w14:paraId="437E3A33" w14:textId="61E0A78B" w:rsidR="009C7C78" w:rsidRDefault="009C7C78" w:rsidP="009C7C78">
      <w:r>
        <w:t xml:space="preserve">11. Care Act 2014 (c. 23). London: The Stationery Office. Available at: </w:t>
      </w:r>
      <w:hyperlink r:id="rId13" w:history="1">
        <w:r w:rsidRPr="00733AF1">
          <w:rPr>
            <w:rStyle w:val="Hyperlink"/>
          </w:rPr>
          <w:t>https://www.legislation.gov.uk/ukpga/2014/23/contents/enacted</w:t>
        </w:r>
      </w:hyperlink>
      <w:r w:rsidR="000D72AF">
        <w:t xml:space="preserve"> </w:t>
      </w:r>
      <w:r w:rsidR="00C03C25">
        <w:t>(accessed:</w:t>
      </w:r>
      <w:r w:rsidR="00050BFA">
        <w:t>19 July 2026)</w:t>
      </w:r>
    </w:p>
    <w:p w14:paraId="48C972A1" w14:textId="01F0A675" w:rsidR="007C02B7" w:rsidRDefault="007C02B7"/>
    <w:sectPr w:rsidR="007C02B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02B7"/>
    <w:rsid w:val="0001434A"/>
    <w:rsid w:val="00014868"/>
    <w:rsid w:val="0001674C"/>
    <w:rsid w:val="00017BFA"/>
    <w:rsid w:val="0002091E"/>
    <w:rsid w:val="00023661"/>
    <w:rsid w:val="00050BFA"/>
    <w:rsid w:val="00052184"/>
    <w:rsid w:val="00057F08"/>
    <w:rsid w:val="000674DE"/>
    <w:rsid w:val="000679D3"/>
    <w:rsid w:val="00073B1F"/>
    <w:rsid w:val="00081C46"/>
    <w:rsid w:val="000958D9"/>
    <w:rsid w:val="00095B6E"/>
    <w:rsid w:val="000A765C"/>
    <w:rsid w:val="000B6A88"/>
    <w:rsid w:val="000B72F3"/>
    <w:rsid w:val="000D064A"/>
    <w:rsid w:val="000D72AF"/>
    <w:rsid w:val="000E7311"/>
    <w:rsid w:val="000E74AA"/>
    <w:rsid w:val="000F4FA2"/>
    <w:rsid w:val="00106869"/>
    <w:rsid w:val="00106F35"/>
    <w:rsid w:val="00136988"/>
    <w:rsid w:val="00141AF2"/>
    <w:rsid w:val="001430E9"/>
    <w:rsid w:val="00144B93"/>
    <w:rsid w:val="0014519B"/>
    <w:rsid w:val="001465D7"/>
    <w:rsid w:val="001477CD"/>
    <w:rsid w:val="001523C6"/>
    <w:rsid w:val="00152E12"/>
    <w:rsid w:val="00152E9D"/>
    <w:rsid w:val="00153B6B"/>
    <w:rsid w:val="001620EB"/>
    <w:rsid w:val="001668C7"/>
    <w:rsid w:val="00171CFB"/>
    <w:rsid w:val="00175142"/>
    <w:rsid w:val="0018416E"/>
    <w:rsid w:val="00184368"/>
    <w:rsid w:val="001A1351"/>
    <w:rsid w:val="001A1E84"/>
    <w:rsid w:val="001A3DC7"/>
    <w:rsid w:val="001A4B64"/>
    <w:rsid w:val="001A70E8"/>
    <w:rsid w:val="001C6BB9"/>
    <w:rsid w:val="001D2F5C"/>
    <w:rsid w:val="001D680D"/>
    <w:rsid w:val="001D6EAA"/>
    <w:rsid w:val="001D71BD"/>
    <w:rsid w:val="001E51F6"/>
    <w:rsid w:val="001E6141"/>
    <w:rsid w:val="001F7D30"/>
    <w:rsid w:val="00206A96"/>
    <w:rsid w:val="00213468"/>
    <w:rsid w:val="00214DC1"/>
    <w:rsid w:val="002218A0"/>
    <w:rsid w:val="00222262"/>
    <w:rsid w:val="00222435"/>
    <w:rsid w:val="00224E52"/>
    <w:rsid w:val="00226C4F"/>
    <w:rsid w:val="002329E8"/>
    <w:rsid w:val="002361C4"/>
    <w:rsid w:val="00241537"/>
    <w:rsid w:val="002416A9"/>
    <w:rsid w:val="00254F6E"/>
    <w:rsid w:val="002559CB"/>
    <w:rsid w:val="002578D9"/>
    <w:rsid w:val="0026208C"/>
    <w:rsid w:val="002705E1"/>
    <w:rsid w:val="00270E2C"/>
    <w:rsid w:val="0027138B"/>
    <w:rsid w:val="00292C9B"/>
    <w:rsid w:val="00292F06"/>
    <w:rsid w:val="00292FDD"/>
    <w:rsid w:val="00295DF4"/>
    <w:rsid w:val="002A0697"/>
    <w:rsid w:val="002B6D51"/>
    <w:rsid w:val="002C6F3D"/>
    <w:rsid w:val="002D0956"/>
    <w:rsid w:val="002D2D68"/>
    <w:rsid w:val="002E3969"/>
    <w:rsid w:val="002E4B4E"/>
    <w:rsid w:val="002E65ED"/>
    <w:rsid w:val="002F20DD"/>
    <w:rsid w:val="0030450E"/>
    <w:rsid w:val="00306922"/>
    <w:rsid w:val="00310AFC"/>
    <w:rsid w:val="00311140"/>
    <w:rsid w:val="00311B03"/>
    <w:rsid w:val="00340F7D"/>
    <w:rsid w:val="0034357F"/>
    <w:rsid w:val="003457D0"/>
    <w:rsid w:val="00353E14"/>
    <w:rsid w:val="00360241"/>
    <w:rsid w:val="00360AD5"/>
    <w:rsid w:val="00367146"/>
    <w:rsid w:val="00370DE7"/>
    <w:rsid w:val="00385859"/>
    <w:rsid w:val="00385A7E"/>
    <w:rsid w:val="00385D4F"/>
    <w:rsid w:val="003941FC"/>
    <w:rsid w:val="003A31A2"/>
    <w:rsid w:val="003B5768"/>
    <w:rsid w:val="003C49F9"/>
    <w:rsid w:val="003C6844"/>
    <w:rsid w:val="003C7936"/>
    <w:rsid w:val="003D1180"/>
    <w:rsid w:val="003D3C81"/>
    <w:rsid w:val="003E6081"/>
    <w:rsid w:val="003F70B1"/>
    <w:rsid w:val="004044D1"/>
    <w:rsid w:val="00404CED"/>
    <w:rsid w:val="0041153F"/>
    <w:rsid w:val="004179DC"/>
    <w:rsid w:val="00420DA0"/>
    <w:rsid w:val="004230DF"/>
    <w:rsid w:val="00424478"/>
    <w:rsid w:val="0042615B"/>
    <w:rsid w:val="00427357"/>
    <w:rsid w:val="004457A6"/>
    <w:rsid w:val="00456A4D"/>
    <w:rsid w:val="00460498"/>
    <w:rsid w:val="00460C33"/>
    <w:rsid w:val="00477DE8"/>
    <w:rsid w:val="00487D18"/>
    <w:rsid w:val="00493EBA"/>
    <w:rsid w:val="004948DD"/>
    <w:rsid w:val="004C1DA8"/>
    <w:rsid w:val="004C2F47"/>
    <w:rsid w:val="004C41FA"/>
    <w:rsid w:val="004E08D8"/>
    <w:rsid w:val="004E6B87"/>
    <w:rsid w:val="004F2A51"/>
    <w:rsid w:val="004F6B20"/>
    <w:rsid w:val="004F6D27"/>
    <w:rsid w:val="00517B67"/>
    <w:rsid w:val="005200AD"/>
    <w:rsid w:val="00522284"/>
    <w:rsid w:val="00524076"/>
    <w:rsid w:val="0052460C"/>
    <w:rsid w:val="0053067E"/>
    <w:rsid w:val="0053346A"/>
    <w:rsid w:val="005418FB"/>
    <w:rsid w:val="00542073"/>
    <w:rsid w:val="00546EC0"/>
    <w:rsid w:val="005525C8"/>
    <w:rsid w:val="0055439D"/>
    <w:rsid w:val="0055645B"/>
    <w:rsid w:val="005579C0"/>
    <w:rsid w:val="0056250F"/>
    <w:rsid w:val="00570417"/>
    <w:rsid w:val="0057070B"/>
    <w:rsid w:val="00573DFF"/>
    <w:rsid w:val="005767E4"/>
    <w:rsid w:val="00585296"/>
    <w:rsid w:val="0058634C"/>
    <w:rsid w:val="00593B8A"/>
    <w:rsid w:val="00594A21"/>
    <w:rsid w:val="00597A15"/>
    <w:rsid w:val="005A6D4B"/>
    <w:rsid w:val="005A7ACD"/>
    <w:rsid w:val="005B2DE5"/>
    <w:rsid w:val="005B55E0"/>
    <w:rsid w:val="005C014C"/>
    <w:rsid w:val="005C64C5"/>
    <w:rsid w:val="005D0397"/>
    <w:rsid w:val="005D0F2F"/>
    <w:rsid w:val="005D1398"/>
    <w:rsid w:val="005D5F2D"/>
    <w:rsid w:val="005D78E3"/>
    <w:rsid w:val="005E1E0B"/>
    <w:rsid w:val="005F042A"/>
    <w:rsid w:val="005F218E"/>
    <w:rsid w:val="00601C5D"/>
    <w:rsid w:val="00617EB3"/>
    <w:rsid w:val="00637D42"/>
    <w:rsid w:val="00640938"/>
    <w:rsid w:val="00650DB8"/>
    <w:rsid w:val="00655777"/>
    <w:rsid w:val="00655A16"/>
    <w:rsid w:val="0065690F"/>
    <w:rsid w:val="00657938"/>
    <w:rsid w:val="006645D2"/>
    <w:rsid w:val="006768E0"/>
    <w:rsid w:val="00677CA2"/>
    <w:rsid w:val="00677D85"/>
    <w:rsid w:val="006801A2"/>
    <w:rsid w:val="00680AED"/>
    <w:rsid w:val="00681168"/>
    <w:rsid w:val="006836BD"/>
    <w:rsid w:val="00685827"/>
    <w:rsid w:val="00690F9C"/>
    <w:rsid w:val="006A22C7"/>
    <w:rsid w:val="006A7967"/>
    <w:rsid w:val="006B2390"/>
    <w:rsid w:val="006B67BC"/>
    <w:rsid w:val="006C04BF"/>
    <w:rsid w:val="006C5DF8"/>
    <w:rsid w:val="006D22E9"/>
    <w:rsid w:val="006D5B21"/>
    <w:rsid w:val="006E7782"/>
    <w:rsid w:val="006F0E21"/>
    <w:rsid w:val="006F2039"/>
    <w:rsid w:val="006F6582"/>
    <w:rsid w:val="0070648F"/>
    <w:rsid w:val="00710E93"/>
    <w:rsid w:val="00716358"/>
    <w:rsid w:val="00717D8B"/>
    <w:rsid w:val="00722F7D"/>
    <w:rsid w:val="00733714"/>
    <w:rsid w:val="00733AF1"/>
    <w:rsid w:val="00736C97"/>
    <w:rsid w:val="0074459C"/>
    <w:rsid w:val="0074672A"/>
    <w:rsid w:val="00747389"/>
    <w:rsid w:val="0075355A"/>
    <w:rsid w:val="0076277A"/>
    <w:rsid w:val="00764575"/>
    <w:rsid w:val="00766633"/>
    <w:rsid w:val="007716DA"/>
    <w:rsid w:val="00773631"/>
    <w:rsid w:val="00776679"/>
    <w:rsid w:val="0078319D"/>
    <w:rsid w:val="00791024"/>
    <w:rsid w:val="007971DB"/>
    <w:rsid w:val="00797B7D"/>
    <w:rsid w:val="007A3E3A"/>
    <w:rsid w:val="007A49B6"/>
    <w:rsid w:val="007B072F"/>
    <w:rsid w:val="007B0BA2"/>
    <w:rsid w:val="007C02B7"/>
    <w:rsid w:val="007C24A6"/>
    <w:rsid w:val="007C4E73"/>
    <w:rsid w:val="007C5D88"/>
    <w:rsid w:val="007C684C"/>
    <w:rsid w:val="007D4405"/>
    <w:rsid w:val="007E1C34"/>
    <w:rsid w:val="007E34E0"/>
    <w:rsid w:val="007E3689"/>
    <w:rsid w:val="007F1449"/>
    <w:rsid w:val="007F4BA0"/>
    <w:rsid w:val="00801D74"/>
    <w:rsid w:val="00804156"/>
    <w:rsid w:val="00814136"/>
    <w:rsid w:val="00815CD8"/>
    <w:rsid w:val="008200AC"/>
    <w:rsid w:val="00822AAF"/>
    <w:rsid w:val="00826B71"/>
    <w:rsid w:val="00831532"/>
    <w:rsid w:val="0083255A"/>
    <w:rsid w:val="0083265E"/>
    <w:rsid w:val="008361F2"/>
    <w:rsid w:val="00837989"/>
    <w:rsid w:val="00841085"/>
    <w:rsid w:val="00845493"/>
    <w:rsid w:val="00846DC6"/>
    <w:rsid w:val="00862BEA"/>
    <w:rsid w:val="008951F5"/>
    <w:rsid w:val="008963FD"/>
    <w:rsid w:val="00896DC1"/>
    <w:rsid w:val="008F4564"/>
    <w:rsid w:val="008F5CA6"/>
    <w:rsid w:val="008F691B"/>
    <w:rsid w:val="008F6B88"/>
    <w:rsid w:val="00902398"/>
    <w:rsid w:val="00915C9A"/>
    <w:rsid w:val="00924F04"/>
    <w:rsid w:val="009304D6"/>
    <w:rsid w:val="00932DDF"/>
    <w:rsid w:val="00936AAC"/>
    <w:rsid w:val="00941FAC"/>
    <w:rsid w:val="00942DC7"/>
    <w:rsid w:val="00946351"/>
    <w:rsid w:val="00951625"/>
    <w:rsid w:val="00952678"/>
    <w:rsid w:val="00955C74"/>
    <w:rsid w:val="00963878"/>
    <w:rsid w:val="00970DFC"/>
    <w:rsid w:val="00972922"/>
    <w:rsid w:val="009745E6"/>
    <w:rsid w:val="00982FC3"/>
    <w:rsid w:val="00983533"/>
    <w:rsid w:val="009900ED"/>
    <w:rsid w:val="00993548"/>
    <w:rsid w:val="00995C8A"/>
    <w:rsid w:val="009A3F09"/>
    <w:rsid w:val="009A578D"/>
    <w:rsid w:val="009B43B8"/>
    <w:rsid w:val="009B523E"/>
    <w:rsid w:val="009B735D"/>
    <w:rsid w:val="009C021D"/>
    <w:rsid w:val="009C4418"/>
    <w:rsid w:val="009C4CB8"/>
    <w:rsid w:val="009C4EC3"/>
    <w:rsid w:val="009C7C78"/>
    <w:rsid w:val="009D0C36"/>
    <w:rsid w:val="009D4C73"/>
    <w:rsid w:val="009E6D1E"/>
    <w:rsid w:val="009F1044"/>
    <w:rsid w:val="009F1E13"/>
    <w:rsid w:val="009F704B"/>
    <w:rsid w:val="00A01B09"/>
    <w:rsid w:val="00A052BA"/>
    <w:rsid w:val="00A079B8"/>
    <w:rsid w:val="00A10DB9"/>
    <w:rsid w:val="00A202F7"/>
    <w:rsid w:val="00A248DB"/>
    <w:rsid w:val="00A2780C"/>
    <w:rsid w:val="00A2792C"/>
    <w:rsid w:val="00A316CA"/>
    <w:rsid w:val="00A36373"/>
    <w:rsid w:val="00A43C74"/>
    <w:rsid w:val="00A4445A"/>
    <w:rsid w:val="00A444B4"/>
    <w:rsid w:val="00A46308"/>
    <w:rsid w:val="00A46A9F"/>
    <w:rsid w:val="00A46B91"/>
    <w:rsid w:val="00A52EFF"/>
    <w:rsid w:val="00A6498B"/>
    <w:rsid w:val="00A75F24"/>
    <w:rsid w:val="00A7755E"/>
    <w:rsid w:val="00A84276"/>
    <w:rsid w:val="00A8603A"/>
    <w:rsid w:val="00A91A9C"/>
    <w:rsid w:val="00A93A33"/>
    <w:rsid w:val="00A9465A"/>
    <w:rsid w:val="00A94DB8"/>
    <w:rsid w:val="00AB5593"/>
    <w:rsid w:val="00AB6885"/>
    <w:rsid w:val="00AC3649"/>
    <w:rsid w:val="00AC6A25"/>
    <w:rsid w:val="00AD4857"/>
    <w:rsid w:val="00AD6988"/>
    <w:rsid w:val="00AD724E"/>
    <w:rsid w:val="00AE5DC5"/>
    <w:rsid w:val="00AF0179"/>
    <w:rsid w:val="00AF149D"/>
    <w:rsid w:val="00AF2859"/>
    <w:rsid w:val="00AF4FA9"/>
    <w:rsid w:val="00AF7167"/>
    <w:rsid w:val="00B052B6"/>
    <w:rsid w:val="00B05D6C"/>
    <w:rsid w:val="00B102FF"/>
    <w:rsid w:val="00B20932"/>
    <w:rsid w:val="00B3279F"/>
    <w:rsid w:val="00B36B06"/>
    <w:rsid w:val="00B413E2"/>
    <w:rsid w:val="00B43EF8"/>
    <w:rsid w:val="00B45EC8"/>
    <w:rsid w:val="00B55D8B"/>
    <w:rsid w:val="00B56293"/>
    <w:rsid w:val="00B61946"/>
    <w:rsid w:val="00B61B64"/>
    <w:rsid w:val="00B67362"/>
    <w:rsid w:val="00B74F85"/>
    <w:rsid w:val="00B80C98"/>
    <w:rsid w:val="00B81CF0"/>
    <w:rsid w:val="00BA6223"/>
    <w:rsid w:val="00BD2EAC"/>
    <w:rsid w:val="00BD6B13"/>
    <w:rsid w:val="00BE0571"/>
    <w:rsid w:val="00BE3B57"/>
    <w:rsid w:val="00BF2C85"/>
    <w:rsid w:val="00BF4BD3"/>
    <w:rsid w:val="00BF4F15"/>
    <w:rsid w:val="00BF79DE"/>
    <w:rsid w:val="00C0117C"/>
    <w:rsid w:val="00C03C25"/>
    <w:rsid w:val="00C04061"/>
    <w:rsid w:val="00C06197"/>
    <w:rsid w:val="00C06ED9"/>
    <w:rsid w:val="00C16355"/>
    <w:rsid w:val="00C27187"/>
    <w:rsid w:val="00C3006F"/>
    <w:rsid w:val="00C307AF"/>
    <w:rsid w:val="00C32983"/>
    <w:rsid w:val="00C33E8B"/>
    <w:rsid w:val="00C34386"/>
    <w:rsid w:val="00C34429"/>
    <w:rsid w:val="00C36871"/>
    <w:rsid w:val="00C451A2"/>
    <w:rsid w:val="00C47672"/>
    <w:rsid w:val="00C56472"/>
    <w:rsid w:val="00C61F1C"/>
    <w:rsid w:val="00C679AA"/>
    <w:rsid w:val="00C72F3A"/>
    <w:rsid w:val="00C7365D"/>
    <w:rsid w:val="00C74947"/>
    <w:rsid w:val="00C74C54"/>
    <w:rsid w:val="00C81CEC"/>
    <w:rsid w:val="00CC5C12"/>
    <w:rsid w:val="00CC6378"/>
    <w:rsid w:val="00CE48BA"/>
    <w:rsid w:val="00CE687E"/>
    <w:rsid w:val="00CF5F7E"/>
    <w:rsid w:val="00D02509"/>
    <w:rsid w:val="00D04E42"/>
    <w:rsid w:val="00D1027F"/>
    <w:rsid w:val="00D154BD"/>
    <w:rsid w:val="00D30EEC"/>
    <w:rsid w:val="00D372B9"/>
    <w:rsid w:val="00D408CD"/>
    <w:rsid w:val="00D419A0"/>
    <w:rsid w:val="00D555EE"/>
    <w:rsid w:val="00D56D17"/>
    <w:rsid w:val="00D62B1B"/>
    <w:rsid w:val="00D67AF1"/>
    <w:rsid w:val="00D7022D"/>
    <w:rsid w:val="00D9152D"/>
    <w:rsid w:val="00D9568A"/>
    <w:rsid w:val="00DA02A7"/>
    <w:rsid w:val="00DA3AF8"/>
    <w:rsid w:val="00DA3DFF"/>
    <w:rsid w:val="00DB1479"/>
    <w:rsid w:val="00DB3914"/>
    <w:rsid w:val="00DB770D"/>
    <w:rsid w:val="00DC2075"/>
    <w:rsid w:val="00DD00F7"/>
    <w:rsid w:val="00DD6983"/>
    <w:rsid w:val="00DF3721"/>
    <w:rsid w:val="00E02C03"/>
    <w:rsid w:val="00E03CFF"/>
    <w:rsid w:val="00E13FAA"/>
    <w:rsid w:val="00E15984"/>
    <w:rsid w:val="00E22E1D"/>
    <w:rsid w:val="00E27B58"/>
    <w:rsid w:val="00E341C1"/>
    <w:rsid w:val="00E35297"/>
    <w:rsid w:val="00E3768A"/>
    <w:rsid w:val="00E4010D"/>
    <w:rsid w:val="00E42D22"/>
    <w:rsid w:val="00E51EF2"/>
    <w:rsid w:val="00E530BF"/>
    <w:rsid w:val="00E54FB8"/>
    <w:rsid w:val="00E57698"/>
    <w:rsid w:val="00E6023C"/>
    <w:rsid w:val="00E60C49"/>
    <w:rsid w:val="00E6161B"/>
    <w:rsid w:val="00E61C07"/>
    <w:rsid w:val="00E6468A"/>
    <w:rsid w:val="00E646A8"/>
    <w:rsid w:val="00E81263"/>
    <w:rsid w:val="00EB08DD"/>
    <w:rsid w:val="00EB0A6E"/>
    <w:rsid w:val="00EB32B3"/>
    <w:rsid w:val="00EB4A67"/>
    <w:rsid w:val="00EC1683"/>
    <w:rsid w:val="00EC196A"/>
    <w:rsid w:val="00ED05CA"/>
    <w:rsid w:val="00EE0759"/>
    <w:rsid w:val="00EE4256"/>
    <w:rsid w:val="00F0778D"/>
    <w:rsid w:val="00F11C86"/>
    <w:rsid w:val="00F14A69"/>
    <w:rsid w:val="00F15FC5"/>
    <w:rsid w:val="00F16085"/>
    <w:rsid w:val="00F30610"/>
    <w:rsid w:val="00F352B5"/>
    <w:rsid w:val="00F44169"/>
    <w:rsid w:val="00F457FA"/>
    <w:rsid w:val="00F45E88"/>
    <w:rsid w:val="00F53623"/>
    <w:rsid w:val="00F542C9"/>
    <w:rsid w:val="00F65B3E"/>
    <w:rsid w:val="00F704DE"/>
    <w:rsid w:val="00F753C1"/>
    <w:rsid w:val="00F75D33"/>
    <w:rsid w:val="00F77840"/>
    <w:rsid w:val="00F865FE"/>
    <w:rsid w:val="00F94E35"/>
    <w:rsid w:val="00F95CCE"/>
    <w:rsid w:val="00FA04FB"/>
    <w:rsid w:val="00FB5DAC"/>
    <w:rsid w:val="00FC2A4E"/>
    <w:rsid w:val="00FD444E"/>
    <w:rsid w:val="00FD6757"/>
    <w:rsid w:val="00FE4603"/>
    <w:rsid w:val="00FE60F5"/>
    <w:rsid w:val="00FE7AD2"/>
    <w:rsid w:val="00FF1722"/>
    <w:rsid w:val="00FF34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CF6EEA"/>
  <w15:chartTrackingRefBased/>
  <w15:docId w15:val="{87E20A73-8C07-4895-ACAB-F427CC62FE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C02B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C02B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C02B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C02B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C02B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C02B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C02B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C02B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C02B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02B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C02B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C02B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C02B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C02B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C02B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C02B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C02B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C02B7"/>
    <w:rPr>
      <w:rFonts w:eastAsiaTheme="majorEastAsia" w:cstheme="majorBidi"/>
      <w:color w:val="272727" w:themeColor="text1" w:themeTint="D8"/>
    </w:rPr>
  </w:style>
  <w:style w:type="paragraph" w:styleId="Title">
    <w:name w:val="Title"/>
    <w:basedOn w:val="Normal"/>
    <w:next w:val="Normal"/>
    <w:link w:val="TitleChar"/>
    <w:uiPriority w:val="10"/>
    <w:qFormat/>
    <w:rsid w:val="007C02B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C02B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C02B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C02B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C02B7"/>
    <w:pPr>
      <w:spacing w:before="160"/>
      <w:jc w:val="center"/>
    </w:pPr>
    <w:rPr>
      <w:i/>
      <w:iCs/>
      <w:color w:val="404040" w:themeColor="text1" w:themeTint="BF"/>
    </w:rPr>
  </w:style>
  <w:style w:type="character" w:customStyle="1" w:styleId="QuoteChar">
    <w:name w:val="Quote Char"/>
    <w:basedOn w:val="DefaultParagraphFont"/>
    <w:link w:val="Quote"/>
    <w:uiPriority w:val="29"/>
    <w:rsid w:val="007C02B7"/>
    <w:rPr>
      <w:i/>
      <w:iCs/>
      <w:color w:val="404040" w:themeColor="text1" w:themeTint="BF"/>
    </w:rPr>
  </w:style>
  <w:style w:type="paragraph" w:styleId="ListParagraph">
    <w:name w:val="List Paragraph"/>
    <w:basedOn w:val="Normal"/>
    <w:uiPriority w:val="34"/>
    <w:qFormat/>
    <w:rsid w:val="007C02B7"/>
    <w:pPr>
      <w:ind w:left="720"/>
      <w:contextualSpacing/>
    </w:pPr>
  </w:style>
  <w:style w:type="character" w:styleId="IntenseEmphasis">
    <w:name w:val="Intense Emphasis"/>
    <w:basedOn w:val="DefaultParagraphFont"/>
    <w:uiPriority w:val="21"/>
    <w:qFormat/>
    <w:rsid w:val="007C02B7"/>
    <w:rPr>
      <w:i/>
      <w:iCs/>
      <w:color w:val="0F4761" w:themeColor="accent1" w:themeShade="BF"/>
    </w:rPr>
  </w:style>
  <w:style w:type="paragraph" w:styleId="IntenseQuote">
    <w:name w:val="Intense Quote"/>
    <w:basedOn w:val="Normal"/>
    <w:next w:val="Normal"/>
    <w:link w:val="IntenseQuoteChar"/>
    <w:uiPriority w:val="30"/>
    <w:qFormat/>
    <w:rsid w:val="007C02B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C02B7"/>
    <w:rPr>
      <w:i/>
      <w:iCs/>
      <w:color w:val="0F4761" w:themeColor="accent1" w:themeShade="BF"/>
    </w:rPr>
  </w:style>
  <w:style w:type="character" w:styleId="IntenseReference">
    <w:name w:val="Intense Reference"/>
    <w:basedOn w:val="DefaultParagraphFont"/>
    <w:uiPriority w:val="32"/>
    <w:qFormat/>
    <w:rsid w:val="007C02B7"/>
    <w:rPr>
      <w:b/>
      <w:bCs/>
      <w:smallCaps/>
      <w:color w:val="0F4761" w:themeColor="accent1" w:themeShade="BF"/>
      <w:spacing w:val="5"/>
    </w:rPr>
  </w:style>
  <w:style w:type="character" w:styleId="Hyperlink">
    <w:name w:val="Hyperlink"/>
    <w:basedOn w:val="DefaultParagraphFont"/>
    <w:uiPriority w:val="99"/>
    <w:unhideWhenUsed/>
    <w:rsid w:val="0074672A"/>
    <w:rPr>
      <w:color w:val="467886" w:themeColor="hyperlink"/>
      <w:u w:val="single"/>
    </w:rPr>
  </w:style>
  <w:style w:type="character" w:styleId="UnresolvedMention">
    <w:name w:val="Unresolved Mention"/>
    <w:basedOn w:val="DefaultParagraphFont"/>
    <w:uiPriority w:val="99"/>
    <w:semiHidden/>
    <w:unhideWhenUsed/>
    <w:rsid w:val="0074672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macintos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ravelhealthpro.org.uk/factsheet/8/poliomyelitis" TargetMode="External"/><Relationship Id="rId13" Type="http://schemas.openxmlformats.org/officeDocument/2006/relationships/hyperlink" Target="https://www.legislation.gov.uk/ukpga/2014/23/contents/enacted" TargetMode="External"/><Relationship Id="rId3" Type="http://schemas.openxmlformats.org/officeDocument/2006/relationships/webSettings" Target="webSettings.xml"/><Relationship Id="rId7" Type="http://schemas.openxmlformats.org/officeDocument/2006/relationships/hyperlink" Target="https://www.nhs.uk/conditions/polio/" TargetMode="External"/><Relationship Id="rId12" Type="http://schemas.openxmlformats.org/officeDocument/2006/relationships/hyperlink" Target="https://digital.nhs.uk/data-and-information/publications/statistical/childhood-vaccination-coverage"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gov.uk/government/publications/polio-environmental-surveillance-annual-report" TargetMode="External"/><Relationship Id="rId11" Type="http://schemas.openxmlformats.org/officeDocument/2006/relationships/hyperlink" Target="https://www.gpei.org/our-work/strategy" TargetMode="External"/><Relationship Id="rId5" Type="http://schemas.openxmlformats.org/officeDocument/2006/relationships/hyperlink" Target="https://www.gov.uk/government/collections/polio" TargetMode="External"/><Relationship Id="rId15" Type="http://schemas.openxmlformats.org/officeDocument/2006/relationships/theme" Target="theme/theme1.xml"/><Relationship Id="rId10" Type="http://schemas.openxmlformats.org/officeDocument/2006/relationships/hyperlink" Target="https://www.poliosociety.org.uk/information/post-polio-syndrome/" TargetMode="External"/><Relationship Id="rId4" Type="http://schemas.openxmlformats.org/officeDocument/2006/relationships/hyperlink" Target="https://www.who.int/news-room/fact-sheets/detail/poliomyelitis" TargetMode="External"/><Relationship Id="rId9" Type="http://schemas.openxmlformats.org/officeDocument/2006/relationships/hyperlink" Target="https://www.gov.uk/government/publications/the-green-book-chapter-26-poliomyeliti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1572</Words>
  <Characters>8964</Characters>
  <Application>Microsoft Office Word</Application>
  <DocSecurity>0</DocSecurity>
  <Lines>74</Lines>
  <Paragraphs>21</Paragraphs>
  <ScaleCrop>false</ScaleCrop>
  <Company/>
  <LinksUpToDate>false</LinksUpToDate>
  <CharactersWithSpaces>10515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Reema Qurban (2526193)</dc:creator>
  <cp:keywords/>
  <dc:description/>
  <cp:lastModifiedBy>Reema Qurban (2526193)</cp:lastModifiedBy>
  <cp:revision>2</cp:revision>
  <dcterms:created xsi:type="dcterms:W3CDTF">2026-07-19T16:53:00Z</dcterms:created>
  <dcterms:modified xsi:type="dcterms:W3CDTF">2026-07-19T16:53:00Z</dcterms:modified>
</cp:coreProperties>
</file>