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CA0526" w14:textId="3FDC8668" w:rsidR="00D324F2" w:rsidRPr="00D324F2" w:rsidRDefault="00D324F2" w:rsidP="00D324F2">
      <w:pPr>
        <w:spacing w:after="0" w:line="240" w:lineRule="auto"/>
        <w:ind w:left="-180" w:right="-334"/>
        <w:rPr>
          <w:rFonts w:ascii="Georgia" w:eastAsia="SimSun" w:hAnsi="Georgia" w:cs="Times New Roman"/>
          <w:color w:val="000000"/>
          <w:sz w:val="21"/>
          <w:szCs w:val="21"/>
          <w:lang w:val="en-GB" w:eastAsia="zh-CN"/>
        </w:rPr>
      </w:pPr>
      <w:r w:rsidRPr="00D324F2">
        <w:rPr>
          <w:rFonts w:ascii="Georgia" w:eastAsia="SimSun" w:hAnsi="Georgia" w:cs="Times New Roman"/>
          <w:noProof/>
          <w:color w:val="000000"/>
          <w:sz w:val="21"/>
          <w:szCs w:val="21"/>
          <w:lang w:val="en-GB" w:eastAsia="zh-CN"/>
        </w:rPr>
        <w:drawing>
          <wp:inline distT="0" distB="0" distL="0" distR="0" wp14:anchorId="6DB11D9D" wp14:editId="394C516D">
            <wp:extent cx="1905000" cy="632460"/>
            <wp:effectExtent l="19050" t="19050" r="19050" b="152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6734590C" w14:textId="77777777" w:rsidR="00D324F2" w:rsidRPr="00D324F2" w:rsidRDefault="00D324F2" w:rsidP="00D324F2">
      <w:pPr>
        <w:spacing w:after="0" w:line="240" w:lineRule="auto"/>
        <w:ind w:left="-180" w:right="-334"/>
        <w:rPr>
          <w:rFonts w:ascii="Georgia" w:eastAsia="SimSun" w:hAnsi="Georgia" w:cs="Times New Roman"/>
          <w:color w:val="000000"/>
          <w:sz w:val="21"/>
          <w:szCs w:val="21"/>
          <w:lang w:val="en-GB" w:eastAsia="zh-CN"/>
        </w:rPr>
      </w:pPr>
    </w:p>
    <w:p w14:paraId="5E48FDD2" w14:textId="77777777" w:rsidR="00D324F2" w:rsidRPr="00D324F2" w:rsidRDefault="00D324F2" w:rsidP="00D324F2">
      <w:pPr>
        <w:spacing w:after="0" w:line="240" w:lineRule="auto"/>
        <w:ind w:left="-180" w:right="-334"/>
        <w:rPr>
          <w:rFonts w:ascii="Georgia" w:eastAsia="SimSun" w:hAnsi="Georgia" w:cs="Times New Roman"/>
          <w:color w:val="000000"/>
          <w:sz w:val="21"/>
          <w:szCs w:val="21"/>
          <w:lang w:val="en-GB" w:eastAsia="zh-CN"/>
        </w:rPr>
      </w:pPr>
    </w:p>
    <w:p w14:paraId="313E40AD" w14:textId="77777777" w:rsidR="00D324F2" w:rsidRPr="00D324F2" w:rsidRDefault="00D324F2" w:rsidP="00D324F2">
      <w:pPr>
        <w:spacing w:after="0" w:line="240" w:lineRule="auto"/>
        <w:ind w:left="-180" w:right="-334"/>
        <w:jc w:val="center"/>
        <w:rPr>
          <w:rFonts w:ascii="Arial" w:eastAsia="SimSun" w:hAnsi="Arial" w:cs="Arial"/>
          <w:b/>
          <w:color w:val="000000"/>
          <w:sz w:val="28"/>
          <w:szCs w:val="28"/>
          <w:lang w:val="cy-GB" w:eastAsia="zh-CN"/>
        </w:rPr>
      </w:pPr>
      <w:r w:rsidRPr="00D324F2">
        <w:rPr>
          <w:rFonts w:ascii="Arial" w:eastAsia="SimSun" w:hAnsi="Arial" w:cs="Arial"/>
          <w:b/>
          <w:color w:val="000000"/>
          <w:sz w:val="28"/>
          <w:szCs w:val="28"/>
          <w:lang w:val="cy-GB" w:eastAsia="zh-CN"/>
        </w:rPr>
        <w:t xml:space="preserve">Postgraduate/Distance Learning </w:t>
      </w:r>
    </w:p>
    <w:p w14:paraId="3C43E917" w14:textId="77777777" w:rsidR="00D324F2" w:rsidRPr="00D324F2" w:rsidRDefault="00D324F2" w:rsidP="00D324F2">
      <w:pPr>
        <w:spacing w:after="0" w:line="240" w:lineRule="auto"/>
        <w:ind w:left="-180" w:right="-334"/>
        <w:jc w:val="center"/>
        <w:rPr>
          <w:rFonts w:ascii="Arial" w:eastAsia="SimSun" w:hAnsi="Arial" w:cs="Arial"/>
          <w:b/>
          <w:color w:val="000000"/>
          <w:sz w:val="28"/>
          <w:szCs w:val="28"/>
          <w:lang w:val="en-GB" w:eastAsia="zh-CN"/>
        </w:rPr>
      </w:pPr>
      <w:r w:rsidRPr="00D324F2">
        <w:rPr>
          <w:rFonts w:ascii="Arial" w:eastAsia="SimSun" w:hAnsi="Arial" w:cs="Arial"/>
          <w:b/>
          <w:color w:val="000000"/>
          <w:sz w:val="28"/>
          <w:szCs w:val="28"/>
          <w:lang w:val="cy-GB" w:eastAsia="zh-CN"/>
        </w:rPr>
        <w:t>Assignment coversheet &amp; feedback form</w:t>
      </w:r>
    </w:p>
    <w:p w14:paraId="1451F2B2" w14:textId="77777777" w:rsidR="00D324F2" w:rsidRPr="00D324F2" w:rsidRDefault="00D324F2" w:rsidP="00D324F2">
      <w:pPr>
        <w:spacing w:after="0" w:line="240" w:lineRule="auto"/>
        <w:rPr>
          <w:rFonts w:ascii="Arial" w:eastAsia="SimSun" w:hAnsi="Arial" w:cs="Arial"/>
          <w:sz w:val="28"/>
          <w:szCs w:val="28"/>
          <w:lang w:val="cy-GB" w:eastAsia="zh-CN"/>
        </w:rPr>
      </w:pPr>
    </w:p>
    <w:p w14:paraId="26D85A40" w14:textId="77777777" w:rsidR="00D324F2" w:rsidRPr="00D324F2" w:rsidRDefault="00D324F2" w:rsidP="00D324F2">
      <w:pPr>
        <w:keepNext/>
        <w:spacing w:after="0" w:line="240" w:lineRule="auto"/>
        <w:ind w:left="720"/>
        <w:jc w:val="center"/>
        <w:outlineLvl w:val="2"/>
        <w:rPr>
          <w:rFonts w:ascii="Tahoma" w:eastAsia="SimSun" w:hAnsi="Tahoma" w:cs="Tahoma"/>
          <w:b/>
          <w:bCs/>
          <w:sz w:val="20"/>
          <w:szCs w:val="20"/>
          <w:lang w:val="cy-GB" w:eastAsia="zh-CN"/>
        </w:rPr>
      </w:pPr>
      <w:r w:rsidRPr="00D324F2">
        <w:rPr>
          <w:rFonts w:ascii="Tahoma" w:eastAsia="SimSun" w:hAnsi="Tahoma" w:cs="Tahoma"/>
          <w:b/>
          <w:bCs/>
          <w:sz w:val="20"/>
          <w:szCs w:val="20"/>
          <w:lang w:val="cy-GB" w:eastAsia="zh-CN"/>
        </w:rPr>
        <w:t>THIS SHEET MUST BE THE FIRST PAGE OF THE ASSIGNMENT YOU ARE SUBMITTING  (DO NOT SEND AS A SEPARATE FILE)</w:t>
      </w:r>
    </w:p>
    <w:p w14:paraId="550B1CF2" w14:textId="77777777" w:rsidR="00D324F2" w:rsidRPr="00D324F2" w:rsidRDefault="00D324F2" w:rsidP="00D324F2">
      <w:pPr>
        <w:keepNext/>
        <w:spacing w:after="0" w:line="240" w:lineRule="auto"/>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324F2" w:rsidRPr="00D324F2" w14:paraId="231629E6" w14:textId="77777777" w:rsidTr="00E537B5">
        <w:trPr>
          <w:trHeight w:val="614"/>
        </w:trPr>
        <w:tc>
          <w:tcPr>
            <w:tcW w:w="8856" w:type="dxa"/>
            <w:gridSpan w:val="5"/>
          </w:tcPr>
          <w:p w14:paraId="266245A2" w14:textId="77777777" w:rsidR="00D324F2" w:rsidRPr="00D324F2" w:rsidRDefault="00D324F2" w:rsidP="00D324F2">
            <w:pPr>
              <w:spacing w:after="0" w:line="240" w:lineRule="auto"/>
              <w:ind w:right="34"/>
              <w:rPr>
                <w:rFonts w:ascii="Arial" w:eastAsia="SimSun" w:hAnsi="Arial" w:cs="Arial"/>
                <w:color w:val="000000"/>
                <w:lang w:val="en-GB" w:eastAsia="zh-CN"/>
              </w:rPr>
            </w:pPr>
            <w:r w:rsidRPr="00D324F2">
              <w:rPr>
                <w:rFonts w:ascii="Arial" w:eastAsia="SimSun" w:hAnsi="Arial" w:cs="Arial"/>
                <w:b/>
                <w:color w:val="000000"/>
                <w:lang w:val="en-GB" w:eastAsia="zh-CN"/>
              </w:rPr>
              <w:t>For completion by the student</w:t>
            </w:r>
            <w:r w:rsidRPr="00D324F2">
              <w:rPr>
                <w:rFonts w:ascii="Arial" w:eastAsia="SimSun" w:hAnsi="Arial" w:cs="Arial"/>
                <w:color w:val="000000"/>
                <w:lang w:val="en-GB" w:eastAsia="zh-CN"/>
              </w:rPr>
              <w:t>:</w:t>
            </w:r>
          </w:p>
        </w:tc>
      </w:tr>
      <w:tr w:rsidR="00D324F2" w:rsidRPr="00D324F2" w14:paraId="28B998D4" w14:textId="77777777" w:rsidTr="00E537B5">
        <w:trPr>
          <w:trHeight w:val="718"/>
        </w:trPr>
        <w:tc>
          <w:tcPr>
            <w:tcW w:w="8856" w:type="dxa"/>
            <w:gridSpan w:val="5"/>
          </w:tcPr>
          <w:p w14:paraId="2452326D" w14:textId="77777777" w:rsidR="00D324F2" w:rsidRPr="00D324F2" w:rsidRDefault="00D324F2" w:rsidP="00D324F2">
            <w:pPr>
              <w:spacing w:after="0" w:line="240" w:lineRule="auto"/>
              <w:ind w:right="34"/>
              <w:rPr>
                <w:rFonts w:ascii="Arial" w:eastAsia="SimSun" w:hAnsi="Arial" w:cs="Arial"/>
                <w:color w:val="000000"/>
                <w:lang w:val="en-GB" w:eastAsia="zh-CN"/>
              </w:rPr>
            </w:pPr>
            <w:r w:rsidRPr="00D324F2">
              <w:rPr>
                <w:rFonts w:ascii="Arial" w:eastAsia="SimSun" w:hAnsi="Arial" w:cs="Arial"/>
                <w:color w:val="000000"/>
                <w:lang w:val="en-GB" w:eastAsia="zh-CN"/>
              </w:rPr>
              <w:t>Student Name: Kelly Morrison</w:t>
            </w:r>
          </w:p>
          <w:p w14:paraId="00653939" w14:textId="77777777" w:rsidR="00D324F2" w:rsidRPr="00D324F2" w:rsidRDefault="00D324F2" w:rsidP="00D324F2">
            <w:pPr>
              <w:spacing w:after="0" w:line="240" w:lineRule="auto"/>
              <w:ind w:right="34"/>
              <w:rPr>
                <w:rFonts w:ascii="Arial" w:eastAsia="SimSun" w:hAnsi="Arial" w:cs="Arial"/>
                <w:color w:val="000000"/>
                <w:lang w:val="en-GB" w:eastAsia="zh-CN"/>
              </w:rPr>
            </w:pPr>
          </w:p>
          <w:p w14:paraId="4650E6F8" w14:textId="77777777" w:rsidR="00D324F2" w:rsidRPr="00D324F2" w:rsidRDefault="00D324F2" w:rsidP="00D324F2">
            <w:pPr>
              <w:spacing w:after="0" w:line="240" w:lineRule="auto"/>
              <w:ind w:right="34"/>
              <w:rPr>
                <w:rFonts w:ascii="Arial" w:eastAsia="SimSun" w:hAnsi="Arial" w:cs="Arial"/>
                <w:color w:val="000000"/>
                <w:lang w:val="en-GB" w:eastAsia="zh-CN"/>
              </w:rPr>
            </w:pPr>
            <w:r w:rsidRPr="00D324F2">
              <w:rPr>
                <w:rFonts w:ascii="Arial" w:eastAsia="SimSun" w:hAnsi="Arial" w:cs="Arial"/>
                <w:color w:val="000000"/>
                <w:lang w:val="en-GB" w:eastAsia="zh-CN"/>
              </w:rPr>
              <w:t xml:space="preserve">Student </w:t>
            </w:r>
            <w:r w:rsidRPr="00D324F2">
              <w:rPr>
                <w:rFonts w:ascii="Arial" w:eastAsia="SimSun" w:hAnsi="Arial" w:cs="Arial"/>
                <w:b/>
                <w:bCs/>
                <w:color w:val="000000"/>
                <w:u w:val="single"/>
                <w:lang w:val="en-GB" w:eastAsia="zh-CN"/>
              </w:rPr>
              <w:t>University</w:t>
            </w:r>
            <w:r w:rsidRPr="00D324F2">
              <w:rPr>
                <w:rFonts w:ascii="Arial" w:eastAsia="SimSun" w:hAnsi="Arial" w:cs="Arial"/>
                <w:color w:val="000000"/>
                <w:u w:val="single"/>
                <w:lang w:val="en-GB" w:eastAsia="zh-CN"/>
              </w:rPr>
              <w:t xml:space="preserve"> </w:t>
            </w:r>
            <w:r w:rsidRPr="00D324F2">
              <w:rPr>
                <w:rFonts w:ascii="Arial" w:eastAsia="SimSun" w:hAnsi="Arial" w:cs="Arial"/>
                <w:color w:val="000000"/>
                <w:lang w:val="en-GB" w:eastAsia="zh-CN"/>
              </w:rPr>
              <w:t>Email: 2216391@student.uwtsd.ac.uk</w:t>
            </w:r>
          </w:p>
        </w:tc>
      </w:tr>
      <w:tr w:rsidR="00D324F2" w:rsidRPr="00D324F2" w14:paraId="54AFDBC7" w14:textId="77777777" w:rsidTr="00E537B5">
        <w:trPr>
          <w:trHeight w:val="849"/>
        </w:trPr>
        <w:tc>
          <w:tcPr>
            <w:tcW w:w="4788" w:type="dxa"/>
          </w:tcPr>
          <w:p w14:paraId="7328D1FB" w14:textId="77777777" w:rsidR="00D324F2" w:rsidRPr="00D324F2" w:rsidRDefault="00D324F2" w:rsidP="00D324F2">
            <w:pPr>
              <w:spacing w:after="0" w:line="240" w:lineRule="auto"/>
              <w:ind w:right="34"/>
              <w:rPr>
                <w:rFonts w:ascii="Arial" w:eastAsia="SimSun" w:hAnsi="Arial" w:cs="Arial"/>
                <w:color w:val="000000"/>
                <w:lang w:val="en-GB" w:eastAsia="zh-CN"/>
              </w:rPr>
            </w:pPr>
            <w:r w:rsidRPr="00D324F2">
              <w:rPr>
                <w:rFonts w:ascii="Arial" w:eastAsia="SimSun" w:hAnsi="Arial" w:cs="Arial"/>
                <w:color w:val="000000"/>
                <w:lang w:val="en-GB" w:eastAsia="zh-CN"/>
              </w:rPr>
              <w:t>Module code: HPCA7014</w:t>
            </w:r>
          </w:p>
          <w:p w14:paraId="000C89A4" w14:textId="77777777" w:rsidR="00D324F2" w:rsidRPr="00D324F2" w:rsidRDefault="00D324F2" w:rsidP="00D324F2">
            <w:pPr>
              <w:spacing w:after="0" w:line="240" w:lineRule="auto"/>
              <w:ind w:right="34"/>
              <w:rPr>
                <w:rFonts w:ascii="Arial" w:eastAsia="SimSun" w:hAnsi="Arial" w:cs="Arial"/>
                <w:color w:val="000000"/>
                <w:lang w:val="en-GB" w:eastAsia="zh-CN"/>
              </w:rPr>
            </w:pPr>
          </w:p>
          <w:p w14:paraId="7C090B00" w14:textId="77777777" w:rsidR="00D324F2" w:rsidRPr="00D324F2" w:rsidRDefault="00D324F2" w:rsidP="00D324F2">
            <w:pPr>
              <w:spacing w:after="0" w:line="240" w:lineRule="auto"/>
              <w:ind w:right="34"/>
              <w:rPr>
                <w:rFonts w:ascii="Arial" w:eastAsia="SimSun" w:hAnsi="Arial" w:cs="Arial"/>
                <w:color w:val="000000"/>
                <w:lang w:val="en-GB" w:eastAsia="zh-CN"/>
              </w:rPr>
            </w:pPr>
            <w:r w:rsidRPr="00D324F2">
              <w:rPr>
                <w:rFonts w:ascii="Arial" w:eastAsia="SimSun" w:hAnsi="Arial" w:cs="Arial"/>
                <w:color w:val="000000"/>
                <w:lang w:val="en-GB" w:eastAsia="zh-CN"/>
              </w:rPr>
              <w:t>Module title: Sacred Geography</w:t>
            </w:r>
          </w:p>
          <w:p w14:paraId="01F80893" w14:textId="77777777" w:rsidR="00D324F2" w:rsidRPr="00D324F2" w:rsidRDefault="00D324F2" w:rsidP="00D324F2">
            <w:pPr>
              <w:spacing w:after="0" w:line="240" w:lineRule="auto"/>
              <w:ind w:right="34"/>
              <w:rPr>
                <w:rFonts w:ascii="Arial" w:eastAsia="SimSun" w:hAnsi="Arial" w:cs="Arial"/>
                <w:color w:val="000000"/>
                <w:lang w:val="en-GB" w:eastAsia="zh-CN"/>
              </w:rPr>
            </w:pPr>
          </w:p>
          <w:p w14:paraId="236D9D30" w14:textId="77777777" w:rsidR="00D324F2" w:rsidRPr="00D324F2" w:rsidRDefault="00D324F2" w:rsidP="00D324F2">
            <w:pPr>
              <w:spacing w:after="0" w:line="240" w:lineRule="auto"/>
              <w:ind w:right="34"/>
              <w:rPr>
                <w:rFonts w:ascii="Arial" w:eastAsia="SimSun" w:hAnsi="Arial" w:cs="Arial"/>
                <w:color w:val="000000"/>
                <w:lang w:val="en-GB" w:eastAsia="zh-CN"/>
              </w:rPr>
            </w:pPr>
          </w:p>
        </w:tc>
        <w:tc>
          <w:tcPr>
            <w:tcW w:w="2266" w:type="dxa"/>
            <w:gridSpan w:val="3"/>
          </w:tcPr>
          <w:p w14:paraId="3F33ED3E" w14:textId="77777777" w:rsidR="00D324F2" w:rsidRPr="00D324F2" w:rsidRDefault="00D324F2" w:rsidP="00D324F2">
            <w:pPr>
              <w:spacing w:after="0" w:line="240" w:lineRule="auto"/>
              <w:ind w:right="34"/>
              <w:rPr>
                <w:rFonts w:ascii="Arial" w:eastAsia="SimSun" w:hAnsi="Arial" w:cs="Arial"/>
                <w:color w:val="000000"/>
                <w:lang w:val="en-GB" w:eastAsia="zh-CN"/>
              </w:rPr>
            </w:pPr>
            <w:r w:rsidRPr="00D324F2">
              <w:rPr>
                <w:rFonts w:ascii="Arial" w:eastAsia="SimSun" w:hAnsi="Arial" w:cs="Arial"/>
                <w:color w:val="000000"/>
                <w:lang w:val="en-GB" w:eastAsia="zh-CN"/>
              </w:rPr>
              <w:t>Student ID number: 2216391</w:t>
            </w:r>
          </w:p>
        </w:tc>
        <w:tc>
          <w:tcPr>
            <w:tcW w:w="1802" w:type="dxa"/>
          </w:tcPr>
          <w:p w14:paraId="462133D9" w14:textId="77777777" w:rsidR="00D324F2" w:rsidRPr="00D324F2" w:rsidRDefault="00D324F2" w:rsidP="00D324F2">
            <w:pPr>
              <w:spacing w:after="0" w:line="240" w:lineRule="auto"/>
              <w:ind w:right="34"/>
              <w:rPr>
                <w:rFonts w:ascii="Arial" w:eastAsia="SimSun" w:hAnsi="Arial" w:cs="Arial"/>
                <w:color w:val="000000"/>
                <w:lang w:val="en-GB" w:eastAsia="zh-CN"/>
              </w:rPr>
            </w:pPr>
            <w:r w:rsidRPr="00D324F2">
              <w:rPr>
                <w:rFonts w:ascii="Arial" w:eastAsia="SimSun" w:hAnsi="Arial" w:cs="Arial"/>
                <w:color w:val="000000"/>
                <w:lang w:val="en-GB" w:eastAsia="zh-CN"/>
              </w:rPr>
              <w:t>Educational support needs:</w:t>
            </w:r>
          </w:p>
          <w:p w14:paraId="02CEDAE3" w14:textId="77777777" w:rsidR="00D324F2" w:rsidRPr="00D324F2" w:rsidRDefault="00D324F2" w:rsidP="00D324F2">
            <w:pPr>
              <w:spacing w:after="0" w:line="240" w:lineRule="auto"/>
              <w:ind w:right="34"/>
              <w:rPr>
                <w:rFonts w:ascii="Arial" w:eastAsia="SimSun" w:hAnsi="Arial" w:cs="Arial"/>
                <w:color w:val="000000"/>
                <w:lang w:val="en-GB" w:eastAsia="zh-CN"/>
              </w:rPr>
            </w:pPr>
            <w:r w:rsidRPr="00D324F2">
              <w:rPr>
                <w:rFonts w:ascii="Arial" w:eastAsia="SimSun" w:hAnsi="Arial" w:cs="Arial"/>
                <w:color w:val="000000"/>
                <w:lang w:val="en-GB" w:eastAsia="zh-CN"/>
              </w:rPr>
              <w:t>Yes/No</w:t>
            </w:r>
          </w:p>
        </w:tc>
      </w:tr>
      <w:tr w:rsidR="00D324F2" w:rsidRPr="00D324F2" w14:paraId="161DB7F2" w14:textId="77777777" w:rsidTr="00E537B5">
        <w:trPr>
          <w:trHeight w:val="1139"/>
        </w:trPr>
        <w:tc>
          <w:tcPr>
            <w:tcW w:w="8856" w:type="dxa"/>
            <w:gridSpan w:val="5"/>
          </w:tcPr>
          <w:p w14:paraId="798F4CAA" w14:textId="77777777" w:rsidR="00D324F2" w:rsidRPr="00D324F2" w:rsidRDefault="00D324F2" w:rsidP="00D324F2">
            <w:pPr>
              <w:spacing w:after="0" w:line="240" w:lineRule="auto"/>
              <w:ind w:right="34"/>
              <w:rPr>
                <w:rFonts w:ascii="Arial" w:eastAsia="SimSun" w:hAnsi="Arial" w:cs="Arial"/>
                <w:color w:val="000000"/>
                <w:lang w:val="en-GB" w:eastAsia="zh-CN"/>
              </w:rPr>
            </w:pPr>
            <w:r w:rsidRPr="00D324F2">
              <w:rPr>
                <w:rFonts w:ascii="Arial" w:eastAsia="SimSun" w:hAnsi="Arial" w:cs="Arial"/>
                <w:color w:val="000000"/>
                <w:lang w:val="en-GB" w:eastAsia="zh-CN"/>
              </w:rPr>
              <w:t>Assignment title: Assignment 1</w:t>
            </w:r>
          </w:p>
          <w:p w14:paraId="097D11C5" w14:textId="77777777" w:rsidR="00D324F2" w:rsidRPr="00D324F2" w:rsidRDefault="00D324F2" w:rsidP="00D324F2">
            <w:pPr>
              <w:spacing w:after="0" w:line="240" w:lineRule="auto"/>
              <w:ind w:right="34"/>
              <w:rPr>
                <w:rFonts w:ascii="Arial" w:eastAsia="SimSun" w:hAnsi="Arial" w:cs="Arial"/>
                <w:color w:val="000000"/>
                <w:lang w:val="en-GB" w:eastAsia="zh-CN"/>
              </w:rPr>
            </w:pPr>
          </w:p>
          <w:p w14:paraId="1E1F575C" w14:textId="77777777" w:rsidR="00D324F2" w:rsidRPr="00D324F2" w:rsidRDefault="00D324F2" w:rsidP="00D324F2">
            <w:pPr>
              <w:spacing w:after="0" w:line="240" w:lineRule="auto"/>
              <w:ind w:right="34"/>
              <w:rPr>
                <w:rFonts w:ascii="Arial" w:eastAsia="SimSun" w:hAnsi="Arial" w:cs="Arial"/>
                <w:color w:val="000000"/>
                <w:lang w:val="en-GB" w:eastAsia="zh-CN"/>
              </w:rPr>
            </w:pPr>
          </w:p>
          <w:p w14:paraId="33671F04" w14:textId="77777777" w:rsidR="00D324F2" w:rsidRPr="00D324F2" w:rsidRDefault="00D324F2" w:rsidP="00D324F2">
            <w:pPr>
              <w:spacing w:after="0" w:line="240" w:lineRule="auto"/>
              <w:ind w:right="34"/>
              <w:rPr>
                <w:rFonts w:ascii="Arial" w:eastAsia="SimSun" w:hAnsi="Arial" w:cs="Arial"/>
                <w:color w:val="000000"/>
                <w:lang w:val="en-GB" w:eastAsia="zh-CN"/>
              </w:rPr>
            </w:pPr>
            <w:r w:rsidRPr="00D324F2">
              <w:rPr>
                <w:rFonts w:ascii="Arial" w:eastAsia="SimSun" w:hAnsi="Arial" w:cs="Arial"/>
                <w:color w:val="000000"/>
                <w:lang w:val="en-GB" w:eastAsia="zh-CN"/>
              </w:rPr>
              <w:t>Assignment due date: 14 November 2022</w:t>
            </w:r>
          </w:p>
        </w:tc>
      </w:tr>
      <w:tr w:rsidR="00D324F2" w:rsidRPr="00D324F2" w14:paraId="15C0265C" w14:textId="77777777" w:rsidTr="00E537B5">
        <w:trPr>
          <w:trHeight w:val="978"/>
        </w:trPr>
        <w:tc>
          <w:tcPr>
            <w:tcW w:w="8856" w:type="dxa"/>
            <w:gridSpan w:val="5"/>
            <w:tcBorders>
              <w:bottom w:val="single" w:sz="4" w:space="0" w:color="000000"/>
            </w:tcBorders>
          </w:tcPr>
          <w:p w14:paraId="0D266A14" w14:textId="77777777" w:rsidR="00D324F2" w:rsidRPr="00D324F2" w:rsidRDefault="00D324F2" w:rsidP="00D324F2">
            <w:pPr>
              <w:spacing w:after="0" w:line="240" w:lineRule="auto"/>
              <w:rPr>
                <w:rFonts w:ascii="Arial" w:eastAsia="SimSun" w:hAnsi="Arial" w:cs="Arial"/>
                <w:lang w:val="en-GB" w:eastAsia="zh-CN"/>
              </w:rPr>
            </w:pPr>
            <w:r w:rsidRPr="00D324F2">
              <w:rPr>
                <w:rFonts w:ascii="Arial" w:eastAsia="SimSun" w:hAnsi="Arial" w:cs="Arial"/>
                <w:lang w:val="en-GB" w:eastAsia="zh-CN"/>
              </w:rPr>
              <w:t>This assignment is for the       1</w:t>
            </w:r>
            <w:r w:rsidRPr="00D324F2">
              <w:rPr>
                <w:rFonts w:ascii="Arial" w:eastAsia="SimSun" w:hAnsi="Arial" w:cs="Arial"/>
                <w:vertAlign w:val="superscript"/>
                <w:lang w:val="en-GB" w:eastAsia="zh-CN"/>
              </w:rPr>
              <w:t xml:space="preserve">st </w:t>
            </w:r>
            <w:r w:rsidRPr="00D324F2">
              <w:rPr>
                <w:rFonts w:ascii="Arial" w:eastAsia="SimSun" w:hAnsi="Arial" w:cs="Arial"/>
                <w:lang w:val="en-GB" w:eastAsia="zh-CN"/>
              </w:rPr>
              <w:fldChar w:fldCharType="begin">
                <w:ffData>
                  <w:name w:val="Check13"/>
                  <w:enabled/>
                  <w:calcOnExit w:val="0"/>
                  <w:checkBox>
                    <w:sizeAuto/>
                    <w:default w:val="0"/>
                  </w:checkBox>
                </w:ffData>
              </w:fldChar>
            </w:r>
            <w:bookmarkStart w:id="0" w:name="Check13"/>
            <w:r w:rsidRPr="00D324F2">
              <w:rPr>
                <w:rFonts w:ascii="Arial" w:eastAsia="SimSun" w:hAnsi="Arial" w:cs="Arial"/>
                <w:lang w:val="en-GB" w:eastAsia="zh-CN"/>
              </w:rPr>
              <w:instrText xml:space="preserve"> FORMCHECKBOX </w:instrText>
            </w:r>
            <w:r w:rsidRPr="00D324F2">
              <w:rPr>
                <w:rFonts w:ascii="Arial" w:eastAsia="SimSun" w:hAnsi="Arial" w:cs="Arial"/>
                <w:lang w:val="en-GB" w:eastAsia="zh-CN"/>
              </w:rPr>
            </w:r>
            <w:r w:rsidRPr="00D324F2">
              <w:rPr>
                <w:rFonts w:ascii="Arial" w:eastAsia="SimSun" w:hAnsi="Arial" w:cs="Arial"/>
                <w:lang w:val="en-GB" w:eastAsia="zh-CN"/>
              </w:rPr>
              <w:fldChar w:fldCharType="end"/>
            </w:r>
            <w:bookmarkEnd w:id="0"/>
            <w:r w:rsidRPr="00D324F2">
              <w:rPr>
                <w:rFonts w:ascii="Arial" w:eastAsia="SimSun" w:hAnsi="Arial" w:cs="Arial"/>
                <w:lang w:val="en-GB" w:eastAsia="zh-CN"/>
              </w:rPr>
              <w:t xml:space="preserve">    2</w:t>
            </w:r>
            <w:r w:rsidRPr="00D324F2">
              <w:rPr>
                <w:rFonts w:ascii="Arial" w:eastAsia="SimSun" w:hAnsi="Arial" w:cs="Arial"/>
                <w:vertAlign w:val="superscript"/>
                <w:lang w:val="en-GB" w:eastAsia="zh-CN"/>
              </w:rPr>
              <w:t>nd</w:t>
            </w:r>
            <w:r w:rsidRPr="00D324F2">
              <w:rPr>
                <w:rFonts w:ascii="Arial" w:eastAsia="SimSun" w:hAnsi="Arial" w:cs="Arial"/>
                <w:lang w:val="en-GB" w:eastAsia="zh-CN"/>
              </w:rPr>
              <w:t xml:space="preserve">  </w:t>
            </w:r>
            <w:r w:rsidRPr="00D324F2">
              <w:rPr>
                <w:rFonts w:ascii="Arial" w:eastAsia="SimSun" w:hAnsi="Arial" w:cs="Arial"/>
                <w:lang w:val="en-GB" w:eastAsia="zh-CN"/>
              </w:rPr>
              <w:fldChar w:fldCharType="begin">
                <w:ffData>
                  <w:name w:val="Check14"/>
                  <w:enabled/>
                  <w:calcOnExit w:val="0"/>
                  <w:checkBox>
                    <w:sizeAuto/>
                    <w:default w:val="0"/>
                  </w:checkBox>
                </w:ffData>
              </w:fldChar>
            </w:r>
            <w:bookmarkStart w:id="1" w:name="Check14"/>
            <w:r w:rsidRPr="00D324F2">
              <w:rPr>
                <w:rFonts w:ascii="Arial" w:eastAsia="SimSun" w:hAnsi="Arial" w:cs="Arial"/>
                <w:lang w:val="en-GB" w:eastAsia="zh-CN"/>
              </w:rPr>
              <w:instrText xml:space="preserve"> FORMCHECKBOX </w:instrText>
            </w:r>
            <w:r w:rsidRPr="00D324F2">
              <w:rPr>
                <w:rFonts w:ascii="Arial" w:eastAsia="SimSun" w:hAnsi="Arial" w:cs="Arial"/>
                <w:lang w:val="en-GB" w:eastAsia="zh-CN"/>
              </w:rPr>
            </w:r>
            <w:r w:rsidRPr="00D324F2">
              <w:rPr>
                <w:rFonts w:ascii="Arial" w:eastAsia="SimSun" w:hAnsi="Arial" w:cs="Arial"/>
                <w:lang w:val="en-GB" w:eastAsia="zh-CN"/>
              </w:rPr>
              <w:fldChar w:fldCharType="end"/>
            </w:r>
            <w:bookmarkEnd w:id="1"/>
            <w:r w:rsidRPr="00D324F2">
              <w:rPr>
                <w:rFonts w:ascii="Arial" w:eastAsia="SimSun" w:hAnsi="Arial" w:cs="Arial"/>
                <w:lang w:val="en-GB" w:eastAsia="zh-CN"/>
              </w:rPr>
              <w:t xml:space="preserve">     3</w:t>
            </w:r>
            <w:r w:rsidRPr="00D324F2">
              <w:rPr>
                <w:rFonts w:ascii="Arial" w:eastAsia="SimSun" w:hAnsi="Arial" w:cs="Arial"/>
                <w:vertAlign w:val="superscript"/>
                <w:lang w:val="en-GB" w:eastAsia="zh-CN"/>
              </w:rPr>
              <w:t>rd</w:t>
            </w:r>
            <w:r w:rsidRPr="00D324F2">
              <w:rPr>
                <w:rFonts w:ascii="Arial" w:eastAsia="SimSun" w:hAnsi="Arial" w:cs="Arial"/>
                <w:lang w:val="en-GB" w:eastAsia="zh-CN"/>
              </w:rPr>
              <w:t xml:space="preserve">  </w:t>
            </w:r>
            <w:r w:rsidRPr="00D324F2">
              <w:rPr>
                <w:rFonts w:ascii="Arial" w:eastAsia="SimSun" w:hAnsi="Arial" w:cs="Arial"/>
                <w:lang w:val="en-GB" w:eastAsia="zh-CN"/>
              </w:rPr>
              <w:fldChar w:fldCharType="begin">
                <w:ffData>
                  <w:name w:val="Check15"/>
                  <w:enabled/>
                  <w:calcOnExit w:val="0"/>
                  <w:checkBox>
                    <w:sizeAuto/>
                    <w:default w:val="0"/>
                  </w:checkBox>
                </w:ffData>
              </w:fldChar>
            </w:r>
            <w:bookmarkStart w:id="2" w:name="Check15"/>
            <w:r w:rsidRPr="00D324F2">
              <w:rPr>
                <w:rFonts w:ascii="Arial" w:eastAsia="SimSun" w:hAnsi="Arial" w:cs="Arial"/>
                <w:lang w:val="en-GB" w:eastAsia="zh-CN"/>
              </w:rPr>
              <w:instrText xml:space="preserve"> FORMCHECKBOX </w:instrText>
            </w:r>
            <w:r w:rsidRPr="00D324F2">
              <w:rPr>
                <w:rFonts w:ascii="Arial" w:eastAsia="SimSun" w:hAnsi="Arial" w:cs="Arial"/>
                <w:lang w:val="en-GB" w:eastAsia="zh-CN"/>
              </w:rPr>
            </w:r>
            <w:r w:rsidRPr="00D324F2">
              <w:rPr>
                <w:rFonts w:ascii="Arial" w:eastAsia="SimSun" w:hAnsi="Arial" w:cs="Arial"/>
                <w:lang w:val="en-GB" w:eastAsia="zh-CN"/>
              </w:rPr>
              <w:fldChar w:fldCharType="end"/>
            </w:r>
            <w:bookmarkEnd w:id="2"/>
            <w:r w:rsidRPr="00D324F2">
              <w:rPr>
                <w:rFonts w:ascii="Arial" w:eastAsia="SimSun" w:hAnsi="Arial" w:cs="Arial"/>
                <w:lang w:val="en-GB" w:eastAsia="zh-CN"/>
              </w:rPr>
              <w:t xml:space="preserve">      4</w:t>
            </w:r>
            <w:r w:rsidRPr="00D324F2">
              <w:rPr>
                <w:rFonts w:ascii="Arial" w:eastAsia="SimSun" w:hAnsi="Arial" w:cs="Arial"/>
                <w:vertAlign w:val="superscript"/>
                <w:lang w:val="en-GB" w:eastAsia="zh-CN"/>
              </w:rPr>
              <w:t>th</w:t>
            </w:r>
            <w:r w:rsidRPr="00D324F2">
              <w:rPr>
                <w:rFonts w:ascii="Arial" w:eastAsia="SimSun" w:hAnsi="Arial" w:cs="Arial"/>
                <w:lang w:val="en-GB" w:eastAsia="zh-CN"/>
              </w:rPr>
              <w:t xml:space="preserve"> </w:t>
            </w:r>
            <w:r w:rsidRPr="00D324F2">
              <w:rPr>
                <w:rFonts w:ascii="Arial" w:eastAsia="SimSun" w:hAnsi="Arial" w:cs="Arial"/>
                <w:lang w:val="en-GB" w:eastAsia="zh-CN"/>
              </w:rPr>
              <w:fldChar w:fldCharType="begin">
                <w:ffData>
                  <w:name w:val="Check16"/>
                  <w:enabled/>
                  <w:calcOnExit w:val="0"/>
                  <w:checkBox>
                    <w:sizeAuto/>
                    <w:default w:val="0"/>
                  </w:checkBox>
                </w:ffData>
              </w:fldChar>
            </w:r>
            <w:bookmarkStart w:id="3" w:name="Check16"/>
            <w:r w:rsidRPr="00D324F2">
              <w:rPr>
                <w:rFonts w:ascii="Arial" w:eastAsia="SimSun" w:hAnsi="Arial" w:cs="Arial"/>
                <w:lang w:val="en-GB" w:eastAsia="zh-CN"/>
              </w:rPr>
              <w:instrText xml:space="preserve"> FORMCHECKBOX </w:instrText>
            </w:r>
            <w:r w:rsidRPr="00D324F2">
              <w:rPr>
                <w:rFonts w:ascii="Arial" w:eastAsia="SimSun" w:hAnsi="Arial" w:cs="Arial"/>
                <w:lang w:val="en-GB" w:eastAsia="zh-CN"/>
              </w:rPr>
            </w:r>
            <w:r w:rsidRPr="00D324F2">
              <w:rPr>
                <w:rFonts w:ascii="Arial" w:eastAsia="SimSun" w:hAnsi="Arial" w:cs="Arial"/>
                <w:lang w:val="en-GB" w:eastAsia="zh-CN"/>
              </w:rPr>
              <w:fldChar w:fldCharType="end"/>
            </w:r>
            <w:bookmarkEnd w:id="3"/>
            <w:r w:rsidRPr="00D324F2">
              <w:rPr>
                <w:rFonts w:ascii="Arial" w:eastAsia="SimSun" w:hAnsi="Arial" w:cs="Arial"/>
                <w:lang w:val="en-GB" w:eastAsia="zh-CN"/>
              </w:rPr>
              <w:t xml:space="preserve">      5</w:t>
            </w:r>
            <w:r w:rsidRPr="00D324F2">
              <w:rPr>
                <w:rFonts w:ascii="Arial" w:eastAsia="SimSun" w:hAnsi="Arial" w:cs="Arial"/>
                <w:vertAlign w:val="superscript"/>
                <w:lang w:val="en-GB" w:eastAsia="zh-CN"/>
              </w:rPr>
              <w:t>th</w:t>
            </w:r>
            <w:r w:rsidRPr="00D324F2">
              <w:rPr>
                <w:rFonts w:ascii="Arial" w:eastAsia="SimSun" w:hAnsi="Arial" w:cs="Arial"/>
                <w:lang w:val="en-GB" w:eastAsia="zh-CN"/>
              </w:rPr>
              <w:t xml:space="preserve"> </w:t>
            </w:r>
            <w:r w:rsidRPr="00D324F2">
              <w:rPr>
                <w:rFonts w:ascii="Arial" w:eastAsia="SimSun" w:hAnsi="Arial" w:cs="Arial"/>
                <w:lang w:val="en-GB" w:eastAsia="zh-CN"/>
              </w:rPr>
              <w:fldChar w:fldCharType="begin">
                <w:ffData>
                  <w:name w:val="Check17"/>
                  <w:enabled/>
                  <w:calcOnExit w:val="0"/>
                  <w:checkBox>
                    <w:sizeAuto/>
                    <w:default w:val="0"/>
                  </w:checkBox>
                </w:ffData>
              </w:fldChar>
            </w:r>
            <w:bookmarkStart w:id="4" w:name="Check17"/>
            <w:r w:rsidRPr="00D324F2">
              <w:rPr>
                <w:rFonts w:ascii="Arial" w:eastAsia="SimSun" w:hAnsi="Arial" w:cs="Arial"/>
                <w:lang w:val="en-GB" w:eastAsia="zh-CN"/>
              </w:rPr>
              <w:instrText xml:space="preserve"> FORMCHECKBOX </w:instrText>
            </w:r>
            <w:r w:rsidRPr="00D324F2">
              <w:rPr>
                <w:rFonts w:ascii="Arial" w:eastAsia="SimSun" w:hAnsi="Arial" w:cs="Arial"/>
                <w:lang w:val="en-GB" w:eastAsia="zh-CN"/>
              </w:rPr>
            </w:r>
            <w:r w:rsidRPr="00D324F2">
              <w:rPr>
                <w:rFonts w:ascii="Arial" w:eastAsia="SimSun" w:hAnsi="Arial" w:cs="Arial"/>
                <w:lang w:val="en-GB" w:eastAsia="zh-CN"/>
              </w:rPr>
              <w:fldChar w:fldCharType="end"/>
            </w:r>
            <w:bookmarkEnd w:id="4"/>
            <w:r w:rsidRPr="00D324F2">
              <w:rPr>
                <w:rFonts w:ascii="Arial" w:eastAsia="SimSun" w:hAnsi="Arial" w:cs="Arial"/>
                <w:lang w:val="en-GB" w:eastAsia="zh-CN"/>
              </w:rPr>
              <w:t xml:space="preserve">      6</w:t>
            </w:r>
            <w:r w:rsidRPr="00D324F2">
              <w:rPr>
                <w:rFonts w:ascii="Arial" w:eastAsia="SimSun" w:hAnsi="Arial" w:cs="Arial"/>
                <w:vertAlign w:val="superscript"/>
                <w:lang w:val="en-GB" w:eastAsia="zh-CN"/>
              </w:rPr>
              <w:t>th</w:t>
            </w:r>
            <w:r w:rsidRPr="00D324F2">
              <w:rPr>
                <w:rFonts w:ascii="Arial" w:eastAsia="SimSun" w:hAnsi="Arial" w:cs="Arial"/>
                <w:lang w:val="en-GB" w:eastAsia="zh-CN"/>
              </w:rPr>
              <w:t xml:space="preserve"> </w:t>
            </w:r>
            <w:r w:rsidRPr="00D324F2">
              <w:rPr>
                <w:rFonts w:ascii="Arial" w:eastAsia="SimSun" w:hAnsi="Arial" w:cs="Arial"/>
                <w:lang w:val="en-GB" w:eastAsia="zh-CN"/>
              </w:rPr>
              <w:fldChar w:fldCharType="begin">
                <w:ffData>
                  <w:name w:val="Check18"/>
                  <w:enabled/>
                  <w:calcOnExit w:val="0"/>
                  <w:checkBox>
                    <w:sizeAuto/>
                    <w:default w:val="0"/>
                  </w:checkBox>
                </w:ffData>
              </w:fldChar>
            </w:r>
            <w:bookmarkStart w:id="5" w:name="Check18"/>
            <w:r w:rsidRPr="00D324F2">
              <w:rPr>
                <w:rFonts w:ascii="Arial" w:eastAsia="SimSun" w:hAnsi="Arial" w:cs="Arial"/>
                <w:lang w:val="en-GB" w:eastAsia="zh-CN"/>
              </w:rPr>
              <w:instrText xml:space="preserve"> FORMCHECKBOX </w:instrText>
            </w:r>
            <w:r w:rsidRPr="00D324F2">
              <w:rPr>
                <w:rFonts w:ascii="Arial" w:eastAsia="SimSun" w:hAnsi="Arial" w:cs="Arial"/>
                <w:lang w:val="en-GB" w:eastAsia="zh-CN"/>
              </w:rPr>
            </w:r>
            <w:r w:rsidRPr="00D324F2">
              <w:rPr>
                <w:rFonts w:ascii="Arial" w:eastAsia="SimSun" w:hAnsi="Arial" w:cs="Arial"/>
                <w:lang w:val="en-GB" w:eastAsia="zh-CN"/>
              </w:rPr>
              <w:fldChar w:fldCharType="end"/>
            </w:r>
            <w:bookmarkEnd w:id="5"/>
            <w:r w:rsidRPr="00D324F2">
              <w:rPr>
                <w:rFonts w:ascii="Arial" w:eastAsia="SimSun" w:hAnsi="Arial" w:cs="Arial"/>
                <w:b/>
                <w:lang w:val="en-GB" w:eastAsia="zh-CN"/>
              </w:rPr>
              <w:t xml:space="preserve">   </w:t>
            </w:r>
            <w:r w:rsidRPr="00D324F2">
              <w:rPr>
                <w:rFonts w:ascii="Arial" w:eastAsia="SimSun" w:hAnsi="Arial" w:cs="Arial"/>
                <w:lang w:val="en-GB" w:eastAsia="zh-CN"/>
              </w:rPr>
              <w:t>module of the degree</w:t>
            </w:r>
          </w:p>
        </w:tc>
      </w:tr>
      <w:tr w:rsidR="00D324F2" w:rsidRPr="00D324F2" w14:paraId="717A22DD" w14:textId="77777777" w:rsidTr="00E537B5">
        <w:trPr>
          <w:trHeight w:val="978"/>
        </w:trPr>
        <w:tc>
          <w:tcPr>
            <w:tcW w:w="8856" w:type="dxa"/>
            <w:gridSpan w:val="5"/>
            <w:shd w:val="clear" w:color="auto" w:fill="D9D9D9"/>
          </w:tcPr>
          <w:p w14:paraId="078C4788" w14:textId="77777777" w:rsidR="00D324F2" w:rsidRPr="00D324F2" w:rsidRDefault="00D324F2" w:rsidP="00D324F2">
            <w:pPr>
              <w:spacing w:after="0" w:line="240" w:lineRule="auto"/>
              <w:ind w:right="34"/>
              <w:rPr>
                <w:rFonts w:ascii="Arial" w:eastAsia="SimSun" w:hAnsi="Arial" w:cs="Arial"/>
                <w:color w:val="000000"/>
                <w:lang w:val="en-GB" w:eastAsia="zh-CN"/>
              </w:rPr>
            </w:pPr>
            <w:r w:rsidRPr="00D324F2">
              <w:rPr>
                <w:rFonts w:ascii="Arial" w:eastAsia="SimSun" w:hAnsi="Arial" w:cs="Arial"/>
                <w:color w:val="000000"/>
                <w:lang w:val="en-GB" w:eastAsia="zh-CN"/>
              </w:rPr>
              <w:t>I confirm that this is my original work and that I have adhered to the University policy on plagiarism.</w:t>
            </w:r>
          </w:p>
          <w:p w14:paraId="2BA0D10C" w14:textId="77777777" w:rsidR="00D324F2" w:rsidRPr="00D324F2" w:rsidRDefault="00D324F2" w:rsidP="00D324F2">
            <w:pPr>
              <w:spacing w:after="0" w:line="240" w:lineRule="auto"/>
              <w:ind w:right="34"/>
              <w:rPr>
                <w:rFonts w:ascii="Arial" w:eastAsia="SimSun" w:hAnsi="Arial" w:cs="Arial"/>
                <w:color w:val="000000"/>
                <w:lang w:val="en-GB" w:eastAsia="zh-CN"/>
              </w:rPr>
            </w:pPr>
            <w:r w:rsidRPr="00D324F2">
              <w:rPr>
                <w:rFonts w:ascii="Arial" w:eastAsia="SimSun" w:hAnsi="Arial" w:cs="Arial"/>
                <w:color w:val="000000"/>
                <w:lang w:val="en-GB" w:eastAsia="zh-CN"/>
              </w:rPr>
              <w:t>Signed …………………Kelly Morrison…………………………………………</w:t>
            </w:r>
          </w:p>
          <w:p w14:paraId="53808C61" w14:textId="77777777" w:rsidR="00D324F2" w:rsidRPr="00D324F2" w:rsidRDefault="00D324F2" w:rsidP="00D324F2">
            <w:pPr>
              <w:spacing w:after="0" w:line="240" w:lineRule="auto"/>
              <w:ind w:right="34"/>
              <w:rPr>
                <w:rFonts w:ascii="Calibri" w:eastAsia="SimSun" w:hAnsi="Calibri" w:cs="Calibri"/>
                <w:b/>
                <w:color w:val="000000"/>
                <w:sz w:val="44"/>
                <w:szCs w:val="44"/>
                <w:lang w:val="en-GB" w:eastAsia="zh-CN"/>
              </w:rPr>
            </w:pPr>
            <w:r w:rsidRPr="00D324F2">
              <w:rPr>
                <w:rFonts w:ascii="Calibri" w:eastAsia="SimSun" w:hAnsi="Calibri" w:cs="Tahoma"/>
                <w:b/>
                <w:color w:val="000000"/>
                <w:sz w:val="24"/>
                <w:szCs w:val="24"/>
                <w:lang w:val="en-GB" w:eastAsia="zh-CN"/>
              </w:rPr>
              <w:t xml:space="preserve">Email </w:t>
            </w:r>
            <w:proofErr w:type="spellStart"/>
            <w:proofErr w:type="gramStart"/>
            <w:r w:rsidRPr="00D324F2">
              <w:rPr>
                <w:rFonts w:ascii="Calibri" w:eastAsia="SimSun" w:hAnsi="Calibri" w:cs="Tahoma"/>
                <w:b/>
                <w:color w:val="000000"/>
                <w:sz w:val="24"/>
                <w:szCs w:val="24"/>
                <w:lang w:val="en-GB" w:eastAsia="zh-CN"/>
              </w:rPr>
              <w:t>submission:if</w:t>
            </w:r>
            <w:proofErr w:type="spellEnd"/>
            <w:proofErr w:type="gramEnd"/>
            <w:r w:rsidRPr="00D324F2">
              <w:rPr>
                <w:rFonts w:ascii="Calibri" w:eastAsia="SimSun" w:hAnsi="Calibri" w:cs="Tahoma"/>
                <w:b/>
                <w:color w:val="000000"/>
                <w:sz w:val="24"/>
                <w:szCs w:val="24"/>
                <w:lang w:val="en-GB" w:eastAsia="zh-CN"/>
              </w:rPr>
              <w:t xml:space="preserve"> you are submitting this form via email, please tick this box </w:t>
            </w:r>
            <w:r w:rsidRPr="00D324F2">
              <w:rPr>
                <w:rFonts w:ascii="Calibri" w:eastAsia="SimSun" w:hAnsi="Calibri" w:cs="Calibri"/>
                <w:b/>
                <w:color w:val="000000"/>
                <w:sz w:val="44"/>
                <w:szCs w:val="44"/>
                <w:lang w:val="en-GB" w:eastAsia="zh-CN"/>
              </w:rPr>
              <w:t>□</w:t>
            </w:r>
          </w:p>
          <w:p w14:paraId="059648F9" w14:textId="77777777" w:rsidR="00D324F2" w:rsidRPr="00D324F2" w:rsidRDefault="00D324F2" w:rsidP="00D324F2">
            <w:pPr>
              <w:spacing w:after="0" w:line="240" w:lineRule="auto"/>
              <w:ind w:right="34"/>
              <w:rPr>
                <w:rFonts w:ascii="Arial" w:eastAsia="SimSun" w:hAnsi="Arial" w:cs="Arial"/>
                <w:color w:val="000000"/>
                <w:lang w:val="en-GB" w:eastAsia="zh-CN"/>
              </w:rPr>
            </w:pPr>
            <w:r w:rsidRPr="00D324F2">
              <w:rPr>
                <w:rFonts w:ascii="Calibri" w:eastAsia="SimSun" w:hAnsi="Calibri" w:cs="Tahoma"/>
                <w:b/>
                <w:color w:val="000000"/>
                <w:sz w:val="24"/>
                <w:szCs w:val="24"/>
                <w:lang w:val="en-GB" w:eastAsia="zh-CN"/>
              </w:rPr>
              <w:t>(</w:t>
            </w:r>
            <w:proofErr w:type="gramStart"/>
            <w:r w:rsidRPr="00D324F2">
              <w:rPr>
                <w:rFonts w:ascii="Calibri" w:eastAsia="SimSun" w:hAnsi="Calibri" w:cs="Tahoma"/>
                <w:b/>
                <w:color w:val="000000"/>
                <w:sz w:val="24"/>
                <w:szCs w:val="24"/>
                <w:lang w:val="en-GB" w:eastAsia="zh-CN"/>
              </w:rPr>
              <w:t>as</w:t>
            </w:r>
            <w:proofErr w:type="gramEnd"/>
            <w:r w:rsidRPr="00D324F2">
              <w:rPr>
                <w:rFonts w:ascii="Calibri" w:eastAsia="SimSun" w:hAnsi="Calibri" w:cs="Tahoma"/>
                <w:b/>
                <w:color w:val="000000"/>
                <w:sz w:val="24"/>
                <w:szCs w:val="24"/>
                <w:lang w:val="en-GB" w:eastAsia="zh-CN"/>
              </w:rPr>
              <w:t xml:space="preserve"> a substitute for your signature) to confirm that you agree to the above declaration.</w:t>
            </w:r>
          </w:p>
        </w:tc>
      </w:tr>
      <w:tr w:rsidR="00D324F2" w:rsidRPr="00D324F2" w14:paraId="280D9C8B" w14:textId="77777777" w:rsidTr="00E537B5">
        <w:trPr>
          <w:trHeight w:val="3972"/>
        </w:trPr>
        <w:tc>
          <w:tcPr>
            <w:tcW w:w="8856" w:type="dxa"/>
            <w:gridSpan w:val="5"/>
          </w:tcPr>
          <w:p w14:paraId="75987124" w14:textId="77777777" w:rsidR="00D324F2" w:rsidRPr="00D324F2" w:rsidRDefault="00D324F2" w:rsidP="00D324F2">
            <w:pPr>
              <w:spacing w:after="0" w:line="240" w:lineRule="auto"/>
              <w:rPr>
                <w:rFonts w:ascii="Arial" w:eastAsia="SimSun" w:hAnsi="Arial" w:cs="Times New Roman"/>
                <w:b/>
                <w:sz w:val="24"/>
                <w:szCs w:val="24"/>
                <w:lang w:val="en-GB" w:eastAsia="zh-CN"/>
              </w:rPr>
            </w:pPr>
          </w:p>
          <w:p w14:paraId="743971D4" w14:textId="77777777" w:rsidR="00D324F2" w:rsidRPr="00D324F2" w:rsidRDefault="00D324F2" w:rsidP="00D324F2">
            <w:pPr>
              <w:spacing w:after="0" w:line="240" w:lineRule="auto"/>
              <w:rPr>
                <w:rFonts w:ascii="Arial" w:eastAsia="SimSun" w:hAnsi="Arial" w:cs="Times New Roman"/>
                <w:sz w:val="24"/>
                <w:szCs w:val="24"/>
                <w:lang w:val="en-GB" w:eastAsia="zh-CN"/>
              </w:rPr>
            </w:pPr>
            <w:r w:rsidRPr="00D324F2">
              <w:rPr>
                <w:rFonts w:ascii="Arial" w:eastAsia="SimSun" w:hAnsi="Arial" w:cs="Times New Roman"/>
                <w:b/>
                <w:sz w:val="24"/>
                <w:szCs w:val="24"/>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324F2" w:rsidRPr="00D324F2" w14:paraId="1703415D" w14:textId="77777777" w:rsidTr="00E537B5">
              <w:tc>
                <w:tcPr>
                  <w:tcW w:w="6970" w:type="dxa"/>
                </w:tcPr>
                <w:p w14:paraId="5AD0C6AD" w14:textId="77777777" w:rsidR="00D324F2" w:rsidRPr="00D324F2" w:rsidRDefault="00D324F2" w:rsidP="00D324F2">
                  <w:pPr>
                    <w:spacing w:after="0" w:line="240" w:lineRule="auto"/>
                    <w:rPr>
                      <w:rFonts w:ascii="Arial" w:eastAsia="SimSun" w:hAnsi="Arial" w:cs="Times New Roman"/>
                      <w:sz w:val="20"/>
                      <w:szCs w:val="20"/>
                      <w:lang w:val="en-GB" w:eastAsia="zh-CN"/>
                    </w:rPr>
                  </w:pPr>
                </w:p>
                <w:p w14:paraId="1662D402" w14:textId="77777777" w:rsidR="00D324F2" w:rsidRPr="00D324F2" w:rsidRDefault="00D324F2" w:rsidP="00D324F2">
                  <w:pPr>
                    <w:spacing w:after="0" w:line="240" w:lineRule="auto"/>
                    <w:rPr>
                      <w:rFonts w:ascii="Arial" w:eastAsia="SimSun" w:hAnsi="Arial" w:cs="Times New Roman"/>
                      <w:sz w:val="20"/>
                      <w:szCs w:val="20"/>
                      <w:lang w:val="en-GB" w:eastAsia="zh-CN"/>
                    </w:rPr>
                  </w:pPr>
                  <w:r w:rsidRPr="00D324F2">
                    <w:rPr>
                      <w:rFonts w:ascii="Arial" w:eastAsia="SimSun" w:hAnsi="Arial" w:cs="Times New Roman"/>
                      <w:sz w:val="20"/>
                      <w:szCs w:val="20"/>
                      <w:lang w:val="en-GB" w:eastAsia="zh-CN"/>
                    </w:rPr>
                    <w:t>1</w:t>
                  </w:r>
                  <w:r w:rsidRPr="00D324F2">
                    <w:rPr>
                      <w:rFonts w:ascii="Arial" w:eastAsia="SimSun" w:hAnsi="Arial" w:cs="Times New Roman"/>
                      <w:sz w:val="20"/>
                      <w:szCs w:val="20"/>
                      <w:vertAlign w:val="superscript"/>
                      <w:lang w:val="en-GB" w:eastAsia="zh-CN"/>
                    </w:rPr>
                    <w:t>st</w:t>
                  </w:r>
                  <w:r w:rsidRPr="00D324F2">
                    <w:rPr>
                      <w:rFonts w:ascii="Arial" w:eastAsia="SimSun" w:hAnsi="Arial" w:cs="Times New Roman"/>
                      <w:sz w:val="20"/>
                      <w:szCs w:val="20"/>
                      <w:lang w:val="en-GB" w:eastAsia="zh-CN"/>
                    </w:rPr>
                    <w:t xml:space="preserve"> Marker’s Provisional mark</w:t>
                  </w:r>
                </w:p>
              </w:tc>
              <w:tc>
                <w:tcPr>
                  <w:tcW w:w="1660" w:type="dxa"/>
                </w:tcPr>
                <w:p w14:paraId="686C1F8D" w14:textId="77777777" w:rsidR="00D324F2" w:rsidRPr="00D324F2" w:rsidRDefault="00D324F2" w:rsidP="00D324F2">
                  <w:pPr>
                    <w:spacing w:after="0" w:line="240" w:lineRule="auto"/>
                    <w:rPr>
                      <w:rFonts w:ascii="Arial" w:eastAsia="SimSun" w:hAnsi="Arial" w:cs="Times New Roman"/>
                      <w:sz w:val="20"/>
                      <w:szCs w:val="20"/>
                      <w:lang w:val="en-GB" w:eastAsia="zh-CN"/>
                    </w:rPr>
                  </w:pPr>
                </w:p>
              </w:tc>
            </w:tr>
            <w:tr w:rsidR="00D324F2" w:rsidRPr="00D324F2" w14:paraId="259A4DDE" w14:textId="77777777" w:rsidTr="00E537B5">
              <w:tc>
                <w:tcPr>
                  <w:tcW w:w="6970" w:type="dxa"/>
                </w:tcPr>
                <w:p w14:paraId="72EF37CB" w14:textId="77777777" w:rsidR="00D324F2" w:rsidRPr="00D324F2" w:rsidRDefault="00D324F2" w:rsidP="00D324F2">
                  <w:pPr>
                    <w:spacing w:after="0" w:line="240" w:lineRule="auto"/>
                    <w:rPr>
                      <w:rFonts w:ascii="Arial" w:eastAsia="SimSun" w:hAnsi="Arial" w:cs="Times New Roman"/>
                      <w:sz w:val="20"/>
                      <w:szCs w:val="20"/>
                      <w:lang w:val="en-GB" w:eastAsia="zh-CN"/>
                    </w:rPr>
                  </w:pPr>
                </w:p>
                <w:p w14:paraId="5E3C4AA0" w14:textId="77777777" w:rsidR="00D324F2" w:rsidRPr="00D324F2" w:rsidRDefault="00D324F2" w:rsidP="00D324F2">
                  <w:pPr>
                    <w:spacing w:after="0" w:line="240" w:lineRule="auto"/>
                    <w:rPr>
                      <w:rFonts w:ascii="Arial" w:eastAsia="SimSun" w:hAnsi="Arial" w:cs="Times New Roman"/>
                      <w:sz w:val="20"/>
                      <w:szCs w:val="20"/>
                      <w:lang w:val="en-GB" w:eastAsia="zh-CN"/>
                    </w:rPr>
                  </w:pPr>
                  <w:r w:rsidRPr="00D324F2">
                    <w:rPr>
                      <w:rFonts w:ascii="Arial" w:eastAsia="SimSun" w:hAnsi="Arial" w:cs="Times New Roman"/>
                      <w:sz w:val="20"/>
                      <w:szCs w:val="20"/>
                      <w:lang w:val="en-GB" w:eastAsia="zh-CN"/>
                    </w:rPr>
                    <w:t>2</w:t>
                  </w:r>
                  <w:r w:rsidRPr="00D324F2">
                    <w:rPr>
                      <w:rFonts w:ascii="Arial" w:eastAsia="SimSun" w:hAnsi="Arial" w:cs="Times New Roman"/>
                      <w:sz w:val="20"/>
                      <w:szCs w:val="20"/>
                      <w:vertAlign w:val="superscript"/>
                      <w:lang w:val="en-GB" w:eastAsia="zh-CN"/>
                    </w:rPr>
                    <w:t>nd</w:t>
                  </w:r>
                  <w:r w:rsidRPr="00D324F2">
                    <w:rPr>
                      <w:rFonts w:ascii="Arial" w:eastAsia="SimSun" w:hAnsi="Arial" w:cs="Times New Roman"/>
                      <w:sz w:val="20"/>
                      <w:szCs w:val="20"/>
                      <w:lang w:val="en-GB" w:eastAsia="zh-CN"/>
                    </w:rPr>
                    <w:t xml:space="preserve"> Marker’s/Moderator’s provisional mark</w:t>
                  </w:r>
                </w:p>
              </w:tc>
              <w:tc>
                <w:tcPr>
                  <w:tcW w:w="1660" w:type="dxa"/>
                </w:tcPr>
                <w:p w14:paraId="4A07BAE9" w14:textId="77777777" w:rsidR="00D324F2" w:rsidRPr="00D324F2" w:rsidRDefault="00D324F2" w:rsidP="00D324F2">
                  <w:pPr>
                    <w:spacing w:after="0" w:line="240" w:lineRule="auto"/>
                    <w:rPr>
                      <w:rFonts w:ascii="Arial" w:eastAsia="SimSun" w:hAnsi="Arial" w:cs="Times New Roman"/>
                      <w:sz w:val="20"/>
                      <w:szCs w:val="20"/>
                      <w:lang w:val="en-GB" w:eastAsia="zh-CN"/>
                    </w:rPr>
                  </w:pPr>
                </w:p>
              </w:tc>
            </w:tr>
            <w:tr w:rsidR="00D324F2" w:rsidRPr="00D324F2" w14:paraId="1F600E80" w14:textId="77777777" w:rsidTr="00E537B5">
              <w:tc>
                <w:tcPr>
                  <w:tcW w:w="6970" w:type="dxa"/>
                </w:tcPr>
                <w:p w14:paraId="2BAA1398" w14:textId="77777777" w:rsidR="00D324F2" w:rsidRPr="00D324F2" w:rsidRDefault="00D324F2" w:rsidP="00D324F2">
                  <w:pPr>
                    <w:spacing w:after="0" w:line="240" w:lineRule="auto"/>
                    <w:rPr>
                      <w:rFonts w:ascii="Arial" w:eastAsia="SimSun" w:hAnsi="Arial" w:cs="Times New Roman"/>
                      <w:sz w:val="20"/>
                      <w:szCs w:val="20"/>
                      <w:lang w:val="en-GB" w:eastAsia="zh-CN"/>
                    </w:rPr>
                  </w:pPr>
                </w:p>
                <w:p w14:paraId="36BE6ECF" w14:textId="77777777" w:rsidR="00D324F2" w:rsidRPr="00D324F2" w:rsidRDefault="00D324F2" w:rsidP="00D324F2">
                  <w:pPr>
                    <w:spacing w:after="0" w:line="240" w:lineRule="auto"/>
                    <w:rPr>
                      <w:rFonts w:ascii="Arial" w:eastAsia="SimSun" w:hAnsi="Arial" w:cs="Times New Roman"/>
                      <w:sz w:val="20"/>
                      <w:szCs w:val="20"/>
                      <w:lang w:val="en-GB" w:eastAsia="zh-CN"/>
                    </w:rPr>
                  </w:pPr>
                  <w:r w:rsidRPr="00D324F2">
                    <w:rPr>
                      <w:rFonts w:ascii="Arial" w:eastAsia="SimSun" w:hAnsi="Arial" w:cs="Times New Roman"/>
                      <w:sz w:val="20"/>
                      <w:szCs w:val="20"/>
                      <w:lang w:val="en-GB" w:eastAsia="zh-CN"/>
                    </w:rPr>
                    <w:t>External Examiner’s mark (if relevant)</w:t>
                  </w:r>
                </w:p>
              </w:tc>
              <w:tc>
                <w:tcPr>
                  <w:tcW w:w="1660" w:type="dxa"/>
                </w:tcPr>
                <w:p w14:paraId="42ADC4B4" w14:textId="77777777" w:rsidR="00D324F2" w:rsidRPr="00D324F2" w:rsidRDefault="00D324F2" w:rsidP="00D324F2">
                  <w:pPr>
                    <w:spacing w:after="0" w:line="240" w:lineRule="auto"/>
                    <w:rPr>
                      <w:rFonts w:ascii="Arial" w:eastAsia="SimSun" w:hAnsi="Arial" w:cs="Times New Roman"/>
                      <w:sz w:val="20"/>
                      <w:szCs w:val="20"/>
                      <w:lang w:val="en-GB" w:eastAsia="zh-CN"/>
                    </w:rPr>
                  </w:pPr>
                </w:p>
              </w:tc>
            </w:tr>
            <w:tr w:rsidR="00D324F2" w:rsidRPr="00D324F2" w14:paraId="426B548D" w14:textId="77777777" w:rsidTr="00E537B5">
              <w:tc>
                <w:tcPr>
                  <w:tcW w:w="6970" w:type="dxa"/>
                </w:tcPr>
                <w:p w14:paraId="43190790" w14:textId="77777777" w:rsidR="00D324F2" w:rsidRPr="00D324F2" w:rsidRDefault="00D324F2" w:rsidP="00D324F2">
                  <w:pPr>
                    <w:spacing w:after="0" w:line="240" w:lineRule="auto"/>
                    <w:rPr>
                      <w:rFonts w:ascii="Arial" w:eastAsia="SimSun" w:hAnsi="Arial" w:cs="Times New Roman"/>
                      <w:sz w:val="20"/>
                      <w:szCs w:val="20"/>
                      <w:lang w:val="en-GB" w:eastAsia="zh-CN"/>
                    </w:rPr>
                  </w:pPr>
                </w:p>
                <w:p w14:paraId="3243E898" w14:textId="77777777" w:rsidR="00D324F2" w:rsidRPr="00D324F2" w:rsidRDefault="00D324F2" w:rsidP="00D324F2">
                  <w:pPr>
                    <w:spacing w:after="0" w:line="240" w:lineRule="auto"/>
                    <w:rPr>
                      <w:rFonts w:ascii="Arial" w:eastAsia="SimSun" w:hAnsi="Arial" w:cs="Times New Roman"/>
                      <w:b/>
                      <w:sz w:val="20"/>
                      <w:szCs w:val="20"/>
                      <w:lang w:val="en-GB" w:eastAsia="zh-CN"/>
                    </w:rPr>
                  </w:pPr>
                  <w:r w:rsidRPr="00D324F2">
                    <w:rPr>
                      <w:rFonts w:ascii="Arial" w:eastAsia="SimSun" w:hAnsi="Arial" w:cs="Times New Roman"/>
                      <w:b/>
                      <w:sz w:val="20"/>
                      <w:szCs w:val="20"/>
                      <w:lang w:val="en-GB" w:eastAsia="zh-CN"/>
                    </w:rPr>
                    <w:t>Final Mark</w:t>
                  </w:r>
                </w:p>
                <w:p w14:paraId="723EDB6B" w14:textId="77777777" w:rsidR="00D324F2" w:rsidRPr="00D324F2" w:rsidRDefault="00D324F2" w:rsidP="00D324F2">
                  <w:pPr>
                    <w:spacing w:after="0" w:line="240" w:lineRule="auto"/>
                    <w:rPr>
                      <w:rFonts w:ascii="Arial" w:eastAsia="SimSun" w:hAnsi="Arial" w:cs="Times New Roman"/>
                      <w:sz w:val="20"/>
                      <w:szCs w:val="20"/>
                      <w:lang w:val="en-GB" w:eastAsia="zh-CN"/>
                    </w:rPr>
                  </w:pPr>
                </w:p>
              </w:tc>
              <w:tc>
                <w:tcPr>
                  <w:tcW w:w="1660" w:type="dxa"/>
                </w:tcPr>
                <w:p w14:paraId="70748DA8" w14:textId="77777777" w:rsidR="00D324F2" w:rsidRPr="00D324F2" w:rsidRDefault="00D324F2" w:rsidP="00D324F2">
                  <w:pPr>
                    <w:spacing w:after="0" w:line="240" w:lineRule="auto"/>
                    <w:rPr>
                      <w:rFonts w:ascii="Arial" w:eastAsia="SimSun" w:hAnsi="Arial" w:cs="Times New Roman"/>
                      <w:sz w:val="20"/>
                      <w:szCs w:val="20"/>
                      <w:lang w:val="en-GB" w:eastAsia="zh-CN"/>
                    </w:rPr>
                  </w:pPr>
                </w:p>
              </w:tc>
            </w:tr>
          </w:tbl>
          <w:p w14:paraId="2A977C11" w14:textId="77777777" w:rsidR="00D324F2" w:rsidRPr="00D324F2" w:rsidRDefault="00D324F2" w:rsidP="00D324F2">
            <w:pPr>
              <w:spacing w:after="0" w:line="240" w:lineRule="auto"/>
              <w:ind w:left="142" w:right="34"/>
              <w:rPr>
                <w:rFonts w:ascii="Arial" w:eastAsia="SimSun" w:hAnsi="Arial" w:cs="Arial"/>
                <w:b/>
                <w:color w:val="000000"/>
                <w:lang w:val="en-GB" w:eastAsia="zh-CN"/>
              </w:rPr>
            </w:pPr>
          </w:p>
          <w:p w14:paraId="107F5FA9" w14:textId="77777777" w:rsidR="00D324F2" w:rsidRPr="00D324F2" w:rsidRDefault="00D324F2" w:rsidP="00D324F2">
            <w:pPr>
              <w:spacing w:after="0" w:line="240" w:lineRule="auto"/>
              <w:ind w:left="142" w:right="34"/>
              <w:rPr>
                <w:rFonts w:ascii="Arial" w:eastAsia="SimSun" w:hAnsi="Arial" w:cs="Arial"/>
                <w:color w:val="000000"/>
                <w:lang w:val="en-GB" w:eastAsia="zh-CN"/>
              </w:rPr>
            </w:pPr>
            <w:r w:rsidRPr="00D324F2">
              <w:rPr>
                <w:rFonts w:ascii="Arial" w:eastAsia="SimSun" w:hAnsi="Arial" w:cs="Arial"/>
                <w:b/>
                <w:color w:val="000000"/>
                <w:lang w:val="en-GB" w:eastAsia="zh-CN"/>
              </w:rPr>
              <w:t>NB.</w:t>
            </w:r>
            <w:r w:rsidRPr="00D324F2">
              <w:rPr>
                <w:rFonts w:ascii="Arial" w:eastAsia="SimSun" w:hAnsi="Arial" w:cs="Arial"/>
                <w:color w:val="000000"/>
                <w:lang w:val="en-GB" w:eastAsia="zh-CN"/>
              </w:rPr>
              <w:t xml:space="preserve">  All marks are provisional until confirmed by the Final Examination Board.</w:t>
            </w:r>
          </w:p>
          <w:p w14:paraId="018594D0" w14:textId="77777777" w:rsidR="00D324F2" w:rsidRPr="00D324F2" w:rsidRDefault="00D324F2" w:rsidP="00D324F2">
            <w:pPr>
              <w:spacing w:after="0" w:line="240" w:lineRule="auto"/>
              <w:rPr>
                <w:rFonts w:ascii="Arial" w:eastAsia="SimSun" w:hAnsi="Arial" w:cs="Arial"/>
                <w:b/>
                <w:color w:val="000000"/>
                <w:lang w:val="en-GB" w:eastAsia="zh-CN"/>
              </w:rPr>
            </w:pPr>
          </w:p>
          <w:p w14:paraId="7CAAAECC" w14:textId="77777777" w:rsidR="00D324F2" w:rsidRPr="00D324F2" w:rsidRDefault="00D324F2" w:rsidP="00D324F2">
            <w:pPr>
              <w:spacing w:after="0" w:line="240" w:lineRule="auto"/>
              <w:rPr>
                <w:rFonts w:ascii="Arial" w:eastAsia="SimSun" w:hAnsi="Arial" w:cs="Arial"/>
                <w:b/>
                <w:color w:val="000000"/>
                <w:lang w:val="en-GB" w:eastAsia="zh-CN"/>
              </w:rPr>
            </w:pPr>
          </w:p>
          <w:p w14:paraId="3B00D401" w14:textId="77777777" w:rsidR="00D324F2" w:rsidRPr="00D324F2" w:rsidRDefault="00D324F2" w:rsidP="00D324F2">
            <w:pPr>
              <w:spacing w:after="0" w:line="240" w:lineRule="auto"/>
              <w:rPr>
                <w:rFonts w:ascii="Arial" w:eastAsia="SimSun" w:hAnsi="Arial" w:cs="Arial"/>
                <w:b/>
                <w:color w:val="000000"/>
                <w:lang w:val="en-GB" w:eastAsia="zh-CN"/>
              </w:rPr>
            </w:pPr>
          </w:p>
          <w:p w14:paraId="29D1EE2D" w14:textId="77777777" w:rsidR="00D324F2" w:rsidRPr="00D324F2" w:rsidRDefault="00D324F2" w:rsidP="00D324F2">
            <w:pPr>
              <w:spacing w:after="0" w:line="240" w:lineRule="auto"/>
              <w:rPr>
                <w:rFonts w:ascii="Arial" w:eastAsia="SimSun" w:hAnsi="Arial" w:cs="Arial"/>
                <w:b/>
                <w:color w:val="000000"/>
                <w:lang w:val="en-GB" w:eastAsia="zh-CN"/>
              </w:rPr>
            </w:pPr>
          </w:p>
          <w:p w14:paraId="75AAF695" w14:textId="77777777" w:rsidR="00D324F2" w:rsidRPr="00D324F2" w:rsidRDefault="00D324F2" w:rsidP="00D324F2">
            <w:pPr>
              <w:spacing w:after="0" w:line="240" w:lineRule="auto"/>
              <w:rPr>
                <w:rFonts w:ascii="Arial" w:eastAsia="SimSun" w:hAnsi="Arial" w:cs="Arial"/>
                <w:b/>
                <w:color w:val="000000"/>
                <w:lang w:val="en-GB" w:eastAsia="zh-CN"/>
              </w:rPr>
            </w:pPr>
          </w:p>
          <w:p w14:paraId="3AC2A1D9" w14:textId="77777777" w:rsidR="00D324F2" w:rsidRPr="00D324F2" w:rsidRDefault="00D324F2" w:rsidP="00D324F2">
            <w:pPr>
              <w:spacing w:after="0" w:line="240" w:lineRule="auto"/>
              <w:rPr>
                <w:rFonts w:ascii="Arial" w:eastAsia="SimSun" w:hAnsi="Arial" w:cs="Arial"/>
                <w:b/>
                <w:color w:val="000000"/>
                <w:lang w:val="en-GB" w:eastAsia="zh-CN"/>
              </w:rPr>
            </w:pPr>
            <w:r w:rsidRPr="00D324F2">
              <w:rPr>
                <w:rFonts w:ascii="Arial" w:eastAsia="SimSun" w:hAnsi="Arial" w:cs="Arial"/>
                <w:b/>
                <w:color w:val="000000"/>
                <w:lang w:val="en-GB" w:eastAsia="zh-CN"/>
              </w:rPr>
              <w:t xml:space="preserve">For completion by Marker </w:t>
            </w:r>
            <w:proofErr w:type="gramStart"/>
            <w:r w:rsidRPr="00D324F2">
              <w:rPr>
                <w:rFonts w:ascii="Arial" w:eastAsia="SimSun" w:hAnsi="Arial" w:cs="Arial"/>
                <w:b/>
                <w:color w:val="000000"/>
                <w:lang w:val="en-GB" w:eastAsia="zh-CN"/>
              </w:rPr>
              <w:t>1 :</w:t>
            </w:r>
            <w:proofErr w:type="gramEnd"/>
          </w:p>
          <w:p w14:paraId="57C7D514" w14:textId="77777777" w:rsidR="00D324F2" w:rsidRPr="00D324F2" w:rsidRDefault="00D324F2" w:rsidP="00D324F2">
            <w:pPr>
              <w:spacing w:before="100" w:beforeAutospacing="1" w:after="100" w:afterAutospacing="1" w:line="240" w:lineRule="auto"/>
              <w:rPr>
                <w:rFonts w:ascii="Arial" w:eastAsia="SimSun" w:hAnsi="Arial" w:cs="Arial"/>
                <w:color w:val="000000"/>
                <w:lang w:val="en-GB" w:eastAsia="zh-CN"/>
              </w:rPr>
            </w:pPr>
            <w:r w:rsidRPr="00D324F2">
              <w:rPr>
                <w:rFonts w:ascii="Arial" w:eastAsia="SimSun" w:hAnsi="Arial" w:cs="Arial"/>
                <w:color w:val="000000"/>
                <w:lang w:val="en-GB" w:eastAsia="zh-CN"/>
              </w:rPr>
              <w:t>Comments:</w:t>
            </w:r>
          </w:p>
          <w:p w14:paraId="2846328A" w14:textId="77777777" w:rsidR="00D324F2" w:rsidRPr="00D324F2" w:rsidRDefault="00D324F2" w:rsidP="00D324F2">
            <w:pPr>
              <w:spacing w:before="100" w:beforeAutospacing="1" w:after="100" w:afterAutospacing="1" w:line="240" w:lineRule="auto"/>
              <w:rPr>
                <w:rFonts w:ascii="Arial" w:eastAsia="SimSun" w:hAnsi="Arial" w:cs="Arial"/>
                <w:color w:val="000000"/>
                <w:lang w:val="en-GB" w:eastAsia="zh-CN"/>
              </w:rPr>
            </w:pPr>
          </w:p>
        </w:tc>
      </w:tr>
      <w:tr w:rsidR="00D324F2" w:rsidRPr="00D324F2" w14:paraId="7E75A378" w14:textId="77777777" w:rsidTr="00E537B5">
        <w:trPr>
          <w:trHeight w:val="492"/>
        </w:trPr>
        <w:tc>
          <w:tcPr>
            <w:tcW w:w="6768" w:type="dxa"/>
            <w:gridSpan w:val="3"/>
          </w:tcPr>
          <w:p w14:paraId="2D3B541E" w14:textId="77777777" w:rsidR="00D324F2" w:rsidRPr="00D324F2" w:rsidRDefault="00D324F2" w:rsidP="00D324F2">
            <w:pPr>
              <w:spacing w:before="100" w:beforeAutospacing="1" w:after="100" w:afterAutospacing="1" w:line="240" w:lineRule="auto"/>
              <w:ind w:left="142" w:right="34"/>
              <w:rPr>
                <w:rFonts w:ascii="Arial" w:eastAsia="SimSun" w:hAnsi="Arial" w:cs="Arial"/>
                <w:color w:val="000000"/>
                <w:lang w:val="en-GB" w:eastAsia="zh-CN"/>
              </w:rPr>
            </w:pPr>
            <w:r w:rsidRPr="00D324F2">
              <w:rPr>
                <w:rFonts w:ascii="Arial" w:eastAsia="SimSun" w:hAnsi="Arial" w:cs="Arial"/>
                <w:color w:val="000000"/>
                <w:lang w:val="en-GB" w:eastAsia="zh-CN"/>
              </w:rPr>
              <w:t>Marker’s signature:</w:t>
            </w:r>
          </w:p>
        </w:tc>
        <w:tc>
          <w:tcPr>
            <w:tcW w:w="2088" w:type="dxa"/>
            <w:gridSpan w:val="2"/>
          </w:tcPr>
          <w:p w14:paraId="5816D1A6" w14:textId="77777777" w:rsidR="00D324F2" w:rsidRPr="00D324F2" w:rsidRDefault="00D324F2" w:rsidP="00D324F2">
            <w:pPr>
              <w:spacing w:before="100" w:beforeAutospacing="1" w:after="0" w:afterAutospacing="1" w:line="240" w:lineRule="auto"/>
              <w:ind w:left="142" w:right="34"/>
              <w:rPr>
                <w:rFonts w:ascii="Arial" w:eastAsia="SimSun" w:hAnsi="Arial" w:cs="Arial"/>
                <w:color w:val="000000"/>
                <w:lang w:val="en-GB" w:eastAsia="zh-CN"/>
              </w:rPr>
            </w:pPr>
            <w:r w:rsidRPr="00D324F2">
              <w:rPr>
                <w:rFonts w:ascii="Arial" w:eastAsia="SimSun" w:hAnsi="Arial" w:cs="Arial"/>
                <w:color w:val="000000"/>
                <w:lang w:val="en-GB" w:eastAsia="zh-CN"/>
              </w:rPr>
              <w:t>Date:</w:t>
            </w:r>
          </w:p>
        </w:tc>
      </w:tr>
      <w:tr w:rsidR="00D324F2" w:rsidRPr="00D324F2" w14:paraId="1DA3E439" w14:textId="77777777" w:rsidTr="00E537B5">
        <w:tc>
          <w:tcPr>
            <w:tcW w:w="8856" w:type="dxa"/>
            <w:gridSpan w:val="5"/>
          </w:tcPr>
          <w:p w14:paraId="020D2E74" w14:textId="77777777" w:rsidR="00D324F2" w:rsidRPr="00D324F2" w:rsidRDefault="00D324F2" w:rsidP="00D324F2">
            <w:pPr>
              <w:spacing w:after="0" w:line="240" w:lineRule="auto"/>
              <w:ind w:right="-334"/>
              <w:rPr>
                <w:rFonts w:ascii="Arial" w:eastAsia="SimSun" w:hAnsi="Arial" w:cs="Arial"/>
                <w:bCs/>
                <w:i/>
                <w:color w:val="000000"/>
                <w:lang w:val="en-GB" w:eastAsia="zh-CN"/>
              </w:rPr>
            </w:pPr>
          </w:p>
          <w:p w14:paraId="4EBBD55B" w14:textId="77777777" w:rsidR="00D324F2" w:rsidRPr="00D324F2" w:rsidRDefault="00D324F2" w:rsidP="00D324F2">
            <w:pPr>
              <w:spacing w:after="0" w:line="240" w:lineRule="auto"/>
              <w:ind w:right="-334"/>
              <w:rPr>
                <w:rFonts w:ascii="Arial" w:eastAsia="SimSun" w:hAnsi="Arial" w:cs="Arial"/>
                <w:b/>
                <w:bCs/>
                <w:color w:val="000000"/>
                <w:lang w:val="en-GB" w:eastAsia="zh-CN"/>
              </w:rPr>
            </w:pPr>
            <w:r w:rsidRPr="00D324F2">
              <w:rPr>
                <w:rFonts w:ascii="Arial" w:eastAsia="SimSun" w:hAnsi="Arial" w:cs="Arial"/>
                <w:b/>
                <w:bCs/>
                <w:color w:val="000000"/>
                <w:lang w:val="en-GB" w:eastAsia="zh-CN"/>
              </w:rPr>
              <w:t>For completion by Marker 2/Moderator:</w:t>
            </w:r>
          </w:p>
          <w:p w14:paraId="16F4ED43" w14:textId="77777777" w:rsidR="00D324F2" w:rsidRPr="00D324F2" w:rsidRDefault="00D324F2" w:rsidP="00D324F2">
            <w:pPr>
              <w:spacing w:after="0" w:line="240" w:lineRule="auto"/>
              <w:ind w:right="-334"/>
              <w:rPr>
                <w:rFonts w:ascii="Arial" w:eastAsia="SimSun" w:hAnsi="Arial" w:cs="Arial"/>
                <w:b/>
                <w:bCs/>
                <w:color w:val="000000"/>
                <w:lang w:val="en-GB" w:eastAsia="zh-CN"/>
              </w:rPr>
            </w:pPr>
          </w:p>
          <w:p w14:paraId="4D3EEEB8" w14:textId="77777777" w:rsidR="00D324F2" w:rsidRPr="00D324F2" w:rsidRDefault="00D324F2" w:rsidP="00D324F2">
            <w:pPr>
              <w:spacing w:after="0" w:line="240" w:lineRule="auto"/>
              <w:ind w:right="-334"/>
              <w:rPr>
                <w:rFonts w:ascii="Arial" w:eastAsia="SimSun" w:hAnsi="Arial" w:cs="Arial"/>
                <w:bCs/>
                <w:color w:val="000000"/>
                <w:lang w:val="en-GB" w:eastAsia="zh-CN"/>
              </w:rPr>
            </w:pPr>
            <w:r w:rsidRPr="00D324F2">
              <w:rPr>
                <w:rFonts w:ascii="Arial" w:eastAsia="SimSun" w:hAnsi="Arial" w:cs="Arial"/>
                <w:bCs/>
                <w:color w:val="000000"/>
                <w:lang w:val="en-GB" w:eastAsia="zh-CN"/>
              </w:rPr>
              <w:t>Comments:</w:t>
            </w:r>
          </w:p>
          <w:p w14:paraId="0258D859" w14:textId="77777777" w:rsidR="00D324F2" w:rsidRPr="00D324F2" w:rsidRDefault="00D324F2" w:rsidP="00D324F2">
            <w:pPr>
              <w:spacing w:after="0" w:line="240" w:lineRule="auto"/>
              <w:ind w:right="-334"/>
              <w:rPr>
                <w:rFonts w:ascii="Arial" w:eastAsia="SimSun" w:hAnsi="Arial" w:cs="Arial"/>
                <w:bCs/>
                <w:color w:val="000000"/>
                <w:lang w:val="en-GB" w:eastAsia="zh-CN"/>
              </w:rPr>
            </w:pPr>
          </w:p>
          <w:p w14:paraId="25707718" w14:textId="77777777" w:rsidR="00D324F2" w:rsidRPr="00D324F2" w:rsidRDefault="00D324F2" w:rsidP="00D324F2">
            <w:pPr>
              <w:spacing w:after="0" w:line="240" w:lineRule="auto"/>
              <w:ind w:right="-334"/>
              <w:rPr>
                <w:rFonts w:ascii="Arial" w:eastAsia="SimSun" w:hAnsi="Arial" w:cs="Arial"/>
                <w:bCs/>
                <w:color w:val="000000"/>
                <w:lang w:val="en-GB" w:eastAsia="zh-CN"/>
              </w:rPr>
            </w:pPr>
          </w:p>
          <w:p w14:paraId="6695A65D" w14:textId="77777777" w:rsidR="00D324F2" w:rsidRPr="00D324F2" w:rsidRDefault="00D324F2" w:rsidP="00D324F2">
            <w:pPr>
              <w:spacing w:after="0" w:line="240" w:lineRule="auto"/>
              <w:ind w:right="-334"/>
              <w:rPr>
                <w:rFonts w:ascii="Arial" w:eastAsia="SimSun" w:hAnsi="Arial" w:cs="Arial"/>
                <w:bCs/>
                <w:color w:val="000000"/>
                <w:lang w:val="en-GB" w:eastAsia="zh-CN"/>
              </w:rPr>
            </w:pPr>
          </w:p>
          <w:p w14:paraId="161C3C0B" w14:textId="77777777" w:rsidR="00D324F2" w:rsidRPr="00D324F2" w:rsidRDefault="00D324F2" w:rsidP="00D324F2">
            <w:pPr>
              <w:spacing w:after="0" w:line="240" w:lineRule="auto"/>
              <w:ind w:right="-334"/>
              <w:rPr>
                <w:rFonts w:ascii="Arial" w:eastAsia="SimSun" w:hAnsi="Arial" w:cs="Arial"/>
                <w:bCs/>
                <w:color w:val="000000"/>
                <w:lang w:val="en-GB" w:eastAsia="zh-CN"/>
              </w:rPr>
            </w:pPr>
          </w:p>
          <w:p w14:paraId="543827F2" w14:textId="77777777" w:rsidR="00D324F2" w:rsidRPr="00D324F2" w:rsidRDefault="00D324F2" w:rsidP="00D324F2">
            <w:pPr>
              <w:spacing w:after="0" w:line="240" w:lineRule="auto"/>
              <w:ind w:right="-334"/>
              <w:rPr>
                <w:rFonts w:ascii="Arial" w:eastAsia="SimSun" w:hAnsi="Arial" w:cs="Arial"/>
                <w:bCs/>
                <w:color w:val="000000"/>
                <w:lang w:val="en-GB" w:eastAsia="zh-CN"/>
              </w:rPr>
            </w:pPr>
          </w:p>
          <w:p w14:paraId="0961405D" w14:textId="77777777" w:rsidR="00D324F2" w:rsidRPr="00D324F2" w:rsidRDefault="00D324F2" w:rsidP="00D324F2">
            <w:pPr>
              <w:spacing w:after="0" w:line="240" w:lineRule="auto"/>
              <w:ind w:right="-334"/>
              <w:rPr>
                <w:rFonts w:ascii="Arial" w:eastAsia="SimSun" w:hAnsi="Arial" w:cs="Arial"/>
                <w:bCs/>
                <w:color w:val="000000"/>
                <w:lang w:val="en-GB" w:eastAsia="zh-CN"/>
              </w:rPr>
            </w:pPr>
          </w:p>
          <w:p w14:paraId="72EEF444" w14:textId="77777777" w:rsidR="00D324F2" w:rsidRPr="00D324F2" w:rsidRDefault="00D324F2" w:rsidP="00D324F2">
            <w:pPr>
              <w:spacing w:after="0" w:line="240" w:lineRule="auto"/>
              <w:ind w:right="-334"/>
              <w:rPr>
                <w:rFonts w:ascii="Arial" w:eastAsia="SimSun" w:hAnsi="Arial" w:cs="Arial"/>
                <w:bCs/>
                <w:color w:val="000000"/>
                <w:lang w:val="en-GB" w:eastAsia="zh-CN"/>
              </w:rPr>
            </w:pPr>
          </w:p>
          <w:p w14:paraId="541DD5A7" w14:textId="77777777" w:rsidR="00D324F2" w:rsidRPr="00D324F2" w:rsidRDefault="00D324F2" w:rsidP="00D324F2">
            <w:pPr>
              <w:spacing w:after="0" w:line="240" w:lineRule="auto"/>
              <w:ind w:right="-334"/>
              <w:rPr>
                <w:rFonts w:ascii="Arial" w:eastAsia="SimSun" w:hAnsi="Arial" w:cs="Arial"/>
                <w:bCs/>
                <w:color w:val="000000"/>
                <w:lang w:val="en-GB" w:eastAsia="zh-CN"/>
              </w:rPr>
            </w:pPr>
          </w:p>
          <w:p w14:paraId="179A58BD" w14:textId="77777777" w:rsidR="00D324F2" w:rsidRPr="00D324F2" w:rsidRDefault="00D324F2" w:rsidP="00D324F2">
            <w:pPr>
              <w:spacing w:after="0" w:line="240" w:lineRule="auto"/>
              <w:ind w:right="-334"/>
              <w:rPr>
                <w:rFonts w:ascii="Arial" w:eastAsia="SimSun" w:hAnsi="Arial" w:cs="Arial"/>
                <w:bCs/>
                <w:color w:val="000000"/>
                <w:lang w:val="en-GB" w:eastAsia="zh-CN"/>
              </w:rPr>
            </w:pPr>
          </w:p>
          <w:p w14:paraId="174B01CF" w14:textId="77777777" w:rsidR="00D324F2" w:rsidRPr="00D324F2" w:rsidRDefault="00D324F2" w:rsidP="00D324F2">
            <w:pPr>
              <w:spacing w:after="0" w:line="240" w:lineRule="auto"/>
              <w:ind w:right="-334"/>
              <w:rPr>
                <w:rFonts w:ascii="Arial" w:eastAsia="SimSun" w:hAnsi="Arial" w:cs="Arial"/>
                <w:bCs/>
                <w:color w:val="000000"/>
                <w:lang w:val="en-GB" w:eastAsia="zh-CN"/>
              </w:rPr>
            </w:pPr>
          </w:p>
          <w:p w14:paraId="3391300D" w14:textId="77777777" w:rsidR="00D324F2" w:rsidRPr="00D324F2" w:rsidRDefault="00D324F2" w:rsidP="00D324F2">
            <w:pPr>
              <w:spacing w:after="0" w:line="240" w:lineRule="auto"/>
              <w:ind w:right="-334"/>
              <w:rPr>
                <w:rFonts w:ascii="Arial" w:eastAsia="SimSun" w:hAnsi="Arial" w:cs="Arial"/>
                <w:bCs/>
                <w:color w:val="000000"/>
                <w:lang w:val="en-GB" w:eastAsia="zh-CN"/>
              </w:rPr>
            </w:pPr>
          </w:p>
          <w:p w14:paraId="63ED31FF" w14:textId="77777777" w:rsidR="00D324F2" w:rsidRPr="00D324F2" w:rsidRDefault="00D324F2" w:rsidP="00D324F2">
            <w:pPr>
              <w:spacing w:after="0" w:line="240" w:lineRule="auto"/>
              <w:ind w:right="-334"/>
              <w:rPr>
                <w:rFonts w:ascii="Arial" w:eastAsia="SimSun" w:hAnsi="Arial" w:cs="Arial"/>
                <w:bCs/>
                <w:color w:val="000000"/>
                <w:lang w:val="en-GB" w:eastAsia="zh-CN"/>
              </w:rPr>
            </w:pPr>
          </w:p>
        </w:tc>
      </w:tr>
      <w:tr w:rsidR="00D324F2" w:rsidRPr="00D324F2" w14:paraId="5BCA113B" w14:textId="77777777" w:rsidTr="00E537B5">
        <w:trPr>
          <w:trHeight w:val="720"/>
        </w:trPr>
        <w:tc>
          <w:tcPr>
            <w:tcW w:w="5211" w:type="dxa"/>
            <w:gridSpan w:val="2"/>
          </w:tcPr>
          <w:p w14:paraId="3377175B" w14:textId="77777777" w:rsidR="00D324F2" w:rsidRPr="00D324F2" w:rsidRDefault="00D324F2" w:rsidP="00D324F2">
            <w:pPr>
              <w:spacing w:after="0" w:line="240" w:lineRule="auto"/>
              <w:ind w:right="-334"/>
              <w:rPr>
                <w:rFonts w:ascii="Arial" w:eastAsia="SimSun" w:hAnsi="Arial" w:cs="Arial"/>
                <w:bCs/>
                <w:color w:val="000000"/>
                <w:lang w:val="en-GB" w:eastAsia="zh-CN"/>
              </w:rPr>
            </w:pPr>
            <w:r w:rsidRPr="00D324F2">
              <w:rPr>
                <w:rFonts w:ascii="Arial" w:eastAsia="SimSun" w:hAnsi="Arial" w:cs="Arial"/>
                <w:bCs/>
                <w:color w:val="000000"/>
                <w:lang w:val="en-GB" w:eastAsia="zh-CN"/>
              </w:rPr>
              <w:t>Marker’s Signature:</w:t>
            </w:r>
          </w:p>
        </w:tc>
        <w:tc>
          <w:tcPr>
            <w:tcW w:w="3645" w:type="dxa"/>
            <w:gridSpan w:val="3"/>
          </w:tcPr>
          <w:p w14:paraId="7AC7BDD2" w14:textId="77777777" w:rsidR="00D324F2" w:rsidRPr="00D324F2" w:rsidRDefault="00D324F2" w:rsidP="00D324F2">
            <w:pPr>
              <w:spacing w:after="0" w:line="240" w:lineRule="auto"/>
              <w:ind w:right="-334"/>
              <w:rPr>
                <w:rFonts w:ascii="Arial" w:eastAsia="SimSun" w:hAnsi="Arial" w:cs="Arial"/>
                <w:bCs/>
                <w:color w:val="000000"/>
                <w:lang w:val="en-GB" w:eastAsia="zh-CN"/>
              </w:rPr>
            </w:pPr>
            <w:r w:rsidRPr="00D324F2">
              <w:rPr>
                <w:rFonts w:ascii="Arial" w:eastAsia="SimSun" w:hAnsi="Arial" w:cs="Arial"/>
                <w:bCs/>
                <w:color w:val="000000"/>
                <w:lang w:val="en-GB" w:eastAsia="zh-CN"/>
              </w:rPr>
              <w:t>Date:</w:t>
            </w:r>
          </w:p>
        </w:tc>
      </w:tr>
      <w:tr w:rsidR="00D324F2" w:rsidRPr="00D324F2" w14:paraId="3663FE0E" w14:textId="77777777" w:rsidTr="00E537B5">
        <w:trPr>
          <w:trHeight w:val="720"/>
        </w:trPr>
        <w:tc>
          <w:tcPr>
            <w:tcW w:w="8856" w:type="dxa"/>
            <w:gridSpan w:val="5"/>
          </w:tcPr>
          <w:p w14:paraId="7203ECA8" w14:textId="77777777" w:rsidR="00D324F2" w:rsidRPr="00D324F2" w:rsidRDefault="00D324F2" w:rsidP="00D324F2">
            <w:pPr>
              <w:spacing w:after="0" w:line="240" w:lineRule="auto"/>
              <w:rPr>
                <w:rFonts w:ascii="Arial" w:eastAsia="SimSun" w:hAnsi="Arial" w:cs="Arial"/>
                <w:b/>
                <w:lang w:val="en-GB" w:eastAsia="zh-CN"/>
              </w:rPr>
            </w:pPr>
            <w:r w:rsidRPr="00D324F2">
              <w:rPr>
                <w:rFonts w:ascii="Arial" w:eastAsia="SimSun" w:hAnsi="Arial" w:cs="Arial"/>
                <w:b/>
                <w:lang w:val="en-GB" w:eastAsia="zh-CN"/>
              </w:rPr>
              <w:t>External Examiner’s comments (if relevant)</w:t>
            </w:r>
          </w:p>
          <w:p w14:paraId="1B9ADC46" w14:textId="77777777" w:rsidR="00D324F2" w:rsidRPr="00D324F2" w:rsidRDefault="00D324F2" w:rsidP="00D324F2">
            <w:pPr>
              <w:spacing w:after="0" w:line="240" w:lineRule="auto"/>
              <w:ind w:right="-334"/>
              <w:rPr>
                <w:rFonts w:ascii="Arial" w:eastAsia="SimSun" w:hAnsi="Arial" w:cs="Arial"/>
                <w:bCs/>
                <w:color w:val="000000"/>
                <w:lang w:val="en-GB" w:eastAsia="zh-CN"/>
              </w:rPr>
            </w:pPr>
          </w:p>
          <w:p w14:paraId="1F012AFF" w14:textId="77777777" w:rsidR="00D324F2" w:rsidRPr="00D324F2" w:rsidRDefault="00D324F2" w:rsidP="00D324F2">
            <w:pPr>
              <w:spacing w:after="0" w:line="240" w:lineRule="auto"/>
              <w:ind w:right="-334"/>
              <w:rPr>
                <w:rFonts w:ascii="Arial" w:eastAsia="SimSun" w:hAnsi="Arial" w:cs="Arial"/>
                <w:bCs/>
                <w:color w:val="000000"/>
                <w:lang w:val="en-GB" w:eastAsia="zh-CN"/>
              </w:rPr>
            </w:pPr>
          </w:p>
          <w:p w14:paraId="0ADB29A5" w14:textId="77777777" w:rsidR="00D324F2" w:rsidRPr="00D324F2" w:rsidRDefault="00D324F2" w:rsidP="00D324F2">
            <w:pPr>
              <w:spacing w:after="0" w:line="240" w:lineRule="auto"/>
              <w:ind w:right="-334"/>
              <w:rPr>
                <w:rFonts w:ascii="Arial" w:eastAsia="SimSun" w:hAnsi="Arial" w:cs="Arial"/>
                <w:bCs/>
                <w:color w:val="000000"/>
                <w:lang w:val="en-GB" w:eastAsia="zh-CN"/>
              </w:rPr>
            </w:pPr>
          </w:p>
          <w:p w14:paraId="14D94A7A" w14:textId="77777777" w:rsidR="00D324F2" w:rsidRPr="00D324F2" w:rsidRDefault="00D324F2" w:rsidP="00D324F2">
            <w:pPr>
              <w:spacing w:after="0" w:line="240" w:lineRule="auto"/>
              <w:ind w:right="-334"/>
              <w:rPr>
                <w:rFonts w:ascii="Arial" w:eastAsia="SimSun" w:hAnsi="Arial" w:cs="Arial"/>
                <w:bCs/>
                <w:color w:val="000000"/>
                <w:lang w:val="en-GB" w:eastAsia="zh-CN"/>
              </w:rPr>
            </w:pPr>
          </w:p>
          <w:p w14:paraId="6F0AF240" w14:textId="77777777" w:rsidR="00D324F2" w:rsidRPr="00D324F2" w:rsidRDefault="00D324F2" w:rsidP="00D324F2">
            <w:pPr>
              <w:spacing w:after="0" w:line="240" w:lineRule="auto"/>
              <w:ind w:right="-334"/>
              <w:rPr>
                <w:rFonts w:ascii="Arial" w:eastAsia="SimSun" w:hAnsi="Arial" w:cs="Arial"/>
                <w:bCs/>
                <w:color w:val="000000"/>
                <w:lang w:val="en-GB" w:eastAsia="zh-CN"/>
              </w:rPr>
            </w:pPr>
          </w:p>
          <w:p w14:paraId="11FC697A" w14:textId="77777777" w:rsidR="00D324F2" w:rsidRPr="00D324F2" w:rsidRDefault="00D324F2" w:rsidP="00D324F2">
            <w:pPr>
              <w:spacing w:after="0" w:line="240" w:lineRule="auto"/>
              <w:ind w:right="-334"/>
              <w:rPr>
                <w:rFonts w:ascii="Arial" w:eastAsia="SimSun" w:hAnsi="Arial" w:cs="Arial"/>
                <w:bCs/>
                <w:color w:val="000000"/>
                <w:lang w:val="en-GB" w:eastAsia="zh-CN"/>
              </w:rPr>
            </w:pPr>
          </w:p>
          <w:p w14:paraId="1B673A46" w14:textId="77777777" w:rsidR="00D324F2" w:rsidRPr="00D324F2" w:rsidRDefault="00D324F2" w:rsidP="00D324F2">
            <w:pPr>
              <w:spacing w:after="0" w:line="240" w:lineRule="auto"/>
              <w:ind w:right="-334"/>
              <w:rPr>
                <w:rFonts w:ascii="Arial" w:eastAsia="SimSun" w:hAnsi="Arial" w:cs="Arial"/>
                <w:bCs/>
                <w:color w:val="000000"/>
                <w:lang w:val="en-GB" w:eastAsia="zh-CN"/>
              </w:rPr>
            </w:pPr>
          </w:p>
          <w:p w14:paraId="623357CF" w14:textId="77777777" w:rsidR="00D324F2" w:rsidRPr="00D324F2" w:rsidRDefault="00D324F2" w:rsidP="00D324F2">
            <w:pPr>
              <w:spacing w:after="0" w:line="240" w:lineRule="auto"/>
              <w:ind w:right="-334"/>
              <w:rPr>
                <w:rFonts w:ascii="Arial" w:eastAsia="SimSun" w:hAnsi="Arial" w:cs="Arial"/>
                <w:bCs/>
                <w:color w:val="000000"/>
                <w:lang w:val="en-GB" w:eastAsia="zh-CN"/>
              </w:rPr>
            </w:pPr>
          </w:p>
          <w:p w14:paraId="66BC8BDE" w14:textId="77777777" w:rsidR="00D324F2" w:rsidRPr="00D324F2" w:rsidRDefault="00D324F2" w:rsidP="00D324F2">
            <w:pPr>
              <w:spacing w:after="0" w:line="240" w:lineRule="auto"/>
              <w:ind w:right="-334"/>
              <w:rPr>
                <w:rFonts w:ascii="Arial" w:eastAsia="SimSun" w:hAnsi="Arial" w:cs="Arial"/>
                <w:bCs/>
                <w:color w:val="000000"/>
                <w:lang w:val="en-GB" w:eastAsia="zh-CN"/>
              </w:rPr>
            </w:pPr>
          </w:p>
          <w:p w14:paraId="6A4EC486" w14:textId="77777777" w:rsidR="00D324F2" w:rsidRPr="00D324F2" w:rsidRDefault="00D324F2" w:rsidP="00D324F2">
            <w:pPr>
              <w:spacing w:after="0" w:line="240" w:lineRule="auto"/>
              <w:ind w:right="-334"/>
              <w:rPr>
                <w:rFonts w:ascii="Arial" w:eastAsia="SimSun" w:hAnsi="Arial" w:cs="Arial"/>
                <w:bCs/>
                <w:color w:val="000000"/>
                <w:lang w:val="en-GB" w:eastAsia="zh-CN"/>
              </w:rPr>
            </w:pPr>
          </w:p>
          <w:p w14:paraId="6AD632B3" w14:textId="77777777" w:rsidR="00D324F2" w:rsidRPr="00D324F2" w:rsidRDefault="00D324F2" w:rsidP="00D324F2">
            <w:pPr>
              <w:spacing w:after="0" w:line="240" w:lineRule="auto"/>
              <w:ind w:right="-334"/>
              <w:rPr>
                <w:rFonts w:ascii="Arial" w:eastAsia="SimSun" w:hAnsi="Arial" w:cs="Arial"/>
                <w:bCs/>
                <w:color w:val="000000"/>
                <w:lang w:val="en-GB" w:eastAsia="zh-CN"/>
              </w:rPr>
            </w:pPr>
          </w:p>
        </w:tc>
      </w:tr>
      <w:tr w:rsidR="00D324F2" w:rsidRPr="00D324F2" w14:paraId="006C8BC5" w14:textId="77777777" w:rsidTr="00E537B5">
        <w:trPr>
          <w:trHeight w:val="720"/>
        </w:trPr>
        <w:tc>
          <w:tcPr>
            <w:tcW w:w="5211" w:type="dxa"/>
            <w:gridSpan w:val="2"/>
          </w:tcPr>
          <w:p w14:paraId="351630D5" w14:textId="77777777" w:rsidR="00D324F2" w:rsidRPr="00D324F2" w:rsidRDefault="00D324F2" w:rsidP="00D324F2">
            <w:pPr>
              <w:spacing w:after="0" w:line="240" w:lineRule="auto"/>
              <w:rPr>
                <w:rFonts w:ascii="Arial" w:eastAsia="SimSun" w:hAnsi="Arial" w:cs="Arial"/>
                <w:lang w:val="en-GB" w:eastAsia="zh-CN"/>
              </w:rPr>
            </w:pPr>
            <w:r w:rsidRPr="00D324F2">
              <w:rPr>
                <w:rFonts w:ascii="Arial" w:eastAsia="SimSun" w:hAnsi="Arial" w:cs="Arial"/>
                <w:lang w:val="en-GB" w:eastAsia="zh-CN"/>
              </w:rPr>
              <w:lastRenderedPageBreak/>
              <w:t>External Examiner’s Signature:</w:t>
            </w:r>
          </w:p>
        </w:tc>
        <w:tc>
          <w:tcPr>
            <w:tcW w:w="3645" w:type="dxa"/>
            <w:gridSpan w:val="3"/>
          </w:tcPr>
          <w:p w14:paraId="2F5C3BBD" w14:textId="77777777" w:rsidR="00D324F2" w:rsidRPr="00D324F2" w:rsidRDefault="00D324F2" w:rsidP="00D324F2">
            <w:pPr>
              <w:spacing w:after="0" w:line="240" w:lineRule="auto"/>
              <w:rPr>
                <w:rFonts w:ascii="Arial" w:eastAsia="SimSun" w:hAnsi="Arial" w:cs="Arial"/>
                <w:lang w:val="en-GB" w:eastAsia="zh-CN"/>
              </w:rPr>
            </w:pPr>
            <w:r w:rsidRPr="00D324F2">
              <w:rPr>
                <w:rFonts w:ascii="Arial" w:eastAsia="SimSun" w:hAnsi="Arial" w:cs="Arial"/>
                <w:lang w:val="en-GB" w:eastAsia="zh-CN"/>
              </w:rPr>
              <w:t>Date:</w:t>
            </w:r>
          </w:p>
        </w:tc>
      </w:tr>
    </w:tbl>
    <w:p w14:paraId="5F3AAA54" w14:textId="77777777" w:rsidR="00D324F2" w:rsidRPr="00D324F2" w:rsidRDefault="00D324F2" w:rsidP="00D324F2">
      <w:pPr>
        <w:spacing w:after="0" w:line="240" w:lineRule="auto"/>
        <w:ind w:right="-334"/>
        <w:rPr>
          <w:rFonts w:ascii="Trebuchet MS" w:eastAsia="SimSun" w:hAnsi="Trebuchet MS" w:cs="Tahoma"/>
          <w:bCs/>
          <w:color w:val="000000"/>
          <w:sz w:val="24"/>
          <w:szCs w:val="24"/>
          <w:lang w:val="en-GB" w:eastAsia="zh-CN"/>
        </w:rPr>
      </w:pPr>
    </w:p>
    <w:p w14:paraId="4DE03094" w14:textId="77777777" w:rsidR="00D324F2" w:rsidRDefault="00D324F2">
      <w:pPr>
        <w:rPr>
          <w:rFonts w:ascii="Times New Roman" w:hAnsi="Times New Roman" w:cs="Times New Roman"/>
          <w:sz w:val="24"/>
          <w:szCs w:val="24"/>
        </w:rPr>
      </w:pPr>
      <w:r>
        <w:rPr>
          <w:rFonts w:ascii="Times New Roman" w:hAnsi="Times New Roman" w:cs="Times New Roman"/>
          <w:sz w:val="24"/>
          <w:szCs w:val="24"/>
        </w:rPr>
        <w:br w:type="page"/>
      </w:r>
    </w:p>
    <w:p w14:paraId="61FDAB6D" w14:textId="328FB359" w:rsidR="00291290" w:rsidRPr="00875192" w:rsidRDefault="0053375F" w:rsidP="00CF6CCB">
      <w:pPr>
        <w:spacing w:line="480" w:lineRule="auto"/>
        <w:rPr>
          <w:rFonts w:ascii="Times New Roman" w:hAnsi="Times New Roman" w:cs="Times New Roman"/>
          <w:sz w:val="24"/>
          <w:szCs w:val="24"/>
        </w:rPr>
      </w:pPr>
      <w:r w:rsidRPr="00875192">
        <w:rPr>
          <w:rFonts w:ascii="Times New Roman" w:hAnsi="Times New Roman" w:cs="Times New Roman"/>
          <w:sz w:val="24"/>
          <w:szCs w:val="24"/>
        </w:rPr>
        <w:lastRenderedPageBreak/>
        <w:t>Assignment 1 Sacred Geography HPCA7014</w:t>
      </w:r>
    </w:p>
    <w:p w14:paraId="5379088A" w14:textId="710F6DAB" w:rsidR="0053375F" w:rsidRPr="00875192" w:rsidRDefault="0053375F" w:rsidP="00CF6CCB">
      <w:pPr>
        <w:spacing w:line="480" w:lineRule="auto"/>
        <w:rPr>
          <w:rFonts w:ascii="Times New Roman" w:hAnsi="Times New Roman" w:cs="Times New Roman"/>
          <w:sz w:val="24"/>
          <w:szCs w:val="24"/>
        </w:rPr>
      </w:pPr>
      <w:r w:rsidRPr="00875192">
        <w:rPr>
          <w:rFonts w:ascii="Times New Roman" w:hAnsi="Times New Roman" w:cs="Times New Roman"/>
          <w:sz w:val="24"/>
          <w:szCs w:val="24"/>
        </w:rPr>
        <w:t>Kelly Morrison</w:t>
      </w:r>
    </w:p>
    <w:p w14:paraId="77EF3187" w14:textId="2E6ADAAE" w:rsidR="0053375F" w:rsidRPr="00875192" w:rsidRDefault="0053375F" w:rsidP="00CF6CCB">
      <w:pPr>
        <w:spacing w:line="480" w:lineRule="auto"/>
        <w:rPr>
          <w:rFonts w:ascii="Times New Roman" w:hAnsi="Times New Roman" w:cs="Times New Roman"/>
          <w:sz w:val="24"/>
          <w:szCs w:val="24"/>
        </w:rPr>
      </w:pPr>
      <w:r w:rsidRPr="00875192">
        <w:rPr>
          <w:rFonts w:ascii="Times New Roman" w:hAnsi="Times New Roman" w:cs="Times New Roman"/>
          <w:color w:val="333333"/>
          <w:sz w:val="24"/>
          <w:szCs w:val="24"/>
        </w:rPr>
        <w:t>2216391</w:t>
      </w:r>
    </w:p>
    <w:p w14:paraId="2798C527" w14:textId="4842EA1C" w:rsidR="0053375F" w:rsidRPr="00875192" w:rsidRDefault="0053375F" w:rsidP="00CF6CCB">
      <w:pPr>
        <w:spacing w:line="480" w:lineRule="auto"/>
        <w:rPr>
          <w:rFonts w:ascii="Times New Roman" w:hAnsi="Times New Roman" w:cs="Times New Roman"/>
          <w:sz w:val="24"/>
          <w:szCs w:val="24"/>
        </w:rPr>
      </w:pPr>
      <w:r w:rsidRPr="00875192">
        <w:rPr>
          <w:rFonts w:ascii="Times New Roman" w:hAnsi="Times New Roman" w:cs="Times New Roman"/>
          <w:sz w:val="24"/>
          <w:szCs w:val="24"/>
        </w:rPr>
        <w:t>14 November 2022</w:t>
      </w:r>
    </w:p>
    <w:p w14:paraId="7032D69B" w14:textId="418F90B3" w:rsidR="001A3353" w:rsidRDefault="0053375F" w:rsidP="00CF6CCB">
      <w:pPr>
        <w:spacing w:line="480" w:lineRule="auto"/>
        <w:jc w:val="center"/>
        <w:rPr>
          <w:rFonts w:ascii="Times New Roman" w:hAnsi="Times New Roman" w:cs="Times New Roman"/>
          <w:sz w:val="24"/>
          <w:szCs w:val="24"/>
        </w:rPr>
      </w:pPr>
      <w:r w:rsidRPr="00875192">
        <w:rPr>
          <w:rFonts w:ascii="Times New Roman" w:hAnsi="Times New Roman" w:cs="Times New Roman"/>
          <w:sz w:val="24"/>
          <w:szCs w:val="24"/>
        </w:rPr>
        <w:t>Phenomenology of Contested Space</w:t>
      </w:r>
    </w:p>
    <w:p w14:paraId="3BAEFA18" w14:textId="69CF0FA9" w:rsidR="00B3793B" w:rsidRDefault="00B3793B" w:rsidP="00CF6CCB">
      <w:pPr>
        <w:spacing w:line="480" w:lineRule="auto"/>
        <w:ind w:firstLine="720"/>
        <w:rPr>
          <w:rFonts w:ascii="Times New Roman" w:hAnsi="Times New Roman" w:cs="Times New Roman"/>
          <w:sz w:val="24"/>
          <w:szCs w:val="24"/>
        </w:rPr>
      </w:pPr>
      <w:r>
        <w:rPr>
          <w:rFonts w:ascii="Times New Roman" w:hAnsi="Times New Roman" w:cs="Times New Roman"/>
          <w:sz w:val="24"/>
          <w:szCs w:val="24"/>
        </w:rPr>
        <w:t>This essay compares and contrasts Barbara Bender’s theory of contested space presented in her book chapter “Contested Landscapes: Medieval to Present Day</w:t>
      </w:r>
      <w:r w:rsidR="00E96342">
        <w:rPr>
          <w:rFonts w:ascii="Times New Roman" w:hAnsi="Times New Roman" w:cs="Times New Roman"/>
          <w:sz w:val="24"/>
          <w:szCs w:val="24"/>
        </w:rPr>
        <w:t>,</w:t>
      </w:r>
      <w:r>
        <w:rPr>
          <w:rFonts w:ascii="Times New Roman" w:hAnsi="Times New Roman" w:cs="Times New Roman"/>
          <w:sz w:val="24"/>
          <w:szCs w:val="24"/>
        </w:rPr>
        <w:t xml:space="preserve">” found in the book </w:t>
      </w:r>
      <w:r w:rsidRPr="00B3793B">
        <w:rPr>
          <w:rFonts w:ascii="Times New Roman" w:hAnsi="Times New Roman" w:cs="Times New Roman"/>
          <w:i/>
          <w:iCs/>
          <w:sz w:val="24"/>
          <w:szCs w:val="24"/>
        </w:rPr>
        <w:t>Stonehenge: Making Space</w:t>
      </w:r>
      <w:r w:rsidR="00E96342">
        <w:rPr>
          <w:rFonts w:ascii="Times New Roman" w:hAnsi="Times New Roman" w:cs="Times New Roman"/>
          <w:i/>
          <w:iCs/>
          <w:sz w:val="24"/>
          <w:szCs w:val="24"/>
        </w:rPr>
        <w:t>,</w:t>
      </w:r>
      <w:r>
        <w:rPr>
          <w:rFonts w:ascii="Times New Roman" w:hAnsi="Times New Roman" w:cs="Times New Roman"/>
          <w:sz w:val="24"/>
          <w:szCs w:val="24"/>
        </w:rPr>
        <w:t xml:space="preserve"> and the phenomenological perspective of Christopher Tilley found in </w:t>
      </w:r>
      <w:r w:rsidR="0041434E">
        <w:rPr>
          <w:rFonts w:ascii="Times New Roman" w:hAnsi="Times New Roman" w:cs="Times New Roman"/>
          <w:sz w:val="24"/>
          <w:szCs w:val="24"/>
        </w:rPr>
        <w:t xml:space="preserve">chapter one of </w:t>
      </w:r>
      <w:r>
        <w:rPr>
          <w:rFonts w:ascii="Times New Roman" w:hAnsi="Times New Roman" w:cs="Times New Roman"/>
          <w:sz w:val="24"/>
          <w:szCs w:val="24"/>
        </w:rPr>
        <w:t xml:space="preserve">his book </w:t>
      </w:r>
      <w:r w:rsidRPr="00B3793B">
        <w:rPr>
          <w:rFonts w:ascii="Times New Roman" w:hAnsi="Times New Roman" w:cs="Times New Roman"/>
          <w:i/>
          <w:iCs/>
          <w:sz w:val="24"/>
          <w:szCs w:val="24"/>
        </w:rPr>
        <w:t>A Phenomenology of Landscape Places, Paths and Monuments</w:t>
      </w:r>
      <w:r w:rsidR="0041434E">
        <w:rPr>
          <w:rFonts w:ascii="Times New Roman" w:hAnsi="Times New Roman" w:cs="Times New Roman"/>
          <w:sz w:val="24"/>
          <w:szCs w:val="24"/>
        </w:rPr>
        <w:t xml:space="preserve"> entitled “Space, Place, Landscape and Perception: Phenomenological Perspectives.”</w:t>
      </w:r>
      <w:r w:rsidR="00673A83">
        <w:rPr>
          <w:rFonts w:ascii="Times New Roman" w:hAnsi="Times New Roman" w:cs="Times New Roman"/>
          <w:sz w:val="24"/>
          <w:szCs w:val="24"/>
        </w:rPr>
        <w:t xml:space="preserve"> </w:t>
      </w:r>
      <w:r w:rsidR="00BD6567">
        <w:rPr>
          <w:rFonts w:ascii="Times New Roman" w:hAnsi="Times New Roman" w:cs="Times New Roman"/>
          <w:sz w:val="24"/>
          <w:szCs w:val="24"/>
        </w:rPr>
        <w:t xml:space="preserve">Barbara Bender writes about the history of Stonehenge and the standing stones at nearby Avebury in the context of the landscape belonging to all those who have encountered it. Christopher Tilley writes on </w:t>
      </w:r>
      <w:r w:rsidR="008B4366">
        <w:rPr>
          <w:rFonts w:ascii="Times New Roman" w:hAnsi="Times New Roman" w:cs="Times New Roman"/>
          <w:sz w:val="24"/>
          <w:szCs w:val="24"/>
        </w:rPr>
        <w:t xml:space="preserve">the nature of </w:t>
      </w:r>
      <w:r w:rsidR="00BD6567">
        <w:rPr>
          <w:rFonts w:ascii="Times New Roman" w:hAnsi="Times New Roman" w:cs="Times New Roman"/>
          <w:sz w:val="24"/>
          <w:szCs w:val="24"/>
        </w:rPr>
        <w:t xml:space="preserve">landscapes, but in the specific context of the ways in which landscapes are experienced as people move through and interact with them. Bender and Tilley’s </w:t>
      </w:r>
      <w:r w:rsidR="005D16EC">
        <w:rPr>
          <w:rFonts w:ascii="Times New Roman" w:hAnsi="Times New Roman" w:cs="Times New Roman"/>
          <w:sz w:val="24"/>
          <w:szCs w:val="24"/>
        </w:rPr>
        <w:t>approaches</w:t>
      </w:r>
      <w:r w:rsidR="00BD6567">
        <w:rPr>
          <w:rFonts w:ascii="Times New Roman" w:hAnsi="Times New Roman" w:cs="Times New Roman"/>
          <w:sz w:val="24"/>
          <w:szCs w:val="24"/>
        </w:rPr>
        <w:t xml:space="preserve"> are complimentary in many ways.</w:t>
      </w:r>
    </w:p>
    <w:p w14:paraId="03661B62" w14:textId="1D49CC62" w:rsidR="000E6998" w:rsidRDefault="000E6998" w:rsidP="00CF6CCB">
      <w:pPr>
        <w:spacing w:line="480" w:lineRule="auto"/>
        <w:ind w:firstLine="720"/>
        <w:rPr>
          <w:rFonts w:ascii="Times New Roman" w:hAnsi="Times New Roman" w:cs="Times New Roman"/>
          <w:sz w:val="24"/>
          <w:szCs w:val="24"/>
        </w:rPr>
      </w:pPr>
      <w:r w:rsidRPr="000E6998">
        <w:rPr>
          <w:rFonts w:ascii="Times New Roman" w:hAnsi="Times New Roman" w:cs="Times New Roman"/>
          <w:sz w:val="24"/>
          <w:szCs w:val="24"/>
        </w:rPr>
        <w:t xml:space="preserve">Barbara Bender </w:t>
      </w:r>
      <w:r>
        <w:rPr>
          <w:rFonts w:ascii="Times New Roman" w:hAnsi="Times New Roman" w:cs="Times New Roman"/>
          <w:sz w:val="24"/>
          <w:szCs w:val="24"/>
        </w:rPr>
        <w:t xml:space="preserve">is a </w:t>
      </w:r>
      <w:r w:rsidRPr="000E6998">
        <w:rPr>
          <w:rFonts w:ascii="Times New Roman" w:hAnsi="Times New Roman" w:cs="Times New Roman"/>
          <w:sz w:val="24"/>
          <w:szCs w:val="24"/>
        </w:rPr>
        <w:t xml:space="preserve">Professor </w:t>
      </w:r>
      <w:r>
        <w:rPr>
          <w:rFonts w:ascii="Times New Roman" w:hAnsi="Times New Roman" w:cs="Times New Roman"/>
          <w:sz w:val="24"/>
          <w:szCs w:val="24"/>
        </w:rPr>
        <w:t>of</w:t>
      </w:r>
      <w:r w:rsidRPr="000E6998">
        <w:rPr>
          <w:rFonts w:ascii="Times New Roman" w:hAnsi="Times New Roman" w:cs="Times New Roman"/>
          <w:sz w:val="24"/>
          <w:szCs w:val="24"/>
        </w:rPr>
        <w:t xml:space="preserve"> Heritage Anthropology</w:t>
      </w:r>
      <w:r>
        <w:rPr>
          <w:rFonts w:ascii="Times New Roman" w:hAnsi="Times New Roman" w:cs="Times New Roman"/>
          <w:sz w:val="24"/>
          <w:szCs w:val="24"/>
        </w:rPr>
        <w:t xml:space="preserve"> at </w:t>
      </w:r>
      <w:r w:rsidRPr="000E6998">
        <w:rPr>
          <w:rFonts w:ascii="Times New Roman" w:hAnsi="Times New Roman" w:cs="Times New Roman"/>
          <w:sz w:val="24"/>
          <w:szCs w:val="24"/>
        </w:rPr>
        <w:t>University College London</w:t>
      </w:r>
      <w:r>
        <w:rPr>
          <w:rFonts w:ascii="Times New Roman" w:hAnsi="Times New Roman" w:cs="Times New Roman"/>
          <w:sz w:val="24"/>
          <w:szCs w:val="24"/>
        </w:rPr>
        <w:t>.</w:t>
      </w:r>
      <w:r w:rsidR="00A47338">
        <w:rPr>
          <w:rFonts w:ascii="Times New Roman" w:hAnsi="Times New Roman" w:cs="Times New Roman"/>
          <w:sz w:val="24"/>
          <w:szCs w:val="24"/>
        </w:rPr>
        <w:t xml:space="preserve"> She has written extensively on landscapes in recursive relationships with the humans who experience, create, and are created by the places where they live (Bender 2002: 104). Her thesis here “that one can only understand the contestations and appropriations of a landscape by careful historical contextualization”</w:t>
      </w:r>
      <w:r w:rsidR="00367328">
        <w:rPr>
          <w:rFonts w:ascii="Times New Roman" w:hAnsi="Times New Roman" w:cs="Times New Roman"/>
          <w:sz w:val="24"/>
          <w:szCs w:val="24"/>
        </w:rPr>
        <w:t xml:space="preserve"> may at first glance seem at odds with Tilley’s phenomenological approach, but Bender’s focus is largely on phenomenology of the landscape as well, just taking into account how people have experienced it over the course of time (Bender 1998: 100)</w:t>
      </w:r>
      <w:r w:rsidR="00E43E9C">
        <w:rPr>
          <w:rFonts w:ascii="Times New Roman" w:hAnsi="Times New Roman" w:cs="Times New Roman"/>
          <w:sz w:val="24"/>
          <w:szCs w:val="24"/>
        </w:rPr>
        <w:t>.</w:t>
      </w:r>
    </w:p>
    <w:p w14:paraId="65BCC60F" w14:textId="683E8C95" w:rsidR="00B30407" w:rsidRDefault="005D16EC" w:rsidP="00CF6CCB">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Christopher Tilley is a Professor of Anthropology and Archaeology at University College London. He and Bender work in the same department of the same institution and have collaborated on projects</w:t>
      </w:r>
      <w:r w:rsidR="00520AB5">
        <w:rPr>
          <w:rFonts w:ascii="Times New Roman" w:hAnsi="Times New Roman" w:cs="Times New Roman"/>
          <w:sz w:val="24"/>
          <w:szCs w:val="24"/>
        </w:rPr>
        <w:t xml:space="preserve"> since these pieces were written</w:t>
      </w:r>
      <w:r w:rsidR="00B01AA6">
        <w:rPr>
          <w:rFonts w:ascii="Times New Roman" w:hAnsi="Times New Roman" w:cs="Times New Roman"/>
          <w:sz w:val="24"/>
          <w:szCs w:val="24"/>
        </w:rPr>
        <w:t xml:space="preserve"> (Hicks 2009, 590)</w:t>
      </w:r>
      <w:r>
        <w:rPr>
          <w:rFonts w:ascii="Times New Roman" w:hAnsi="Times New Roman" w:cs="Times New Roman"/>
          <w:sz w:val="24"/>
          <w:szCs w:val="24"/>
        </w:rPr>
        <w:t xml:space="preserve">. His argument here in favour of “an ontological grounding of space in the differential structuring of human experience and action in the world” is compatible with Bender’s focus on human experience and action in the world </w:t>
      </w:r>
      <w:r w:rsidRPr="005D16EC">
        <w:rPr>
          <w:rFonts w:ascii="Times New Roman" w:hAnsi="Times New Roman" w:cs="Times New Roman"/>
          <w:i/>
          <w:iCs/>
          <w:sz w:val="24"/>
          <w:szCs w:val="24"/>
        </w:rPr>
        <w:t>over time</w:t>
      </w:r>
      <w:r>
        <w:rPr>
          <w:rFonts w:ascii="Times New Roman" w:hAnsi="Times New Roman" w:cs="Times New Roman"/>
          <w:i/>
          <w:iCs/>
          <w:sz w:val="24"/>
          <w:szCs w:val="24"/>
        </w:rPr>
        <w:t xml:space="preserve"> </w:t>
      </w:r>
      <w:r w:rsidRPr="005D16EC">
        <w:rPr>
          <w:rFonts w:ascii="Times New Roman" w:hAnsi="Times New Roman" w:cs="Times New Roman"/>
          <w:sz w:val="24"/>
          <w:szCs w:val="24"/>
        </w:rPr>
        <w:t>(Tilley</w:t>
      </w:r>
      <w:r w:rsidR="00A05B82">
        <w:rPr>
          <w:rFonts w:ascii="Times New Roman" w:hAnsi="Times New Roman" w:cs="Times New Roman"/>
          <w:sz w:val="24"/>
          <w:szCs w:val="24"/>
        </w:rPr>
        <w:t xml:space="preserve"> 1994:</w:t>
      </w:r>
      <w:r w:rsidRPr="005D16EC">
        <w:rPr>
          <w:rFonts w:ascii="Times New Roman" w:hAnsi="Times New Roman" w:cs="Times New Roman"/>
          <w:sz w:val="24"/>
          <w:szCs w:val="24"/>
        </w:rPr>
        <w:t xml:space="preserve"> 11). </w:t>
      </w:r>
      <w:r>
        <w:rPr>
          <w:rFonts w:ascii="Times New Roman" w:hAnsi="Times New Roman" w:cs="Times New Roman"/>
          <w:sz w:val="24"/>
          <w:szCs w:val="24"/>
        </w:rPr>
        <w:t>It is</w:t>
      </w:r>
      <w:r w:rsidR="000C58E2">
        <w:rPr>
          <w:rFonts w:ascii="Times New Roman" w:hAnsi="Times New Roman" w:cs="Times New Roman"/>
          <w:sz w:val="24"/>
          <w:szCs w:val="24"/>
        </w:rPr>
        <w:t xml:space="preserve"> primarily</w:t>
      </w:r>
      <w:r>
        <w:rPr>
          <w:rFonts w:ascii="Times New Roman" w:hAnsi="Times New Roman" w:cs="Times New Roman"/>
          <w:sz w:val="24"/>
          <w:szCs w:val="24"/>
        </w:rPr>
        <w:t xml:space="preserve"> the timeline of experience that sets the two approaches apart. </w:t>
      </w:r>
    </w:p>
    <w:p w14:paraId="6C98D5FB" w14:textId="1DA2D33D" w:rsidR="003E613E" w:rsidRDefault="005D16EC" w:rsidP="00ED279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Tilley focuses on the human interaction that takes place in a given locale coming to define that landscape. He writes that “locales are settings in which interaction takes place” (Tilley </w:t>
      </w:r>
      <w:r w:rsidR="006A0D63">
        <w:rPr>
          <w:rFonts w:ascii="Times New Roman" w:hAnsi="Times New Roman" w:cs="Times New Roman"/>
          <w:sz w:val="24"/>
          <w:szCs w:val="24"/>
        </w:rPr>
        <w:t xml:space="preserve">1994: </w:t>
      </w:r>
      <w:r>
        <w:rPr>
          <w:rFonts w:ascii="Times New Roman" w:hAnsi="Times New Roman" w:cs="Times New Roman"/>
          <w:sz w:val="24"/>
          <w:szCs w:val="24"/>
        </w:rPr>
        <w:t>19)</w:t>
      </w:r>
      <w:r w:rsidR="006A0D63">
        <w:rPr>
          <w:rFonts w:ascii="Times New Roman" w:hAnsi="Times New Roman" w:cs="Times New Roman"/>
          <w:sz w:val="24"/>
          <w:szCs w:val="24"/>
        </w:rPr>
        <w:t xml:space="preserve">. </w:t>
      </w:r>
      <w:r w:rsidR="00792BAC">
        <w:rPr>
          <w:rFonts w:ascii="Times New Roman" w:hAnsi="Times New Roman" w:cs="Times New Roman"/>
          <w:sz w:val="24"/>
          <w:szCs w:val="24"/>
        </w:rPr>
        <w:t xml:space="preserve">It is the </w:t>
      </w:r>
      <w:r w:rsidR="00FB0BD1">
        <w:rPr>
          <w:rFonts w:ascii="Times New Roman" w:hAnsi="Times New Roman" w:cs="Times New Roman"/>
          <w:sz w:val="24"/>
          <w:szCs w:val="24"/>
        </w:rPr>
        <w:t xml:space="preserve">physical and spiritual </w:t>
      </w:r>
      <w:r w:rsidR="00792BAC">
        <w:rPr>
          <w:rFonts w:ascii="Times New Roman" w:hAnsi="Times New Roman" w:cs="Times New Roman"/>
          <w:sz w:val="24"/>
          <w:szCs w:val="24"/>
        </w:rPr>
        <w:t>communication between place and people that create a meaningful landscape</w:t>
      </w:r>
      <w:r w:rsidR="00E1502C">
        <w:rPr>
          <w:rFonts w:ascii="Times New Roman" w:hAnsi="Times New Roman" w:cs="Times New Roman"/>
          <w:sz w:val="24"/>
          <w:szCs w:val="24"/>
        </w:rPr>
        <w:t xml:space="preserve"> or locale</w:t>
      </w:r>
      <w:r w:rsidR="00792BAC">
        <w:rPr>
          <w:rFonts w:ascii="Times New Roman" w:hAnsi="Times New Roman" w:cs="Times New Roman"/>
          <w:sz w:val="24"/>
          <w:szCs w:val="24"/>
        </w:rPr>
        <w:t xml:space="preserve">. </w:t>
      </w:r>
      <w:r w:rsidR="006A0D63">
        <w:rPr>
          <w:rFonts w:ascii="Times New Roman" w:hAnsi="Times New Roman" w:cs="Times New Roman"/>
          <w:sz w:val="24"/>
          <w:szCs w:val="24"/>
        </w:rPr>
        <w:t xml:space="preserve">Bender’s case study of the standing stones at Stonehenge and Avebury are examples of locales within the broader landscape. </w:t>
      </w:r>
      <w:r w:rsidR="005F72ED">
        <w:rPr>
          <w:rFonts w:ascii="Times New Roman" w:hAnsi="Times New Roman" w:cs="Times New Roman"/>
          <w:sz w:val="24"/>
          <w:szCs w:val="24"/>
        </w:rPr>
        <w:t>The stone circles</w:t>
      </w:r>
      <w:r w:rsidR="006A0D63">
        <w:rPr>
          <w:rFonts w:ascii="Times New Roman" w:hAnsi="Times New Roman" w:cs="Times New Roman"/>
          <w:sz w:val="24"/>
          <w:szCs w:val="24"/>
        </w:rPr>
        <w:t xml:space="preserve"> were placed there by humans and in the centuries since have served as focal points for stories and experiences. </w:t>
      </w:r>
      <w:r w:rsidR="003B6D0A">
        <w:rPr>
          <w:rFonts w:ascii="Times New Roman" w:hAnsi="Times New Roman" w:cs="Times New Roman"/>
          <w:sz w:val="24"/>
          <w:szCs w:val="24"/>
        </w:rPr>
        <w:t xml:space="preserve">The peasantry told stories about the stones from long before records were kept of those tales, </w:t>
      </w:r>
      <w:r w:rsidR="000C127F">
        <w:rPr>
          <w:rFonts w:ascii="Times New Roman" w:hAnsi="Times New Roman" w:cs="Times New Roman"/>
          <w:sz w:val="24"/>
          <w:szCs w:val="24"/>
        </w:rPr>
        <w:t>and</w:t>
      </w:r>
      <w:r w:rsidR="003B6D0A">
        <w:rPr>
          <w:rFonts w:ascii="Times New Roman" w:hAnsi="Times New Roman" w:cs="Times New Roman"/>
          <w:sz w:val="24"/>
          <w:szCs w:val="24"/>
        </w:rPr>
        <w:t xml:space="preserve"> by the </w:t>
      </w:r>
      <w:r w:rsidR="000C127F">
        <w:rPr>
          <w:rFonts w:ascii="Times New Roman" w:hAnsi="Times New Roman" w:cs="Times New Roman"/>
          <w:sz w:val="24"/>
          <w:szCs w:val="24"/>
        </w:rPr>
        <w:t xml:space="preserve">recorded history of the </w:t>
      </w:r>
      <w:r w:rsidR="003B6D0A">
        <w:rPr>
          <w:rFonts w:ascii="Times New Roman" w:hAnsi="Times New Roman" w:cs="Times New Roman"/>
          <w:sz w:val="24"/>
          <w:szCs w:val="24"/>
        </w:rPr>
        <w:t xml:space="preserve">medieval period there was contestation over who the stones belonged to and what they symbolized. As “the medieval Church vacillated between attempting to appropriate the stones, and destroying them”, wanting </w:t>
      </w:r>
      <w:r w:rsidR="00912151">
        <w:rPr>
          <w:rFonts w:ascii="Times New Roman" w:hAnsi="Times New Roman" w:cs="Times New Roman"/>
          <w:sz w:val="24"/>
          <w:szCs w:val="24"/>
        </w:rPr>
        <w:t xml:space="preserve">both </w:t>
      </w:r>
      <w:r w:rsidR="003B6D0A">
        <w:rPr>
          <w:rFonts w:ascii="Times New Roman" w:hAnsi="Times New Roman" w:cs="Times New Roman"/>
          <w:sz w:val="24"/>
          <w:szCs w:val="24"/>
        </w:rPr>
        <w:t xml:space="preserve">the prestige and power of the symbol and </w:t>
      </w:r>
      <w:r w:rsidR="00912151">
        <w:rPr>
          <w:rFonts w:ascii="Times New Roman" w:hAnsi="Times New Roman" w:cs="Times New Roman"/>
          <w:sz w:val="24"/>
          <w:szCs w:val="24"/>
        </w:rPr>
        <w:t>also</w:t>
      </w:r>
      <w:r w:rsidR="003B6D0A">
        <w:rPr>
          <w:rFonts w:ascii="Times New Roman" w:hAnsi="Times New Roman" w:cs="Times New Roman"/>
          <w:sz w:val="24"/>
          <w:szCs w:val="24"/>
        </w:rPr>
        <w:t xml:space="preserve"> to be rid of its pagan past and associations (Bender </w:t>
      </w:r>
      <w:r w:rsidR="00D62C2B">
        <w:rPr>
          <w:rFonts w:ascii="Times New Roman" w:hAnsi="Times New Roman" w:cs="Times New Roman"/>
          <w:sz w:val="24"/>
          <w:szCs w:val="24"/>
        </w:rPr>
        <w:t xml:space="preserve">1998: </w:t>
      </w:r>
      <w:r w:rsidR="003B6D0A">
        <w:rPr>
          <w:rFonts w:ascii="Times New Roman" w:hAnsi="Times New Roman" w:cs="Times New Roman"/>
          <w:sz w:val="24"/>
          <w:szCs w:val="24"/>
        </w:rPr>
        <w:t>103).</w:t>
      </w:r>
      <w:r w:rsidR="005A4009">
        <w:rPr>
          <w:rFonts w:ascii="Times New Roman" w:hAnsi="Times New Roman" w:cs="Times New Roman"/>
          <w:sz w:val="24"/>
          <w:szCs w:val="24"/>
        </w:rPr>
        <w:t xml:space="preserve"> This attempt to both </w:t>
      </w:r>
      <w:proofErr w:type="gramStart"/>
      <w:r w:rsidR="005A4009">
        <w:rPr>
          <w:rFonts w:ascii="Times New Roman" w:hAnsi="Times New Roman" w:cs="Times New Roman"/>
          <w:sz w:val="24"/>
          <w:szCs w:val="24"/>
        </w:rPr>
        <w:t>claim</w:t>
      </w:r>
      <w:proofErr w:type="gramEnd"/>
      <w:r w:rsidR="005A4009">
        <w:rPr>
          <w:rFonts w:ascii="Times New Roman" w:hAnsi="Times New Roman" w:cs="Times New Roman"/>
          <w:sz w:val="24"/>
          <w:szCs w:val="24"/>
        </w:rPr>
        <w:t xml:space="preserve"> and negate the stones continues from the earliest records through to the present time as the governing bodies, whether that be the church or parliament, try to control the public perception of the standing stones and the ways in which they can be used. </w:t>
      </w:r>
      <w:r w:rsidR="00EF38F6">
        <w:rPr>
          <w:rFonts w:ascii="Times New Roman" w:hAnsi="Times New Roman" w:cs="Times New Roman"/>
          <w:sz w:val="24"/>
          <w:szCs w:val="24"/>
        </w:rPr>
        <w:t>If people’s experience of the landscape was not our most significant method of understanding place and our own identity</w:t>
      </w:r>
      <w:r w:rsidR="0052723C">
        <w:rPr>
          <w:rFonts w:ascii="Times New Roman" w:hAnsi="Times New Roman" w:cs="Times New Roman"/>
          <w:sz w:val="24"/>
          <w:szCs w:val="24"/>
        </w:rPr>
        <w:t>,</w:t>
      </w:r>
      <w:r w:rsidR="00EF38F6">
        <w:rPr>
          <w:rFonts w:ascii="Times New Roman" w:hAnsi="Times New Roman" w:cs="Times New Roman"/>
          <w:sz w:val="24"/>
          <w:szCs w:val="24"/>
        </w:rPr>
        <w:t xml:space="preserve"> as Tilley claims, then those in power would not have the impetus to control </w:t>
      </w:r>
      <w:r w:rsidR="0052723C">
        <w:rPr>
          <w:rFonts w:ascii="Times New Roman" w:hAnsi="Times New Roman" w:cs="Times New Roman"/>
          <w:sz w:val="24"/>
          <w:szCs w:val="24"/>
        </w:rPr>
        <w:t xml:space="preserve">the </w:t>
      </w:r>
      <w:r w:rsidR="00EF38F6">
        <w:rPr>
          <w:rFonts w:ascii="Times New Roman" w:hAnsi="Times New Roman" w:cs="Times New Roman"/>
          <w:sz w:val="24"/>
          <w:szCs w:val="24"/>
        </w:rPr>
        <w:lastRenderedPageBreak/>
        <w:t xml:space="preserve">access </w:t>
      </w:r>
      <w:r w:rsidR="0052723C">
        <w:rPr>
          <w:rFonts w:ascii="Times New Roman" w:hAnsi="Times New Roman" w:cs="Times New Roman"/>
          <w:sz w:val="24"/>
          <w:szCs w:val="24"/>
        </w:rPr>
        <w:t>to</w:t>
      </w:r>
      <w:r w:rsidR="00EF38F6">
        <w:rPr>
          <w:rFonts w:ascii="Times New Roman" w:hAnsi="Times New Roman" w:cs="Times New Roman"/>
          <w:sz w:val="24"/>
          <w:szCs w:val="24"/>
        </w:rPr>
        <w:t xml:space="preserve"> said experiences. The motivation to control access and experience is potential proof of both Tilley’s and Bender’s arguments.</w:t>
      </w:r>
    </w:p>
    <w:p w14:paraId="789DFA85" w14:textId="268F75FA" w:rsidR="00A87D1C" w:rsidRDefault="00DD0F50" w:rsidP="00CF6CCB">
      <w:pPr>
        <w:spacing w:line="480" w:lineRule="auto"/>
        <w:rPr>
          <w:rFonts w:ascii="Times New Roman" w:hAnsi="Times New Roman" w:cs="Times New Roman"/>
          <w:sz w:val="24"/>
          <w:szCs w:val="24"/>
        </w:rPr>
      </w:pPr>
      <w:r>
        <w:rPr>
          <w:rFonts w:ascii="Times New Roman" w:hAnsi="Times New Roman" w:cs="Times New Roman"/>
          <w:sz w:val="24"/>
          <w:szCs w:val="24"/>
        </w:rPr>
        <w:tab/>
        <w:t>People in power have a long history of trying to control the stories associated with Stonehenge. The church was torn between claiming them and destroying them, and when they did make up their minds about the stones at Avebury and order</w:t>
      </w:r>
      <w:r w:rsidR="00544488">
        <w:rPr>
          <w:rFonts w:ascii="Times New Roman" w:hAnsi="Times New Roman" w:cs="Times New Roman"/>
          <w:sz w:val="24"/>
          <w:szCs w:val="24"/>
        </w:rPr>
        <w:t>ed</w:t>
      </w:r>
      <w:r>
        <w:rPr>
          <w:rFonts w:ascii="Times New Roman" w:hAnsi="Times New Roman" w:cs="Times New Roman"/>
          <w:sz w:val="24"/>
          <w:szCs w:val="24"/>
        </w:rPr>
        <w:t xml:space="preserve"> them destroyed, the common people car</w:t>
      </w:r>
      <w:r w:rsidR="000B447D">
        <w:rPr>
          <w:rFonts w:ascii="Times New Roman" w:hAnsi="Times New Roman" w:cs="Times New Roman"/>
          <w:sz w:val="24"/>
          <w:szCs w:val="24"/>
        </w:rPr>
        <w:t>e</w:t>
      </w:r>
      <w:r>
        <w:rPr>
          <w:rFonts w:ascii="Times New Roman" w:hAnsi="Times New Roman" w:cs="Times New Roman"/>
          <w:sz w:val="24"/>
          <w:szCs w:val="24"/>
        </w:rPr>
        <w:t>fully buried them instead of breaking them apart, so as not to anger the devil</w:t>
      </w:r>
      <w:r w:rsidR="000B447D">
        <w:rPr>
          <w:rFonts w:ascii="Times New Roman" w:hAnsi="Times New Roman" w:cs="Times New Roman"/>
          <w:sz w:val="24"/>
          <w:szCs w:val="24"/>
        </w:rPr>
        <w:t xml:space="preserve"> to whom they believed the stone circle belonged (Bender </w:t>
      </w:r>
      <w:r w:rsidR="00D62C2B">
        <w:rPr>
          <w:rFonts w:ascii="Times New Roman" w:hAnsi="Times New Roman" w:cs="Times New Roman"/>
          <w:sz w:val="24"/>
          <w:szCs w:val="24"/>
        </w:rPr>
        <w:t xml:space="preserve">1998: </w:t>
      </w:r>
      <w:r w:rsidR="000B447D">
        <w:rPr>
          <w:rFonts w:ascii="Times New Roman" w:hAnsi="Times New Roman" w:cs="Times New Roman"/>
          <w:sz w:val="24"/>
          <w:szCs w:val="24"/>
        </w:rPr>
        <w:t xml:space="preserve">104). </w:t>
      </w:r>
      <w:r w:rsidR="001140C5">
        <w:rPr>
          <w:rFonts w:ascii="Times New Roman" w:hAnsi="Times New Roman" w:cs="Times New Roman"/>
          <w:sz w:val="24"/>
          <w:szCs w:val="24"/>
        </w:rPr>
        <w:t xml:space="preserve">This complicated relationship to the spirituality of the stones is explained by Tilley when he writes that “people routinely draw on their stocks of knowledge of the landscape and the locales in which they act to give meaning, assurance and significance to their lives. The place acts dialectically so as to create the people who are of that place. These qualities of locales and landscapes give rise to a feeling of belonging and rootedness and a familiarity, which is not born just out of knowledge, but of </w:t>
      </w:r>
      <w:r w:rsidR="001140C5" w:rsidRPr="00E06691">
        <w:rPr>
          <w:rFonts w:ascii="Times New Roman" w:hAnsi="Times New Roman" w:cs="Times New Roman"/>
          <w:i/>
          <w:iCs/>
          <w:sz w:val="24"/>
          <w:szCs w:val="24"/>
        </w:rPr>
        <w:t>concern</w:t>
      </w:r>
      <w:r w:rsidR="001140C5">
        <w:rPr>
          <w:rFonts w:ascii="Times New Roman" w:hAnsi="Times New Roman" w:cs="Times New Roman"/>
          <w:sz w:val="24"/>
          <w:szCs w:val="24"/>
        </w:rPr>
        <w:t xml:space="preserve"> that provides ontological security” (Tilley </w:t>
      </w:r>
      <w:r w:rsidR="00D62C2B">
        <w:rPr>
          <w:rFonts w:ascii="Times New Roman" w:hAnsi="Times New Roman" w:cs="Times New Roman"/>
          <w:sz w:val="24"/>
          <w:szCs w:val="24"/>
        </w:rPr>
        <w:t xml:space="preserve">1994: </w:t>
      </w:r>
      <w:r w:rsidR="001140C5">
        <w:rPr>
          <w:rFonts w:ascii="Times New Roman" w:hAnsi="Times New Roman" w:cs="Times New Roman"/>
          <w:sz w:val="24"/>
          <w:szCs w:val="24"/>
        </w:rPr>
        <w:t>26). The peoples’ understanding of the landscape and their place in it didn’t allow for them to disobey the orders of the church, but it also did not allow them to believe in the righteousness of their actions as the church likely expected, but rather they had to carefully tread the middle path between spiritual forces to not turn the landscape against them</w:t>
      </w:r>
      <w:r w:rsidR="00B3348E">
        <w:rPr>
          <w:rFonts w:ascii="Times New Roman" w:hAnsi="Times New Roman" w:cs="Times New Roman"/>
          <w:sz w:val="24"/>
          <w:szCs w:val="24"/>
        </w:rPr>
        <w:t>; b</w:t>
      </w:r>
      <w:r w:rsidR="00A87D1C">
        <w:rPr>
          <w:rFonts w:ascii="Times New Roman" w:hAnsi="Times New Roman" w:cs="Times New Roman"/>
          <w:sz w:val="24"/>
          <w:szCs w:val="24"/>
        </w:rPr>
        <w:t xml:space="preserve">ecause, “for the medieval commoner, the landscape, both familiar and unfamiliar, was imbued with magic – half-pagan, half-Christian” (Bender </w:t>
      </w:r>
      <w:r w:rsidR="00D62C2B">
        <w:rPr>
          <w:rFonts w:ascii="Times New Roman" w:hAnsi="Times New Roman" w:cs="Times New Roman"/>
          <w:sz w:val="24"/>
          <w:szCs w:val="24"/>
        </w:rPr>
        <w:t xml:space="preserve">1998: </w:t>
      </w:r>
      <w:r w:rsidR="00A87D1C">
        <w:rPr>
          <w:rFonts w:ascii="Times New Roman" w:hAnsi="Times New Roman" w:cs="Times New Roman"/>
          <w:sz w:val="24"/>
          <w:szCs w:val="24"/>
        </w:rPr>
        <w:t>101).</w:t>
      </w:r>
    </w:p>
    <w:p w14:paraId="0B8CCAA9" w14:textId="4D74E6D4" w:rsidR="007326DE" w:rsidRDefault="00447B43" w:rsidP="00CF6CCB">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The stories that are told about a landscape, both Tilley and Bender agree, are of the utmost importance. Tilley writes that “to understand a landscape truly it must be felt, but to convey some of this feeling to others it has to be talked about, recounted, or written and depicted” (Tilley </w:t>
      </w:r>
      <w:r w:rsidR="00D62C2B">
        <w:rPr>
          <w:rFonts w:ascii="Times New Roman" w:hAnsi="Times New Roman" w:cs="Times New Roman"/>
          <w:sz w:val="24"/>
          <w:szCs w:val="24"/>
        </w:rPr>
        <w:t xml:space="preserve">1994: </w:t>
      </w:r>
      <w:r>
        <w:rPr>
          <w:rFonts w:ascii="Times New Roman" w:hAnsi="Times New Roman" w:cs="Times New Roman"/>
          <w:sz w:val="24"/>
          <w:szCs w:val="24"/>
        </w:rPr>
        <w:t xml:space="preserve">31). To share the experience of a landscape it has to be communicated to </w:t>
      </w:r>
      <w:r>
        <w:rPr>
          <w:rFonts w:ascii="Times New Roman" w:hAnsi="Times New Roman" w:cs="Times New Roman"/>
          <w:sz w:val="24"/>
          <w:szCs w:val="24"/>
        </w:rPr>
        <w:lastRenderedPageBreak/>
        <w:t xml:space="preserve">others somehow, and in the </w:t>
      </w:r>
      <w:proofErr w:type="gramStart"/>
      <w:r>
        <w:rPr>
          <w:rFonts w:ascii="Times New Roman" w:hAnsi="Times New Roman" w:cs="Times New Roman"/>
          <w:sz w:val="24"/>
          <w:szCs w:val="24"/>
        </w:rPr>
        <w:t>sharing</w:t>
      </w:r>
      <w:proofErr w:type="gramEnd"/>
      <w:r>
        <w:rPr>
          <w:rFonts w:ascii="Times New Roman" w:hAnsi="Times New Roman" w:cs="Times New Roman"/>
          <w:sz w:val="24"/>
          <w:szCs w:val="24"/>
        </w:rPr>
        <w:t xml:space="preserve"> it becomes a story</w:t>
      </w:r>
      <w:r w:rsidR="00480F36">
        <w:rPr>
          <w:rFonts w:ascii="Times New Roman" w:hAnsi="Times New Roman" w:cs="Times New Roman"/>
          <w:sz w:val="24"/>
          <w:szCs w:val="24"/>
        </w:rPr>
        <w:t>,</w:t>
      </w:r>
      <w:r>
        <w:rPr>
          <w:rFonts w:ascii="Times New Roman" w:hAnsi="Times New Roman" w:cs="Times New Roman"/>
          <w:sz w:val="24"/>
          <w:szCs w:val="24"/>
        </w:rPr>
        <w:t xml:space="preserve"> just like the ancient people crafted stories about the landscape to teach momentous pieces of a people’s history. Tilley makes the point that “expert knowledge of ancient paths is part of the responsibility of chiefs who can harness great power by narrating stories recounting previous patterns of ancestral movements” (Tilley </w:t>
      </w:r>
      <w:r w:rsidR="00D62C2B">
        <w:rPr>
          <w:rFonts w:ascii="Times New Roman" w:hAnsi="Times New Roman" w:cs="Times New Roman"/>
          <w:sz w:val="24"/>
          <w:szCs w:val="24"/>
        </w:rPr>
        <w:t xml:space="preserve">1994: </w:t>
      </w:r>
      <w:r>
        <w:rPr>
          <w:rFonts w:ascii="Times New Roman" w:hAnsi="Times New Roman" w:cs="Times New Roman"/>
          <w:sz w:val="24"/>
          <w:szCs w:val="24"/>
        </w:rPr>
        <w:t>31). Bender gives us the case study of King James I</w:t>
      </w:r>
      <w:r w:rsidR="00AC4802">
        <w:rPr>
          <w:rFonts w:ascii="Times New Roman" w:hAnsi="Times New Roman" w:cs="Times New Roman"/>
          <w:sz w:val="24"/>
          <w:szCs w:val="24"/>
        </w:rPr>
        <w:t>,</w:t>
      </w:r>
      <w:r>
        <w:rPr>
          <w:rFonts w:ascii="Times New Roman" w:hAnsi="Times New Roman" w:cs="Times New Roman"/>
          <w:sz w:val="24"/>
          <w:szCs w:val="24"/>
        </w:rPr>
        <w:t xml:space="preserve"> who, finding the stories of Merlin and giants and whatever other magical stories were circulating about the origins of Stonehenge unacceptable, </w:t>
      </w:r>
      <w:r w:rsidR="001666E4">
        <w:rPr>
          <w:rFonts w:ascii="Times New Roman" w:hAnsi="Times New Roman" w:cs="Times New Roman"/>
          <w:sz w:val="24"/>
          <w:szCs w:val="24"/>
        </w:rPr>
        <w:t>demanded that his court architect, Inigo Jones, study it and find the true origins</w:t>
      </w:r>
      <w:r>
        <w:rPr>
          <w:rFonts w:ascii="Times New Roman" w:hAnsi="Times New Roman" w:cs="Times New Roman"/>
          <w:sz w:val="24"/>
          <w:szCs w:val="24"/>
        </w:rPr>
        <w:t xml:space="preserve"> (Bender </w:t>
      </w:r>
      <w:r w:rsidR="00D62C2B">
        <w:rPr>
          <w:rFonts w:ascii="Times New Roman" w:hAnsi="Times New Roman" w:cs="Times New Roman"/>
          <w:sz w:val="24"/>
          <w:szCs w:val="24"/>
        </w:rPr>
        <w:t xml:space="preserve">1998: </w:t>
      </w:r>
      <w:r>
        <w:rPr>
          <w:rFonts w:ascii="Times New Roman" w:hAnsi="Times New Roman" w:cs="Times New Roman"/>
          <w:sz w:val="24"/>
          <w:szCs w:val="24"/>
        </w:rPr>
        <w:t xml:space="preserve">108). </w:t>
      </w:r>
      <w:proofErr w:type="gramStart"/>
      <w:r>
        <w:rPr>
          <w:rFonts w:ascii="Times New Roman" w:hAnsi="Times New Roman" w:cs="Times New Roman"/>
          <w:sz w:val="24"/>
          <w:szCs w:val="24"/>
        </w:rPr>
        <w:t>James</w:t>
      </w:r>
      <w:proofErr w:type="gramEnd"/>
      <w:r>
        <w:rPr>
          <w:rFonts w:ascii="Times New Roman" w:hAnsi="Times New Roman" w:cs="Times New Roman"/>
          <w:sz w:val="24"/>
          <w:szCs w:val="24"/>
        </w:rPr>
        <w:t xml:space="preserve"> I knew the power of stories</w:t>
      </w:r>
      <w:r w:rsidR="00C37328">
        <w:rPr>
          <w:rFonts w:ascii="Times New Roman" w:hAnsi="Times New Roman" w:cs="Times New Roman"/>
          <w:sz w:val="24"/>
          <w:szCs w:val="24"/>
        </w:rPr>
        <w:t xml:space="preserve"> </w:t>
      </w:r>
      <w:r w:rsidR="00AC4802">
        <w:rPr>
          <w:rFonts w:ascii="Times New Roman" w:hAnsi="Times New Roman" w:cs="Times New Roman"/>
          <w:sz w:val="24"/>
          <w:szCs w:val="24"/>
        </w:rPr>
        <w:t>over</w:t>
      </w:r>
      <w:r w:rsidR="00C37328">
        <w:rPr>
          <w:rFonts w:ascii="Times New Roman" w:hAnsi="Times New Roman" w:cs="Times New Roman"/>
          <w:sz w:val="24"/>
          <w:szCs w:val="24"/>
        </w:rPr>
        <w:t xml:space="preserve"> a people. </w:t>
      </w:r>
    </w:p>
    <w:p w14:paraId="7FA12334" w14:textId="4DBB37CD" w:rsidR="00447B43" w:rsidRDefault="007326DE" w:rsidP="00CF6CC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desire to control the story of a place in order to control the people who relate to it is a powerful argument to support the importance of lived experiences of a landscape. The placed stories and likewise the storied places feed off each other and “become mutually supportive… stories acquire part of their mythic value and historical relevance if they are rooted in the concrete details of locales in the landscape” (Tilley </w:t>
      </w:r>
      <w:r w:rsidR="00D62C2B">
        <w:rPr>
          <w:rFonts w:ascii="Times New Roman" w:hAnsi="Times New Roman" w:cs="Times New Roman"/>
          <w:sz w:val="24"/>
          <w:szCs w:val="24"/>
        </w:rPr>
        <w:t xml:space="preserve">1994: </w:t>
      </w:r>
      <w:r>
        <w:rPr>
          <w:rFonts w:ascii="Times New Roman" w:hAnsi="Times New Roman" w:cs="Times New Roman"/>
          <w:sz w:val="24"/>
          <w:szCs w:val="24"/>
        </w:rPr>
        <w:t>33)</w:t>
      </w:r>
      <w:r w:rsidR="008A6570">
        <w:rPr>
          <w:rFonts w:ascii="Times New Roman" w:hAnsi="Times New Roman" w:cs="Times New Roman"/>
          <w:sz w:val="24"/>
          <w:szCs w:val="24"/>
        </w:rPr>
        <w:t xml:space="preserve">. </w:t>
      </w:r>
      <w:r w:rsidR="008432DB">
        <w:rPr>
          <w:rFonts w:ascii="Times New Roman" w:hAnsi="Times New Roman" w:cs="Times New Roman"/>
          <w:sz w:val="24"/>
          <w:szCs w:val="24"/>
        </w:rPr>
        <w:t>Beginning with</w:t>
      </w:r>
      <w:r w:rsidR="00F10721">
        <w:rPr>
          <w:rFonts w:ascii="Times New Roman" w:hAnsi="Times New Roman" w:cs="Times New Roman"/>
          <w:sz w:val="24"/>
          <w:szCs w:val="24"/>
        </w:rPr>
        <w:t xml:space="preserve"> the church, and </w:t>
      </w:r>
      <w:r w:rsidR="008432DB">
        <w:rPr>
          <w:rFonts w:ascii="Times New Roman" w:hAnsi="Times New Roman" w:cs="Times New Roman"/>
          <w:sz w:val="24"/>
          <w:szCs w:val="24"/>
        </w:rPr>
        <w:t>followed by</w:t>
      </w:r>
      <w:r w:rsidR="00F10721">
        <w:rPr>
          <w:rFonts w:ascii="Times New Roman" w:hAnsi="Times New Roman" w:cs="Times New Roman"/>
          <w:sz w:val="24"/>
          <w:szCs w:val="24"/>
        </w:rPr>
        <w:t xml:space="preserve"> the government, people in power have tried to control the story of Stonehenge for centuries, and Bender’s history of the place continues to the present day.</w:t>
      </w:r>
    </w:p>
    <w:p w14:paraId="782306E6" w14:textId="1F8EFECE" w:rsidR="005A3A3C" w:rsidRDefault="00601062" w:rsidP="00CF6CCB">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In the end, the common people </w:t>
      </w:r>
      <w:r w:rsidR="000C325A">
        <w:rPr>
          <w:rFonts w:ascii="Times New Roman" w:hAnsi="Times New Roman" w:cs="Times New Roman"/>
          <w:sz w:val="24"/>
          <w:szCs w:val="24"/>
        </w:rPr>
        <w:t xml:space="preserve">did lose </w:t>
      </w:r>
      <w:r w:rsidR="00F10721">
        <w:rPr>
          <w:rFonts w:ascii="Times New Roman" w:hAnsi="Times New Roman" w:cs="Times New Roman"/>
          <w:sz w:val="24"/>
          <w:szCs w:val="24"/>
        </w:rPr>
        <w:t xml:space="preserve">some of </w:t>
      </w:r>
      <w:r w:rsidR="000C325A">
        <w:rPr>
          <w:rFonts w:ascii="Times New Roman" w:hAnsi="Times New Roman" w:cs="Times New Roman"/>
          <w:sz w:val="24"/>
          <w:szCs w:val="24"/>
        </w:rPr>
        <w:t xml:space="preserve">their relationship with the landscape </w:t>
      </w:r>
      <w:r>
        <w:rPr>
          <w:rFonts w:ascii="Times New Roman" w:hAnsi="Times New Roman" w:cs="Times New Roman"/>
          <w:sz w:val="24"/>
          <w:szCs w:val="24"/>
        </w:rPr>
        <w:t xml:space="preserve">because they were evicted from the land </w:t>
      </w:r>
      <w:r w:rsidR="008432DB">
        <w:rPr>
          <w:rFonts w:ascii="Times New Roman" w:hAnsi="Times New Roman" w:cs="Times New Roman"/>
          <w:sz w:val="24"/>
          <w:szCs w:val="24"/>
        </w:rPr>
        <w:t>with which</w:t>
      </w:r>
      <w:r>
        <w:rPr>
          <w:rFonts w:ascii="Times New Roman" w:hAnsi="Times New Roman" w:cs="Times New Roman"/>
          <w:sz w:val="24"/>
          <w:szCs w:val="24"/>
        </w:rPr>
        <w:t xml:space="preserve"> they had so carefully nurtured a balanced relationship with by the enclosure movement of the </w:t>
      </w:r>
      <w:r w:rsidR="00A87F26">
        <w:rPr>
          <w:rFonts w:ascii="Times New Roman" w:hAnsi="Times New Roman" w:cs="Times New Roman"/>
          <w:sz w:val="24"/>
          <w:szCs w:val="24"/>
        </w:rPr>
        <w:t>seventeenth</w:t>
      </w:r>
      <w:r>
        <w:rPr>
          <w:rFonts w:ascii="Times New Roman" w:hAnsi="Times New Roman" w:cs="Times New Roman"/>
          <w:sz w:val="24"/>
          <w:szCs w:val="24"/>
        </w:rPr>
        <w:t>- and eighteenth-centuries (Be</w:t>
      </w:r>
      <w:r w:rsidR="00A87F26">
        <w:rPr>
          <w:rFonts w:ascii="Times New Roman" w:hAnsi="Times New Roman" w:cs="Times New Roman"/>
          <w:sz w:val="24"/>
          <w:szCs w:val="24"/>
        </w:rPr>
        <w:t>n</w:t>
      </w:r>
      <w:r>
        <w:rPr>
          <w:rFonts w:ascii="Times New Roman" w:hAnsi="Times New Roman" w:cs="Times New Roman"/>
          <w:sz w:val="24"/>
          <w:szCs w:val="24"/>
        </w:rPr>
        <w:t xml:space="preserve">der </w:t>
      </w:r>
      <w:r w:rsidR="00D62C2B">
        <w:rPr>
          <w:rFonts w:ascii="Times New Roman" w:hAnsi="Times New Roman" w:cs="Times New Roman"/>
          <w:sz w:val="24"/>
          <w:szCs w:val="24"/>
        </w:rPr>
        <w:t xml:space="preserve">1998: </w:t>
      </w:r>
      <w:r>
        <w:rPr>
          <w:rFonts w:ascii="Times New Roman" w:hAnsi="Times New Roman" w:cs="Times New Roman"/>
          <w:sz w:val="24"/>
          <w:szCs w:val="24"/>
        </w:rPr>
        <w:t>110).</w:t>
      </w:r>
      <w:r w:rsidR="000C325A">
        <w:rPr>
          <w:rFonts w:ascii="Times New Roman" w:hAnsi="Times New Roman" w:cs="Times New Roman"/>
          <w:sz w:val="24"/>
          <w:szCs w:val="24"/>
        </w:rPr>
        <w:t xml:space="preserve"> </w:t>
      </w:r>
      <w:r w:rsidR="00F10721">
        <w:rPr>
          <w:rFonts w:ascii="Times New Roman" w:hAnsi="Times New Roman" w:cs="Times New Roman"/>
          <w:sz w:val="24"/>
          <w:szCs w:val="24"/>
        </w:rPr>
        <w:t xml:space="preserve">They were cut off from their storied landscape and subsequently cordoned off </w:t>
      </w:r>
      <w:r w:rsidR="00A63809">
        <w:rPr>
          <w:rFonts w:ascii="Times New Roman" w:hAnsi="Times New Roman" w:cs="Times New Roman"/>
          <w:sz w:val="24"/>
          <w:szCs w:val="24"/>
        </w:rPr>
        <w:t>from</w:t>
      </w:r>
      <w:r w:rsidR="00F10721">
        <w:rPr>
          <w:rFonts w:ascii="Times New Roman" w:hAnsi="Times New Roman" w:cs="Times New Roman"/>
          <w:sz w:val="24"/>
          <w:szCs w:val="24"/>
        </w:rPr>
        <w:t xml:space="preserve"> the stone circle itself by</w:t>
      </w:r>
      <w:r w:rsidR="00A63809">
        <w:rPr>
          <w:rFonts w:ascii="Times New Roman" w:hAnsi="Times New Roman" w:cs="Times New Roman"/>
          <w:sz w:val="24"/>
          <w:szCs w:val="24"/>
        </w:rPr>
        <w:t xml:space="preserve"> fences,</w:t>
      </w:r>
      <w:r w:rsidR="00F10721">
        <w:rPr>
          <w:rFonts w:ascii="Times New Roman" w:hAnsi="Times New Roman" w:cs="Times New Roman"/>
          <w:sz w:val="24"/>
          <w:szCs w:val="24"/>
        </w:rPr>
        <w:t xml:space="preserve"> entry fees and </w:t>
      </w:r>
      <w:r w:rsidR="00A63809">
        <w:rPr>
          <w:rFonts w:ascii="Times New Roman" w:hAnsi="Times New Roman" w:cs="Times New Roman"/>
          <w:sz w:val="24"/>
          <w:szCs w:val="24"/>
        </w:rPr>
        <w:t xml:space="preserve">the laws of </w:t>
      </w:r>
      <w:r w:rsidR="00F10721">
        <w:rPr>
          <w:rFonts w:ascii="Times New Roman" w:hAnsi="Times New Roman" w:cs="Times New Roman"/>
          <w:sz w:val="24"/>
          <w:szCs w:val="24"/>
        </w:rPr>
        <w:t xml:space="preserve">private property. </w:t>
      </w:r>
      <w:r w:rsidR="005A3A3C">
        <w:rPr>
          <w:rFonts w:ascii="Times New Roman" w:hAnsi="Times New Roman" w:cs="Times New Roman"/>
          <w:sz w:val="24"/>
          <w:szCs w:val="24"/>
        </w:rPr>
        <w:t xml:space="preserve">Tilley quotes </w:t>
      </w:r>
      <w:r w:rsidR="009438F0">
        <w:rPr>
          <w:rFonts w:ascii="Times New Roman" w:hAnsi="Times New Roman" w:cs="Times New Roman"/>
          <w:sz w:val="24"/>
          <w:szCs w:val="24"/>
        </w:rPr>
        <w:t xml:space="preserve">Edward </w:t>
      </w:r>
      <w:proofErr w:type="spellStart"/>
      <w:r w:rsidR="005A3A3C">
        <w:rPr>
          <w:rFonts w:ascii="Times New Roman" w:hAnsi="Times New Roman" w:cs="Times New Roman"/>
          <w:sz w:val="24"/>
          <w:szCs w:val="24"/>
        </w:rPr>
        <w:t>Relph</w:t>
      </w:r>
      <w:proofErr w:type="spellEnd"/>
      <w:r w:rsidR="008432DB">
        <w:rPr>
          <w:rFonts w:ascii="Times New Roman" w:hAnsi="Times New Roman" w:cs="Times New Roman"/>
          <w:sz w:val="24"/>
          <w:szCs w:val="24"/>
        </w:rPr>
        <w:t>,</w:t>
      </w:r>
      <w:r w:rsidR="005A3A3C">
        <w:rPr>
          <w:rFonts w:ascii="Times New Roman" w:hAnsi="Times New Roman" w:cs="Times New Roman"/>
          <w:sz w:val="24"/>
          <w:szCs w:val="24"/>
        </w:rPr>
        <w:t xml:space="preserve"> </w:t>
      </w:r>
      <w:r w:rsidR="006042E6">
        <w:rPr>
          <w:rFonts w:ascii="Times New Roman" w:hAnsi="Times New Roman" w:cs="Times New Roman"/>
          <w:sz w:val="24"/>
          <w:szCs w:val="24"/>
        </w:rPr>
        <w:t>“</w:t>
      </w:r>
      <w:r w:rsidR="005A3A3C">
        <w:rPr>
          <w:rFonts w:ascii="Times New Roman" w:hAnsi="Times New Roman" w:cs="Times New Roman"/>
          <w:sz w:val="24"/>
          <w:szCs w:val="24"/>
        </w:rPr>
        <w:t>the paradox of modern landscapes is that they are dehumanising because they are excessively humanised</w:t>
      </w:r>
      <w:r w:rsidR="008432DB">
        <w:rPr>
          <w:rFonts w:ascii="Times New Roman" w:hAnsi="Times New Roman" w:cs="Times New Roman"/>
          <w:sz w:val="24"/>
          <w:szCs w:val="24"/>
        </w:rPr>
        <w:t>,</w:t>
      </w:r>
      <w:r w:rsidR="006042E6">
        <w:rPr>
          <w:rFonts w:ascii="Times New Roman" w:hAnsi="Times New Roman" w:cs="Times New Roman"/>
          <w:sz w:val="24"/>
          <w:szCs w:val="24"/>
        </w:rPr>
        <w:t>”</w:t>
      </w:r>
      <w:r w:rsidR="005A3A3C">
        <w:rPr>
          <w:rFonts w:ascii="Times New Roman" w:hAnsi="Times New Roman" w:cs="Times New Roman"/>
          <w:sz w:val="24"/>
          <w:szCs w:val="24"/>
        </w:rPr>
        <w:t xml:space="preserve"> which became the case with Stonehenge (Tilley </w:t>
      </w:r>
      <w:r w:rsidR="00D62C2B">
        <w:rPr>
          <w:rFonts w:ascii="Times New Roman" w:hAnsi="Times New Roman" w:cs="Times New Roman"/>
          <w:sz w:val="24"/>
          <w:szCs w:val="24"/>
        </w:rPr>
        <w:t xml:space="preserve">1994: </w:t>
      </w:r>
      <w:r w:rsidR="005A3A3C">
        <w:rPr>
          <w:rFonts w:ascii="Times New Roman" w:hAnsi="Times New Roman" w:cs="Times New Roman"/>
          <w:sz w:val="24"/>
          <w:szCs w:val="24"/>
        </w:rPr>
        <w:t xml:space="preserve">22). The barbed wire, high fences, and security checkpoints, tunnelled entry and interpretation center, all </w:t>
      </w:r>
      <w:r w:rsidR="005A3A3C">
        <w:rPr>
          <w:rFonts w:ascii="Times New Roman" w:hAnsi="Times New Roman" w:cs="Times New Roman"/>
          <w:sz w:val="24"/>
          <w:szCs w:val="24"/>
        </w:rPr>
        <w:lastRenderedPageBreak/>
        <w:t xml:space="preserve">add something to the landscape, but they indisputably detract from it as well. </w:t>
      </w:r>
      <w:r w:rsidR="00D917B3">
        <w:rPr>
          <w:rFonts w:ascii="Times New Roman" w:hAnsi="Times New Roman" w:cs="Times New Roman"/>
          <w:sz w:val="24"/>
          <w:szCs w:val="24"/>
        </w:rPr>
        <w:t xml:space="preserve">The site has become more of an attraction for tourists than a living landscape in Tilley’s way of thinking where </w:t>
      </w:r>
      <w:r w:rsidR="00A63809">
        <w:rPr>
          <w:rFonts w:ascii="Times New Roman" w:hAnsi="Times New Roman" w:cs="Times New Roman"/>
          <w:sz w:val="24"/>
          <w:szCs w:val="24"/>
        </w:rPr>
        <w:t xml:space="preserve">physical </w:t>
      </w:r>
      <w:r w:rsidR="00D917B3">
        <w:rPr>
          <w:rFonts w:ascii="Times New Roman" w:hAnsi="Times New Roman" w:cs="Times New Roman"/>
          <w:sz w:val="24"/>
          <w:szCs w:val="24"/>
        </w:rPr>
        <w:t xml:space="preserve">interaction with the landscape is “a fundamental part of daily experience” (Tilley </w:t>
      </w:r>
      <w:r w:rsidR="00D62C2B">
        <w:rPr>
          <w:rFonts w:ascii="Times New Roman" w:hAnsi="Times New Roman" w:cs="Times New Roman"/>
          <w:sz w:val="24"/>
          <w:szCs w:val="24"/>
        </w:rPr>
        <w:t xml:space="preserve">1994: </w:t>
      </w:r>
      <w:r w:rsidR="00D917B3">
        <w:rPr>
          <w:rFonts w:ascii="Times New Roman" w:hAnsi="Times New Roman" w:cs="Times New Roman"/>
          <w:sz w:val="24"/>
          <w:szCs w:val="24"/>
        </w:rPr>
        <w:t xml:space="preserve">26). </w:t>
      </w:r>
    </w:p>
    <w:p w14:paraId="3D165B79" w14:textId="71DF0C7D" w:rsidR="00E37854" w:rsidRDefault="00A63809" w:rsidP="00CF6CC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type of interaction now allowed at Stonehenge is reduced to viewing from a distance with swarms of other tourists, restricted to visiting hours and herded through the fenced-off areas. The essence of the place is dulled beneath the chatter of hundreds of people and the stones far </w:t>
      </w:r>
      <w:r w:rsidR="00221827">
        <w:rPr>
          <w:rFonts w:ascii="Times New Roman" w:hAnsi="Times New Roman" w:cs="Times New Roman"/>
          <w:sz w:val="24"/>
          <w:szCs w:val="24"/>
        </w:rPr>
        <w:t xml:space="preserve">enough </w:t>
      </w:r>
      <w:r>
        <w:rPr>
          <w:rFonts w:ascii="Times New Roman" w:hAnsi="Times New Roman" w:cs="Times New Roman"/>
          <w:sz w:val="24"/>
          <w:szCs w:val="24"/>
        </w:rPr>
        <w:t>away so as to make the viewer lose all sense of scale. Tilley’s view of the landscape thus reduced would be that it loses its importance</w:t>
      </w:r>
      <w:r w:rsidR="00221827">
        <w:rPr>
          <w:rFonts w:ascii="Times New Roman" w:hAnsi="Times New Roman" w:cs="Times New Roman"/>
          <w:sz w:val="24"/>
          <w:szCs w:val="24"/>
        </w:rPr>
        <w:t>,</w:t>
      </w:r>
      <w:r>
        <w:rPr>
          <w:rFonts w:ascii="Times New Roman" w:hAnsi="Times New Roman" w:cs="Times New Roman"/>
          <w:sz w:val="24"/>
          <w:szCs w:val="24"/>
        </w:rPr>
        <w:t xml:space="preserve"> to a degree</w:t>
      </w:r>
      <w:r w:rsidR="00221827">
        <w:rPr>
          <w:rFonts w:ascii="Times New Roman" w:hAnsi="Times New Roman" w:cs="Times New Roman"/>
          <w:sz w:val="24"/>
          <w:szCs w:val="24"/>
        </w:rPr>
        <w:t>,</w:t>
      </w:r>
      <w:r>
        <w:rPr>
          <w:rFonts w:ascii="Times New Roman" w:hAnsi="Times New Roman" w:cs="Times New Roman"/>
          <w:sz w:val="24"/>
          <w:szCs w:val="24"/>
        </w:rPr>
        <w:t xml:space="preserve"> because “a landscape has ontological import because it is lived in and through… not just something looked at or thought about” (Tilley </w:t>
      </w:r>
      <w:r w:rsidR="00D62C2B">
        <w:rPr>
          <w:rFonts w:ascii="Times New Roman" w:hAnsi="Times New Roman" w:cs="Times New Roman"/>
          <w:sz w:val="24"/>
          <w:szCs w:val="24"/>
        </w:rPr>
        <w:t xml:space="preserve">1994: </w:t>
      </w:r>
      <w:r>
        <w:rPr>
          <w:rFonts w:ascii="Times New Roman" w:hAnsi="Times New Roman" w:cs="Times New Roman"/>
          <w:sz w:val="24"/>
          <w:szCs w:val="24"/>
        </w:rPr>
        <w:t xml:space="preserve">26). Bender’s view differs slightly because tourism allows for a different kind of connection with the landscape. She writes that </w:t>
      </w:r>
      <w:r w:rsidR="001F4208">
        <w:rPr>
          <w:rFonts w:ascii="Times New Roman" w:hAnsi="Times New Roman" w:cs="Times New Roman"/>
          <w:sz w:val="24"/>
          <w:szCs w:val="24"/>
        </w:rPr>
        <w:t xml:space="preserve">“‘sight-seeing’ – connecting up with the past (multiple fragmented pasts), creating memories, reminiscing – is also part of the way in which people construct a sense of identity” (Bender </w:t>
      </w:r>
      <w:r w:rsidR="00D62C2B">
        <w:rPr>
          <w:rFonts w:ascii="Times New Roman" w:hAnsi="Times New Roman" w:cs="Times New Roman"/>
          <w:sz w:val="24"/>
          <w:szCs w:val="24"/>
        </w:rPr>
        <w:t xml:space="preserve">1998: </w:t>
      </w:r>
      <w:r w:rsidR="001F4208">
        <w:rPr>
          <w:rFonts w:ascii="Times New Roman" w:hAnsi="Times New Roman" w:cs="Times New Roman"/>
          <w:sz w:val="24"/>
          <w:szCs w:val="24"/>
        </w:rPr>
        <w:t>123)</w:t>
      </w:r>
      <w:r>
        <w:rPr>
          <w:rFonts w:ascii="Times New Roman" w:hAnsi="Times New Roman" w:cs="Times New Roman"/>
          <w:sz w:val="24"/>
          <w:szCs w:val="24"/>
        </w:rPr>
        <w:t xml:space="preserve">. The impact on the local people’s </w:t>
      </w:r>
      <w:r w:rsidR="00DA5A0A">
        <w:rPr>
          <w:rFonts w:ascii="Times New Roman" w:hAnsi="Times New Roman" w:cs="Times New Roman"/>
          <w:sz w:val="24"/>
          <w:szCs w:val="24"/>
        </w:rPr>
        <w:t>relationship</w:t>
      </w:r>
      <w:r>
        <w:rPr>
          <w:rFonts w:ascii="Times New Roman" w:hAnsi="Times New Roman" w:cs="Times New Roman"/>
          <w:sz w:val="24"/>
          <w:szCs w:val="24"/>
        </w:rPr>
        <w:t xml:space="preserve"> </w:t>
      </w:r>
      <w:r w:rsidR="00DA5A0A">
        <w:rPr>
          <w:rFonts w:ascii="Times New Roman" w:hAnsi="Times New Roman" w:cs="Times New Roman"/>
          <w:sz w:val="24"/>
          <w:szCs w:val="24"/>
        </w:rPr>
        <w:t>with</w:t>
      </w:r>
      <w:r>
        <w:rPr>
          <w:rFonts w:ascii="Times New Roman" w:hAnsi="Times New Roman" w:cs="Times New Roman"/>
          <w:sz w:val="24"/>
          <w:szCs w:val="24"/>
        </w:rPr>
        <w:t xml:space="preserve"> Stonehenge being restricted may have been severe, but also the landscape lives on in importance and </w:t>
      </w:r>
      <w:r w:rsidR="00DA5A0A">
        <w:rPr>
          <w:rFonts w:ascii="Times New Roman" w:hAnsi="Times New Roman" w:cs="Times New Roman"/>
          <w:sz w:val="24"/>
          <w:szCs w:val="24"/>
        </w:rPr>
        <w:t xml:space="preserve">has </w:t>
      </w:r>
      <w:r>
        <w:rPr>
          <w:rFonts w:ascii="Times New Roman" w:hAnsi="Times New Roman" w:cs="Times New Roman"/>
          <w:sz w:val="24"/>
          <w:szCs w:val="24"/>
        </w:rPr>
        <w:t xml:space="preserve">perhaps even </w:t>
      </w:r>
      <w:r w:rsidR="00DA5A0A">
        <w:rPr>
          <w:rFonts w:ascii="Times New Roman" w:hAnsi="Times New Roman" w:cs="Times New Roman"/>
          <w:sz w:val="24"/>
          <w:szCs w:val="24"/>
        </w:rPr>
        <w:t xml:space="preserve">become </w:t>
      </w:r>
      <w:r>
        <w:rPr>
          <w:rFonts w:ascii="Times New Roman" w:hAnsi="Times New Roman" w:cs="Times New Roman"/>
          <w:sz w:val="24"/>
          <w:szCs w:val="24"/>
        </w:rPr>
        <w:t>elevated in importance because of the people who now visit</w:t>
      </w:r>
      <w:r w:rsidR="007616F5">
        <w:rPr>
          <w:rFonts w:ascii="Times New Roman" w:hAnsi="Times New Roman" w:cs="Times New Roman"/>
          <w:sz w:val="24"/>
          <w:szCs w:val="24"/>
        </w:rPr>
        <w:t xml:space="preserve"> and pay it homage. Everyone who visits the site would have different experiences of the landscape as it is, and interact with the exhibits of the past uniquely. Bender comments that </w:t>
      </w:r>
      <w:r w:rsidR="001F4208">
        <w:rPr>
          <w:rFonts w:ascii="Times New Roman" w:hAnsi="Times New Roman" w:cs="Times New Roman"/>
          <w:sz w:val="24"/>
          <w:szCs w:val="24"/>
        </w:rPr>
        <w:t>“</w:t>
      </w:r>
      <w:r w:rsidR="007616F5">
        <w:rPr>
          <w:rFonts w:ascii="Times New Roman" w:hAnsi="Times New Roman" w:cs="Times New Roman"/>
          <w:sz w:val="24"/>
          <w:szCs w:val="24"/>
        </w:rPr>
        <w:t>p</w:t>
      </w:r>
      <w:r w:rsidR="001F4208">
        <w:rPr>
          <w:rFonts w:ascii="Times New Roman" w:hAnsi="Times New Roman" w:cs="Times New Roman"/>
          <w:sz w:val="24"/>
          <w:szCs w:val="24"/>
        </w:rPr>
        <w:t xml:space="preserve">eople’s understandings of the places they visit are wound around with memories, resonances, and unpredictable connections” (Bender </w:t>
      </w:r>
      <w:r w:rsidR="00D62C2B">
        <w:rPr>
          <w:rFonts w:ascii="Times New Roman" w:hAnsi="Times New Roman" w:cs="Times New Roman"/>
          <w:sz w:val="24"/>
          <w:szCs w:val="24"/>
        </w:rPr>
        <w:t xml:space="preserve">1998: </w:t>
      </w:r>
      <w:r w:rsidR="001F4208">
        <w:rPr>
          <w:rFonts w:ascii="Times New Roman" w:hAnsi="Times New Roman" w:cs="Times New Roman"/>
          <w:sz w:val="24"/>
          <w:szCs w:val="24"/>
        </w:rPr>
        <w:t>125)</w:t>
      </w:r>
      <w:r w:rsidR="007616F5">
        <w:rPr>
          <w:rFonts w:ascii="Times New Roman" w:hAnsi="Times New Roman" w:cs="Times New Roman"/>
          <w:sz w:val="24"/>
          <w:szCs w:val="24"/>
        </w:rPr>
        <w:t xml:space="preserve">. </w:t>
      </w:r>
    </w:p>
    <w:p w14:paraId="35F41574" w14:textId="0C4CDDDB" w:rsidR="00F20665" w:rsidRDefault="00E37854" w:rsidP="00CF6CC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interaction of people with the landscape of Stonehenge in the present age demonstrates another of Tilley’s views: that of </w:t>
      </w:r>
      <w:r w:rsidR="003716FC">
        <w:rPr>
          <w:rFonts w:ascii="Times New Roman" w:hAnsi="Times New Roman" w:cs="Times New Roman"/>
          <w:sz w:val="24"/>
          <w:szCs w:val="24"/>
        </w:rPr>
        <w:t xml:space="preserve">the significance of </w:t>
      </w:r>
      <w:r>
        <w:rPr>
          <w:rFonts w:ascii="Times New Roman" w:hAnsi="Times New Roman" w:cs="Times New Roman"/>
          <w:sz w:val="24"/>
          <w:szCs w:val="24"/>
        </w:rPr>
        <w:t xml:space="preserve">pathways. </w:t>
      </w:r>
      <w:r w:rsidR="00231F4C">
        <w:rPr>
          <w:rFonts w:ascii="Times New Roman" w:hAnsi="Times New Roman" w:cs="Times New Roman"/>
          <w:sz w:val="24"/>
          <w:szCs w:val="24"/>
        </w:rPr>
        <w:t xml:space="preserve">While people’s access directly to the stones is severely restricted, the path along which they travel to view the </w:t>
      </w:r>
      <w:r w:rsidR="00231F4C">
        <w:rPr>
          <w:rFonts w:ascii="Times New Roman" w:hAnsi="Times New Roman" w:cs="Times New Roman"/>
          <w:sz w:val="24"/>
          <w:szCs w:val="24"/>
        </w:rPr>
        <w:lastRenderedPageBreak/>
        <w:t xml:space="preserve">stone circle is well worn and heavily travelled. </w:t>
      </w:r>
      <w:r w:rsidR="003716FC">
        <w:rPr>
          <w:rFonts w:ascii="Times New Roman" w:hAnsi="Times New Roman" w:cs="Times New Roman"/>
          <w:sz w:val="24"/>
          <w:szCs w:val="24"/>
        </w:rPr>
        <w:t xml:space="preserve">As Tilley writes, </w:t>
      </w:r>
      <w:r w:rsidR="00231F4C">
        <w:rPr>
          <w:rFonts w:ascii="Times New Roman" w:hAnsi="Times New Roman" w:cs="Times New Roman"/>
          <w:sz w:val="24"/>
          <w:szCs w:val="24"/>
        </w:rPr>
        <w:t>“</w:t>
      </w:r>
      <w:r w:rsidR="003716FC">
        <w:rPr>
          <w:rFonts w:ascii="Times New Roman" w:hAnsi="Times New Roman" w:cs="Times New Roman"/>
          <w:sz w:val="24"/>
          <w:szCs w:val="24"/>
        </w:rPr>
        <w:t>a</w:t>
      </w:r>
      <w:r w:rsidR="00231F4C">
        <w:rPr>
          <w:rFonts w:ascii="Times New Roman" w:hAnsi="Times New Roman" w:cs="Times New Roman"/>
          <w:sz w:val="24"/>
          <w:szCs w:val="24"/>
        </w:rPr>
        <w:t xml:space="preserve"> path brings forth possibilities for repeated actions within prescribed confines</w:t>
      </w:r>
      <w:r w:rsidR="003716FC">
        <w:rPr>
          <w:rFonts w:ascii="Times New Roman" w:hAnsi="Times New Roman" w:cs="Times New Roman"/>
          <w:sz w:val="24"/>
          <w:szCs w:val="24"/>
        </w:rPr>
        <w:t xml:space="preserve">… </w:t>
      </w:r>
      <w:r w:rsidR="0080287C">
        <w:rPr>
          <w:rFonts w:ascii="Times New Roman" w:hAnsi="Times New Roman" w:cs="Times New Roman"/>
          <w:sz w:val="24"/>
          <w:szCs w:val="24"/>
        </w:rPr>
        <w:t xml:space="preserve">The path may be a symbol not only of interconnectedness and social relations but of movement through life” (Tilley </w:t>
      </w:r>
      <w:r w:rsidR="00D62C2B">
        <w:rPr>
          <w:rFonts w:ascii="Times New Roman" w:hAnsi="Times New Roman" w:cs="Times New Roman"/>
          <w:sz w:val="24"/>
          <w:szCs w:val="24"/>
        </w:rPr>
        <w:t xml:space="preserve">1994: </w:t>
      </w:r>
      <w:r w:rsidR="003716FC">
        <w:rPr>
          <w:rFonts w:ascii="Times New Roman" w:hAnsi="Times New Roman" w:cs="Times New Roman"/>
          <w:sz w:val="24"/>
          <w:szCs w:val="24"/>
        </w:rPr>
        <w:t>30-</w:t>
      </w:r>
      <w:r w:rsidR="0080287C">
        <w:rPr>
          <w:rFonts w:ascii="Times New Roman" w:hAnsi="Times New Roman" w:cs="Times New Roman"/>
          <w:sz w:val="24"/>
          <w:szCs w:val="24"/>
        </w:rPr>
        <w:t>31)</w:t>
      </w:r>
      <w:r w:rsidR="008779C2">
        <w:rPr>
          <w:rFonts w:ascii="Times New Roman" w:hAnsi="Times New Roman" w:cs="Times New Roman"/>
          <w:sz w:val="24"/>
          <w:szCs w:val="24"/>
        </w:rPr>
        <w:t xml:space="preserve">. With each visitor’s experience of the landscape of Stonehenge being unique to that person, we have no way of knowing how important and impactful the visit may be for any individual. </w:t>
      </w:r>
    </w:p>
    <w:p w14:paraId="563A51EB" w14:textId="575B29D7" w:rsidR="00B01810" w:rsidRDefault="004C1D04" w:rsidP="00CF6CCB">
      <w:pPr>
        <w:spacing w:line="480" w:lineRule="auto"/>
        <w:ind w:firstLine="720"/>
        <w:rPr>
          <w:rFonts w:ascii="Times New Roman" w:hAnsi="Times New Roman" w:cs="Times New Roman"/>
          <w:sz w:val="24"/>
          <w:szCs w:val="24"/>
        </w:rPr>
      </w:pPr>
      <w:r>
        <w:rPr>
          <w:rFonts w:ascii="Times New Roman" w:hAnsi="Times New Roman" w:cs="Times New Roman"/>
          <w:sz w:val="24"/>
          <w:szCs w:val="24"/>
        </w:rPr>
        <w:t>So, while Tilley may sustain his argument that the over</w:t>
      </w:r>
      <w:r w:rsidR="00936B0F">
        <w:rPr>
          <w:rFonts w:ascii="Times New Roman" w:hAnsi="Times New Roman" w:cs="Times New Roman"/>
          <w:sz w:val="24"/>
          <w:szCs w:val="24"/>
        </w:rPr>
        <w:t>-</w:t>
      </w:r>
      <w:r>
        <w:rPr>
          <w:rFonts w:ascii="Times New Roman" w:hAnsi="Times New Roman" w:cs="Times New Roman"/>
          <w:sz w:val="24"/>
          <w:szCs w:val="24"/>
        </w:rPr>
        <w:t>humanization through additions and restrictions on the landscape have devalued Stonehenge, Bender argues that the multifarious perspectives of the new visitors add to the depth of contestation over the place and</w:t>
      </w:r>
      <w:r w:rsidR="006E5873">
        <w:rPr>
          <w:rFonts w:ascii="Times New Roman" w:hAnsi="Times New Roman" w:cs="Times New Roman"/>
          <w:sz w:val="24"/>
          <w:szCs w:val="24"/>
        </w:rPr>
        <w:t>,</w:t>
      </w:r>
      <w:r>
        <w:rPr>
          <w:rFonts w:ascii="Times New Roman" w:hAnsi="Times New Roman" w:cs="Times New Roman"/>
          <w:sz w:val="24"/>
          <w:szCs w:val="24"/>
        </w:rPr>
        <w:t xml:space="preserve"> in their existence, challenge the overarching political story told about the stones by the current interpretive plaques and signs. She writes that </w:t>
      </w:r>
      <w:r w:rsidR="006A55E1">
        <w:rPr>
          <w:rFonts w:ascii="Times New Roman" w:hAnsi="Times New Roman" w:cs="Times New Roman"/>
          <w:sz w:val="24"/>
          <w:szCs w:val="24"/>
        </w:rPr>
        <w:t xml:space="preserve">“the ‘views’ of the ‘footloose’ traveller/tourist will be impressionistic and comparative, and resonate curiously and variably with the heritage packaging of a deep-rooted and stable past” (Bender </w:t>
      </w:r>
      <w:r w:rsidR="00D62C2B">
        <w:rPr>
          <w:rFonts w:ascii="Times New Roman" w:hAnsi="Times New Roman" w:cs="Times New Roman"/>
          <w:sz w:val="24"/>
          <w:szCs w:val="24"/>
        </w:rPr>
        <w:t xml:space="preserve">1998: </w:t>
      </w:r>
      <w:r w:rsidR="006A55E1">
        <w:rPr>
          <w:rFonts w:ascii="Times New Roman" w:hAnsi="Times New Roman" w:cs="Times New Roman"/>
          <w:sz w:val="24"/>
          <w:szCs w:val="24"/>
        </w:rPr>
        <w:t>125)</w:t>
      </w:r>
      <w:r>
        <w:rPr>
          <w:rFonts w:ascii="Times New Roman" w:hAnsi="Times New Roman" w:cs="Times New Roman"/>
          <w:sz w:val="24"/>
          <w:szCs w:val="24"/>
        </w:rPr>
        <w:t xml:space="preserve">. The iconic and once-peopled site of Stonehenge is now </w:t>
      </w:r>
      <w:r w:rsidR="00B01810">
        <w:rPr>
          <w:rFonts w:ascii="Times New Roman" w:hAnsi="Times New Roman" w:cs="Times New Roman"/>
          <w:sz w:val="24"/>
          <w:szCs w:val="24"/>
        </w:rPr>
        <w:t xml:space="preserve">“a museum exhibit, a place to be looked at… hence the incongruity of the marginalised travellers or Druids laying claim to the place and perceiving it as a ‘living’ space, a meeting-place, a ritual centre” (Bender </w:t>
      </w:r>
      <w:r w:rsidR="00D62C2B">
        <w:rPr>
          <w:rFonts w:ascii="Times New Roman" w:hAnsi="Times New Roman" w:cs="Times New Roman"/>
          <w:sz w:val="24"/>
          <w:szCs w:val="24"/>
        </w:rPr>
        <w:t xml:space="preserve">1998: </w:t>
      </w:r>
      <w:r w:rsidR="00B01810">
        <w:rPr>
          <w:rFonts w:ascii="Times New Roman" w:hAnsi="Times New Roman" w:cs="Times New Roman"/>
          <w:sz w:val="24"/>
          <w:szCs w:val="24"/>
        </w:rPr>
        <w:t>120)</w:t>
      </w:r>
      <w:r>
        <w:rPr>
          <w:rFonts w:ascii="Times New Roman" w:hAnsi="Times New Roman" w:cs="Times New Roman"/>
          <w:sz w:val="24"/>
          <w:szCs w:val="24"/>
        </w:rPr>
        <w:t xml:space="preserve">. Bender’s argument seems to lie along the lines of ‘the more the merrier’ in a way because the mono-story of a sanitized ‘packaged’ and ‘official’ history does not do the place justice. </w:t>
      </w:r>
    </w:p>
    <w:p w14:paraId="13FC774D" w14:textId="4E5F57D7" w:rsidR="002C1F3F" w:rsidRDefault="00EB0363" w:rsidP="00CF6CC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some ways, Bender </w:t>
      </w:r>
      <w:r w:rsidR="00AD11DD">
        <w:rPr>
          <w:rFonts w:ascii="Times New Roman" w:hAnsi="Times New Roman" w:cs="Times New Roman"/>
          <w:sz w:val="24"/>
          <w:szCs w:val="24"/>
        </w:rPr>
        <w:t>appears</w:t>
      </w:r>
      <w:r>
        <w:rPr>
          <w:rFonts w:ascii="Times New Roman" w:hAnsi="Times New Roman" w:cs="Times New Roman"/>
          <w:sz w:val="24"/>
          <w:szCs w:val="24"/>
        </w:rPr>
        <w:t xml:space="preserve"> hopeful for a return to the old ways where Stonehenge, and perhaps like places, are concerned. People in power in the Church in the medieval era told a certain story about the stones, but </w:t>
      </w:r>
      <w:r w:rsidR="002C1F3F">
        <w:rPr>
          <w:rFonts w:ascii="Times New Roman" w:hAnsi="Times New Roman" w:cs="Times New Roman"/>
          <w:sz w:val="24"/>
          <w:szCs w:val="24"/>
        </w:rPr>
        <w:t>“</w:t>
      </w:r>
      <w:r>
        <w:rPr>
          <w:rFonts w:ascii="Times New Roman" w:hAnsi="Times New Roman" w:cs="Times New Roman"/>
          <w:sz w:val="24"/>
          <w:szCs w:val="24"/>
        </w:rPr>
        <w:t>w</w:t>
      </w:r>
      <w:r w:rsidR="002C1F3F">
        <w:rPr>
          <w:rFonts w:ascii="Times New Roman" w:hAnsi="Times New Roman" w:cs="Times New Roman"/>
          <w:sz w:val="24"/>
          <w:szCs w:val="24"/>
        </w:rPr>
        <w:t xml:space="preserve">here the Church saw the hand of God, the commoners, in their fearful encounter with the wilderness, confused Satan with Pan, and continued to relate hoary tales of the wild hunt” (Bender </w:t>
      </w:r>
      <w:r w:rsidR="00112BA9">
        <w:rPr>
          <w:rFonts w:ascii="Times New Roman" w:hAnsi="Times New Roman" w:cs="Times New Roman"/>
          <w:sz w:val="24"/>
          <w:szCs w:val="24"/>
        </w:rPr>
        <w:t xml:space="preserve">1998: </w:t>
      </w:r>
      <w:r w:rsidR="002C1F3F">
        <w:rPr>
          <w:rFonts w:ascii="Times New Roman" w:hAnsi="Times New Roman" w:cs="Times New Roman"/>
          <w:sz w:val="24"/>
          <w:szCs w:val="24"/>
        </w:rPr>
        <w:t>102)</w:t>
      </w:r>
      <w:r w:rsidR="00971D3A">
        <w:rPr>
          <w:rFonts w:ascii="Times New Roman" w:hAnsi="Times New Roman" w:cs="Times New Roman"/>
          <w:sz w:val="24"/>
          <w:szCs w:val="24"/>
        </w:rPr>
        <w:t xml:space="preserve">. Not that Bender advocates for superstition and fear, but the ambiguity of the old religion allowed for the stones to be both good </w:t>
      </w:r>
      <w:r w:rsidR="00971D3A" w:rsidRPr="00971D3A">
        <w:rPr>
          <w:rFonts w:ascii="Times New Roman" w:hAnsi="Times New Roman" w:cs="Times New Roman"/>
          <w:i/>
          <w:iCs/>
          <w:sz w:val="24"/>
          <w:szCs w:val="24"/>
        </w:rPr>
        <w:t>and</w:t>
      </w:r>
      <w:r w:rsidR="00971D3A">
        <w:rPr>
          <w:rFonts w:ascii="Times New Roman" w:hAnsi="Times New Roman" w:cs="Times New Roman"/>
          <w:sz w:val="24"/>
          <w:szCs w:val="24"/>
        </w:rPr>
        <w:t xml:space="preserve"> bad in the </w:t>
      </w:r>
      <w:r w:rsidR="00971D3A">
        <w:rPr>
          <w:rFonts w:ascii="Times New Roman" w:hAnsi="Times New Roman" w:cs="Times New Roman"/>
          <w:sz w:val="24"/>
          <w:szCs w:val="24"/>
        </w:rPr>
        <w:lastRenderedPageBreak/>
        <w:t>minds of the common people. They were contested from the beginning, and the story was never unanimous</w:t>
      </w:r>
      <w:r w:rsidR="00EA2C94">
        <w:rPr>
          <w:rFonts w:ascii="Times New Roman" w:hAnsi="Times New Roman" w:cs="Times New Roman"/>
          <w:sz w:val="24"/>
          <w:szCs w:val="24"/>
        </w:rPr>
        <w:t xml:space="preserve"> in the voices doing the telling</w:t>
      </w:r>
      <w:r w:rsidR="00971D3A">
        <w:rPr>
          <w:rFonts w:ascii="Times New Roman" w:hAnsi="Times New Roman" w:cs="Times New Roman"/>
          <w:sz w:val="24"/>
          <w:szCs w:val="24"/>
        </w:rPr>
        <w:t xml:space="preserve">. </w:t>
      </w:r>
    </w:p>
    <w:p w14:paraId="7CD5DE68" w14:textId="30D9BAD4" w:rsidR="00971D3A" w:rsidRDefault="00B01AA6" w:rsidP="00CF6CCB">
      <w:pPr>
        <w:spacing w:line="480" w:lineRule="auto"/>
        <w:ind w:firstLine="720"/>
        <w:rPr>
          <w:rFonts w:ascii="Times New Roman" w:hAnsi="Times New Roman" w:cs="Times New Roman"/>
          <w:sz w:val="24"/>
          <w:szCs w:val="24"/>
        </w:rPr>
      </w:pPr>
      <w:r>
        <w:rPr>
          <w:rFonts w:ascii="Times New Roman" w:hAnsi="Times New Roman" w:cs="Times New Roman"/>
          <w:sz w:val="24"/>
          <w:szCs w:val="24"/>
        </w:rPr>
        <w:t>What</w:t>
      </w:r>
      <w:r w:rsidR="004C5987">
        <w:rPr>
          <w:rFonts w:ascii="Times New Roman" w:hAnsi="Times New Roman" w:cs="Times New Roman"/>
          <w:sz w:val="24"/>
          <w:szCs w:val="24"/>
        </w:rPr>
        <w:t xml:space="preserve"> disagreement </w:t>
      </w:r>
      <w:r>
        <w:rPr>
          <w:rFonts w:ascii="Times New Roman" w:hAnsi="Times New Roman" w:cs="Times New Roman"/>
          <w:sz w:val="24"/>
          <w:szCs w:val="24"/>
        </w:rPr>
        <w:t xml:space="preserve">there is </w:t>
      </w:r>
      <w:r w:rsidR="004C5987">
        <w:rPr>
          <w:rFonts w:ascii="Times New Roman" w:hAnsi="Times New Roman" w:cs="Times New Roman"/>
          <w:sz w:val="24"/>
          <w:szCs w:val="24"/>
        </w:rPr>
        <w:t xml:space="preserve">between Bender and Tilley in approach </w:t>
      </w:r>
      <w:r>
        <w:rPr>
          <w:rFonts w:ascii="Times New Roman" w:hAnsi="Times New Roman" w:cs="Times New Roman"/>
          <w:sz w:val="24"/>
          <w:szCs w:val="24"/>
        </w:rPr>
        <w:t>lies</w:t>
      </w:r>
      <w:r w:rsidR="004C5987">
        <w:rPr>
          <w:rFonts w:ascii="Times New Roman" w:hAnsi="Times New Roman" w:cs="Times New Roman"/>
          <w:sz w:val="24"/>
          <w:szCs w:val="24"/>
        </w:rPr>
        <w:t xml:space="preserve"> in the fundamental perspective through which landscapes should be viewed. As Stephen </w:t>
      </w:r>
      <w:proofErr w:type="spellStart"/>
      <w:r w:rsidR="004C5987">
        <w:rPr>
          <w:rFonts w:ascii="Times New Roman" w:hAnsi="Times New Roman" w:cs="Times New Roman"/>
          <w:sz w:val="24"/>
          <w:szCs w:val="24"/>
        </w:rPr>
        <w:t>Lekson</w:t>
      </w:r>
      <w:proofErr w:type="spellEnd"/>
      <w:r w:rsidR="004C5987">
        <w:rPr>
          <w:rFonts w:ascii="Times New Roman" w:hAnsi="Times New Roman" w:cs="Times New Roman"/>
          <w:sz w:val="24"/>
          <w:szCs w:val="24"/>
        </w:rPr>
        <w:t xml:space="preserve"> comments, “Tilley’s answer… is ‘small’: the correct scale for thinking about landscapes is personal, eye-level, individual. He’s concerned with ‘humanized’ space” (</w:t>
      </w:r>
      <w:proofErr w:type="spellStart"/>
      <w:r w:rsidR="004C5987">
        <w:rPr>
          <w:rFonts w:ascii="Times New Roman" w:hAnsi="Times New Roman" w:cs="Times New Roman"/>
          <w:sz w:val="24"/>
          <w:szCs w:val="24"/>
        </w:rPr>
        <w:t>Lekson</w:t>
      </w:r>
      <w:proofErr w:type="spellEnd"/>
      <w:r w:rsidR="004C5987">
        <w:rPr>
          <w:rFonts w:ascii="Times New Roman" w:hAnsi="Times New Roman" w:cs="Times New Roman"/>
          <w:sz w:val="24"/>
          <w:szCs w:val="24"/>
        </w:rPr>
        <w:t xml:space="preserve"> 1996</w:t>
      </w:r>
      <w:r w:rsidR="00112BA9">
        <w:rPr>
          <w:rFonts w:ascii="Times New Roman" w:hAnsi="Times New Roman" w:cs="Times New Roman"/>
          <w:sz w:val="24"/>
          <w:szCs w:val="24"/>
        </w:rPr>
        <w:t>:</w:t>
      </w:r>
      <w:r w:rsidR="004C5987">
        <w:rPr>
          <w:rFonts w:ascii="Times New Roman" w:hAnsi="Times New Roman" w:cs="Times New Roman"/>
          <w:sz w:val="24"/>
          <w:szCs w:val="24"/>
        </w:rPr>
        <w:t xml:space="preserve"> 889). Bender is also concerned with how individuals perceive a place, but in historical context how they </w:t>
      </w:r>
      <w:r w:rsidR="004C5987" w:rsidRPr="004C5987">
        <w:rPr>
          <w:rFonts w:ascii="Times New Roman" w:hAnsi="Times New Roman" w:cs="Times New Roman"/>
          <w:i/>
          <w:iCs/>
          <w:sz w:val="24"/>
          <w:szCs w:val="24"/>
        </w:rPr>
        <w:t>might</w:t>
      </w:r>
      <w:r w:rsidR="004C5987">
        <w:rPr>
          <w:rFonts w:ascii="Times New Roman" w:hAnsi="Times New Roman" w:cs="Times New Roman"/>
          <w:sz w:val="24"/>
          <w:szCs w:val="24"/>
        </w:rPr>
        <w:t xml:space="preserve"> have perceived the place given the trends of the time. </w:t>
      </w:r>
      <w:proofErr w:type="spellStart"/>
      <w:r w:rsidR="004C5987">
        <w:rPr>
          <w:rFonts w:ascii="Times New Roman" w:hAnsi="Times New Roman" w:cs="Times New Roman"/>
          <w:sz w:val="24"/>
          <w:szCs w:val="24"/>
        </w:rPr>
        <w:t>Lekson</w:t>
      </w:r>
      <w:proofErr w:type="spellEnd"/>
      <w:r w:rsidR="004C5987">
        <w:rPr>
          <w:rFonts w:ascii="Times New Roman" w:hAnsi="Times New Roman" w:cs="Times New Roman"/>
          <w:sz w:val="24"/>
          <w:szCs w:val="24"/>
        </w:rPr>
        <w:t xml:space="preserve"> accuses Tilley of “epistemological anarchy” because of his conclusion that “the past cannot be usefully known” (</w:t>
      </w:r>
      <w:proofErr w:type="spellStart"/>
      <w:r w:rsidR="004C5987">
        <w:rPr>
          <w:rFonts w:ascii="Times New Roman" w:hAnsi="Times New Roman" w:cs="Times New Roman"/>
          <w:sz w:val="24"/>
          <w:szCs w:val="24"/>
        </w:rPr>
        <w:t>Lekson</w:t>
      </w:r>
      <w:proofErr w:type="spellEnd"/>
      <w:r w:rsidR="004C5987">
        <w:rPr>
          <w:rFonts w:ascii="Times New Roman" w:hAnsi="Times New Roman" w:cs="Times New Roman"/>
          <w:sz w:val="24"/>
          <w:szCs w:val="24"/>
        </w:rPr>
        <w:t xml:space="preserve"> 1996</w:t>
      </w:r>
      <w:r w:rsidR="00112BA9">
        <w:rPr>
          <w:rFonts w:ascii="Times New Roman" w:hAnsi="Times New Roman" w:cs="Times New Roman"/>
          <w:sz w:val="24"/>
          <w:szCs w:val="24"/>
        </w:rPr>
        <w:t>:</w:t>
      </w:r>
      <w:r w:rsidR="004C5987">
        <w:rPr>
          <w:rFonts w:ascii="Times New Roman" w:hAnsi="Times New Roman" w:cs="Times New Roman"/>
          <w:sz w:val="24"/>
          <w:szCs w:val="24"/>
        </w:rPr>
        <w:t xml:space="preserve"> 890). Bender’s approach directly opposes that conclusion as well given that she attempts to situate Stonehenge historically in order to understand how it has been perceived and the complicated ways in which it can be perceived today. </w:t>
      </w:r>
      <w:r>
        <w:rPr>
          <w:rFonts w:ascii="Times New Roman" w:hAnsi="Times New Roman" w:cs="Times New Roman"/>
          <w:sz w:val="24"/>
          <w:szCs w:val="24"/>
        </w:rPr>
        <w:t xml:space="preserve">Denise Lawrence-Zuniga says of Bender that </w:t>
      </w:r>
      <w:r w:rsidR="004C5987">
        <w:rPr>
          <w:rFonts w:ascii="Times New Roman" w:hAnsi="Times New Roman" w:cs="Times New Roman"/>
          <w:sz w:val="24"/>
          <w:szCs w:val="24"/>
        </w:rPr>
        <w:t>“</w:t>
      </w:r>
      <w:r>
        <w:rPr>
          <w:rFonts w:ascii="Times New Roman" w:hAnsi="Times New Roman" w:cs="Times New Roman"/>
          <w:sz w:val="24"/>
          <w:szCs w:val="24"/>
        </w:rPr>
        <w:t>s</w:t>
      </w:r>
      <w:r w:rsidR="004C5987">
        <w:rPr>
          <w:rFonts w:ascii="Times New Roman" w:hAnsi="Times New Roman" w:cs="Times New Roman"/>
          <w:sz w:val="24"/>
          <w:szCs w:val="24"/>
        </w:rPr>
        <w:t>he emphasizes a need for an ethnographically grounded phenomenological approach, noting that people’s engagement is always historically contingent and in-process” (Lawrence-Zuniga 2003</w:t>
      </w:r>
      <w:r w:rsidR="00112BA9">
        <w:rPr>
          <w:rFonts w:ascii="Times New Roman" w:hAnsi="Times New Roman" w:cs="Times New Roman"/>
          <w:sz w:val="24"/>
          <w:szCs w:val="24"/>
        </w:rPr>
        <w:t>:</w:t>
      </w:r>
      <w:r w:rsidR="004C5987">
        <w:rPr>
          <w:rFonts w:ascii="Times New Roman" w:hAnsi="Times New Roman" w:cs="Times New Roman"/>
          <w:sz w:val="24"/>
          <w:szCs w:val="24"/>
        </w:rPr>
        <w:t xml:space="preserve"> 639)</w:t>
      </w:r>
      <w:r>
        <w:rPr>
          <w:rFonts w:ascii="Times New Roman" w:hAnsi="Times New Roman" w:cs="Times New Roman"/>
          <w:sz w:val="24"/>
          <w:szCs w:val="24"/>
        </w:rPr>
        <w:t xml:space="preserve">. </w:t>
      </w:r>
      <w:r w:rsidR="004C5987">
        <w:rPr>
          <w:rFonts w:ascii="Times New Roman" w:hAnsi="Times New Roman" w:cs="Times New Roman"/>
          <w:sz w:val="24"/>
          <w:szCs w:val="24"/>
        </w:rPr>
        <w:t xml:space="preserve"> </w:t>
      </w:r>
      <w:r>
        <w:rPr>
          <w:rFonts w:ascii="Times New Roman" w:hAnsi="Times New Roman" w:cs="Times New Roman"/>
          <w:sz w:val="24"/>
          <w:szCs w:val="24"/>
        </w:rPr>
        <w:t xml:space="preserve">Whereas Bender’s focus is on the historically contingent element of landscape experience, Tilley’s focus is on the human embodied, personal and biological experience of a place. </w:t>
      </w:r>
    </w:p>
    <w:p w14:paraId="00C7BD47" w14:textId="4B53D75A" w:rsidR="00B01AA6" w:rsidRDefault="00B01AA6" w:rsidP="00CF6CC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conclusion, these texts and authors have complimentary </w:t>
      </w:r>
      <w:r w:rsidR="00CF6CCB">
        <w:rPr>
          <w:rFonts w:ascii="Times New Roman" w:hAnsi="Times New Roman" w:cs="Times New Roman"/>
          <w:sz w:val="24"/>
          <w:szCs w:val="24"/>
        </w:rPr>
        <w:t>perspectives</w:t>
      </w:r>
      <w:r>
        <w:rPr>
          <w:rFonts w:ascii="Times New Roman" w:hAnsi="Times New Roman" w:cs="Times New Roman"/>
          <w:sz w:val="24"/>
          <w:szCs w:val="24"/>
        </w:rPr>
        <w:t xml:space="preserve"> in many ways. </w:t>
      </w:r>
      <w:r w:rsidR="00CF6CCB">
        <w:rPr>
          <w:rFonts w:ascii="Times New Roman" w:hAnsi="Times New Roman" w:cs="Times New Roman"/>
          <w:sz w:val="24"/>
          <w:szCs w:val="24"/>
        </w:rPr>
        <w:t xml:space="preserve">They approach the issue of understanding landscape through very similar methods, but differ </w:t>
      </w:r>
      <w:r w:rsidR="00AE1B55">
        <w:rPr>
          <w:rFonts w:ascii="Times New Roman" w:hAnsi="Times New Roman" w:cs="Times New Roman"/>
          <w:sz w:val="24"/>
          <w:szCs w:val="24"/>
        </w:rPr>
        <w:t>somewhat</w:t>
      </w:r>
      <w:r w:rsidR="00CF6CCB">
        <w:rPr>
          <w:rFonts w:ascii="Times New Roman" w:hAnsi="Times New Roman" w:cs="Times New Roman"/>
          <w:sz w:val="24"/>
          <w:szCs w:val="24"/>
        </w:rPr>
        <w:t xml:space="preserve"> in their conclusions. Where Bender finds the overarching picture of a landscape comes into focus through the multiple perspectives of historically informed </w:t>
      </w:r>
      <w:r w:rsidR="004346AD">
        <w:rPr>
          <w:rFonts w:ascii="Times New Roman" w:hAnsi="Times New Roman" w:cs="Times New Roman"/>
          <w:sz w:val="24"/>
          <w:szCs w:val="24"/>
        </w:rPr>
        <w:t xml:space="preserve">and contentious </w:t>
      </w:r>
      <w:r w:rsidR="00CF6CCB">
        <w:rPr>
          <w:rFonts w:ascii="Times New Roman" w:hAnsi="Times New Roman" w:cs="Times New Roman"/>
          <w:sz w:val="24"/>
          <w:szCs w:val="24"/>
        </w:rPr>
        <w:t xml:space="preserve">past perceptions of a space, Tilley believes the past is unknowable and only the present lived experience is one we can understand. </w:t>
      </w:r>
      <w:r w:rsidR="00AE1B55">
        <w:rPr>
          <w:rFonts w:ascii="Times New Roman" w:hAnsi="Times New Roman" w:cs="Times New Roman"/>
          <w:sz w:val="24"/>
          <w:szCs w:val="24"/>
        </w:rPr>
        <w:t xml:space="preserve">These conclusions, while different from each other, are not </w:t>
      </w:r>
      <w:r w:rsidR="00AE1B55">
        <w:rPr>
          <w:rFonts w:ascii="Times New Roman" w:hAnsi="Times New Roman" w:cs="Times New Roman"/>
          <w:sz w:val="24"/>
          <w:szCs w:val="24"/>
        </w:rPr>
        <w:lastRenderedPageBreak/>
        <w:t xml:space="preserve">necessarily at odds. Agreement could be reached between them with an acknowledgement that we have better chances at understanding present lived experience than past experiences because of the chasm of time between us and the subject in the latter instance, however, we have better chances at understanding present lived experiences with knowledge of the past – regarding both the place and person in question. The ideas are not in conflict with each other, and, in fact, even the conclusions which seem at the surface to be different, are highly complimentary. </w:t>
      </w:r>
    </w:p>
    <w:p w14:paraId="6E4BB4DD" w14:textId="77777777" w:rsidR="00AC5218" w:rsidRDefault="00AC5218">
      <w:pPr>
        <w:rPr>
          <w:rFonts w:ascii="Times New Roman" w:hAnsi="Times New Roman" w:cs="Times New Roman"/>
          <w:sz w:val="24"/>
          <w:szCs w:val="24"/>
        </w:rPr>
      </w:pPr>
      <w:r>
        <w:rPr>
          <w:rFonts w:ascii="Times New Roman" w:hAnsi="Times New Roman" w:cs="Times New Roman"/>
          <w:sz w:val="24"/>
          <w:szCs w:val="24"/>
        </w:rPr>
        <w:br w:type="page"/>
      </w:r>
    </w:p>
    <w:p w14:paraId="628E7904" w14:textId="185E2204" w:rsidR="005F319C" w:rsidRDefault="008421A6" w:rsidP="008421A6">
      <w:pPr>
        <w:jc w:val="center"/>
        <w:rPr>
          <w:rFonts w:ascii="Times New Roman" w:hAnsi="Times New Roman" w:cs="Times New Roman"/>
          <w:sz w:val="24"/>
          <w:szCs w:val="24"/>
        </w:rPr>
      </w:pPr>
      <w:r>
        <w:rPr>
          <w:rFonts w:ascii="Times New Roman" w:hAnsi="Times New Roman" w:cs="Times New Roman"/>
          <w:sz w:val="24"/>
          <w:szCs w:val="24"/>
        </w:rPr>
        <w:lastRenderedPageBreak/>
        <w:t>References Cited</w:t>
      </w:r>
    </w:p>
    <w:p w14:paraId="08E53D03" w14:textId="0C400028" w:rsidR="008E6018" w:rsidRDefault="008E6018" w:rsidP="001F2D4A">
      <w:pPr>
        <w:ind w:left="720" w:hanging="720"/>
        <w:rPr>
          <w:rFonts w:ascii="Times New Roman" w:hAnsi="Times New Roman" w:cs="Times New Roman"/>
          <w:sz w:val="24"/>
          <w:szCs w:val="24"/>
        </w:rPr>
      </w:pPr>
      <w:r>
        <w:rPr>
          <w:rFonts w:ascii="Times New Roman" w:hAnsi="Times New Roman" w:cs="Times New Roman"/>
          <w:sz w:val="24"/>
          <w:szCs w:val="24"/>
        </w:rPr>
        <w:t xml:space="preserve">Bender, B. 1998. “Contested Landscapes: Medieval to Present Day” in </w:t>
      </w:r>
      <w:r w:rsidRPr="00735617">
        <w:rPr>
          <w:rFonts w:ascii="Times New Roman" w:hAnsi="Times New Roman" w:cs="Times New Roman"/>
          <w:i/>
          <w:iCs/>
          <w:sz w:val="24"/>
          <w:szCs w:val="24"/>
        </w:rPr>
        <w:t>Stonehenge: Making Space</w:t>
      </w:r>
      <w:r>
        <w:rPr>
          <w:rFonts w:ascii="Times New Roman" w:hAnsi="Times New Roman" w:cs="Times New Roman"/>
          <w:sz w:val="24"/>
          <w:szCs w:val="24"/>
        </w:rPr>
        <w:t>. Oxford</w:t>
      </w:r>
      <w:r w:rsidR="001F2D4A">
        <w:rPr>
          <w:rFonts w:ascii="Times New Roman" w:hAnsi="Times New Roman" w:cs="Times New Roman"/>
          <w:sz w:val="24"/>
          <w:szCs w:val="24"/>
        </w:rPr>
        <w:t>:</w:t>
      </w:r>
      <w:r>
        <w:rPr>
          <w:rFonts w:ascii="Times New Roman" w:hAnsi="Times New Roman" w:cs="Times New Roman"/>
          <w:sz w:val="24"/>
          <w:szCs w:val="24"/>
        </w:rPr>
        <w:t xml:space="preserve"> Berg</w:t>
      </w:r>
      <w:r w:rsidR="00274CE0">
        <w:rPr>
          <w:rFonts w:ascii="Times New Roman" w:hAnsi="Times New Roman" w:cs="Times New Roman"/>
          <w:sz w:val="24"/>
          <w:szCs w:val="24"/>
        </w:rPr>
        <w:t xml:space="preserve"> Publishers</w:t>
      </w:r>
      <w:r>
        <w:rPr>
          <w:rFonts w:ascii="Times New Roman" w:hAnsi="Times New Roman" w:cs="Times New Roman"/>
          <w:sz w:val="24"/>
          <w:szCs w:val="24"/>
        </w:rPr>
        <w:t>, 97-131.</w:t>
      </w:r>
    </w:p>
    <w:p w14:paraId="65475E5E" w14:textId="36F24F9E" w:rsidR="008421A6" w:rsidRDefault="008421A6" w:rsidP="001F2D4A">
      <w:pPr>
        <w:ind w:left="720" w:hanging="720"/>
        <w:rPr>
          <w:rFonts w:ascii="Times New Roman" w:hAnsi="Times New Roman" w:cs="Times New Roman"/>
          <w:sz w:val="24"/>
          <w:szCs w:val="24"/>
        </w:rPr>
      </w:pPr>
      <w:r>
        <w:rPr>
          <w:rFonts w:ascii="Times New Roman" w:hAnsi="Times New Roman" w:cs="Times New Roman"/>
          <w:sz w:val="24"/>
          <w:szCs w:val="24"/>
        </w:rPr>
        <w:t xml:space="preserve">Bender, B. 2002. “Time and Landscape.” </w:t>
      </w:r>
      <w:r w:rsidRPr="008C0A88">
        <w:rPr>
          <w:rFonts w:ascii="Times New Roman" w:hAnsi="Times New Roman" w:cs="Times New Roman"/>
          <w:i/>
          <w:iCs/>
          <w:sz w:val="24"/>
          <w:szCs w:val="24"/>
        </w:rPr>
        <w:t>Current Anthropology</w:t>
      </w:r>
      <w:r>
        <w:rPr>
          <w:rFonts w:ascii="Times New Roman" w:hAnsi="Times New Roman" w:cs="Times New Roman"/>
          <w:sz w:val="24"/>
          <w:szCs w:val="24"/>
        </w:rPr>
        <w:t xml:space="preserve">, Vol. 43, No. S4, 103-112. The University of Chicago Press on behalf of </w:t>
      </w:r>
      <w:proofErr w:type="spellStart"/>
      <w:r>
        <w:rPr>
          <w:rFonts w:ascii="Times New Roman" w:hAnsi="Times New Roman" w:cs="Times New Roman"/>
          <w:sz w:val="24"/>
          <w:szCs w:val="24"/>
        </w:rPr>
        <w:t>Wenner-Gren</w:t>
      </w:r>
      <w:proofErr w:type="spellEnd"/>
      <w:r>
        <w:rPr>
          <w:rFonts w:ascii="Times New Roman" w:hAnsi="Times New Roman" w:cs="Times New Roman"/>
          <w:sz w:val="24"/>
          <w:szCs w:val="24"/>
        </w:rPr>
        <w:t xml:space="preserve"> Foundation for Anthropological Research.</w:t>
      </w:r>
    </w:p>
    <w:p w14:paraId="664FD9C7" w14:textId="77777777" w:rsidR="008421A6" w:rsidRDefault="008421A6" w:rsidP="001F2D4A">
      <w:pPr>
        <w:ind w:left="720" w:hanging="720"/>
        <w:rPr>
          <w:rFonts w:ascii="Times New Roman" w:hAnsi="Times New Roman" w:cs="Times New Roman"/>
          <w:sz w:val="24"/>
          <w:szCs w:val="24"/>
        </w:rPr>
      </w:pPr>
      <w:r>
        <w:rPr>
          <w:rFonts w:ascii="Times New Roman" w:hAnsi="Times New Roman" w:cs="Times New Roman"/>
          <w:sz w:val="24"/>
          <w:szCs w:val="24"/>
        </w:rPr>
        <w:t xml:space="preserve">Hicks, D. 2009. “Reviewed Work(s): Stone Worlds: Narrative and Reflexivity in Landscape Archaeology by Barbara Bender, Sue Hamilton and Chris Tilley.” </w:t>
      </w:r>
      <w:r w:rsidRPr="008C0A88">
        <w:rPr>
          <w:rFonts w:ascii="Times New Roman" w:hAnsi="Times New Roman" w:cs="Times New Roman"/>
          <w:i/>
          <w:iCs/>
          <w:sz w:val="24"/>
          <w:szCs w:val="24"/>
        </w:rPr>
        <w:t>American Antiquity</w:t>
      </w:r>
      <w:r>
        <w:rPr>
          <w:rFonts w:ascii="Times New Roman" w:hAnsi="Times New Roman" w:cs="Times New Roman"/>
          <w:sz w:val="24"/>
          <w:szCs w:val="24"/>
        </w:rPr>
        <w:t>, Vol. 74, No. 3, 590-591. Cambridge University Press.</w:t>
      </w:r>
    </w:p>
    <w:p w14:paraId="394BD9B2" w14:textId="77777777" w:rsidR="008C0A88" w:rsidRDefault="008421A6" w:rsidP="001F2D4A">
      <w:pPr>
        <w:ind w:left="720" w:hanging="720"/>
        <w:rPr>
          <w:rFonts w:ascii="Times New Roman" w:hAnsi="Times New Roman" w:cs="Times New Roman"/>
          <w:sz w:val="24"/>
          <w:szCs w:val="24"/>
        </w:rPr>
      </w:pPr>
      <w:r>
        <w:rPr>
          <w:rFonts w:ascii="Times New Roman" w:hAnsi="Times New Roman" w:cs="Times New Roman"/>
          <w:sz w:val="24"/>
          <w:szCs w:val="24"/>
        </w:rPr>
        <w:t xml:space="preserve">Lawrence-Zuniga, D. 2003. “Reviewed Work(s): Contested Landscapes: Movement, Exile and Place by Barbara Bender and Margot Winer.” </w:t>
      </w:r>
      <w:r w:rsidRPr="008C0A88">
        <w:rPr>
          <w:rFonts w:ascii="Times New Roman" w:hAnsi="Times New Roman" w:cs="Times New Roman"/>
          <w:i/>
          <w:iCs/>
          <w:sz w:val="24"/>
          <w:szCs w:val="24"/>
        </w:rPr>
        <w:t>American Anthropologist</w:t>
      </w:r>
      <w:r>
        <w:rPr>
          <w:rFonts w:ascii="Times New Roman" w:hAnsi="Times New Roman" w:cs="Times New Roman"/>
          <w:sz w:val="24"/>
          <w:szCs w:val="24"/>
        </w:rPr>
        <w:t xml:space="preserve">, Vol. 105, No. 3, 639-640. Wiley on behalf of the American Anthropological Association. </w:t>
      </w:r>
    </w:p>
    <w:p w14:paraId="079BF9A8" w14:textId="77777777" w:rsidR="00A7693D" w:rsidRDefault="008C0A88" w:rsidP="001F2D4A">
      <w:pPr>
        <w:ind w:left="720" w:hanging="720"/>
        <w:rPr>
          <w:rFonts w:ascii="Times New Roman" w:hAnsi="Times New Roman" w:cs="Times New Roman"/>
          <w:sz w:val="24"/>
          <w:szCs w:val="24"/>
        </w:rPr>
      </w:pPr>
      <w:proofErr w:type="spellStart"/>
      <w:r>
        <w:rPr>
          <w:rFonts w:ascii="Times New Roman" w:hAnsi="Times New Roman" w:cs="Times New Roman"/>
          <w:sz w:val="24"/>
          <w:szCs w:val="24"/>
        </w:rPr>
        <w:t>Lekson</w:t>
      </w:r>
      <w:proofErr w:type="spellEnd"/>
      <w:r>
        <w:rPr>
          <w:rFonts w:ascii="Times New Roman" w:hAnsi="Times New Roman" w:cs="Times New Roman"/>
          <w:sz w:val="24"/>
          <w:szCs w:val="24"/>
        </w:rPr>
        <w:t xml:space="preserve">, S. 1996. “Review: Landscape with Ruins: Archaeological Approaches to Built and Unbuilt Environments.” Current Anthropology, Vol. 37, No. 5, 886-892. The University of Chicago Press on behalf of </w:t>
      </w:r>
      <w:proofErr w:type="spellStart"/>
      <w:r>
        <w:rPr>
          <w:rFonts w:ascii="Times New Roman" w:hAnsi="Times New Roman" w:cs="Times New Roman"/>
          <w:sz w:val="24"/>
          <w:szCs w:val="24"/>
        </w:rPr>
        <w:t>Wenner-Gren</w:t>
      </w:r>
      <w:proofErr w:type="spellEnd"/>
      <w:r>
        <w:rPr>
          <w:rFonts w:ascii="Times New Roman" w:hAnsi="Times New Roman" w:cs="Times New Roman"/>
          <w:sz w:val="24"/>
          <w:szCs w:val="24"/>
        </w:rPr>
        <w:t xml:space="preserve"> Foundation for Anthropological Research. </w:t>
      </w:r>
    </w:p>
    <w:p w14:paraId="6632363E" w14:textId="315D1359" w:rsidR="009417B7" w:rsidRPr="00875192" w:rsidRDefault="00A7693D" w:rsidP="001F2D4A">
      <w:pPr>
        <w:ind w:left="720" w:hanging="720"/>
        <w:rPr>
          <w:rFonts w:ascii="Times New Roman" w:hAnsi="Times New Roman" w:cs="Times New Roman"/>
          <w:sz w:val="24"/>
          <w:szCs w:val="24"/>
        </w:rPr>
      </w:pPr>
      <w:r>
        <w:rPr>
          <w:rFonts w:ascii="Times New Roman" w:hAnsi="Times New Roman" w:cs="Times New Roman"/>
          <w:sz w:val="24"/>
          <w:szCs w:val="24"/>
        </w:rPr>
        <w:t xml:space="preserve">Tilley, C. 1994. “Space, Place, Landscape and Perception: Phenomenological Perspectives” in </w:t>
      </w:r>
      <w:r w:rsidRPr="00A7693D">
        <w:rPr>
          <w:rFonts w:ascii="Times New Roman" w:hAnsi="Times New Roman" w:cs="Times New Roman"/>
          <w:i/>
          <w:iCs/>
          <w:sz w:val="24"/>
          <w:szCs w:val="24"/>
        </w:rPr>
        <w:t>A Phenomenology of Landscape Places, Paths and Monuments.</w:t>
      </w:r>
      <w:r>
        <w:rPr>
          <w:rFonts w:ascii="Times New Roman" w:hAnsi="Times New Roman" w:cs="Times New Roman"/>
          <w:sz w:val="24"/>
          <w:szCs w:val="24"/>
        </w:rPr>
        <w:t xml:space="preserve"> Oxford</w:t>
      </w:r>
      <w:r w:rsidR="001F2D4A">
        <w:rPr>
          <w:rFonts w:ascii="Times New Roman" w:hAnsi="Times New Roman" w:cs="Times New Roman"/>
          <w:sz w:val="24"/>
          <w:szCs w:val="24"/>
        </w:rPr>
        <w:t>:</w:t>
      </w:r>
      <w:r>
        <w:rPr>
          <w:rFonts w:ascii="Times New Roman" w:hAnsi="Times New Roman" w:cs="Times New Roman"/>
          <w:sz w:val="24"/>
          <w:szCs w:val="24"/>
        </w:rPr>
        <w:t xml:space="preserve"> Berg Publishers</w:t>
      </w:r>
      <w:r w:rsidR="001F2D4A">
        <w:rPr>
          <w:rFonts w:ascii="Times New Roman" w:hAnsi="Times New Roman" w:cs="Times New Roman"/>
          <w:sz w:val="24"/>
          <w:szCs w:val="24"/>
        </w:rPr>
        <w:t>,</w:t>
      </w:r>
      <w:r>
        <w:rPr>
          <w:rFonts w:ascii="Times New Roman" w:hAnsi="Times New Roman" w:cs="Times New Roman"/>
          <w:sz w:val="24"/>
          <w:szCs w:val="24"/>
        </w:rPr>
        <w:t xml:space="preserve"> 7-34</w:t>
      </w:r>
      <w:r w:rsidR="001F2D4A">
        <w:rPr>
          <w:rFonts w:ascii="Times New Roman" w:hAnsi="Times New Roman" w:cs="Times New Roman"/>
          <w:sz w:val="24"/>
          <w:szCs w:val="24"/>
        </w:rPr>
        <w:t>.</w:t>
      </w:r>
    </w:p>
    <w:sectPr w:rsidR="009417B7" w:rsidRPr="0087519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290"/>
    <w:rsid w:val="000B447D"/>
    <w:rsid w:val="000B7CC4"/>
    <w:rsid w:val="000C127F"/>
    <w:rsid w:val="000C325A"/>
    <w:rsid w:val="000C58E2"/>
    <w:rsid w:val="000E6998"/>
    <w:rsid w:val="00112BA9"/>
    <w:rsid w:val="001140C5"/>
    <w:rsid w:val="001666E4"/>
    <w:rsid w:val="00196FD7"/>
    <w:rsid w:val="001A3353"/>
    <w:rsid w:val="001F2D4A"/>
    <w:rsid w:val="001F4208"/>
    <w:rsid w:val="00221827"/>
    <w:rsid w:val="00230317"/>
    <w:rsid w:val="00231F4C"/>
    <w:rsid w:val="00274CE0"/>
    <w:rsid w:val="00291290"/>
    <w:rsid w:val="002C1F3F"/>
    <w:rsid w:val="0031531F"/>
    <w:rsid w:val="00367328"/>
    <w:rsid w:val="003716FC"/>
    <w:rsid w:val="003A4042"/>
    <w:rsid w:val="003B6D0A"/>
    <w:rsid w:val="003B79D6"/>
    <w:rsid w:val="003E613E"/>
    <w:rsid w:val="00407116"/>
    <w:rsid w:val="0041434E"/>
    <w:rsid w:val="004346AD"/>
    <w:rsid w:val="004441F1"/>
    <w:rsid w:val="00447B43"/>
    <w:rsid w:val="00480F36"/>
    <w:rsid w:val="004B4A1C"/>
    <w:rsid w:val="004C1D04"/>
    <w:rsid w:val="004C5987"/>
    <w:rsid w:val="004F4B76"/>
    <w:rsid w:val="00520AB5"/>
    <w:rsid w:val="0052723C"/>
    <w:rsid w:val="0053375F"/>
    <w:rsid w:val="00544488"/>
    <w:rsid w:val="005A3A3C"/>
    <w:rsid w:val="005A4009"/>
    <w:rsid w:val="005C32F1"/>
    <w:rsid w:val="005D16EC"/>
    <w:rsid w:val="005E3DC9"/>
    <w:rsid w:val="005F319C"/>
    <w:rsid w:val="005F72ED"/>
    <w:rsid w:val="00601062"/>
    <w:rsid w:val="006011F0"/>
    <w:rsid w:val="006042E6"/>
    <w:rsid w:val="00650114"/>
    <w:rsid w:val="00673A83"/>
    <w:rsid w:val="0067468F"/>
    <w:rsid w:val="006A0D63"/>
    <w:rsid w:val="006A55E1"/>
    <w:rsid w:val="006E5873"/>
    <w:rsid w:val="007326DE"/>
    <w:rsid w:val="00735617"/>
    <w:rsid w:val="007616F5"/>
    <w:rsid w:val="00792BAC"/>
    <w:rsid w:val="0080287C"/>
    <w:rsid w:val="00804775"/>
    <w:rsid w:val="008421A6"/>
    <w:rsid w:val="008432DB"/>
    <w:rsid w:val="00857C4C"/>
    <w:rsid w:val="00875192"/>
    <w:rsid w:val="008779C2"/>
    <w:rsid w:val="008A6570"/>
    <w:rsid w:val="008B4366"/>
    <w:rsid w:val="008C0A88"/>
    <w:rsid w:val="008E6018"/>
    <w:rsid w:val="00912151"/>
    <w:rsid w:val="00917105"/>
    <w:rsid w:val="00936B0F"/>
    <w:rsid w:val="009417B7"/>
    <w:rsid w:val="009438F0"/>
    <w:rsid w:val="00971D3A"/>
    <w:rsid w:val="00A05B82"/>
    <w:rsid w:val="00A234F7"/>
    <w:rsid w:val="00A47338"/>
    <w:rsid w:val="00A63809"/>
    <w:rsid w:val="00A7693D"/>
    <w:rsid w:val="00A87D1C"/>
    <w:rsid w:val="00A87F26"/>
    <w:rsid w:val="00AC0EF0"/>
    <w:rsid w:val="00AC4802"/>
    <w:rsid w:val="00AC5218"/>
    <w:rsid w:val="00AD11DD"/>
    <w:rsid w:val="00AE1B55"/>
    <w:rsid w:val="00AE647C"/>
    <w:rsid w:val="00B01810"/>
    <w:rsid w:val="00B01AA6"/>
    <w:rsid w:val="00B30407"/>
    <w:rsid w:val="00B3348E"/>
    <w:rsid w:val="00B3793B"/>
    <w:rsid w:val="00B835DB"/>
    <w:rsid w:val="00BD6567"/>
    <w:rsid w:val="00C14D2A"/>
    <w:rsid w:val="00C37328"/>
    <w:rsid w:val="00CC053D"/>
    <w:rsid w:val="00CF6CCB"/>
    <w:rsid w:val="00D324F2"/>
    <w:rsid w:val="00D62C2B"/>
    <w:rsid w:val="00D917B3"/>
    <w:rsid w:val="00D96D89"/>
    <w:rsid w:val="00DA0510"/>
    <w:rsid w:val="00DA5A0A"/>
    <w:rsid w:val="00DD0ACE"/>
    <w:rsid w:val="00DD0F50"/>
    <w:rsid w:val="00E0582F"/>
    <w:rsid w:val="00E06691"/>
    <w:rsid w:val="00E1502C"/>
    <w:rsid w:val="00E37854"/>
    <w:rsid w:val="00E43E9C"/>
    <w:rsid w:val="00E96342"/>
    <w:rsid w:val="00EA2C94"/>
    <w:rsid w:val="00EB0363"/>
    <w:rsid w:val="00ED279A"/>
    <w:rsid w:val="00EF38F6"/>
    <w:rsid w:val="00F10721"/>
    <w:rsid w:val="00F20665"/>
    <w:rsid w:val="00FB0BD1"/>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B4F81"/>
  <w15:chartTrackingRefBased/>
  <w15:docId w15:val="{03721062-5121-496B-A1A4-CEA0177F5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2346</TotalTime>
  <Pages>12</Pages>
  <Words>2576</Words>
  <Characters>14687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Morrison</dc:creator>
  <cp:keywords/>
  <dc:description/>
  <cp:lastModifiedBy>Kelly Morrison</cp:lastModifiedBy>
  <cp:revision>32</cp:revision>
  <cp:lastPrinted>2022-11-12T17:31:00Z</cp:lastPrinted>
  <dcterms:created xsi:type="dcterms:W3CDTF">2022-11-12T17:21:00Z</dcterms:created>
  <dcterms:modified xsi:type="dcterms:W3CDTF">2022-11-14T19:56:00Z</dcterms:modified>
</cp:coreProperties>
</file>