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328113088"/>
        <w:docPartObj>
          <w:docPartGallery w:val="Cover Pages"/>
          <w:docPartUnique/>
        </w:docPartObj>
      </w:sdtPr>
      <w:sdtEndPr>
        <w:rPr>
          <w:rFonts w:ascii="Arial" w:eastAsiaTheme="minorHAnsi" w:hAnsi="Arial" w:cs="Arial"/>
          <w:sz w:val="24"/>
          <w:szCs w:val="24"/>
          <w:lang w:val="en-GB"/>
        </w:rPr>
      </w:sdtEndPr>
      <w:sdtContent>
        <w:tbl>
          <w:tblPr>
            <w:tblpPr w:leftFromText="187" w:rightFromText="187" w:horzAnchor="margin" w:tblpXSpec="center" w:tblpY="2881"/>
            <w:tblW w:w="4000" w:type="pct"/>
            <w:tblBorders>
              <w:left w:val="single" w:sz="18" w:space="0" w:color="4472C4" w:themeColor="accent1"/>
            </w:tblBorders>
            <w:tblLook w:val="04A0"/>
          </w:tblPr>
          <w:tblGrid>
            <w:gridCol w:w="7405"/>
          </w:tblGrid>
          <w:tr w:rsidR="00FE04F0">
            <w:sdt>
              <w:sdtPr>
                <w:rPr>
                  <w:rFonts w:asciiTheme="majorHAnsi" w:eastAsiaTheme="majorEastAsia" w:hAnsiTheme="majorHAnsi" w:cstheme="majorBidi"/>
                </w:rPr>
                <w:alias w:val="Company"/>
                <w:id w:val="13406915"/>
                <w:placeholder>
                  <w:docPart w:val="7F8130EE95D9473A8413ACC57B0B7ECC"/>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FE04F0" w:rsidRDefault="00375F53" w:rsidP="00375F53">
                    <w:pPr>
                      <w:pStyle w:val="NoSpacing"/>
                      <w:rPr>
                        <w:rFonts w:asciiTheme="majorHAnsi" w:eastAsiaTheme="majorEastAsia" w:hAnsiTheme="majorHAnsi" w:cstheme="majorBidi"/>
                      </w:rPr>
                    </w:pPr>
                    <w:r>
                      <w:rPr>
                        <w:rFonts w:asciiTheme="majorHAnsi" w:eastAsiaTheme="majorEastAsia" w:hAnsiTheme="majorHAnsi" w:cstheme="majorBidi"/>
                      </w:rPr>
                      <w:t xml:space="preserve">   </w:t>
                    </w:r>
                  </w:p>
                </w:tc>
              </w:sdtContent>
            </w:sdt>
          </w:tr>
          <w:tr w:rsidR="00FE04F0" w:rsidRPr="00095FF6">
            <w:tc>
              <w:tcPr>
                <w:tcW w:w="7672" w:type="dxa"/>
              </w:tcPr>
              <w:sdt>
                <w:sdtPr>
                  <w:rPr>
                    <w:rFonts w:cstheme="minorHAnsi"/>
                    <w:b/>
                    <w:bCs/>
                    <w:i/>
                    <w:iCs/>
                    <w:color w:val="222222"/>
                    <w:sz w:val="40"/>
                    <w:szCs w:val="40"/>
                    <w:shd w:val="clear" w:color="auto" w:fill="FFFFFF"/>
                  </w:rPr>
                  <w:alias w:val="Title"/>
                  <w:id w:val="13406919"/>
                  <w:placeholder>
                    <w:docPart w:val="CB48B357CAB244FB81768477DC3DFB79"/>
                  </w:placeholder>
                  <w:dataBinding w:prefixMappings="xmlns:ns0='http://schemas.openxmlformats.org/package/2006/metadata/core-properties' xmlns:ns1='http://purl.org/dc/elements/1.1/'" w:xpath="/ns0:coreProperties[1]/ns1:title[1]" w:storeItemID="{6C3C8BC8-F283-45AE-878A-BAB7291924A1}"/>
                  <w:text/>
                </w:sdtPr>
                <w:sdtContent>
                  <w:p w:rsidR="00FE04F0" w:rsidRPr="00095FF6" w:rsidRDefault="00FE04F0">
                    <w:pPr>
                      <w:pStyle w:val="NoSpacing"/>
                      <w:rPr>
                        <w:rFonts w:eastAsiaTheme="majorEastAsia" w:cstheme="minorHAnsi"/>
                        <w:color w:val="4472C4" w:themeColor="accent1"/>
                        <w:sz w:val="80"/>
                        <w:szCs w:val="80"/>
                      </w:rPr>
                    </w:pPr>
                    <w:r w:rsidRPr="00095FF6">
                      <w:rPr>
                        <w:rFonts w:cstheme="minorHAnsi"/>
                        <w:b/>
                        <w:bCs/>
                        <w:i/>
                        <w:iCs/>
                        <w:color w:val="222222"/>
                        <w:sz w:val="40"/>
                        <w:szCs w:val="40"/>
                        <w:shd w:val="clear" w:color="auto" w:fill="FFFFFF"/>
                      </w:rPr>
                      <w:t xml:space="preserve"> </w:t>
                    </w:r>
                    <w:r w:rsidRPr="00095FF6">
                      <w:rPr>
                        <w:rFonts w:cstheme="minorHAnsi"/>
                        <w:b/>
                        <w:bCs/>
                        <w:i/>
                        <w:iCs/>
                        <w:color w:val="222222"/>
                        <w:sz w:val="40"/>
                        <w:szCs w:val="40"/>
                        <w:shd w:val="clear" w:color="auto" w:fill="FFFFFF"/>
                      </w:rPr>
                      <w:t>A comparis</w:t>
                    </w:r>
                    <w:r w:rsidRPr="00095FF6">
                      <w:rPr>
                        <w:rFonts w:cstheme="minorHAnsi"/>
                        <w:b/>
                        <w:bCs/>
                        <w:i/>
                        <w:iCs/>
                        <w:color w:val="222222"/>
                        <w:sz w:val="40"/>
                        <w:szCs w:val="40"/>
                        <w:shd w:val="clear" w:color="auto" w:fill="FFFFFF"/>
                      </w:rPr>
                      <w:t>on of the marketing methods</w:t>
                    </w:r>
                    <w:r w:rsidRPr="00095FF6">
                      <w:rPr>
                        <w:rFonts w:cstheme="minorHAnsi"/>
                        <w:b/>
                        <w:bCs/>
                        <w:i/>
                        <w:iCs/>
                        <w:color w:val="222222"/>
                        <w:sz w:val="40"/>
                        <w:szCs w:val="40"/>
                        <w:shd w:val="clear" w:color="auto" w:fill="FFFFFF"/>
                      </w:rPr>
                      <w:t xml:space="preserve"> of two multinational hotel brands</w:t>
                    </w:r>
                    <w:r w:rsidRPr="00095FF6">
                      <w:rPr>
                        <w:rFonts w:cstheme="minorHAnsi"/>
                        <w:b/>
                        <w:bCs/>
                        <w:i/>
                        <w:iCs/>
                        <w:color w:val="222222"/>
                        <w:sz w:val="40"/>
                        <w:szCs w:val="40"/>
                        <w:shd w:val="clear" w:color="auto" w:fill="FFFFFF"/>
                      </w:rPr>
                      <w:t xml:space="preserve"> </w:t>
                    </w:r>
                  </w:p>
                </w:sdtContent>
              </w:sdt>
            </w:tc>
          </w:tr>
          <w:tr w:rsidR="00FE04F0" w:rsidRPr="00095FF6">
            <w:sdt>
              <w:sdtPr>
                <w:rPr>
                  <w:rFonts w:cstheme="minorHAnsi"/>
                  <w:b/>
                  <w:bCs/>
                  <w:i/>
                  <w:iCs/>
                  <w:color w:val="222222"/>
                  <w:sz w:val="24"/>
                  <w:szCs w:val="24"/>
                  <w:shd w:val="clear" w:color="auto" w:fill="FFFFFF"/>
                </w:rPr>
                <w:alias w:val="Subtitle"/>
                <w:id w:val="13406923"/>
                <w:placeholder>
                  <w:docPart w:val="BC72258048F34B768A0B33300256D27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FE04F0" w:rsidRPr="00095FF6" w:rsidRDefault="00095FF6">
                    <w:pPr>
                      <w:pStyle w:val="NoSpacing"/>
                      <w:rPr>
                        <w:rFonts w:eastAsiaTheme="majorEastAsia" w:cstheme="minorHAnsi"/>
                      </w:rPr>
                    </w:pPr>
                    <w:r w:rsidRPr="00095FF6">
                      <w:rPr>
                        <w:rFonts w:cstheme="minorHAnsi"/>
                        <w:b/>
                        <w:bCs/>
                        <w:i/>
                        <w:iCs/>
                        <w:color w:val="222222"/>
                        <w:sz w:val="24"/>
                        <w:szCs w:val="24"/>
                        <w:shd w:val="clear" w:color="auto" w:fill="FFFFFF"/>
                      </w:rPr>
                      <w:t xml:space="preserve">Marketing Essentials BMIH4005                                     </w:t>
                    </w:r>
                  </w:p>
                </w:tc>
              </w:sdtContent>
            </w:sdt>
          </w:tr>
        </w:tbl>
        <w:p w:rsidR="00FE04F0" w:rsidRPr="00095FF6" w:rsidRDefault="00FE04F0">
          <w:pPr>
            <w:rPr>
              <w:rFonts w:cstheme="minorHAnsi"/>
            </w:rPr>
          </w:pPr>
        </w:p>
        <w:p w:rsidR="00FE04F0" w:rsidRPr="00095FF6" w:rsidRDefault="00FE04F0">
          <w:pPr>
            <w:rPr>
              <w:rFonts w:cstheme="minorHAnsi"/>
            </w:rPr>
          </w:pPr>
        </w:p>
        <w:tbl>
          <w:tblPr>
            <w:tblpPr w:leftFromText="187" w:rightFromText="187" w:horzAnchor="margin" w:tblpXSpec="center" w:tblpYSpec="bottom"/>
            <w:tblW w:w="4000" w:type="pct"/>
            <w:tblLook w:val="04A0"/>
          </w:tblPr>
          <w:tblGrid>
            <w:gridCol w:w="7405"/>
          </w:tblGrid>
          <w:tr w:rsidR="00FE04F0" w:rsidRPr="00095FF6">
            <w:tc>
              <w:tcPr>
                <w:tcW w:w="7672" w:type="dxa"/>
                <w:tcMar>
                  <w:top w:w="216" w:type="dxa"/>
                  <w:left w:w="115" w:type="dxa"/>
                  <w:bottom w:w="216" w:type="dxa"/>
                  <w:right w:w="115" w:type="dxa"/>
                </w:tcMar>
              </w:tcPr>
              <w:sdt>
                <w:sdtPr>
                  <w:rPr>
                    <w:rFonts w:cstheme="minorHAnsi"/>
                    <w:color w:val="4472C4" w:themeColor="accent1"/>
                  </w:rPr>
                  <w:alias w:val="Author"/>
                  <w:id w:val="13406928"/>
                  <w:placeholder>
                    <w:docPart w:val="DB398652DE4542949FAFFBD6310CAB6E"/>
                  </w:placeholder>
                  <w:dataBinding w:prefixMappings="xmlns:ns0='http://schemas.openxmlformats.org/package/2006/metadata/core-properties' xmlns:ns1='http://purl.org/dc/elements/1.1/'" w:xpath="/ns0:coreProperties[1]/ns1:creator[1]" w:storeItemID="{6C3C8BC8-F283-45AE-878A-BAB7291924A1}"/>
                  <w:text/>
                </w:sdtPr>
                <w:sdtContent>
                  <w:p w:rsidR="00FE04F0" w:rsidRPr="00095FF6" w:rsidRDefault="00D35E21">
                    <w:pPr>
                      <w:pStyle w:val="NoSpacing"/>
                      <w:rPr>
                        <w:rFonts w:cstheme="minorHAnsi"/>
                        <w:color w:val="4472C4" w:themeColor="accent1"/>
                      </w:rPr>
                    </w:pPr>
                    <w:r>
                      <w:rPr>
                        <w:rFonts w:cstheme="minorHAnsi"/>
                        <w:color w:val="4472C4" w:themeColor="accent1"/>
                        <w:lang w:val="en-GB"/>
                      </w:rPr>
                      <w:t xml:space="preserve">   </w:t>
                    </w:r>
                  </w:p>
                </w:sdtContent>
              </w:sdt>
              <w:sdt>
                <w:sdtPr>
                  <w:rPr>
                    <w:rFonts w:cstheme="minorHAnsi"/>
                    <w:color w:val="4472C4" w:themeColor="accent1"/>
                  </w:rPr>
                  <w:alias w:val="Date"/>
                  <w:id w:val="13406932"/>
                  <w:placeholder>
                    <w:docPart w:val="347DBB2FC5E24E2A84181330B024311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FE04F0" w:rsidRPr="00095FF6" w:rsidRDefault="00D35E21">
                    <w:pPr>
                      <w:pStyle w:val="NoSpacing"/>
                      <w:rPr>
                        <w:rFonts w:cstheme="minorHAnsi"/>
                        <w:color w:val="4472C4" w:themeColor="accent1"/>
                      </w:rPr>
                    </w:pPr>
                    <w:r>
                      <w:rPr>
                        <w:rFonts w:cstheme="minorHAnsi"/>
                        <w:color w:val="4472C4" w:themeColor="accent1"/>
                      </w:rPr>
                      <w:t xml:space="preserve">   </w:t>
                    </w:r>
                  </w:p>
                </w:sdtContent>
              </w:sdt>
              <w:p w:rsidR="00FE04F0" w:rsidRPr="00095FF6" w:rsidRDefault="00FE04F0">
                <w:pPr>
                  <w:pStyle w:val="NoSpacing"/>
                  <w:rPr>
                    <w:rFonts w:cstheme="minorHAnsi"/>
                    <w:color w:val="4472C4" w:themeColor="accent1"/>
                  </w:rPr>
                </w:pPr>
              </w:p>
            </w:tc>
          </w:tr>
        </w:tbl>
        <w:p w:rsidR="00FE04F0" w:rsidRDefault="00FE04F0">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
        <w:p w:rsidR="00150ACF" w:rsidRDefault="00150ACF">
          <w:pPr>
            <w:rPr>
              <w:rFonts w:cstheme="minorHAnsi"/>
            </w:rPr>
          </w:pPr>
          <w:proofErr w:type="spellStart"/>
          <w:r>
            <w:rPr>
              <w:rFonts w:cstheme="minorHAnsi"/>
            </w:rPr>
            <w:t>Florica</w:t>
          </w:r>
          <w:proofErr w:type="spellEnd"/>
          <w:r>
            <w:rPr>
              <w:rFonts w:cstheme="minorHAnsi"/>
            </w:rPr>
            <w:t xml:space="preserve"> Ana-Maria Ciuta</w:t>
          </w:r>
          <w:r w:rsidR="00726147">
            <w:rPr>
              <w:rFonts w:cstheme="minorHAnsi"/>
            </w:rPr>
            <w:t>-2243597</w:t>
          </w:r>
        </w:p>
        <w:p w:rsidR="00150ACF" w:rsidRDefault="00726147">
          <w:pPr>
            <w:rPr>
              <w:rFonts w:cstheme="minorHAnsi"/>
            </w:rPr>
          </w:pPr>
          <w:proofErr w:type="spellStart"/>
          <w:r>
            <w:rPr>
              <w:rFonts w:cstheme="minorHAnsi"/>
            </w:rPr>
            <w:t>Lecturer</w:t>
          </w:r>
          <w:proofErr w:type="gramStart"/>
          <w:r>
            <w:rPr>
              <w:rFonts w:cstheme="minorHAnsi"/>
            </w:rPr>
            <w:t>:Scott</w:t>
          </w:r>
          <w:proofErr w:type="spellEnd"/>
          <w:proofErr w:type="gramEnd"/>
          <w:r>
            <w:rPr>
              <w:rFonts w:cstheme="minorHAnsi"/>
            </w:rPr>
            <w:t xml:space="preserve"> James</w:t>
          </w:r>
        </w:p>
        <w:p w:rsidR="00726147" w:rsidRDefault="00DB08B3">
          <w:pPr>
            <w:rPr>
              <w:rFonts w:cstheme="minorHAnsi"/>
            </w:rPr>
          </w:pPr>
          <w:r>
            <w:rPr>
              <w:rFonts w:cstheme="minorHAnsi"/>
            </w:rPr>
            <w:t>20.11.2023</w:t>
          </w:r>
        </w:p>
        <w:p w:rsidR="00DB08B3" w:rsidRPr="00095FF6" w:rsidRDefault="00DB08B3">
          <w:pPr>
            <w:rPr>
              <w:rFonts w:cstheme="minorHAnsi"/>
            </w:rPr>
          </w:pPr>
          <w:r>
            <w:rPr>
              <w:rFonts w:cstheme="minorHAnsi"/>
            </w:rPr>
            <w:t>Word count</w:t>
          </w:r>
          <w:proofErr w:type="gramStart"/>
          <w:r>
            <w:rPr>
              <w:rFonts w:cstheme="minorHAnsi"/>
            </w:rPr>
            <w:t>:</w:t>
          </w:r>
          <w:r w:rsidR="007A5A9A">
            <w:rPr>
              <w:rFonts w:cstheme="minorHAnsi"/>
            </w:rPr>
            <w:t>1438</w:t>
          </w:r>
          <w:proofErr w:type="gramEnd"/>
        </w:p>
        <w:p w:rsidR="004E112B" w:rsidRPr="009B2AE8" w:rsidRDefault="00FE04F0" w:rsidP="00137A1D">
          <w:pPr>
            <w:rPr>
              <w:rFonts w:ascii="Arial" w:hAnsi="Arial" w:cs="Arial"/>
              <w:sz w:val="24"/>
              <w:szCs w:val="24"/>
            </w:rPr>
          </w:pPr>
          <w:r>
            <w:rPr>
              <w:rFonts w:ascii="Arial" w:hAnsi="Arial" w:cs="Arial"/>
              <w:sz w:val="24"/>
              <w:szCs w:val="24"/>
            </w:rPr>
            <w:br w:type="page"/>
          </w:r>
        </w:p>
      </w:sdtContent>
    </w:sdt>
    <w:p w:rsidR="00E509BD" w:rsidRPr="002B7FF3" w:rsidRDefault="00E869DB" w:rsidP="002B7FF3">
      <w:pPr>
        <w:spacing w:line="360" w:lineRule="auto"/>
        <w:jc w:val="both"/>
        <w:rPr>
          <w:rFonts w:ascii="Arial" w:hAnsi="Arial" w:cs="Arial"/>
          <w:sz w:val="24"/>
          <w:szCs w:val="24"/>
        </w:rPr>
      </w:pPr>
      <w:r w:rsidRPr="002B7FF3">
        <w:rPr>
          <w:rFonts w:ascii="Arial" w:hAnsi="Arial" w:cs="Arial"/>
          <w:sz w:val="24"/>
          <w:szCs w:val="24"/>
        </w:rPr>
        <w:lastRenderedPageBreak/>
        <w:t>The</w:t>
      </w:r>
      <w:r w:rsidR="00E509BD" w:rsidRPr="002B7FF3">
        <w:rPr>
          <w:rFonts w:ascii="Arial" w:hAnsi="Arial" w:cs="Arial"/>
          <w:sz w:val="24"/>
          <w:szCs w:val="24"/>
        </w:rPr>
        <w:t xml:space="preserve"> essay examines the divergent marketing strategies of Six Senses and Holiday Inn, two distinct entities in the hospitality sector. Six Senses is celebrated for its high-end, eco-friendly resorts, while Holiday Inn is recognized for its accessible, value-oriented accommodations. Their contrasting approaches provide a rich basis for exploring effective marketing in the diverse landscape of international hotel brands (Turner, 2023; Evans, 2022).</w:t>
      </w:r>
    </w:p>
    <w:p w:rsidR="00E509BD" w:rsidRPr="002B7FF3" w:rsidRDefault="00E509BD" w:rsidP="002B7FF3">
      <w:pPr>
        <w:spacing w:line="360" w:lineRule="auto"/>
        <w:jc w:val="both"/>
        <w:rPr>
          <w:rFonts w:ascii="Arial" w:hAnsi="Arial" w:cs="Arial"/>
          <w:sz w:val="24"/>
          <w:szCs w:val="24"/>
        </w:rPr>
      </w:pPr>
      <w:r w:rsidRPr="002B7FF3">
        <w:rPr>
          <w:rFonts w:ascii="Arial" w:hAnsi="Arial" w:cs="Arial"/>
          <w:sz w:val="24"/>
          <w:szCs w:val="24"/>
        </w:rPr>
        <w:t>The central hypothesis of this essay is that Holiday Inn strategically aligns its marketing efforts to resonate with a younger, cost-conscious demographic, leveraging digital innovation, while Six Senses predominantly targets an older, affluent audience, emphasizing exclusivity and environmental stewardship. This distinction underpins their respective market success and brand perception (Greenwood, 2023; Hughes, 2022).</w:t>
      </w:r>
    </w:p>
    <w:p w:rsidR="001E22DC" w:rsidRPr="002B7FF3" w:rsidRDefault="00E509BD" w:rsidP="002B7FF3">
      <w:pPr>
        <w:spacing w:line="360" w:lineRule="auto"/>
        <w:jc w:val="both"/>
        <w:rPr>
          <w:rFonts w:ascii="Arial" w:hAnsi="Arial" w:cs="Arial"/>
          <w:sz w:val="24"/>
          <w:szCs w:val="24"/>
        </w:rPr>
      </w:pPr>
      <w:r w:rsidRPr="002B7FF3">
        <w:rPr>
          <w:rFonts w:ascii="Arial" w:hAnsi="Arial" w:cs="Arial"/>
          <w:sz w:val="24"/>
          <w:szCs w:val="24"/>
        </w:rPr>
        <w:t>The comparative analysis of Six Senses and Holiday Inn will utilize several strategic frameworks. The SWOT analysis will assess each brand's internal Strengths and Weaknesses, and external Opportunities and Threats. PESTLE analysis will provide insights into the Political, Economic, Social, Technological, Legal, and Environmental factors influencing their strategies. The 7Ps of Marketing (Product, Price, Place, Promotion, People, Process, Physical Evidence) will be used to dissect and compare their marketing tactics. Finally, Segmentation, Targeting, and Positioning (STP) will be employed to understand how each brand identifies and approaches its specific market segments (Kotler &amp; Keller, 2016; Armstrong et al., 2020).</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Utilizing the SWOT and PESTLE frameworks provides a comprehensive understanding of the internal and external factors influencing Six Senses and Holiday Inn.</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Six Sense</w:t>
      </w:r>
      <w:r w:rsidR="00D62FA5" w:rsidRPr="002B7FF3">
        <w:rPr>
          <w:rFonts w:ascii="Arial" w:hAnsi="Arial" w:cs="Arial"/>
          <w:sz w:val="24"/>
          <w:szCs w:val="24"/>
        </w:rPr>
        <w:t>s</w:t>
      </w:r>
      <w:r w:rsidRPr="002B7FF3">
        <w:rPr>
          <w:rFonts w:ascii="Arial" w:hAnsi="Arial" w:cs="Arial"/>
          <w:sz w:val="24"/>
          <w:szCs w:val="24"/>
        </w:rPr>
        <w:t>:</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Strengths: Six Senses is renowned for its luxury wellness experiences and sustainable practices, appealing to high-end, eco-conscious </w:t>
      </w:r>
      <w:r w:rsidR="00D62FA5" w:rsidRPr="002B7FF3">
        <w:rPr>
          <w:rFonts w:ascii="Arial" w:hAnsi="Arial" w:cs="Arial"/>
          <w:sz w:val="24"/>
          <w:szCs w:val="24"/>
        </w:rPr>
        <w:t>guests</w:t>
      </w:r>
      <w:r w:rsidRPr="002B7FF3">
        <w:rPr>
          <w:rFonts w:ascii="Arial" w:hAnsi="Arial" w:cs="Arial"/>
          <w:sz w:val="24"/>
          <w:szCs w:val="24"/>
        </w:rPr>
        <w:t xml:space="preserve"> (Black,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Weaknesses: The brand's premium pricing limits its accessibility to a broader market, potentially reducing its customer base (Fisher,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Opportunities: The growing global emphasis on health and sustainability presents expansion opportunities, especially in untapped luxury markets (Chen,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lastRenderedPageBreak/>
        <w:t>Threats: Economic downturns and global crises, like pandemics, can significantly impact the luxury travel sector (Davidson,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Holiday Inn:</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Strengths: Holiday Inn's strength lies in its strong brand recognition and affordability, making it appealing to a wide range of customers (Evans,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Weaknesses: The brand faces intense competition in the budget-friendly sector and risks losing distinctiveness (Taylor,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Opportunities: There is a growing demand for budget-friendly travel options, especially in emerging markets (Lee,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Threats: Changes in travel patterns and economic uncertainties pose potential challenges (Martin, 2023).</w:t>
      </w:r>
    </w:p>
    <w:p w:rsidR="001E22DC" w:rsidRPr="002B7FF3" w:rsidRDefault="001E22DC" w:rsidP="002B7FF3">
      <w:pPr>
        <w:spacing w:line="360" w:lineRule="auto"/>
        <w:jc w:val="both"/>
        <w:rPr>
          <w:rFonts w:ascii="Arial" w:hAnsi="Arial" w:cs="Arial"/>
          <w:sz w:val="24"/>
          <w:szCs w:val="24"/>
        </w:rPr>
      </w:pP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PESTLE Analysis:</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Political: Both brands must navigate varying international regulations and political climates, which can impact operations (Black,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Economic: Six Senses may be more vulnerable to economic fluctuations affecting luxury spending, whereas Holiday Inn could benefit from budget-conscious </w:t>
      </w:r>
      <w:r w:rsidR="00D62FA5" w:rsidRPr="002B7FF3">
        <w:rPr>
          <w:rFonts w:ascii="Arial" w:hAnsi="Arial" w:cs="Arial"/>
          <w:sz w:val="24"/>
          <w:szCs w:val="24"/>
        </w:rPr>
        <w:t>guests</w:t>
      </w:r>
      <w:r w:rsidRPr="002B7FF3">
        <w:rPr>
          <w:rFonts w:ascii="Arial" w:hAnsi="Arial" w:cs="Arial"/>
          <w:sz w:val="24"/>
          <w:szCs w:val="24"/>
        </w:rPr>
        <w:t xml:space="preserve"> during economic downturns (Fisher,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Social: The increasing focus on sustainability aligns with Six Senses' ethos, while Holiday Inn can capitalize on the trend towards affordable family and business travel (Chen,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Technological: Advancements in digital marketing and online booking platforms present opportunities for both brands (Davidson,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Legal: Compliance with international and local hospitality regulations, particularly in health and safety, is crucial for both brands (Evans,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Environmental: Six Senses’ commitment to sustainability aligns with environmental concerns, while Holiday Inn faces increasing pressure to enhance its environmental initiatives (Taylor, 2023).</w:t>
      </w:r>
    </w:p>
    <w:p w:rsidR="001E22DC" w:rsidRPr="002B7FF3" w:rsidRDefault="001E22DC" w:rsidP="002B7FF3">
      <w:pPr>
        <w:spacing w:line="360" w:lineRule="auto"/>
        <w:jc w:val="both"/>
        <w:rPr>
          <w:rFonts w:ascii="Arial" w:hAnsi="Arial" w:cs="Arial"/>
          <w:sz w:val="24"/>
          <w:szCs w:val="24"/>
        </w:rPr>
      </w:pP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In summary, the SWOT and PESTLE analyses reveal distinct challenges and opportunities for Six Senses and Holiday Inn. Six Senses leverages its luxury and sustainability to attract a niche market, while Holiday Inn's broad appeal and affordability position it as a versatile player in the hospitality sector.</w:t>
      </w:r>
    </w:p>
    <w:p w:rsidR="001E22DC" w:rsidRPr="002B7FF3" w:rsidRDefault="00D62FA5" w:rsidP="002B7FF3">
      <w:pPr>
        <w:spacing w:line="360" w:lineRule="auto"/>
        <w:jc w:val="both"/>
        <w:rPr>
          <w:rFonts w:ascii="Arial" w:hAnsi="Arial" w:cs="Arial"/>
          <w:sz w:val="24"/>
          <w:szCs w:val="24"/>
        </w:rPr>
      </w:pPr>
      <w:r w:rsidRPr="002B7FF3">
        <w:rPr>
          <w:rFonts w:ascii="Arial" w:hAnsi="Arial" w:cs="Arial"/>
          <w:sz w:val="24"/>
          <w:szCs w:val="24"/>
        </w:rPr>
        <w:t>Analysing</w:t>
      </w:r>
      <w:r w:rsidR="001E22DC" w:rsidRPr="002B7FF3">
        <w:rPr>
          <w:rFonts w:ascii="Arial" w:hAnsi="Arial" w:cs="Arial"/>
          <w:sz w:val="24"/>
          <w:szCs w:val="24"/>
        </w:rPr>
        <w:t xml:space="preserve"> the 7 Ps of the marketing mix for Six Senses and Holiday Inn reveals key differences and similarities in their strategies.</w:t>
      </w:r>
    </w:p>
    <w:p w:rsidR="001E22DC" w:rsidRPr="002B7FF3" w:rsidRDefault="001E22DC" w:rsidP="002B7FF3">
      <w:pPr>
        <w:spacing w:line="360" w:lineRule="auto"/>
        <w:jc w:val="both"/>
        <w:rPr>
          <w:rFonts w:ascii="Arial" w:hAnsi="Arial" w:cs="Arial"/>
          <w:sz w:val="24"/>
          <w:szCs w:val="24"/>
        </w:rPr>
      </w:pP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Six Senses:</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1. Product: Six Senses offers luxurious, eco-friendly resorts with a focus on wellness and sustainability. Its services include unique spa treatments and personalized wellness programs (Harrison,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2. Price: The brand employs a premium pricing strategy, targeting affluent customers seeking exclusive experiences (Clark,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3. Place: Its resorts are located in unique, often remote destinations, emphasizing </w:t>
      </w:r>
      <w:r w:rsidR="00D62FA5" w:rsidRPr="002B7FF3">
        <w:rPr>
          <w:rFonts w:ascii="Arial" w:hAnsi="Arial" w:cs="Arial"/>
          <w:sz w:val="24"/>
          <w:szCs w:val="24"/>
        </w:rPr>
        <w:t>tranquillity</w:t>
      </w:r>
      <w:r w:rsidRPr="002B7FF3">
        <w:rPr>
          <w:rFonts w:ascii="Arial" w:hAnsi="Arial" w:cs="Arial"/>
          <w:sz w:val="24"/>
          <w:szCs w:val="24"/>
        </w:rPr>
        <w:t xml:space="preserve"> and connection with nature (Nguyen,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4. Promotion: Marketing efforts focus on exclusivity and sustainability, utilizing high-end channels and storytelling to attract luxury clientele (Foster,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5. People: Staff </w:t>
      </w:r>
      <w:proofErr w:type="gramStart"/>
      <w:r w:rsidRPr="002B7FF3">
        <w:rPr>
          <w:rFonts w:ascii="Arial" w:hAnsi="Arial" w:cs="Arial"/>
          <w:sz w:val="24"/>
          <w:szCs w:val="24"/>
        </w:rPr>
        <w:t>are</w:t>
      </w:r>
      <w:proofErr w:type="gramEnd"/>
      <w:r w:rsidRPr="002B7FF3">
        <w:rPr>
          <w:rFonts w:ascii="Arial" w:hAnsi="Arial" w:cs="Arial"/>
          <w:sz w:val="24"/>
          <w:szCs w:val="24"/>
        </w:rPr>
        <w:t xml:space="preserve"> highly trained to provide personalized, luxury service, enhancing the guest experience (Kim,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6. Process: The customer journey is seamless and luxurious, with a focus on individualized attention and care (Lopez,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7. Physical Evidence: The design and ambiance of their properties reflect upscale luxury and a commitment to environmental sustainability (Patel, 2023).</w:t>
      </w:r>
    </w:p>
    <w:p w:rsidR="000B6306" w:rsidRDefault="001E22DC" w:rsidP="002B7FF3">
      <w:pPr>
        <w:spacing w:line="360" w:lineRule="auto"/>
        <w:jc w:val="both"/>
        <w:rPr>
          <w:rFonts w:ascii="Arial" w:hAnsi="Arial" w:cs="Arial"/>
          <w:sz w:val="24"/>
          <w:szCs w:val="24"/>
        </w:rPr>
      </w:pPr>
      <w:r w:rsidRPr="002B7FF3">
        <w:rPr>
          <w:rFonts w:ascii="Arial" w:hAnsi="Arial" w:cs="Arial"/>
          <w:sz w:val="24"/>
          <w:szCs w:val="24"/>
        </w:rPr>
        <w:t>Holiday Inn:</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1. Product: Holiday Inn offers practical, comfortable accommodations aimed at families, business </w:t>
      </w:r>
      <w:r w:rsidR="00D62FA5" w:rsidRPr="002B7FF3">
        <w:rPr>
          <w:rFonts w:ascii="Arial" w:hAnsi="Arial" w:cs="Arial"/>
          <w:sz w:val="24"/>
          <w:szCs w:val="24"/>
        </w:rPr>
        <w:t>guests</w:t>
      </w:r>
      <w:r w:rsidRPr="002B7FF3">
        <w:rPr>
          <w:rFonts w:ascii="Arial" w:hAnsi="Arial" w:cs="Arial"/>
          <w:sz w:val="24"/>
          <w:szCs w:val="24"/>
        </w:rPr>
        <w:t>, and casual tourists, focusing on reliability and functionality (Brown,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lastRenderedPageBreak/>
        <w:t xml:space="preserve">2. Price: The brand uses a competitive pricing strategy, appealing to budget-conscious </w:t>
      </w:r>
      <w:r w:rsidR="00D62FA5" w:rsidRPr="002B7FF3">
        <w:rPr>
          <w:rFonts w:ascii="Arial" w:hAnsi="Arial" w:cs="Arial"/>
          <w:sz w:val="24"/>
          <w:szCs w:val="24"/>
        </w:rPr>
        <w:t>guests</w:t>
      </w:r>
      <w:r w:rsidRPr="002B7FF3">
        <w:rPr>
          <w:rFonts w:ascii="Arial" w:hAnsi="Arial" w:cs="Arial"/>
          <w:sz w:val="24"/>
          <w:szCs w:val="24"/>
        </w:rPr>
        <w:t xml:space="preserve"> seeking value (O'Connor,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3. Place: Properties are located in accessible urban, suburban, and airport areas, prioritizing convenience (Wang,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4. Promotion: Marketing strategies emphasize affordability, convenience, and a broad appeal, often leveraging digital and social media channels (Garcia,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5. People: Staff </w:t>
      </w:r>
      <w:proofErr w:type="gramStart"/>
      <w:r w:rsidRPr="002B7FF3">
        <w:rPr>
          <w:rFonts w:ascii="Arial" w:hAnsi="Arial" w:cs="Arial"/>
          <w:sz w:val="24"/>
          <w:szCs w:val="24"/>
        </w:rPr>
        <w:t>provide</w:t>
      </w:r>
      <w:proofErr w:type="gramEnd"/>
      <w:r w:rsidRPr="002B7FF3">
        <w:rPr>
          <w:rFonts w:ascii="Arial" w:hAnsi="Arial" w:cs="Arial"/>
          <w:sz w:val="24"/>
          <w:szCs w:val="24"/>
        </w:rPr>
        <w:t xml:space="preserve"> efficient, friendly service, catering to a diverse range of guest needs (Johnson,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6. Process: Processes are streamlined for efficiency, focusing on easy booking and check-in procedures (Smith,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7. Physical Evidence: The design and ambiance are modern and functional, aimed at providing a comfortable and practical experience (Davis,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The marketing mix of Six Senses and Holiday Inn highlights their distinct market positioning. Six Senses’ focus on luxury, exclusivity, and sustainability is evident in its premium pricing, unique locations, and personalized services, targeting a niche market of affluent </w:t>
      </w:r>
      <w:r w:rsidR="00D62FA5" w:rsidRPr="002B7FF3">
        <w:rPr>
          <w:rFonts w:ascii="Arial" w:hAnsi="Arial" w:cs="Arial"/>
          <w:sz w:val="24"/>
          <w:szCs w:val="24"/>
        </w:rPr>
        <w:t>guests</w:t>
      </w:r>
      <w:r w:rsidRPr="002B7FF3">
        <w:rPr>
          <w:rFonts w:ascii="Arial" w:hAnsi="Arial" w:cs="Arial"/>
          <w:sz w:val="24"/>
          <w:szCs w:val="24"/>
        </w:rPr>
        <w:t xml:space="preserve">. In contrast, Holiday Inn’s strategy </w:t>
      </w:r>
      <w:r w:rsidR="00D62FA5" w:rsidRPr="002B7FF3">
        <w:rPr>
          <w:rFonts w:ascii="Arial" w:hAnsi="Arial" w:cs="Arial"/>
          <w:sz w:val="24"/>
          <w:szCs w:val="24"/>
        </w:rPr>
        <w:t>is all about</w:t>
      </w:r>
      <w:r w:rsidRPr="002B7FF3">
        <w:rPr>
          <w:rFonts w:ascii="Arial" w:hAnsi="Arial" w:cs="Arial"/>
          <w:sz w:val="24"/>
          <w:szCs w:val="24"/>
        </w:rPr>
        <w:t xml:space="preserve"> around accessibility, affordability, and practical comfort, appealing to a broader, more diverse customer base. These differences reflect each brand's strategic goals and understanding of their respective markets. The marketing mix of each brand aligns with their overall business objectives, demonstrating a tailored approach to meet the needs and preferences of their distinct customer segments.</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Understanding the segmentation, targeting, and positioning (STP) strategies of Six Senses and Holiday Inn provides deeper insights into their marketing approaches, especially when </w:t>
      </w:r>
      <w:r w:rsidR="00D62FA5" w:rsidRPr="002B7FF3">
        <w:rPr>
          <w:rFonts w:ascii="Arial" w:hAnsi="Arial" w:cs="Arial"/>
          <w:sz w:val="24"/>
          <w:szCs w:val="24"/>
        </w:rPr>
        <w:t>analysed</w:t>
      </w:r>
      <w:r w:rsidRPr="002B7FF3">
        <w:rPr>
          <w:rFonts w:ascii="Arial" w:hAnsi="Arial" w:cs="Arial"/>
          <w:sz w:val="24"/>
          <w:szCs w:val="24"/>
        </w:rPr>
        <w:t xml:space="preserve"> in conjunction with tools like Similar Web.</w:t>
      </w:r>
    </w:p>
    <w:p w:rsidR="00492713" w:rsidRDefault="00492713" w:rsidP="002B7FF3">
      <w:pPr>
        <w:spacing w:line="360" w:lineRule="auto"/>
        <w:jc w:val="both"/>
        <w:rPr>
          <w:rFonts w:ascii="Arial" w:hAnsi="Arial" w:cs="Arial"/>
          <w:sz w:val="24"/>
          <w:szCs w:val="24"/>
        </w:rPr>
      </w:pP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Six Senses:</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Segmentation: Six Senses primarily targets affluent </w:t>
      </w:r>
      <w:r w:rsidR="00D62FA5" w:rsidRPr="002B7FF3">
        <w:rPr>
          <w:rFonts w:ascii="Arial" w:hAnsi="Arial" w:cs="Arial"/>
          <w:sz w:val="24"/>
          <w:szCs w:val="24"/>
        </w:rPr>
        <w:t>guests</w:t>
      </w:r>
      <w:r w:rsidRPr="002B7FF3">
        <w:rPr>
          <w:rFonts w:ascii="Arial" w:hAnsi="Arial" w:cs="Arial"/>
          <w:sz w:val="24"/>
          <w:szCs w:val="24"/>
        </w:rPr>
        <w:t xml:space="preserve"> who value exclusivity, wellness, and sustainability. This segment often includes older, high-income individuals seeking unique, luxurious experiences (Thompson,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lastRenderedPageBreak/>
        <w:t>Targeting Strategy: The brand targets this segment through exclusive marketing channels, emphasizing its luxury wellness offerings and commitment to sustainability. This is evident in its choice of secluded, exotic locations and its focus on personalized experiences (Fernandez,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Positioning: Six Senses positions itself as a leader in the luxury eco-friendly hospitality market. It differentiates itself by offering not just accommodations but holistic experiences that include wellness programs and sustainable practices (Hughes,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Holiday Inn:</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Segmentation: Holiday Inn targets a broader demographic, including families, business </w:t>
      </w:r>
      <w:r w:rsidR="00D62FA5" w:rsidRPr="002B7FF3">
        <w:rPr>
          <w:rFonts w:ascii="Arial" w:hAnsi="Arial" w:cs="Arial"/>
          <w:sz w:val="24"/>
          <w:szCs w:val="24"/>
        </w:rPr>
        <w:t>guests</w:t>
      </w:r>
      <w:r w:rsidRPr="002B7FF3">
        <w:rPr>
          <w:rFonts w:ascii="Arial" w:hAnsi="Arial" w:cs="Arial"/>
          <w:sz w:val="24"/>
          <w:szCs w:val="24"/>
        </w:rPr>
        <w:t>, and budget-conscious tourists. This segment values practicality, convenience, and affordability (Martin, 2023).</w:t>
      </w:r>
    </w:p>
    <w:p w:rsidR="001E22DC" w:rsidRPr="002B7FF3" w:rsidRDefault="001E22DC" w:rsidP="002B7FF3">
      <w:pPr>
        <w:spacing w:line="360" w:lineRule="auto"/>
        <w:jc w:val="both"/>
        <w:rPr>
          <w:rFonts w:ascii="Arial" w:hAnsi="Arial" w:cs="Arial"/>
          <w:sz w:val="24"/>
          <w:szCs w:val="24"/>
        </w:rPr>
      </w:pPr>
      <w:proofErr w:type="gramStart"/>
      <w:r w:rsidRPr="002B7FF3">
        <w:rPr>
          <w:rFonts w:ascii="Arial" w:hAnsi="Arial" w:cs="Arial"/>
          <w:sz w:val="24"/>
          <w:szCs w:val="24"/>
        </w:rPr>
        <w:t>Targeting Strategy: The brand employs a mass-market strategy, focusing on accessibility and value for money.</w:t>
      </w:r>
      <w:proofErr w:type="gramEnd"/>
      <w:r w:rsidRPr="002B7FF3">
        <w:rPr>
          <w:rFonts w:ascii="Arial" w:hAnsi="Arial" w:cs="Arial"/>
          <w:sz w:val="24"/>
          <w:szCs w:val="24"/>
        </w:rPr>
        <w:t xml:space="preserve"> This is reflected in its competitive pricing, widespread locations, and marketing campaigns that emphasize convenience and reliability (Garcia,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 xml:space="preserve">Positioning: Holiday Inn is positioned as a reliable, affordable choice for a wide range of </w:t>
      </w:r>
      <w:r w:rsidR="00D62FA5" w:rsidRPr="002B7FF3">
        <w:rPr>
          <w:rFonts w:ascii="Arial" w:hAnsi="Arial" w:cs="Arial"/>
          <w:sz w:val="24"/>
          <w:szCs w:val="24"/>
        </w:rPr>
        <w:t>guests</w:t>
      </w:r>
      <w:r w:rsidRPr="002B7FF3">
        <w:rPr>
          <w:rFonts w:ascii="Arial" w:hAnsi="Arial" w:cs="Arial"/>
          <w:sz w:val="24"/>
          <w:szCs w:val="24"/>
        </w:rPr>
        <w:t>. It is seen as a practical option, offering comfortable and functional accommodations without the frills of luxury brands (Olsen, 2023).</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Comparing the STP strategies of Six Senses and Holiday Inn highlights their distinct approaches. Six Senses focuses on a niche market, offering premium, exclusive experiences that align with its luxury positioning in the marketing mix. This strategy is consistent with its strengths and opportunities identified in the SWOT analysis, such as its unique product offerings and focus on sustainability.</w:t>
      </w:r>
    </w:p>
    <w:p w:rsidR="001E22DC"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t>In contrast, Holiday Inn's broader segmentation and targeting strategy align with its strengths in accessibility and affordability, as identified in its marketing mix. Its positioning as a practical, value-for-money brand caters to a wider audience, which is a strategic response to the opportunities and threats in its external environment, such as the growing demand for budget-friendly travel options.</w:t>
      </w:r>
    </w:p>
    <w:p w:rsidR="00263F8B" w:rsidRPr="002B7FF3" w:rsidRDefault="001E22DC" w:rsidP="002B7FF3">
      <w:pPr>
        <w:spacing w:line="360" w:lineRule="auto"/>
        <w:jc w:val="both"/>
        <w:rPr>
          <w:rFonts w:ascii="Arial" w:hAnsi="Arial" w:cs="Arial"/>
          <w:sz w:val="24"/>
          <w:szCs w:val="24"/>
        </w:rPr>
      </w:pPr>
      <w:r w:rsidRPr="002B7FF3">
        <w:rPr>
          <w:rFonts w:ascii="Arial" w:hAnsi="Arial" w:cs="Arial"/>
          <w:sz w:val="24"/>
          <w:szCs w:val="24"/>
        </w:rPr>
        <w:lastRenderedPageBreak/>
        <w:t>In conclusion, the STP analysis of both brands reveals how their marketing strategies are intricately linked to their segmentation and positioning in the market. Six Senses capitalizes on its niche luxury segment, while Holiday Inn effectively caters to a broader, more diverse market. These strategies are reflective of their respective marketing mixes and the broader situational factors influencing their operations.</w:t>
      </w:r>
    </w:p>
    <w:p w:rsidR="00263F8B" w:rsidRPr="002B7FF3" w:rsidRDefault="00263F8B" w:rsidP="002B7FF3">
      <w:pPr>
        <w:spacing w:line="360" w:lineRule="auto"/>
        <w:jc w:val="both"/>
        <w:rPr>
          <w:rFonts w:ascii="Arial" w:hAnsi="Arial" w:cs="Arial"/>
          <w:sz w:val="24"/>
          <w:szCs w:val="24"/>
        </w:rPr>
      </w:pPr>
      <w:r w:rsidRPr="002B7FF3">
        <w:rPr>
          <w:rFonts w:ascii="Arial" w:hAnsi="Arial" w:cs="Arial"/>
          <w:sz w:val="24"/>
          <w:szCs w:val="24"/>
        </w:rPr>
        <w:t>The initial thesis positing that Holiday Inn's marketing strategies target younger, budget-conscious demographics, while Six Senses appeals to wealthier, older consumers, was substantiated. The analysis of their marketing mix, segmentation, targeting, and positioning strategies revealed distinct approaches, aligning with these demographic preferences. Holiday Inn focuses on affordability and accessibility, whereas Six Senses emphasizes luxury, exclusivity, and sustainability.</w:t>
      </w:r>
    </w:p>
    <w:p w:rsidR="00263F8B" w:rsidRPr="002B7FF3" w:rsidRDefault="00263F8B" w:rsidP="002B7FF3">
      <w:pPr>
        <w:spacing w:line="360" w:lineRule="auto"/>
        <w:jc w:val="both"/>
        <w:rPr>
          <w:rFonts w:ascii="Arial" w:hAnsi="Arial" w:cs="Arial"/>
          <w:sz w:val="24"/>
          <w:szCs w:val="24"/>
        </w:rPr>
      </w:pPr>
      <w:r w:rsidRPr="002B7FF3">
        <w:rPr>
          <w:rFonts w:ascii="Arial" w:hAnsi="Arial" w:cs="Arial"/>
          <w:sz w:val="24"/>
          <w:szCs w:val="24"/>
        </w:rPr>
        <w:t>The essay revealed that Six Senses and Holiday Inn employ markedly different marketing strategies. Six Senses focuses on luxury, sustainability, and wellness, targeting affluent, older demographics. In contrast, Holiday Inn caters to a broader, younger audience with its emphasis on affordability and convenience. These strategies are reflected in their distinct marketing mixes, segmentation, targeting, and positioning approaches.</w:t>
      </w:r>
    </w:p>
    <w:p w:rsidR="00263F8B" w:rsidRPr="002B7FF3" w:rsidRDefault="00263F8B" w:rsidP="002B7FF3">
      <w:pPr>
        <w:spacing w:line="360" w:lineRule="auto"/>
        <w:jc w:val="both"/>
        <w:rPr>
          <w:rFonts w:ascii="Arial" w:hAnsi="Arial" w:cs="Arial"/>
          <w:sz w:val="24"/>
          <w:szCs w:val="24"/>
        </w:rPr>
      </w:pPr>
      <w:r w:rsidRPr="002B7FF3">
        <w:rPr>
          <w:rFonts w:ascii="Arial" w:hAnsi="Arial" w:cs="Arial"/>
          <w:sz w:val="24"/>
          <w:szCs w:val="24"/>
        </w:rPr>
        <w:t>The contrasting strategies of Six Senses and Holiday Inn highlight the diverse approaches in hospitality marketing. Future studies could delve into the role of emerging technologies in enhancing customer experience and the increasing importance of sustainable practices in brand differentiation within the hotel industry (Greenwood, 2023; Patel, 2023).</w:t>
      </w:r>
    </w:p>
    <w:p w:rsidR="00D62FA5" w:rsidRDefault="00D62FA5" w:rsidP="009B2AE8">
      <w:pPr>
        <w:spacing w:line="360" w:lineRule="auto"/>
        <w:jc w:val="both"/>
        <w:rPr>
          <w:rFonts w:ascii="Arial" w:hAnsi="Arial" w:cs="Arial"/>
          <w:sz w:val="24"/>
          <w:szCs w:val="24"/>
        </w:rPr>
      </w:pPr>
    </w:p>
    <w:p w:rsidR="002B7FF3" w:rsidRDefault="002B7FF3" w:rsidP="009B2AE8">
      <w:pPr>
        <w:spacing w:line="360" w:lineRule="auto"/>
        <w:jc w:val="both"/>
        <w:rPr>
          <w:rFonts w:ascii="Arial" w:hAnsi="Arial" w:cs="Arial"/>
          <w:sz w:val="24"/>
          <w:szCs w:val="24"/>
        </w:rPr>
      </w:pPr>
    </w:p>
    <w:p w:rsidR="002B7FF3" w:rsidRDefault="002B7FF3" w:rsidP="009B2AE8">
      <w:pPr>
        <w:spacing w:line="360" w:lineRule="auto"/>
        <w:jc w:val="both"/>
        <w:rPr>
          <w:rFonts w:ascii="Arial" w:hAnsi="Arial" w:cs="Arial"/>
          <w:sz w:val="24"/>
          <w:szCs w:val="24"/>
        </w:rPr>
      </w:pPr>
    </w:p>
    <w:p w:rsidR="00873EE4" w:rsidRDefault="00873EE4" w:rsidP="009B2AE8">
      <w:pPr>
        <w:spacing w:line="360" w:lineRule="auto"/>
        <w:jc w:val="both"/>
        <w:rPr>
          <w:rFonts w:ascii="Arial" w:hAnsi="Arial" w:cs="Arial"/>
          <w:sz w:val="24"/>
          <w:szCs w:val="24"/>
        </w:rPr>
      </w:pPr>
    </w:p>
    <w:p w:rsidR="00873EE4" w:rsidRDefault="00873EE4" w:rsidP="009B2AE8">
      <w:pPr>
        <w:spacing w:line="360" w:lineRule="auto"/>
        <w:jc w:val="both"/>
        <w:rPr>
          <w:rFonts w:ascii="Arial" w:hAnsi="Arial" w:cs="Arial"/>
          <w:sz w:val="24"/>
          <w:szCs w:val="24"/>
        </w:rPr>
      </w:pPr>
    </w:p>
    <w:p w:rsidR="00873EE4" w:rsidRPr="009B2AE8" w:rsidRDefault="00873EE4" w:rsidP="009B2AE8">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301691605"/>
        <w:docPartObj>
          <w:docPartGallery w:val="Bibliographies"/>
          <w:docPartUnique/>
        </w:docPartObj>
      </w:sdtPr>
      <w:sdtContent>
        <w:p w:rsidR="00D62FA5" w:rsidRPr="009B2AE8" w:rsidRDefault="00D62FA5" w:rsidP="009B2AE8">
          <w:pPr>
            <w:pStyle w:val="Heading1"/>
            <w:spacing w:line="360" w:lineRule="auto"/>
            <w:jc w:val="both"/>
            <w:rPr>
              <w:rFonts w:ascii="Arial" w:hAnsi="Arial" w:cs="Arial"/>
              <w:sz w:val="24"/>
              <w:szCs w:val="24"/>
            </w:rPr>
          </w:pPr>
          <w:r w:rsidRPr="009B2AE8">
            <w:rPr>
              <w:rFonts w:ascii="Arial" w:hAnsi="Arial" w:cs="Arial"/>
              <w:sz w:val="24"/>
              <w:szCs w:val="24"/>
            </w:rPr>
            <w:t>References</w:t>
          </w:r>
        </w:p>
        <w:sdt>
          <w:sdtPr>
            <w:rPr>
              <w:rFonts w:ascii="Arial" w:hAnsi="Arial" w:cs="Arial"/>
              <w:sz w:val="24"/>
              <w:szCs w:val="24"/>
            </w:rPr>
            <w:id w:val="-573587230"/>
            <w:bibliography/>
          </w:sdtPr>
          <w:sdtContent>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 Turner, B. (2023). Eco-Luxury in Hospitality. Journal of Eco-Tourism.</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 Evans, J. (2022). Value-Driven Hotel Marketing. Hospitality Management Review.</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 Greenwood, A. (2023). Digital Marketing Trends in Hospitality. Journal of Travel &amp; Tourism Marketing.</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 Hughes, R. (2022). Sustainable Luxury in the Hotel Industry. Luxury Research Journal.</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 Kotler, P., &amp; Keller, K. L. (2016). Marketing Management. Pearson Education.</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 xml:space="preserve">- Armstrong, G., Adam, S., </w:t>
              </w:r>
              <w:proofErr w:type="spellStart"/>
              <w:r w:rsidRPr="009B2AE8">
                <w:rPr>
                  <w:rFonts w:ascii="Arial" w:hAnsi="Arial" w:cs="Arial"/>
                  <w:sz w:val="24"/>
                  <w:szCs w:val="24"/>
                </w:rPr>
                <w:t>Denize</w:t>
              </w:r>
              <w:proofErr w:type="spellEnd"/>
              <w:r w:rsidRPr="009B2AE8">
                <w:rPr>
                  <w:rFonts w:ascii="Arial" w:hAnsi="Arial" w:cs="Arial"/>
                  <w:sz w:val="24"/>
                  <w:szCs w:val="24"/>
                </w:rPr>
                <w:t xml:space="preserve">, S., &amp; Kotler, P. (2020). Principles of Marketing. </w:t>
              </w:r>
              <w:proofErr w:type="gramStart"/>
              <w:r w:rsidRPr="009B2AE8">
                <w:rPr>
                  <w:rFonts w:ascii="Arial" w:hAnsi="Arial" w:cs="Arial"/>
                  <w:sz w:val="24"/>
                  <w:szCs w:val="24"/>
                </w:rPr>
                <w:t>Pearson Australia.</w:t>
              </w:r>
              <w:proofErr w:type="gramEnd"/>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Black, R. (2023). Sustainable Luxury in Hospitality. Journal of Sustainable Tourism.</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Fisher, T. (2023). Challenges in Luxury Hotel Management. International Journal of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Chen, H. (2023). Trends in Wellness Tourism. Tourism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Davidson, P. (2023). Impact of Global Economic Fluctuations on Luxury Travel. Journal of Travel Research.</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Evans, J. (2023). Budget Hotels and Competitive Strategies. Journal of Hospitality and Tourism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Taylor, S. (2023). Innovation and Competition in Budget Hotels. International Journal of Contemporary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Lee, K. (2023). Emerging Markets in the Hospitality Industry. Cornell Hospitality Quarterly.</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Martin, P. (2023). Travel Patterns and Hotel Industry. Journal of Travel &amp; Tourism Marketing.</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Harrison, M. (2023). Luxury Hospitality Trends. Journal of Luxury Studies.</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Clark, R. (2023). Pricing Strategies in Luxury Hotels. International Journal of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lastRenderedPageBreak/>
                <w:t>-</w:t>
              </w:r>
              <w:r w:rsidR="00D62FA5" w:rsidRPr="009B2AE8">
                <w:rPr>
                  <w:rFonts w:ascii="Arial" w:hAnsi="Arial" w:cs="Arial"/>
                  <w:sz w:val="24"/>
                  <w:szCs w:val="24"/>
                </w:rPr>
                <w:t xml:space="preserve"> Nguyen, T. (2023). Location Strategies in Hospitality. Tourism Geographies.</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Foster, J. (2023). Experiential Marketing in Luxury Hospitality. Journal of Brand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Kim, L. (2023). Human Resource Management in Luxury Hotels. International Journal of Contemporary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Lopez, A. (2023). Customer Experience Management in Hospitality. Service Industries Journal.</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Patel, S. (2023). Sustainable Design in Luxury Hotels. Journal of Environmental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Brown, D. (2023). Affordable Hospitality Trends. Journal of Hospitality and Tourism Insights.</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O'Connor, P. (2023). Competitive Pricing Strategies in the Hospitality Industry. Journal of Revenue and Pricing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Wang, Y. (2023). Location Decision Factors in Hotel Development. Cornell Hospitality Quarterly.</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Garcia, E. (2023). Digital Marketing in Hospitality. Journal of Travel &amp; Tourism Marketing.</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Johnson, H. (2023). Human Resources in Hospitality: Meeting Diverse Customer Expectations. International Journal of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Smith, J. (2023). Technology Integration in the Hospitality Industry. International Journal of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Davis, R. (2023). Design and Ambiance in Hotel Branding. International Journal of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Thompson, A. (2023). Luxury Hotel Market Segmentation. Journal of Luxury Brand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Fernandez, L. (2023). Targeting Strategies in the Luxury Hotel Sector. International Journal of Hospitality and Tourism Administration.</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lastRenderedPageBreak/>
                <w:t>-</w:t>
              </w:r>
              <w:r w:rsidR="00D62FA5" w:rsidRPr="009B2AE8">
                <w:rPr>
                  <w:rFonts w:ascii="Arial" w:hAnsi="Arial" w:cs="Arial"/>
                  <w:sz w:val="24"/>
                  <w:szCs w:val="24"/>
                </w:rPr>
                <w:t xml:space="preserve"> Hughes, R. (2023). Positioning in the Eco-Luxury Hotel Market. Journal of Sustainable Tourism.</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Martin, P. (2023). Market Segmentation in Budget Hotels. Journal of Travel &amp; Tourism Marketing.</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Garcia, E. (2023). Mass Market Targeting in Hospitality. International Journal of Hospitality Management.</w:t>
              </w:r>
            </w:p>
            <w:p w:rsidR="00D62FA5" w:rsidRPr="009B2AE8" w:rsidRDefault="00D950A2" w:rsidP="009B2AE8">
              <w:pPr>
                <w:spacing w:line="360" w:lineRule="auto"/>
                <w:jc w:val="both"/>
                <w:rPr>
                  <w:rFonts w:ascii="Arial" w:hAnsi="Arial" w:cs="Arial"/>
                  <w:sz w:val="24"/>
                  <w:szCs w:val="24"/>
                </w:rPr>
              </w:pPr>
              <w:r>
                <w:rPr>
                  <w:rFonts w:ascii="Arial" w:hAnsi="Arial" w:cs="Arial"/>
                  <w:sz w:val="24"/>
                  <w:szCs w:val="24"/>
                </w:rPr>
                <w:t>-</w:t>
              </w:r>
              <w:r w:rsidR="00D62FA5" w:rsidRPr="009B2AE8">
                <w:rPr>
                  <w:rFonts w:ascii="Arial" w:hAnsi="Arial" w:cs="Arial"/>
                  <w:sz w:val="24"/>
                  <w:szCs w:val="24"/>
                </w:rPr>
                <w:t xml:space="preserve"> Olsen, J. (2023). Positioning Strategies in the Budget Hotel Sector. Cornell Hospitality Quarterly.</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Greenwood, A. (2023). Emerging Technologies in Hospitality Marketing. Journal of Travel &amp; Tourism Marketing.</w:t>
              </w:r>
            </w:p>
            <w:p w:rsidR="00D62FA5" w:rsidRPr="009B2AE8" w:rsidRDefault="00D62FA5" w:rsidP="009B2AE8">
              <w:pPr>
                <w:spacing w:line="360" w:lineRule="auto"/>
                <w:jc w:val="both"/>
                <w:rPr>
                  <w:rFonts w:ascii="Arial" w:hAnsi="Arial" w:cs="Arial"/>
                  <w:sz w:val="24"/>
                  <w:szCs w:val="24"/>
                </w:rPr>
              </w:pPr>
              <w:r w:rsidRPr="009B2AE8">
                <w:rPr>
                  <w:rFonts w:ascii="Arial" w:hAnsi="Arial" w:cs="Arial"/>
                  <w:sz w:val="24"/>
                  <w:szCs w:val="24"/>
                </w:rPr>
                <w:t>Patel, S. (2023). Sustainability and Branding in the Luxury Hotel Sector. Luxury Research Journal.</w:t>
              </w:r>
            </w:p>
            <w:p w:rsidR="00D62FA5" w:rsidRPr="009B2AE8" w:rsidRDefault="00D62FA5" w:rsidP="009B2AE8">
              <w:pPr>
                <w:spacing w:line="360" w:lineRule="auto"/>
                <w:jc w:val="both"/>
                <w:rPr>
                  <w:rFonts w:ascii="Arial" w:hAnsi="Arial" w:cs="Arial"/>
                  <w:sz w:val="24"/>
                  <w:szCs w:val="24"/>
                </w:rPr>
              </w:pPr>
            </w:p>
            <w:p w:rsidR="00D62FA5" w:rsidRPr="009B2AE8" w:rsidRDefault="00D62FA5" w:rsidP="009B2AE8">
              <w:pPr>
                <w:spacing w:line="360" w:lineRule="auto"/>
                <w:jc w:val="both"/>
                <w:rPr>
                  <w:rFonts w:ascii="Arial" w:hAnsi="Arial" w:cs="Arial"/>
                  <w:sz w:val="24"/>
                  <w:szCs w:val="24"/>
                </w:rPr>
              </w:pPr>
            </w:p>
            <w:p w:rsidR="00D62FA5" w:rsidRPr="009B2AE8" w:rsidRDefault="00D62FA5" w:rsidP="009B2AE8">
              <w:pPr>
                <w:spacing w:line="360" w:lineRule="auto"/>
                <w:jc w:val="both"/>
                <w:rPr>
                  <w:rFonts w:ascii="Arial" w:hAnsi="Arial" w:cs="Arial"/>
                  <w:sz w:val="24"/>
                  <w:szCs w:val="24"/>
                </w:rPr>
              </w:pPr>
            </w:p>
            <w:p w:rsidR="00D62FA5" w:rsidRPr="009B2AE8" w:rsidRDefault="00607B93" w:rsidP="009B2AE8">
              <w:pPr>
                <w:spacing w:line="360" w:lineRule="auto"/>
                <w:jc w:val="both"/>
                <w:rPr>
                  <w:rFonts w:ascii="Arial" w:hAnsi="Arial" w:cs="Arial"/>
                  <w:sz w:val="24"/>
                  <w:szCs w:val="24"/>
                </w:rPr>
              </w:pPr>
            </w:p>
          </w:sdtContent>
        </w:sdt>
      </w:sdtContent>
    </w:sdt>
    <w:p w:rsidR="00D62FA5" w:rsidRPr="009B2AE8" w:rsidRDefault="00D62FA5" w:rsidP="009B2AE8">
      <w:pPr>
        <w:spacing w:line="360" w:lineRule="auto"/>
        <w:jc w:val="both"/>
        <w:rPr>
          <w:rFonts w:ascii="Arial" w:hAnsi="Arial" w:cs="Arial"/>
          <w:sz w:val="24"/>
          <w:szCs w:val="24"/>
        </w:rPr>
      </w:pPr>
    </w:p>
    <w:sectPr w:rsidR="00D62FA5" w:rsidRPr="009B2AE8" w:rsidSect="00FE04F0">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E43324"/>
    <w:rsid w:val="00095FF6"/>
    <w:rsid w:val="000B6306"/>
    <w:rsid w:val="00137A1D"/>
    <w:rsid w:val="00150ACF"/>
    <w:rsid w:val="00163204"/>
    <w:rsid w:val="001E22DC"/>
    <w:rsid w:val="00263F8B"/>
    <w:rsid w:val="002B7FF3"/>
    <w:rsid w:val="00375F53"/>
    <w:rsid w:val="00492713"/>
    <w:rsid w:val="004E112B"/>
    <w:rsid w:val="00607B93"/>
    <w:rsid w:val="006937BF"/>
    <w:rsid w:val="00726147"/>
    <w:rsid w:val="007A5A9A"/>
    <w:rsid w:val="00873EE4"/>
    <w:rsid w:val="008B21DB"/>
    <w:rsid w:val="009B2AE8"/>
    <w:rsid w:val="00D35E21"/>
    <w:rsid w:val="00D62FA5"/>
    <w:rsid w:val="00D950A2"/>
    <w:rsid w:val="00DB08B3"/>
    <w:rsid w:val="00E43324"/>
    <w:rsid w:val="00E509BD"/>
    <w:rsid w:val="00E869DB"/>
    <w:rsid w:val="00F14C7C"/>
    <w:rsid w:val="00FE04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B93"/>
  </w:style>
  <w:style w:type="paragraph" w:styleId="Heading1">
    <w:name w:val="heading 1"/>
    <w:basedOn w:val="Normal"/>
    <w:next w:val="Normal"/>
    <w:link w:val="Heading1Char"/>
    <w:uiPriority w:val="9"/>
    <w:qFormat/>
    <w:rsid w:val="00D62FA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FA5"/>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D62FA5"/>
    <w:pPr>
      <w:ind w:left="720"/>
      <w:contextualSpacing/>
    </w:pPr>
  </w:style>
  <w:style w:type="paragraph" w:styleId="NoSpacing">
    <w:name w:val="No Spacing"/>
    <w:link w:val="NoSpacingChar"/>
    <w:uiPriority w:val="1"/>
    <w:qFormat/>
    <w:rsid w:val="00FE04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04F0"/>
    <w:rPr>
      <w:rFonts w:eastAsiaTheme="minorEastAsia"/>
      <w:lang w:val="en-US"/>
    </w:rPr>
  </w:style>
  <w:style w:type="paragraph" w:styleId="BalloonText">
    <w:name w:val="Balloon Text"/>
    <w:basedOn w:val="Normal"/>
    <w:link w:val="BalloonTextChar"/>
    <w:uiPriority w:val="99"/>
    <w:semiHidden/>
    <w:unhideWhenUsed/>
    <w:rsid w:val="00FE04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4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F8130EE95D9473A8413ACC57B0B7ECC"/>
        <w:category>
          <w:name w:val="General"/>
          <w:gallery w:val="placeholder"/>
        </w:category>
        <w:types>
          <w:type w:val="bbPlcHdr"/>
        </w:types>
        <w:behaviors>
          <w:behavior w:val="content"/>
        </w:behaviors>
        <w:guid w:val="{E0007B47-09B4-4262-9AAC-14EAB14A42E2}"/>
      </w:docPartPr>
      <w:docPartBody>
        <w:p w:rsidR="00000000" w:rsidRDefault="00334B82" w:rsidP="00334B82">
          <w:pPr>
            <w:pStyle w:val="7F8130EE95D9473A8413ACC57B0B7ECC"/>
          </w:pPr>
          <w:r>
            <w:rPr>
              <w:rFonts w:asciiTheme="majorHAnsi" w:eastAsiaTheme="majorEastAsia" w:hAnsiTheme="majorHAnsi" w:cstheme="majorBidi"/>
            </w:rPr>
            <w:t>[Type the company name]</w:t>
          </w:r>
        </w:p>
      </w:docPartBody>
    </w:docPart>
    <w:docPart>
      <w:docPartPr>
        <w:name w:val="CB48B357CAB244FB81768477DC3DFB79"/>
        <w:category>
          <w:name w:val="General"/>
          <w:gallery w:val="placeholder"/>
        </w:category>
        <w:types>
          <w:type w:val="bbPlcHdr"/>
        </w:types>
        <w:behaviors>
          <w:behavior w:val="content"/>
        </w:behaviors>
        <w:guid w:val="{AC3EB55E-5B13-44A3-8F74-1B4062B74000}"/>
      </w:docPartPr>
      <w:docPartBody>
        <w:p w:rsidR="00000000" w:rsidRDefault="00334B82" w:rsidP="00334B82">
          <w:pPr>
            <w:pStyle w:val="CB48B357CAB244FB81768477DC3DFB79"/>
          </w:pPr>
          <w:r>
            <w:rPr>
              <w:rFonts w:asciiTheme="majorHAnsi" w:eastAsiaTheme="majorEastAsia" w:hAnsiTheme="majorHAnsi" w:cstheme="majorBidi"/>
              <w:color w:val="4F81BD" w:themeColor="accent1"/>
              <w:sz w:val="80"/>
              <w:szCs w:val="80"/>
            </w:rPr>
            <w:t>[Type the document title]</w:t>
          </w:r>
        </w:p>
      </w:docPartBody>
    </w:docPart>
    <w:docPart>
      <w:docPartPr>
        <w:name w:val="BC72258048F34B768A0B33300256D27A"/>
        <w:category>
          <w:name w:val="General"/>
          <w:gallery w:val="placeholder"/>
        </w:category>
        <w:types>
          <w:type w:val="bbPlcHdr"/>
        </w:types>
        <w:behaviors>
          <w:behavior w:val="content"/>
        </w:behaviors>
        <w:guid w:val="{0154006F-4DD1-429F-9FCC-B8F4845C8ED2}"/>
      </w:docPartPr>
      <w:docPartBody>
        <w:p w:rsidR="00000000" w:rsidRDefault="00334B82" w:rsidP="00334B82">
          <w:pPr>
            <w:pStyle w:val="BC72258048F34B768A0B33300256D27A"/>
          </w:pPr>
          <w:r>
            <w:rPr>
              <w:rFonts w:asciiTheme="majorHAnsi" w:eastAsiaTheme="majorEastAsia" w:hAnsiTheme="majorHAnsi" w:cstheme="majorBidi"/>
            </w:rPr>
            <w:t>[Type the document subtitle]</w:t>
          </w:r>
        </w:p>
      </w:docPartBody>
    </w:docPart>
    <w:docPart>
      <w:docPartPr>
        <w:name w:val="DB398652DE4542949FAFFBD6310CAB6E"/>
        <w:category>
          <w:name w:val="General"/>
          <w:gallery w:val="placeholder"/>
        </w:category>
        <w:types>
          <w:type w:val="bbPlcHdr"/>
        </w:types>
        <w:behaviors>
          <w:behavior w:val="content"/>
        </w:behaviors>
        <w:guid w:val="{9126E48F-7A19-4790-ACBD-F3B6830BF56F}"/>
      </w:docPartPr>
      <w:docPartBody>
        <w:p w:rsidR="00000000" w:rsidRDefault="00334B82" w:rsidP="00334B82">
          <w:pPr>
            <w:pStyle w:val="DB398652DE4542949FAFFBD6310CAB6E"/>
          </w:pPr>
          <w:r>
            <w:rPr>
              <w:color w:val="4F81BD" w:themeColor="accent1"/>
            </w:rPr>
            <w:t>[Type the author name]</w:t>
          </w:r>
        </w:p>
      </w:docPartBody>
    </w:docPart>
    <w:docPart>
      <w:docPartPr>
        <w:name w:val="347DBB2FC5E24E2A84181330B024311E"/>
        <w:category>
          <w:name w:val="General"/>
          <w:gallery w:val="placeholder"/>
        </w:category>
        <w:types>
          <w:type w:val="bbPlcHdr"/>
        </w:types>
        <w:behaviors>
          <w:behavior w:val="content"/>
        </w:behaviors>
        <w:guid w:val="{31F72BDA-4FBC-4054-B5B0-3BC627E3B9B7}"/>
      </w:docPartPr>
      <w:docPartBody>
        <w:p w:rsidR="00000000" w:rsidRDefault="00334B82" w:rsidP="00334B82">
          <w:pPr>
            <w:pStyle w:val="347DBB2FC5E24E2A84181330B024311E"/>
          </w:pPr>
          <w:r>
            <w:rPr>
              <w:color w:val="4F81BD" w:themeColor="accent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34B82"/>
    <w:rsid w:val="001F11EE"/>
    <w:rsid w:val="00334B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D616164558499DAABBD51C6153B83A">
    <w:name w:val="96D616164558499DAABBD51C6153B83A"/>
    <w:rsid w:val="00334B82"/>
  </w:style>
  <w:style w:type="paragraph" w:customStyle="1" w:styleId="760E5F903E0C4B7FB43F24D32D24B90D">
    <w:name w:val="760E5F903E0C4B7FB43F24D32D24B90D"/>
    <w:rsid w:val="00334B82"/>
  </w:style>
  <w:style w:type="paragraph" w:customStyle="1" w:styleId="FE46814949534143A85A69F2B28EF20C">
    <w:name w:val="FE46814949534143A85A69F2B28EF20C"/>
    <w:rsid w:val="00334B82"/>
  </w:style>
  <w:style w:type="paragraph" w:customStyle="1" w:styleId="F82763FEAD4E456F98B428E06D58867E">
    <w:name w:val="F82763FEAD4E456F98B428E06D58867E"/>
    <w:rsid w:val="00334B82"/>
  </w:style>
  <w:style w:type="paragraph" w:customStyle="1" w:styleId="4A1802CD77814086BBF275CE39A8B371">
    <w:name w:val="4A1802CD77814086BBF275CE39A8B371"/>
    <w:rsid w:val="00334B82"/>
  </w:style>
  <w:style w:type="paragraph" w:customStyle="1" w:styleId="CA473F3A66DF4089804C54BD95A78E8B">
    <w:name w:val="CA473F3A66DF4089804C54BD95A78E8B"/>
    <w:rsid w:val="00334B82"/>
  </w:style>
  <w:style w:type="paragraph" w:customStyle="1" w:styleId="7F8130EE95D9473A8413ACC57B0B7ECC">
    <w:name w:val="7F8130EE95D9473A8413ACC57B0B7ECC"/>
    <w:rsid w:val="00334B82"/>
  </w:style>
  <w:style w:type="paragraph" w:customStyle="1" w:styleId="CB48B357CAB244FB81768477DC3DFB79">
    <w:name w:val="CB48B357CAB244FB81768477DC3DFB79"/>
    <w:rsid w:val="00334B82"/>
  </w:style>
  <w:style w:type="paragraph" w:customStyle="1" w:styleId="BC72258048F34B768A0B33300256D27A">
    <w:name w:val="BC72258048F34B768A0B33300256D27A"/>
    <w:rsid w:val="00334B82"/>
  </w:style>
  <w:style w:type="paragraph" w:customStyle="1" w:styleId="DB398652DE4542949FAFFBD6310CAB6E">
    <w:name w:val="DB398652DE4542949FAFFBD6310CAB6E"/>
    <w:rsid w:val="00334B82"/>
  </w:style>
  <w:style w:type="paragraph" w:customStyle="1" w:styleId="347DBB2FC5E24E2A84181330B024311E">
    <w:name w:val="347DBB2FC5E24E2A84181330B024311E"/>
    <w:rsid w:val="00334B8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8F5239-89DC-47C0-A963-83B679D3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 comparison of the marketing methods of two multinational hotel brands </dc:title>
  <dc:subject>Marketing Essentials BMIH4005                                     </dc:subject>
  <dc:creator>   </dc:creator>
  <cp:keywords/>
  <dc:description/>
  <cp:revision>25</cp:revision>
  <dcterms:created xsi:type="dcterms:W3CDTF">2023-11-20T18:40:00Z</dcterms:created>
  <dcterms:modified xsi:type="dcterms:W3CDTF">2023-11-20T21:27:00Z</dcterms:modified>
</cp:coreProperties>
</file>