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Module: Population Health and Digital Health Promotion</w:t>
      </w:r>
    </w:p>
    <w:p w:rsidR="00000000" w:rsidDel="00000000" w:rsidP="00000000" w:rsidRDefault="00000000" w:rsidRPr="00000000" w14:paraId="0000000C">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Module code: LCHS7009</w:t>
      </w:r>
    </w:p>
    <w:p w:rsidR="00000000" w:rsidDel="00000000" w:rsidP="00000000" w:rsidRDefault="00000000" w:rsidRPr="00000000" w14:paraId="0000000D">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Lecturer: Dr Raheela Shaikh</w:t>
      </w:r>
    </w:p>
    <w:p w:rsidR="00000000" w:rsidDel="00000000" w:rsidP="00000000" w:rsidRDefault="00000000" w:rsidRPr="00000000" w14:paraId="0000000E">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Assignment Title: Component 1, 2 Blogs</w:t>
      </w:r>
    </w:p>
    <w:p w:rsidR="00000000" w:rsidDel="00000000" w:rsidP="00000000" w:rsidRDefault="00000000" w:rsidRPr="00000000" w14:paraId="0000000F">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Student name: Sanjay odedara</w:t>
      </w:r>
    </w:p>
    <w:p w:rsidR="00000000" w:rsidDel="00000000" w:rsidP="00000000" w:rsidRDefault="00000000" w:rsidRPr="00000000" w14:paraId="00000010">
      <w:pPr>
        <w:spacing w:line="259" w:lineRule="auto"/>
        <w:jc w:val="center"/>
        <w:rPr>
          <w:b w:val="1"/>
          <w:bCs w:val="1"/>
          <w:i w:val="1"/>
          <w:iCs w:val="1"/>
          <w:sz w:val="28"/>
          <w:szCs w:val="28"/>
        </w:rPr>
      </w:pPr>
      <w:r w:rsidDel="00000000" w:rsidR="00000000" w:rsidRPr="00000000">
        <w:rPr>
          <w:b w:val="1"/>
          <w:bCs w:val="1"/>
          <w:i w:val="1"/>
          <w:iCs w:val="1"/>
          <w:sz w:val="28"/>
          <w:szCs w:val="28"/>
          <w:rtl w:val="0"/>
        </w:rPr>
        <w:t xml:space="preserve">Student ID: 2519105</w:t>
      </w:r>
    </w:p>
    <w:p w:rsidR="00000000" w:rsidDel="00000000" w:rsidP="00000000" w:rsidRDefault="00000000" w:rsidRPr="00000000" w14:paraId="00000011">
      <w:pPr>
        <w:spacing w:line="259"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1"/>
          <w:iCs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1"/>
          <w:iCs w:val="1"/>
          <w:smallCaps w:val="0"/>
          <w:strike w:val="0"/>
          <w:color w:val="000000"/>
          <w:sz w:val="24"/>
          <w:szCs w:val="24"/>
          <w:u w:val="none"/>
          <w:shd w:fill="auto" w:val="clear"/>
          <w:vertAlign w:val="baseline"/>
          <w:rtl w:val="0"/>
        </w:rPr>
        <w:t xml:space="preserve">Table of Contents</w:t>
      </w:r>
    </w:p>
    <w:sdt>
      <w:sdtPr>
        <w:id w:val="2143011043"/>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n8dlollqgb4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Blog 1: The Impact of Digital Air Quality Monitoring on Public Health: Promoting Respiratory Health through Real-Time Pollution Alerts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ku6eigj6sm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0asac28gi5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Blog 2: Smart air alert reduces to exposure to harmful chemical</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sf234sob6a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spacing w:after="240" w:lineRule="auto"/>
        <w:rPr/>
      </w:pPr>
      <w:bookmarkStart w:colFirst="0" w:colLast="0" w:name="_n8dlollqgb4o" w:id="0"/>
      <w:bookmarkEnd w:id="0"/>
      <w:r w:rsidDel="00000000" w:rsidR="00000000" w:rsidRPr="00000000">
        <w:rPr>
          <w:rtl w:val="0"/>
        </w:rPr>
        <w:t xml:space="preserve">Blog 1: The Impact of Digital Air Quality Monitoring on Public Health: Promoting Respiratory Health through Real-Time Pollution Alerts</w:t>
      </w:r>
    </w:p>
    <w:p w:rsidR="00000000" w:rsidDel="00000000" w:rsidP="00000000" w:rsidRDefault="00000000" w:rsidRPr="00000000" w14:paraId="0000001A">
      <w:pPr>
        <w:rPr>
          <w:b w:val="1"/>
          <w:bCs w:val="1"/>
          <w:i w:val="1"/>
          <w:iCs w:val="1"/>
        </w:rPr>
      </w:pPr>
      <w:r w:rsidDel="00000000" w:rsidR="00000000" w:rsidRPr="00000000">
        <w:rPr>
          <w:b w:val="1"/>
          <w:bCs w:val="1"/>
          <w:i w:val="1"/>
          <w:iCs w:val="1"/>
          <w:rtl w:val="0"/>
        </w:rPr>
        <w:t xml:space="preserve">Significance of Air Quality</w:t>
      </w:r>
    </w:p>
    <w:p w:rsidR="00000000" w:rsidDel="00000000" w:rsidP="00000000" w:rsidRDefault="00000000" w:rsidRPr="00000000" w14:paraId="0000001B">
      <w:pPr>
        <w:rPr/>
      </w:pPr>
      <w:r w:rsidDel="00000000" w:rsidR="00000000" w:rsidRPr="00000000">
        <w:rPr>
          <w:rtl w:val="0"/>
        </w:rPr>
        <w:t xml:space="preserve">Polluted air that contains multiple harmful particles are linked to several critical diseases including asthma, respiratory illness, and cardiovascular disease and also responsible for premature death. According to the WHO (2024), in 2019 approximately 4.2 million premature deaths occurred worldwide due to air pollution. The organisation also recommended that the annual average PM2.5 concentration is not more than 5 µg/m³ (WHO, 2021). </w:t>
      </w:r>
    </w:p>
    <w:p w:rsidR="00000000" w:rsidDel="00000000" w:rsidP="00000000" w:rsidRDefault="00000000" w:rsidRPr="00000000" w14:paraId="0000001C">
      <w:pPr>
        <w:jc w:val="center"/>
        <w:rPr/>
      </w:pPr>
      <w:r w:rsidDel="00000000" w:rsidR="00000000" w:rsidRPr="00000000">
        <w:rPr/>
        <w:drawing>
          <wp:inline distB="0" distT="0" distL="0" distR="0">
            <wp:extent cx="3793746" cy="2150322"/>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793746" cy="2150322"/>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jc w:val="center"/>
        <w:rPr>
          <w:b w:val="1"/>
          <w:bCs w:val="1"/>
        </w:rPr>
      </w:pPr>
      <w:r w:rsidDel="00000000" w:rsidR="00000000" w:rsidRPr="00000000">
        <w:rPr>
          <w:b w:val="1"/>
          <w:bCs w:val="1"/>
          <w:rtl w:val="0"/>
        </w:rPr>
        <w:t xml:space="preserve">Figure 1: Outdoor Air Pollution</w:t>
      </w:r>
    </w:p>
    <w:p w:rsidR="00000000" w:rsidDel="00000000" w:rsidP="00000000" w:rsidRDefault="00000000" w:rsidRPr="00000000" w14:paraId="0000001E">
      <w:pPr>
        <w:jc w:val="center"/>
        <w:rPr/>
      </w:pPr>
      <w:r w:rsidDel="00000000" w:rsidR="00000000" w:rsidRPr="00000000">
        <w:rPr>
          <w:rtl w:val="0"/>
        </w:rPr>
        <w:t xml:space="preserve">(Source: Intano, 2026)</w:t>
      </w:r>
    </w:p>
    <w:p w:rsidR="00000000" w:rsidDel="00000000" w:rsidP="00000000" w:rsidRDefault="00000000" w:rsidRPr="00000000" w14:paraId="0000001F">
      <w:pPr>
        <w:rPr>
          <w:b w:val="1"/>
          <w:bCs w:val="1"/>
          <w:i w:val="1"/>
          <w:iCs w:val="1"/>
        </w:rPr>
      </w:pPr>
      <w:r w:rsidDel="00000000" w:rsidR="00000000" w:rsidRPr="00000000">
        <w:rPr>
          <w:b w:val="1"/>
          <w:bCs w:val="1"/>
          <w:i w:val="1"/>
          <w:iCs w:val="1"/>
          <w:rtl w:val="0"/>
        </w:rPr>
        <w:t xml:space="preserve">Health Promotion through Digital Monitoring’</w:t>
      </w:r>
    </w:p>
    <w:p w:rsidR="00000000" w:rsidDel="00000000" w:rsidP="00000000" w:rsidRDefault="00000000" w:rsidRPr="00000000" w14:paraId="00000020">
      <w:pPr>
        <w:rPr/>
      </w:pPr>
      <w:r w:rsidDel="00000000" w:rsidR="00000000" w:rsidRPr="00000000">
        <w:rPr>
          <w:rtl w:val="0"/>
        </w:rPr>
        <w:t xml:space="preserve">Monitoring stations, sensors, voice notifications, and online dashboards help this system to communicate with individuals about pollution levels (Ahmed </w:t>
      </w:r>
      <w:r w:rsidDel="00000000" w:rsidR="00000000" w:rsidRPr="00000000">
        <w:rPr>
          <w:i w:val="1"/>
          <w:iCs w:val="1"/>
          <w:rtl w:val="0"/>
        </w:rPr>
        <w:t xml:space="preserve">et al</w:t>
      </w:r>
      <w:r w:rsidDel="00000000" w:rsidR="00000000" w:rsidRPr="00000000">
        <w:rPr>
          <w:rtl w:val="0"/>
        </w:rPr>
        <w:t xml:space="preserve">. 2026).  During high-pollution periods, individuals can avoid strenuous outdoor activities, keep windows closed, and follow public health guidance by utilising real-time alerts. For people who are suffering from asthma or other respiratory illness, such information may help with activity planning and compliance with existing clinical management strategies. A review conducted by Schulte </w:t>
      </w:r>
      <w:r w:rsidDel="00000000" w:rsidR="00000000" w:rsidRPr="00000000">
        <w:rPr>
          <w:i w:val="1"/>
          <w:iCs w:val="1"/>
          <w:rtl w:val="0"/>
        </w:rPr>
        <w:t xml:space="preserve">et al.</w:t>
      </w:r>
      <w:r w:rsidDel="00000000" w:rsidR="00000000" w:rsidRPr="00000000">
        <w:rPr>
          <w:rtl w:val="0"/>
        </w:rPr>
        <w:t xml:space="preserve"> (2026) systematically reviewed 146 UK-based digital platforms that provide air quality information including websites, mobile applications and sensor-based systems. </w:t>
      </w:r>
    </w:p>
    <w:p w:rsidR="00000000" w:rsidDel="00000000" w:rsidP="00000000" w:rsidRDefault="00000000" w:rsidRPr="00000000" w14:paraId="00000021">
      <w:pPr>
        <w:jc w:val="center"/>
        <w:rPr/>
      </w:pPr>
      <w:r w:rsidDel="00000000" w:rsidR="00000000" w:rsidRPr="00000000">
        <w:rPr/>
        <w:drawing>
          <wp:inline distB="0" distT="0" distL="0" distR="0">
            <wp:extent cx="3175309" cy="3613479"/>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175309" cy="3613479"/>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jc w:val="center"/>
        <w:rPr>
          <w:b w:val="1"/>
          <w:bCs w:val="1"/>
        </w:rPr>
      </w:pPr>
      <w:r w:rsidDel="00000000" w:rsidR="00000000" w:rsidRPr="00000000">
        <w:rPr>
          <w:b w:val="1"/>
          <w:bCs w:val="1"/>
          <w:rtl w:val="0"/>
        </w:rPr>
        <w:t xml:space="preserve">Figure 2: Smartphone Health Application</w:t>
      </w:r>
    </w:p>
    <w:p w:rsidR="00000000" w:rsidDel="00000000" w:rsidP="00000000" w:rsidRDefault="00000000" w:rsidRPr="00000000" w14:paraId="00000023">
      <w:pPr>
        <w:jc w:val="center"/>
        <w:rPr/>
      </w:pPr>
      <w:r w:rsidDel="00000000" w:rsidR="00000000" w:rsidRPr="00000000">
        <w:rPr>
          <w:rtl w:val="0"/>
        </w:rPr>
        <w:t xml:space="preserve">(Source: Osei, 2021)</w:t>
      </w:r>
    </w:p>
    <w:p w:rsidR="00000000" w:rsidDel="00000000" w:rsidP="00000000" w:rsidRDefault="00000000" w:rsidRPr="00000000" w14:paraId="00000024">
      <w:pPr>
        <w:rPr>
          <w:b w:val="1"/>
          <w:bCs w:val="1"/>
          <w:i w:val="1"/>
          <w:iCs w:val="1"/>
        </w:rPr>
      </w:pPr>
      <w:r w:rsidDel="00000000" w:rsidR="00000000" w:rsidRPr="00000000">
        <w:rPr>
          <w:b w:val="1"/>
          <w:bCs w:val="1"/>
          <w:i w:val="1"/>
          <w:iCs w:val="1"/>
          <w:rtl w:val="0"/>
        </w:rPr>
        <w:t xml:space="preserve">Advantages and Drawbacks and Solutions</w:t>
      </w:r>
    </w:p>
    <w:p w:rsidR="00000000" w:rsidDel="00000000" w:rsidP="00000000" w:rsidRDefault="00000000" w:rsidRPr="00000000" w14:paraId="00000025">
      <w:pPr>
        <w:rPr/>
      </w:pPr>
      <w:r w:rsidDel="00000000" w:rsidR="00000000" w:rsidRPr="00000000">
        <w:rPr>
          <w:rtl w:val="0"/>
        </w:rPr>
        <w:t xml:space="preserve">The key advantage of this digital monitoring system is its ability to provide real-time information that supports informed decisions. Geographically targeted warnings have the potential to improve risk awareness, while mobile sensing technologies may contribute to understanding the pollution variability across different locations that is missed by stationary mobile networks. Marche </w:t>
      </w:r>
      <w:r w:rsidDel="00000000" w:rsidR="00000000" w:rsidRPr="00000000">
        <w:rPr>
          <w:i w:val="1"/>
          <w:iCs w:val="1"/>
          <w:rtl w:val="0"/>
        </w:rPr>
        <w:t xml:space="preserve">et al</w:t>
      </w:r>
      <w:r w:rsidDel="00000000" w:rsidR="00000000" w:rsidRPr="00000000">
        <w:rPr>
          <w:rtl w:val="0"/>
        </w:rPr>
        <w:t xml:space="preserve"> (2025) suggested that cost-effective mobile monitoring systems have the potential to identify the gaps in air quality data, especially in regions that are currently under-monitored. </w:t>
      </w:r>
    </w:p>
    <w:p w:rsidR="00000000" w:rsidDel="00000000" w:rsidP="00000000" w:rsidRDefault="00000000" w:rsidRPr="00000000" w14:paraId="0000002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2"/>
        <w:spacing w:after="240" w:lineRule="auto"/>
        <w:rPr/>
      </w:pPr>
      <w:bookmarkStart w:colFirst="0" w:colLast="0" w:name="_1ku6eigj6sm9" w:id="1"/>
      <w:bookmarkEnd w:id="1"/>
      <w:r w:rsidDel="00000000" w:rsidR="00000000" w:rsidRPr="00000000">
        <w:rPr>
          <w:rtl w:val="0"/>
        </w:rPr>
        <w:t xml:space="preserve">References</w:t>
      </w:r>
    </w:p>
    <w:p w:rsidR="00000000" w:rsidDel="00000000" w:rsidP="00000000" w:rsidRDefault="00000000" w:rsidRPr="00000000" w14:paraId="00000028">
      <w:pPr>
        <w:rPr/>
      </w:pPr>
      <w:r w:rsidDel="00000000" w:rsidR="00000000" w:rsidRPr="00000000">
        <w:rPr>
          <w:color w:val="222222"/>
          <w:highlight w:val="white"/>
          <w:rtl w:val="0"/>
        </w:rPr>
        <w:t xml:space="preserve">Ahmed, S., Pasha, A., Kumer, T., Akhtaruzzaman, M. and Hossain, M., (2026). Advancements in Air Quality Monitoring Systems: A Comprehensive Review of Emerging Technologies for Enhancing Environmental Health. </w:t>
      </w:r>
      <w:r w:rsidDel="00000000" w:rsidR="00000000" w:rsidRPr="00000000">
        <w:rPr>
          <w:i w:val="1"/>
          <w:iCs w:val="1"/>
          <w:color w:val="222222"/>
          <w:highlight w:val="white"/>
          <w:rtl w:val="0"/>
        </w:rPr>
        <w:t xml:space="preserve">Indoor Air</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2026</w:t>
      </w:r>
      <w:r w:rsidDel="00000000" w:rsidR="00000000" w:rsidRPr="00000000">
        <w:rPr>
          <w:color w:val="222222"/>
          <w:highlight w:val="white"/>
          <w:rtl w:val="0"/>
        </w:rPr>
        <w:t xml:space="preserve">(1), p.3080684. </w:t>
      </w:r>
      <w:hyperlink r:id="rId8">
        <w:r w:rsidDel="00000000" w:rsidR="00000000" w:rsidRPr="00000000">
          <w:rPr>
            <w:color w:val="0563c1"/>
            <w:highlight w:val="white"/>
            <w:u w:val="single"/>
            <w:rtl w:val="0"/>
          </w:rPr>
          <w:t xml:space="preserve">https://doi.org/10.1155/ina/3080684</w:t>
        </w:r>
      </w:hyperlink>
      <w:r w:rsidDel="00000000" w:rsidR="00000000" w:rsidRPr="00000000">
        <w:rPr>
          <w:rtl w:val="0"/>
        </w:rPr>
      </w:r>
    </w:p>
    <w:p w:rsidR="00000000" w:rsidDel="00000000" w:rsidP="00000000" w:rsidRDefault="00000000" w:rsidRPr="00000000" w14:paraId="00000029">
      <w:pPr>
        <w:rPr>
          <w:color w:val="222222"/>
          <w:highlight w:val="white"/>
        </w:rPr>
      </w:pPr>
      <w:r w:rsidDel="00000000" w:rsidR="00000000" w:rsidRPr="00000000">
        <w:rPr>
          <w:color w:val="222222"/>
          <w:highlight w:val="white"/>
          <w:rtl w:val="0"/>
        </w:rPr>
        <w:t xml:space="preserve">Greuel, M., Sy, F., Baernighausen, T., Adam, M., Vandormael, A., Gates, J. and Harling, G., (2023). Community health worker use of smart devices for health promotion: scoping review. </w:t>
      </w:r>
      <w:r w:rsidDel="00000000" w:rsidR="00000000" w:rsidRPr="00000000">
        <w:rPr>
          <w:i w:val="1"/>
          <w:iCs w:val="1"/>
          <w:color w:val="222222"/>
          <w:highlight w:val="white"/>
          <w:rtl w:val="0"/>
        </w:rPr>
        <w:t xml:space="preserve">JMIR mHealth and uHealth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 p.e42023. </w:t>
      </w:r>
      <w:hyperlink r:id="rId9">
        <w:r w:rsidDel="00000000" w:rsidR="00000000" w:rsidRPr="00000000">
          <w:rPr>
            <w:color w:val="0563c1"/>
            <w:highlight w:val="white"/>
            <w:u w:val="single"/>
            <w:rtl w:val="0"/>
          </w:rPr>
          <w:t xml:space="preserve">https://mhealth.jmir.org/2023/1/e42023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Intano, P.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Air pollution deaths: What the global and U.S. data actually show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Filterbuy.com. Available at: </w:t>
      </w:r>
      <w:hyperlink r:id="rId1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https://filterbuy.com/resources/air-quality-aqi/air-pollution-deaths-worldwide-statistics/</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[Accessed 18 Oct. 2026].</w:t>
      </w:r>
    </w:p>
    <w:p w:rsidR="00000000" w:rsidDel="00000000" w:rsidP="00000000" w:rsidRDefault="00000000" w:rsidRPr="00000000" w14:paraId="0000002B">
      <w:pPr>
        <w:rPr>
          <w:color w:val="222222"/>
          <w:highlight w:val="white"/>
        </w:rPr>
      </w:pPr>
      <w:r w:rsidDel="00000000" w:rsidR="00000000" w:rsidRPr="00000000">
        <w:rPr>
          <w:color w:val="222222"/>
          <w:highlight w:val="white"/>
          <w:rtl w:val="0"/>
        </w:rPr>
        <w:t xml:space="preserve">Marche, C., Massidda, E., Sanna, A., Angius, G., Nitti, M., Maiorca, D. and Lai, S., (2025). Secure and trusted crowdsensing for outdoor air quality monitoring: State of the art and perspectives. </w:t>
      </w:r>
      <w:r w:rsidDel="00000000" w:rsidR="00000000" w:rsidRPr="00000000">
        <w:rPr>
          <w:i w:val="1"/>
          <w:iCs w:val="1"/>
          <w:color w:val="222222"/>
          <w:highlight w:val="white"/>
          <w:rtl w:val="0"/>
        </w:rPr>
        <w:t xml:space="preserve">Sensors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25</w:t>
      </w:r>
      <w:r w:rsidDel="00000000" w:rsidR="00000000" w:rsidRPr="00000000">
        <w:rPr>
          <w:color w:val="222222"/>
          <w:highlight w:val="white"/>
          <w:rtl w:val="0"/>
        </w:rPr>
        <w:t xml:space="preserve">(12), p.3573. </w:t>
      </w:r>
      <w:hyperlink r:id="rId11">
        <w:r w:rsidDel="00000000" w:rsidR="00000000" w:rsidRPr="00000000">
          <w:rPr>
            <w:color w:val="0563c1"/>
            <w:highlight w:val="white"/>
            <w:u w:val="single"/>
            <w:rtl w:val="0"/>
          </w:rPr>
          <w:t xml:space="preserve">https://doi.org/10.3390/s25123573</w:t>
        </w:r>
      </w:hyperlink>
      <w:r w:rsidDel="00000000" w:rsidR="00000000" w:rsidRPr="00000000">
        <w:rPr>
          <w:rtl w:val="0"/>
        </w:rPr>
      </w:r>
    </w:p>
    <w:p w:rsidR="00000000" w:rsidDel="00000000" w:rsidP="00000000" w:rsidRDefault="00000000" w:rsidRPr="00000000" w14:paraId="0000002C">
      <w:pPr>
        <w:rPr>
          <w:color w:val="222222"/>
          <w:highlight w:val="white"/>
        </w:rPr>
      </w:pPr>
      <w:r w:rsidDel="00000000" w:rsidR="00000000" w:rsidRPr="00000000">
        <w:rPr>
          <w:color w:val="222222"/>
          <w:highlight w:val="white"/>
          <w:rtl w:val="0"/>
        </w:rPr>
        <w:t xml:space="preserve">Mowbray, F., Mills, F., Symons, C., Amlot, R. and James Rubin, G., (2024). A systematic review of the use of mobile alerting to inform the public about emergencies and the factors that influence the public response. </w:t>
      </w:r>
      <w:r w:rsidDel="00000000" w:rsidR="00000000" w:rsidRPr="00000000">
        <w:rPr>
          <w:i w:val="1"/>
          <w:iCs w:val="1"/>
          <w:color w:val="222222"/>
          <w:highlight w:val="white"/>
          <w:rtl w:val="0"/>
        </w:rPr>
        <w:t xml:space="preserve">Journal of Contingencies and Crisis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32</w:t>
      </w:r>
      <w:r w:rsidDel="00000000" w:rsidR="00000000" w:rsidRPr="00000000">
        <w:rPr>
          <w:color w:val="222222"/>
          <w:highlight w:val="white"/>
          <w:rtl w:val="0"/>
        </w:rPr>
        <w:t xml:space="preserve">(1), p.e12499. </w:t>
      </w:r>
      <w:hyperlink r:id="rId12">
        <w:r w:rsidDel="00000000" w:rsidR="00000000" w:rsidRPr="00000000">
          <w:rPr>
            <w:color w:val="0563c1"/>
            <w:highlight w:val="white"/>
            <w:u w:val="single"/>
            <w:rtl w:val="0"/>
          </w:rPr>
          <w:t xml:space="preserve">https://doi.org/10.1111/1468-5973.12499</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Osei, E. and Mashamba-Thompson, T.P. (2021). Mobile health applications for disease screening and treatment support in low-and middle-income countries: A narrative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Heliyon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7(3), p.e06639. </w:t>
      </w:r>
      <w:hyperlink r:id="rId1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https://www.cell.com/heliyon/fulltext/S2405-8440(21)00742-8?_returnURL=https%3A%2F%2Flinkinghub.elsevier.com%2Fretrieve%2Fpii%2FS2405844021007428%3Fshowall%3Dtrue</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Schulte, K., Brighty, A., Francis, W. and Grieve, A. (2026). Equity, accessibility, and public health implications of digital platforms delivering real-time air quality information: A technology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PLOS Digital Health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5(4), p.e0001280. DOI: </w:t>
      </w:r>
      <w:hyperlink r:id="rId1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https://doi.org/10.1371/journal.pdig.0001280</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2F">
      <w:pPr>
        <w:rPr>
          <w:color w:val="222222"/>
          <w:highlight w:val="white"/>
        </w:rPr>
      </w:pPr>
      <w:r w:rsidDel="00000000" w:rsidR="00000000" w:rsidRPr="00000000">
        <w:rPr>
          <w:color w:val="222222"/>
          <w:highlight w:val="white"/>
          <w:rtl w:val="0"/>
        </w:rPr>
        <w:t xml:space="preserve">Thompson, O.P., Breitenstein, R.S., Barnes, B.R. and Glory, R., (2024). Promoting behavioral change and public awareness for sustainable clean air. In </w:t>
      </w:r>
      <w:r w:rsidDel="00000000" w:rsidR="00000000" w:rsidRPr="00000000">
        <w:rPr>
          <w:i w:val="1"/>
          <w:iCs w:val="1"/>
          <w:color w:val="222222"/>
          <w:highlight w:val="white"/>
          <w:rtl w:val="0"/>
        </w:rPr>
        <w:t xml:space="preserve">Sustainable Strategies for Air Pollution Mitigation: Development, Economics, and Technologies</w:t>
      </w:r>
      <w:r w:rsidDel="00000000" w:rsidR="00000000" w:rsidRPr="00000000">
        <w:rPr>
          <w:color w:val="222222"/>
          <w:highlight w:val="white"/>
          <w:rtl w:val="0"/>
        </w:rPr>
        <w:t xml:space="preserve"> (pp. 475-511). Cham: Springer Nature Switzerland. </w:t>
      </w:r>
      <w:hyperlink r:id="rId15">
        <w:r w:rsidDel="00000000" w:rsidR="00000000" w:rsidRPr="00000000">
          <w:rPr>
            <w:color w:val="0563c1"/>
            <w:highlight w:val="white"/>
            <w:u w:val="single"/>
            <w:rtl w:val="0"/>
          </w:rPr>
          <w:t xml:space="preserve">https://link.springer.com/chapter/10.1007/698_2024_1171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WHO (2021).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WHO global air quality guidelines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www.who.int. Available at: </w:t>
      </w:r>
      <w:hyperlink r:id="rId16">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https://www.who.int/news-room/questions-and-answers/item/who-global-air-quality-guidelines</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[Accessed 18 Oct. 2026].</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WHO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Ambient (outdoor) Air Quality and Health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World Health Organization. Available at: </w:t>
      </w:r>
      <w:hyperlink r:id="rId1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https://www.who.int/news-room/fact-sheets/detail/ambient-(outdoor)-air-quality-and-health</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18 Oct. 2026].</w:t>
      </w:r>
    </w:p>
    <w:p w:rsidR="00000000" w:rsidDel="00000000" w:rsidP="00000000" w:rsidRDefault="00000000" w:rsidRPr="00000000" w14:paraId="00000032">
      <w:pPr>
        <w:rPr>
          <w:color w:val="222222"/>
          <w:highlight w:val="white"/>
        </w:rPr>
      </w:pP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after="240" w:lineRule="auto"/>
        <w:rPr/>
      </w:pPr>
      <w:bookmarkStart w:colFirst="0" w:colLast="0" w:name="_10asac28gi5e" w:id="2"/>
      <w:bookmarkEnd w:id="2"/>
      <w:r w:rsidDel="00000000" w:rsidR="00000000" w:rsidRPr="00000000">
        <w:rPr>
          <w:rtl w:val="0"/>
        </w:rPr>
        <w:t xml:space="preserve">Blog 2: Smart air alert reduces to exposure to harmful chemical</w:t>
      </w:r>
    </w:p>
    <w:p w:rsidR="00000000" w:rsidDel="00000000" w:rsidP="00000000" w:rsidRDefault="00000000" w:rsidRPr="00000000" w14:paraId="00000038">
      <w:pPr>
        <w:rPr>
          <w:b w:val="1"/>
          <w:bCs w:val="1"/>
          <w:i w:val="1"/>
          <w:iCs w:val="1"/>
        </w:rPr>
      </w:pPr>
      <w:r w:rsidDel="00000000" w:rsidR="00000000" w:rsidRPr="00000000">
        <w:rPr>
          <w:b w:val="1"/>
          <w:bCs w:val="1"/>
          <w:i w:val="1"/>
          <w:iCs w:val="1"/>
          <w:rtl w:val="0"/>
        </w:rPr>
        <w:t xml:space="preserve">Public Health Issue</w:t>
      </w:r>
    </w:p>
    <w:p w:rsidR="00000000" w:rsidDel="00000000" w:rsidP="00000000" w:rsidRDefault="00000000" w:rsidRPr="00000000" w14:paraId="00000039">
      <w:pPr>
        <w:rPr/>
      </w:pPr>
      <w:r w:rsidDel="00000000" w:rsidR="00000000" w:rsidRPr="00000000">
        <w:rPr>
          <w:rtl w:val="0"/>
        </w:rPr>
        <w:t xml:space="preserve">Nowadays, air pollution has become a major public health concern due to exposure to fine particulate matter (PM 2.5), nitrogen and ground-level ozone, which can damage the respiratory system and increase the chance of asthma, cardiovascular disease and premature death., WHO (2024) reported that in 2019, around 4.2 million premature deaths occurred worldwide due to outdoor air pollution. The World Health Organisation's air quality guidelines recommend that the annual average PM2.5 should not exceed 5 µg/m³, underscoring the adverse health effects of prolonged exposure (WHO, 2021). </w:t>
      </w:r>
    </w:p>
    <w:p w:rsidR="00000000" w:rsidDel="00000000" w:rsidP="00000000" w:rsidRDefault="00000000" w:rsidRPr="00000000" w14:paraId="0000003A">
      <w:pPr>
        <w:jc w:val="center"/>
        <w:rPr/>
      </w:pPr>
      <w:r w:rsidDel="00000000" w:rsidR="00000000" w:rsidRPr="00000000">
        <w:rPr/>
        <w:drawing>
          <wp:inline distB="0" distT="0" distL="0" distR="0">
            <wp:extent cx="4239220" cy="2097535"/>
            <wp:effectExtent b="0" l="0" r="0" t="0"/>
            <wp:docPr id="3" name="image3.png"/>
            <a:graphic>
              <a:graphicData uri="http://schemas.openxmlformats.org/drawingml/2006/picture">
                <pic:pic>
                  <pic:nvPicPr>
                    <pic:cNvPr id="0" name="image3.png"/>
                    <pic:cNvPicPr preferRelativeResize="0"/>
                  </pic:nvPicPr>
                  <pic:blipFill>
                    <a:blip r:embed="rId18"/>
                    <a:srcRect b="0" l="0" r="0" t="0"/>
                    <a:stretch>
                      <a:fillRect/>
                    </a:stretch>
                  </pic:blipFill>
                  <pic:spPr>
                    <a:xfrm>
                      <a:off x="0" y="0"/>
                      <a:ext cx="4239220" cy="2097535"/>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jc w:val="center"/>
        <w:rPr>
          <w:b w:val="1"/>
          <w:bCs w:val="1"/>
        </w:rPr>
      </w:pPr>
      <w:r w:rsidDel="00000000" w:rsidR="00000000" w:rsidRPr="00000000">
        <w:rPr>
          <w:b w:val="1"/>
          <w:bCs w:val="1"/>
          <w:rtl w:val="0"/>
        </w:rPr>
        <w:t xml:space="preserve">Figure 3: WHO’s Guidelines</w:t>
      </w:r>
    </w:p>
    <w:p w:rsidR="00000000" w:rsidDel="00000000" w:rsidP="00000000" w:rsidRDefault="00000000" w:rsidRPr="00000000" w14:paraId="0000003C">
      <w:pPr>
        <w:jc w:val="center"/>
        <w:rPr/>
      </w:pPr>
      <w:r w:rsidDel="00000000" w:rsidR="00000000" w:rsidRPr="00000000">
        <w:rPr>
          <w:rtl w:val="0"/>
        </w:rPr>
        <w:t xml:space="preserve">(Source: AyseGulec, 2022)</w:t>
      </w:r>
    </w:p>
    <w:p w:rsidR="00000000" w:rsidDel="00000000" w:rsidP="00000000" w:rsidRDefault="00000000" w:rsidRPr="00000000" w14:paraId="0000003D">
      <w:pPr>
        <w:rPr>
          <w:b w:val="1"/>
          <w:bCs w:val="1"/>
          <w:i w:val="1"/>
          <w:iCs w:val="1"/>
        </w:rPr>
      </w:pPr>
      <w:r w:rsidDel="00000000" w:rsidR="00000000" w:rsidRPr="00000000">
        <w:rPr>
          <w:b w:val="1"/>
          <w:bCs w:val="1"/>
          <w:i w:val="1"/>
          <w:iCs w:val="1"/>
          <w:rtl w:val="0"/>
        </w:rPr>
        <w:t xml:space="preserve">Designing Smart Air Alert</w:t>
      </w:r>
    </w:p>
    <w:p w:rsidR="00000000" w:rsidDel="00000000" w:rsidP="00000000" w:rsidRDefault="00000000" w:rsidRPr="00000000" w14:paraId="0000003E">
      <w:pPr>
        <w:rPr/>
      </w:pPr>
      <w:r w:rsidDel="00000000" w:rsidR="00000000" w:rsidRPr="00000000">
        <w:rPr>
          <w:rtl w:val="0"/>
        </w:rPr>
        <w:t xml:space="preserve">To promote health a smartphone application, </w:t>
      </w:r>
      <w:r w:rsidDel="00000000" w:rsidR="00000000" w:rsidRPr="00000000">
        <w:rPr>
          <w:b w:val="1"/>
          <w:bCs w:val="1"/>
          <w:i w:val="1"/>
          <w:iCs w:val="1"/>
          <w:rtl w:val="0"/>
        </w:rPr>
        <w:t xml:space="preserve">Smart Air Alert</w:t>
      </w:r>
      <w:r w:rsidDel="00000000" w:rsidR="00000000" w:rsidRPr="00000000">
        <w:rPr>
          <w:rtl w:val="0"/>
        </w:rPr>
        <w:t xml:space="preserve"> is launched which is particularly designed for converting air quality data into real-world health advice. The system would leverage data from official governmental monitoring networks and validated sensors to provide real-time pollution alerts, colour-coded Air Quality Index (AQI) warnings, guidance for safer activities, and educational content (Schulte, 2022). Smart Air Alert application could provide customised guidance to users, whereas schools and outdoor employers could use pollution warnings to modify their operations during severe pollutions. Voice notifications and multilingual content further enhance the accessibility of this application. However, to reduce the risk of user misinterpretation, this app would clearly differentiate between measured pollution levels and estimated personal exposure. </w:t>
      </w:r>
    </w:p>
    <w:p w:rsidR="00000000" w:rsidDel="00000000" w:rsidP="00000000" w:rsidRDefault="00000000" w:rsidRPr="00000000" w14:paraId="0000003F">
      <w:pPr>
        <w:jc w:val="center"/>
        <w:rPr/>
      </w:pPr>
      <w:r w:rsidDel="00000000" w:rsidR="00000000" w:rsidRPr="00000000">
        <w:rPr/>
        <w:drawing>
          <wp:inline distB="0" distT="0" distL="0" distR="0">
            <wp:extent cx="4711764" cy="2526061"/>
            <wp:effectExtent b="0" l="0" r="0" t="0"/>
            <wp:docPr id="6" name="image6.png"/>
            <a:graphic>
              <a:graphicData uri="http://schemas.openxmlformats.org/drawingml/2006/picture">
                <pic:pic>
                  <pic:nvPicPr>
                    <pic:cNvPr id="0" name="image6.png"/>
                    <pic:cNvPicPr preferRelativeResize="0"/>
                  </pic:nvPicPr>
                  <pic:blipFill>
                    <a:blip r:embed="rId19"/>
                    <a:srcRect b="0" l="0" r="0" t="0"/>
                    <a:stretch>
                      <a:fillRect/>
                    </a:stretch>
                  </pic:blipFill>
                  <pic:spPr>
                    <a:xfrm>
                      <a:off x="0" y="0"/>
                      <a:ext cx="4711764" cy="2526061"/>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jc w:val="center"/>
        <w:rPr>
          <w:b w:val="1"/>
          <w:bCs w:val="1"/>
        </w:rPr>
      </w:pPr>
      <w:r w:rsidDel="00000000" w:rsidR="00000000" w:rsidRPr="00000000">
        <w:rPr>
          <w:b w:val="1"/>
          <w:bCs w:val="1"/>
          <w:rtl w:val="0"/>
        </w:rPr>
        <w:t xml:space="preserve">Figure 4: Global Air Quality</w:t>
      </w:r>
    </w:p>
    <w:p w:rsidR="00000000" w:rsidDel="00000000" w:rsidP="00000000" w:rsidRDefault="00000000" w:rsidRPr="00000000" w14:paraId="00000041">
      <w:pPr>
        <w:jc w:val="center"/>
        <w:rPr/>
      </w:pPr>
      <w:r w:rsidDel="00000000" w:rsidR="00000000" w:rsidRPr="00000000">
        <w:rPr>
          <w:rtl w:val="0"/>
        </w:rPr>
        <w:t xml:space="preserve">(Source: Statista, 2023)</w:t>
      </w:r>
    </w:p>
    <w:p w:rsidR="00000000" w:rsidDel="00000000" w:rsidP="00000000" w:rsidRDefault="00000000" w:rsidRPr="00000000" w14:paraId="00000042">
      <w:pPr>
        <w:rPr>
          <w:b w:val="1"/>
          <w:bCs w:val="1"/>
          <w:i w:val="1"/>
          <w:iCs w:val="1"/>
        </w:rPr>
      </w:pPr>
      <w:r w:rsidDel="00000000" w:rsidR="00000000" w:rsidRPr="00000000">
        <w:rPr>
          <w:b w:val="1"/>
          <w:bCs w:val="1"/>
          <w:i w:val="1"/>
          <w:iCs w:val="1"/>
          <w:rtl w:val="0"/>
        </w:rPr>
        <w:t xml:space="preserve">Health Promotion and Public Health Impact </w:t>
      </w:r>
    </w:p>
    <w:p w:rsidR="00000000" w:rsidDel="00000000" w:rsidP="00000000" w:rsidRDefault="00000000" w:rsidRPr="00000000" w14:paraId="00000043">
      <w:pPr>
        <w:rPr/>
      </w:pPr>
      <w:r w:rsidDel="00000000" w:rsidR="00000000" w:rsidRPr="00000000">
        <w:rPr>
          <w:rtl w:val="0"/>
        </w:rPr>
        <w:t xml:space="preserve">To promote a healthy life the Smart Air application continuously sends warnings, engages people with education and encourages behavioural changes (Kureshi </w:t>
      </w:r>
      <w:r w:rsidDel="00000000" w:rsidR="00000000" w:rsidRPr="00000000">
        <w:rPr>
          <w:i w:val="1"/>
          <w:iCs w:val="1"/>
          <w:rtl w:val="0"/>
        </w:rPr>
        <w:t xml:space="preserve">et al</w:t>
      </w:r>
      <w:r w:rsidDel="00000000" w:rsidR="00000000" w:rsidRPr="00000000">
        <w:rPr>
          <w:rtl w:val="0"/>
        </w:rPr>
        <w:t xml:space="preserve">. 2023). According to the Health Belief Model</w:t>
      </w:r>
      <w:r w:rsidDel="00000000" w:rsidR="00000000" w:rsidRPr="00000000">
        <w:rPr>
          <w:b w:val="1"/>
          <w:bCs w:val="1"/>
          <w:rtl w:val="0"/>
        </w:rPr>
        <w:t xml:space="preserve"> </w:t>
      </w:r>
      <w:r w:rsidDel="00000000" w:rsidR="00000000" w:rsidRPr="00000000">
        <w:rPr>
          <w:rtl w:val="0"/>
        </w:rPr>
        <w:t xml:space="preserve">(1950), people are more likely to adopt protective behaviours when they perceive pollution as a health risk and believe preventive actions are beneficial (Cai </w:t>
      </w:r>
      <w:r w:rsidDel="00000000" w:rsidR="00000000" w:rsidRPr="00000000">
        <w:rPr>
          <w:i w:val="1"/>
          <w:iCs w:val="1"/>
          <w:rtl w:val="0"/>
        </w:rPr>
        <w:t xml:space="preserve">et al.</w:t>
      </w:r>
      <w:r w:rsidDel="00000000" w:rsidR="00000000" w:rsidRPr="00000000">
        <w:rPr>
          <w:rtl w:val="0"/>
        </w:rPr>
        <w:t xml:space="preserve">2026). In addition, the application would foster self-efficacy by offering practical and achievable recommendations, as opposed to merely providing warnings about potential danger. The significance of timely communication is further illustrated by the State of Global Air's (2025) report; according to this report in 2023, air pollution contributed to more than 7.9 million worldwide deaths, including over 2 million each in India and China.</w:t>
      </w:r>
    </w:p>
    <w:p w:rsidR="00000000" w:rsidDel="00000000" w:rsidP="00000000" w:rsidRDefault="00000000" w:rsidRPr="00000000" w14:paraId="00000044">
      <w:pPr>
        <w:jc w:val="center"/>
        <w:rPr/>
      </w:pPr>
      <w:r w:rsidDel="00000000" w:rsidR="00000000" w:rsidRPr="00000000">
        <w:rPr/>
        <w:drawing>
          <wp:inline distB="0" distT="0" distL="0" distR="0">
            <wp:extent cx="3498390" cy="2124237"/>
            <wp:effectExtent b="0" l="0" r="0" t="0"/>
            <wp:docPr id="5" name="image5.png"/>
            <a:graphic>
              <a:graphicData uri="http://schemas.openxmlformats.org/drawingml/2006/picture">
                <pic:pic>
                  <pic:nvPicPr>
                    <pic:cNvPr id="0" name="image5.png"/>
                    <pic:cNvPicPr preferRelativeResize="0"/>
                  </pic:nvPicPr>
                  <pic:blipFill>
                    <a:blip r:embed="rId20"/>
                    <a:srcRect b="0" l="0" r="0" t="0"/>
                    <a:stretch>
                      <a:fillRect/>
                    </a:stretch>
                  </pic:blipFill>
                  <pic:spPr>
                    <a:xfrm>
                      <a:off x="0" y="0"/>
                      <a:ext cx="3498390" cy="2124237"/>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pPr>
      <w:r w:rsidDel="00000000" w:rsidR="00000000" w:rsidRPr="00000000">
        <w:rPr>
          <w:b w:val="1"/>
          <w:bCs w:val="1"/>
          <w:rtl w:val="0"/>
        </w:rPr>
        <w:t xml:space="preserve">Figure 5: Health Brief Model </w:t>
        <w:br w:type="textWrapping"/>
      </w:r>
      <w:r w:rsidDel="00000000" w:rsidR="00000000" w:rsidRPr="00000000">
        <w:rPr>
          <w:rtl w:val="0"/>
        </w:rPr>
        <w:t xml:space="preserve">(Source: Urich, 2020)</w:t>
      </w:r>
    </w:p>
    <w:p w:rsidR="00000000" w:rsidDel="00000000" w:rsidP="00000000" w:rsidRDefault="00000000" w:rsidRPr="00000000" w14:paraId="00000046">
      <w:pPr>
        <w:rPr>
          <w:b w:val="1"/>
          <w:bCs w:val="1"/>
          <w:i w:val="1"/>
          <w:iCs w:val="1"/>
        </w:rPr>
      </w:pPr>
      <w:r w:rsidDel="00000000" w:rsidR="00000000" w:rsidRPr="00000000">
        <w:rPr>
          <w:b w:val="1"/>
          <w:bCs w:val="1"/>
          <w:i w:val="1"/>
          <w:iCs w:val="1"/>
          <w:rtl w:val="0"/>
        </w:rPr>
        <w:t xml:space="preserve">Advantages, Limitations and Solutions</w:t>
      </w:r>
    </w:p>
    <w:p w:rsidR="00000000" w:rsidDel="00000000" w:rsidP="00000000" w:rsidRDefault="00000000" w:rsidRPr="00000000" w14:paraId="00000047">
      <w:pPr>
        <w:rPr/>
      </w:pPr>
      <w:r w:rsidDel="00000000" w:rsidR="00000000" w:rsidRPr="00000000">
        <w:rPr>
          <w:rtl w:val="0"/>
        </w:rPr>
        <w:t xml:space="preserve">One of the key advantages of this application is the delivery of accurate and timely location-specific information that allows individuals to make informed decisions. </w:t>
      </w:r>
    </w:p>
    <w:p w:rsidR="00000000" w:rsidDel="00000000" w:rsidP="00000000" w:rsidRDefault="00000000" w:rsidRPr="00000000" w14:paraId="0000004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2"/>
        <w:spacing w:after="240" w:lineRule="auto"/>
        <w:rPr/>
      </w:pPr>
      <w:bookmarkStart w:colFirst="0" w:colLast="0" w:name="_osf234sob6a0" w:id="3"/>
      <w:bookmarkEnd w:id="3"/>
      <w:r w:rsidDel="00000000" w:rsidR="00000000" w:rsidRPr="00000000">
        <w:rPr>
          <w:rtl w:val="0"/>
        </w:rPr>
        <w:t xml:space="preserve">References</w:t>
      </w:r>
    </w:p>
    <w:p w:rsidR="00000000" w:rsidDel="00000000" w:rsidP="00000000" w:rsidRDefault="00000000" w:rsidRPr="00000000" w14:paraId="0000004A">
      <w:pPr>
        <w:rPr>
          <w:color w:val="222222"/>
          <w:highlight w:val="white"/>
        </w:rPr>
      </w:pPr>
      <w:r w:rsidDel="00000000" w:rsidR="00000000" w:rsidRPr="00000000">
        <w:rPr>
          <w:color w:val="222222"/>
          <w:highlight w:val="white"/>
          <w:rtl w:val="0"/>
        </w:rPr>
        <w:t xml:space="preserve">Alhasan, T.K., (2025). Managing legal risks in health information exchanges: A comprehensive approach to privacy, consent, and liability. </w:t>
      </w:r>
      <w:r w:rsidDel="00000000" w:rsidR="00000000" w:rsidRPr="00000000">
        <w:rPr>
          <w:i w:val="1"/>
          <w:iCs w:val="1"/>
          <w:color w:val="222222"/>
          <w:highlight w:val="white"/>
          <w:rtl w:val="0"/>
        </w:rPr>
        <w:t xml:space="preserve">Journal of Healthcare Risk Management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44</w:t>
      </w:r>
      <w:r w:rsidDel="00000000" w:rsidR="00000000" w:rsidRPr="00000000">
        <w:rPr>
          <w:color w:val="222222"/>
          <w:highlight w:val="white"/>
          <w:rtl w:val="0"/>
        </w:rPr>
        <w:t xml:space="preserve">(4), pp.12-24. </w:t>
      </w:r>
      <w:hyperlink r:id="rId21">
        <w:r w:rsidDel="00000000" w:rsidR="00000000" w:rsidRPr="00000000">
          <w:rPr>
            <w:color w:val="0563c1"/>
            <w:highlight w:val="white"/>
            <w:u w:val="single"/>
            <w:rtl w:val="0"/>
          </w:rPr>
          <w:t xml:space="preserve">https://doi.org/10.1002/jhrm.70002</w:t>
        </w:r>
      </w:hyperlink>
      <w:r w:rsidDel="00000000" w:rsidR="00000000" w:rsidRPr="00000000">
        <w:rPr>
          <w:rtl w:val="0"/>
        </w:rPr>
      </w:r>
    </w:p>
    <w:p w:rsidR="00000000" w:rsidDel="00000000" w:rsidP="00000000" w:rsidRDefault="00000000" w:rsidRPr="00000000" w14:paraId="0000004B">
      <w:pPr>
        <w:rPr>
          <w:color w:val="222222"/>
          <w:highlight w:val="white"/>
        </w:rPr>
      </w:pPr>
      <w:r w:rsidDel="00000000" w:rsidR="00000000" w:rsidRPr="00000000">
        <w:rPr>
          <w:color w:val="222222"/>
          <w:highlight w:val="white"/>
          <w:rtl w:val="0"/>
        </w:rPr>
        <w:t xml:space="preserve">Almachavan, S.A., (2024). The role of health literacy in enhancing preventive healthcare: A comprehensive review of challenges, interventions, and future directions. </w:t>
      </w:r>
      <w:r w:rsidDel="00000000" w:rsidR="00000000" w:rsidRPr="00000000">
        <w:rPr>
          <w:i w:val="1"/>
          <w:iCs w:val="1"/>
          <w:color w:val="222222"/>
          <w:highlight w:val="white"/>
          <w:rtl w:val="0"/>
        </w:rPr>
        <w:t xml:space="preserve">Journal of Research in Clinical Medicine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12</w:t>
      </w:r>
      <w:r w:rsidDel="00000000" w:rsidR="00000000" w:rsidRPr="00000000">
        <w:rPr>
          <w:color w:val="222222"/>
          <w:highlight w:val="white"/>
          <w:rtl w:val="0"/>
        </w:rPr>
        <w:t xml:space="preserve">(1), pp.36-36. </w:t>
      </w:r>
      <w:hyperlink r:id="rId22">
        <w:r w:rsidDel="00000000" w:rsidR="00000000" w:rsidRPr="00000000">
          <w:rPr>
            <w:color w:val="0563c1"/>
            <w:highlight w:val="white"/>
            <w:u w:val="single"/>
            <w:rtl w:val="0"/>
          </w:rPr>
          <w:t xml:space="preserve">https://jrcm.tbzmed.ac.ir/Article/jrcm-35126</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AyseGulec (2022).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WHO update on air quality guidelines after 16 years - airqoon - cost effective and easy to use air monitoring at scale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Airqoon - Cost effective and easy to use air monitoring at scale. Available at: </w:t>
      </w:r>
      <w:hyperlink r:id="rId2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https://airqoon.com/resources/articles/who-update-on-air-quality-guidelines-after-16-years/</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[Accessed 18 Oct. 2026].</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Cai, S., van Berlo, Zeph M.C and Nguyen, M.H. (2026). The effectiveness of health belief model in predicting intentions for environmentally sustainable behavior: A meta-analysis.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Environmental Psychology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111, p.103019. </w:t>
      </w:r>
      <w:hyperlink r:id="rId2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https://www.sciencedirect.com/science/article/pii/S0272494426001209?via%3Dihub</w:t>
        </w:r>
      </w:hyperlink>
      <w:r w:rsidDel="00000000" w:rsidR="00000000" w:rsidRPr="00000000">
        <w:rPr>
          <w:rtl w:val="0"/>
        </w:rPr>
      </w:r>
    </w:p>
    <w:p w:rsidR="00000000" w:rsidDel="00000000" w:rsidP="00000000" w:rsidRDefault="00000000" w:rsidRPr="00000000" w14:paraId="0000004E">
      <w:pPr>
        <w:rPr>
          <w:color w:val="222222"/>
          <w:highlight w:val="white"/>
        </w:rPr>
      </w:pPr>
      <w:r w:rsidDel="00000000" w:rsidR="00000000" w:rsidRPr="00000000">
        <w:rPr>
          <w:color w:val="222222"/>
          <w:highlight w:val="white"/>
          <w:rtl w:val="0"/>
        </w:rPr>
        <w:t xml:space="preserve">Kureshi, R.R., Thakker, D., Mishra, B.K. and Barnes, J., (2023). From raising awareness to a behavioural change: a case study of indoor air quality improvement using IoT and COM-B model. </w:t>
      </w:r>
      <w:r w:rsidDel="00000000" w:rsidR="00000000" w:rsidRPr="00000000">
        <w:rPr>
          <w:i w:val="1"/>
          <w:iCs w:val="1"/>
          <w:color w:val="222222"/>
          <w:highlight w:val="white"/>
          <w:rtl w:val="0"/>
        </w:rPr>
        <w:t xml:space="preserve">Sensors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(7), p.3613. </w:t>
      </w:r>
      <w:hyperlink r:id="rId25">
        <w:r w:rsidDel="00000000" w:rsidR="00000000" w:rsidRPr="00000000">
          <w:rPr>
            <w:color w:val="0563c1"/>
            <w:highlight w:val="white"/>
            <w:u w:val="single"/>
            <w:rtl w:val="0"/>
          </w:rPr>
          <w:t xml:space="preserve">https://doi.org/10.3390/s23073613</w:t>
        </w:r>
      </w:hyperlink>
      <w:r w:rsidDel="00000000" w:rsidR="00000000" w:rsidRPr="00000000">
        <w:rPr>
          <w:rtl w:val="0"/>
        </w:rPr>
      </w:r>
    </w:p>
    <w:p w:rsidR="00000000" w:rsidDel="00000000" w:rsidP="00000000" w:rsidRDefault="00000000" w:rsidRPr="00000000" w14:paraId="0000004F">
      <w:pPr>
        <w:rPr>
          <w:color w:val="222222"/>
          <w:highlight w:val="white"/>
        </w:rPr>
      </w:pPr>
      <w:r w:rsidDel="00000000" w:rsidR="00000000" w:rsidRPr="00000000">
        <w:rPr>
          <w:color w:val="222222"/>
          <w:highlight w:val="white"/>
          <w:rtl w:val="0"/>
        </w:rPr>
        <w:t xml:space="preserve">Schulte, K., (2022). ‘Real-time’air quality channels: A technology review of emerging environmental alert systems. </w:t>
      </w:r>
      <w:r w:rsidDel="00000000" w:rsidR="00000000" w:rsidRPr="00000000">
        <w:rPr>
          <w:i w:val="1"/>
          <w:iCs w:val="1"/>
          <w:color w:val="222222"/>
          <w:highlight w:val="white"/>
          <w:rtl w:val="0"/>
        </w:rPr>
        <w:t xml:space="preserve">Big data &amp; society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9</w:t>
      </w:r>
      <w:r w:rsidDel="00000000" w:rsidR="00000000" w:rsidRPr="00000000">
        <w:rPr>
          <w:color w:val="222222"/>
          <w:highlight w:val="white"/>
          <w:rtl w:val="0"/>
        </w:rPr>
        <w:t xml:space="preserve">(1), p.20539517221101346. </w:t>
      </w:r>
      <w:hyperlink r:id="rId26">
        <w:r w:rsidDel="00000000" w:rsidR="00000000" w:rsidRPr="00000000">
          <w:rPr>
            <w:color w:val="0563c1"/>
            <w:highlight w:val="white"/>
            <w:u w:val="single"/>
            <w:rtl w:val="0"/>
          </w:rPr>
          <w:t xml:space="preserve">https://doi.org/10.1177/20539517221101346</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State of Global Air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State of Global Air Report 2025 | State of Global Air</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Stateofglobalair.org. Available at: </w:t>
      </w:r>
      <w:hyperlink r:id="rId27">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https://www.stateofglobalair.org/resources/report/state-global-air-report-2025</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[Accessed 18 Oct. 2026].</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Statista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Infographic: Air pollution: A global health threat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Statista Infographics. Available at: </w:t>
      </w:r>
      <w:hyperlink r:id="rId28">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https://www.statista.com/chart/29507/pm25-concentrations-of-selected-cities/</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[Accessed 18 Oct. 2026].</w:t>
      </w:r>
    </w:p>
    <w:p w:rsidR="00000000" w:rsidDel="00000000" w:rsidP="00000000" w:rsidRDefault="00000000" w:rsidRPr="00000000" w14:paraId="00000052">
      <w:pPr>
        <w:rPr>
          <w:color w:val="222222"/>
          <w:highlight w:val="white"/>
        </w:rPr>
      </w:pPr>
      <w:r w:rsidDel="00000000" w:rsidR="00000000" w:rsidRPr="00000000">
        <w:rPr>
          <w:color w:val="222222"/>
          <w:highlight w:val="white"/>
          <w:rtl w:val="0"/>
        </w:rPr>
        <w:t xml:space="preserve">Szafarczyk, A. and Agbasi, O.E., (2025). Emerging trends in GIS and remote sensing technologies for environmental monitoring: innovations, applications, and future directions. </w:t>
      </w:r>
      <w:r w:rsidDel="00000000" w:rsidR="00000000" w:rsidRPr="00000000">
        <w:rPr>
          <w:i w:val="1"/>
          <w:iCs w:val="1"/>
          <w:color w:val="222222"/>
          <w:highlight w:val="white"/>
          <w:rtl w:val="0"/>
        </w:rPr>
        <w:t xml:space="preserve">GeoinformaticaPolonica</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24</w:t>
      </w:r>
      <w:r w:rsidDel="00000000" w:rsidR="00000000" w:rsidRPr="00000000">
        <w:rPr>
          <w:color w:val="222222"/>
          <w:highlight w:val="white"/>
          <w:rtl w:val="0"/>
        </w:rPr>
        <w:t xml:space="preserve">. </w:t>
      </w:r>
      <w:hyperlink r:id="rId29">
        <w:r w:rsidDel="00000000" w:rsidR="00000000" w:rsidRPr="00000000">
          <w:rPr>
            <w:color w:val="0563c1"/>
            <w:highlight w:val="white"/>
            <w:u w:val="single"/>
            <w:rtl w:val="0"/>
          </w:rPr>
          <w:t xml:space="preserve">https://www.ceeol.com/search/article-detail?id=1411058</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Urich, A. (2020).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health belief model</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[online] PennState. Available at: </w:t>
      </w:r>
      <w:hyperlink r:id="rId3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https://psu.pb.unizin.org/kines082/chapter/the-health-belief-model/</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18 Oct. 2026].</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sectPr>
      <w:headerReference r:id="rId31" w:type="default"/>
      <w:footerReference r:id="rId3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drawing>
        <wp:inline distB="0" distT="0" distL="0" distR="0">
          <wp:extent cx="1524000" cy="609600"/>
          <wp:effectExtent b="0" l="0" r="0" t="0"/>
          <wp:docPr descr="C:\Users\User\AppData\Local\Microsoft\Windows\INetCache\Content.MSO\CFC57EF1.tmp" id="1" name="image1.png"/>
          <a:graphic>
            <a:graphicData uri="http://schemas.openxmlformats.org/drawingml/2006/picture">
              <pic:pic>
                <pic:nvPicPr>
                  <pic:cNvPr descr="C:\Users\User\AppData\Local\Microsoft\Windows\INetCache\Content.MSO\CFC57EF1.tmp" id="0" name="image1.png"/>
                  <pic:cNvPicPr preferRelativeResize="0"/>
                </pic:nvPicPr>
                <pic:blipFill>
                  <a:blip r:embed="rId1"/>
                  <a:srcRect b="0" l="0" r="0" t="0"/>
                  <a:stretch>
                    <a:fillRect/>
                  </a:stretch>
                </pic:blipFill>
                <pic:spPr>
                  <a:xfrm>
                    <a:off x="0" y="0"/>
                    <a:ext cx="1524000" cy="60960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jc w:val="left"/>
    </w:pPr>
    <w:rPr>
      <w:b w:val="1"/>
      <w:bCs w:val="1"/>
      <w:color w:val="000000"/>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2" Type="http://schemas.openxmlformats.org/officeDocument/2006/relationships/hyperlink" Target="https://jrcm.tbzmed.ac.ir/Article/jrcm-35126" TargetMode="External"/><Relationship Id="rId21" Type="http://schemas.openxmlformats.org/officeDocument/2006/relationships/hyperlink" Target="https://doi.org/10.1002/jhrm.70002" TargetMode="External"/><Relationship Id="rId24" Type="http://schemas.openxmlformats.org/officeDocument/2006/relationships/hyperlink" Target="https://www.sciencedirect.com/science/article/pii/S0272494426001209?via%3Dihub" TargetMode="External"/><Relationship Id="rId23" Type="http://schemas.openxmlformats.org/officeDocument/2006/relationships/hyperlink" Target="https://airqoon.com/resources/articles/who-update-on-air-quality-guidelines-after-16-year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health.jmir.org/2023/1/e42023" TargetMode="External"/><Relationship Id="rId26" Type="http://schemas.openxmlformats.org/officeDocument/2006/relationships/hyperlink" Target="https://doi.org/10.1177/20539517221101346" TargetMode="External"/><Relationship Id="rId25" Type="http://schemas.openxmlformats.org/officeDocument/2006/relationships/hyperlink" Target="https://doi.org/10.3390/s23073613" TargetMode="External"/><Relationship Id="rId28" Type="http://schemas.openxmlformats.org/officeDocument/2006/relationships/hyperlink" Target="https://www.statista.com/chart/29507/pm25-concentrations-of-selected-cities/" TargetMode="External"/><Relationship Id="rId27" Type="http://schemas.openxmlformats.org/officeDocument/2006/relationships/hyperlink" Target="https://www.stateofglobalair.org/resources/report/state-global-air-report-2025"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ceeol.com/search/article-detail?id=1411058" TargetMode="External"/><Relationship Id="rId7" Type="http://schemas.openxmlformats.org/officeDocument/2006/relationships/image" Target="media/image4.png"/><Relationship Id="rId8" Type="http://schemas.openxmlformats.org/officeDocument/2006/relationships/hyperlink" Target="https://doi.org/10.1155/ina/3080684" TargetMode="External"/><Relationship Id="rId31" Type="http://schemas.openxmlformats.org/officeDocument/2006/relationships/header" Target="header1.xml"/><Relationship Id="rId30" Type="http://schemas.openxmlformats.org/officeDocument/2006/relationships/hyperlink" Target="https://psu.pb.unizin.org/kines082/chapter/the-health-belief-model/" TargetMode="External"/><Relationship Id="rId11" Type="http://schemas.openxmlformats.org/officeDocument/2006/relationships/hyperlink" Target="https://doi.org/10.3390/s25123573" TargetMode="External"/><Relationship Id="rId10" Type="http://schemas.openxmlformats.org/officeDocument/2006/relationships/hyperlink" Target="https://filterbuy.com/resources/air-quality-aqi/air-pollution-deaths-worldwide-statistics/" TargetMode="External"/><Relationship Id="rId32" Type="http://schemas.openxmlformats.org/officeDocument/2006/relationships/footer" Target="footer1.xml"/><Relationship Id="rId13" Type="http://schemas.openxmlformats.org/officeDocument/2006/relationships/hyperlink" Target="https://www.cell.com/heliyon/fulltext/S2405-8440(21)00742-8?_returnURL=https%3A%2F%2Flinkinghub.elsevier.com%2Fretrieve%2Fpii%2FS2405844021007428%3Fshowall%3Dtrue" TargetMode="External"/><Relationship Id="rId12" Type="http://schemas.openxmlformats.org/officeDocument/2006/relationships/hyperlink" Target="https://doi.org/10.1111/1468-5973.12499" TargetMode="External"/><Relationship Id="rId15" Type="http://schemas.openxmlformats.org/officeDocument/2006/relationships/hyperlink" Target="https://link.springer.com/chapter/10.1007/698_2024_1171" TargetMode="External"/><Relationship Id="rId14" Type="http://schemas.openxmlformats.org/officeDocument/2006/relationships/hyperlink" Target="https://doi.org/10.1371/journal.pdig.0001280" TargetMode="External"/><Relationship Id="rId17" Type="http://schemas.openxmlformats.org/officeDocument/2006/relationships/hyperlink" Target="https://www.who.int/news-room/fact-sheets/detail/ambient-(outdoor)-air-quality-and-health" TargetMode="External"/><Relationship Id="rId16" Type="http://schemas.openxmlformats.org/officeDocument/2006/relationships/hyperlink" Target="https://www.who.int/news-room/questions-and-answers/item/who-global-air-quality-guidelines" TargetMode="External"/><Relationship Id="rId19" Type="http://schemas.openxmlformats.org/officeDocument/2006/relationships/image" Target="media/image6.png"/><Relationship Id="rId18"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