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FB4BE8" w14:textId="25B5189F" w:rsidR="0096675F" w:rsidRDefault="0096675F" w:rsidP="0096675F">
      <w:pPr>
        <w:rPr>
          <w:sz w:val="32"/>
          <w:szCs w:val="32"/>
        </w:rPr>
      </w:pPr>
      <w:r w:rsidRPr="004C4672">
        <w:rPr>
          <w:sz w:val="32"/>
          <w:szCs w:val="32"/>
        </w:rPr>
        <w:t>Rebecca Cornelius’s Sway</w:t>
      </w:r>
    </w:p>
    <w:p w14:paraId="2F7E4D8D" w14:textId="18123F2C" w:rsidR="0096675F" w:rsidRPr="004C4672" w:rsidRDefault="0096675F" w:rsidP="0096675F">
      <w:pPr>
        <w:rPr>
          <w:sz w:val="32"/>
          <w:szCs w:val="32"/>
        </w:rPr>
      </w:pPr>
      <w:r>
        <w:rPr>
          <w:sz w:val="32"/>
          <w:szCs w:val="32"/>
        </w:rPr>
        <w:t>1901039</w:t>
      </w:r>
    </w:p>
    <w:p w14:paraId="4C9BC657" w14:textId="77777777" w:rsidR="0096675F" w:rsidRDefault="0096675F" w:rsidP="0096675F">
      <w:pPr>
        <w:rPr>
          <w:sz w:val="32"/>
          <w:szCs w:val="32"/>
        </w:rPr>
      </w:pPr>
      <w:r>
        <w:rPr>
          <w:sz w:val="32"/>
          <w:szCs w:val="32"/>
        </w:rPr>
        <w:t>Module: ECES5013</w:t>
      </w:r>
    </w:p>
    <w:p w14:paraId="0F14E740" w14:textId="77777777" w:rsidR="0096675F" w:rsidRDefault="0096675F" w:rsidP="0096675F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The Enquiring Mind: Creative approaches</w:t>
      </w:r>
    </w:p>
    <w:tbl>
      <w:tblPr>
        <w:tblpPr w:leftFromText="180" w:rightFromText="180" w:vertAnchor="page" w:horzAnchor="margin" w:tblpY="5716"/>
        <w:tblW w:w="9010" w:type="dxa"/>
        <w:tblBorders>
          <w:top w:val="single" w:sz="6" w:space="0" w:color="D2D2D2"/>
          <w:left w:val="single" w:sz="6" w:space="0" w:color="D2D2D2"/>
          <w:bottom w:val="single" w:sz="6" w:space="0" w:color="D2D2D2"/>
          <w:right w:val="single" w:sz="6" w:space="0" w:color="D2D2D2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10"/>
      </w:tblGrid>
      <w:tr w:rsidR="0096675F" w:rsidRPr="0096675F" w14:paraId="60EB35C4" w14:textId="77777777" w:rsidTr="0096675F">
        <w:tc>
          <w:tcPr>
            <w:tcW w:w="0" w:type="auto"/>
            <w:vAlign w:val="center"/>
            <w:hideMark/>
          </w:tcPr>
          <w:p w14:paraId="2BF7EA7B" w14:textId="04C6D1E1" w:rsidR="0096675F" w:rsidRPr="0096675F" w:rsidRDefault="0096675F" w:rsidP="0096675F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96675F">
              <w:rPr>
                <w:rFonts w:ascii="Times New Roman" w:eastAsia="Times New Roman" w:hAnsi="Times New Roman" w:cs="Times New Roman"/>
                <w:noProof/>
                <w:color w:val="0000FF"/>
                <w:sz w:val="27"/>
                <w:szCs w:val="27"/>
                <w:lang w:eastAsia="en-GB"/>
              </w:rPr>
              <w:drawing>
                <wp:inline distT="0" distB="0" distL="0" distR="0" wp14:anchorId="56F2641F" wp14:editId="69B5F6B8">
                  <wp:extent cx="5715000" cy="1714500"/>
                  <wp:effectExtent l="0" t="0" r="0" b="0"/>
                  <wp:docPr id="1" name="Picture 1">
                    <a:hlinkClick xmlns:a="http://schemas.openxmlformats.org/drawingml/2006/main" r:id="rId4" tgtFrame="&quot;_blank&quot;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>
                            <a:hlinkClick r:id="rId4" tgtFrame="&quot;_blank&quot;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15000" cy="17145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6675F" w:rsidRPr="0096675F" w14:paraId="0A606A60" w14:textId="77777777" w:rsidTr="0096675F">
        <w:tc>
          <w:tcPr>
            <w:tcW w:w="0" w:type="auto"/>
            <w:tcMar>
              <w:top w:w="195" w:type="dxa"/>
              <w:left w:w="300" w:type="dxa"/>
              <w:bottom w:w="0" w:type="dxa"/>
              <w:right w:w="300" w:type="dxa"/>
            </w:tcMar>
            <w:hideMark/>
          </w:tcPr>
          <w:p w14:paraId="3A7A8C2D" w14:textId="77777777" w:rsidR="0096675F" w:rsidRPr="0096675F" w:rsidRDefault="0096675F" w:rsidP="0096675F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hyperlink r:id="rId6" w:tgtFrame="_blank" w:history="1">
              <w:r w:rsidRPr="0096675F">
                <w:rPr>
                  <w:rFonts w:ascii="Segoe UI Semilight" w:eastAsia="Times New Roman" w:hAnsi="Segoe UI Semilight" w:cs="Segoe UI Semilight"/>
                  <w:color w:val="424242"/>
                  <w:sz w:val="32"/>
                  <w:szCs w:val="32"/>
                  <w:lang w:eastAsia="en-GB"/>
                </w:rPr>
                <w:t>Creative Approaches</w:t>
              </w:r>
            </w:hyperlink>
          </w:p>
        </w:tc>
      </w:tr>
      <w:tr w:rsidR="0096675F" w:rsidRPr="0096675F" w14:paraId="631F06E2" w14:textId="77777777" w:rsidTr="0096675F">
        <w:tc>
          <w:tcPr>
            <w:tcW w:w="0" w:type="auto"/>
            <w:tcMar>
              <w:top w:w="195" w:type="dxa"/>
              <w:left w:w="300" w:type="dxa"/>
              <w:bottom w:w="0" w:type="dxa"/>
              <w:right w:w="300" w:type="dxa"/>
            </w:tcMar>
            <w:hideMark/>
          </w:tcPr>
          <w:p w14:paraId="2FDD980D" w14:textId="77777777" w:rsidR="0096675F" w:rsidRPr="0096675F" w:rsidRDefault="0096675F" w:rsidP="0096675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96675F">
              <w:rPr>
                <w:rFonts w:ascii="Segoe UI" w:eastAsia="Times New Roman" w:hAnsi="Segoe UI" w:cs="Segoe UI"/>
                <w:color w:val="424242"/>
                <w:sz w:val="20"/>
                <w:szCs w:val="20"/>
                <w:lang w:eastAsia="en-GB"/>
              </w:rPr>
              <w:t>Creative approaches are ways that children can be taught that are different from the usual ways of teaching. Creative approaches bring unique teaching methods into the classroom that help b…</w:t>
            </w:r>
          </w:p>
        </w:tc>
      </w:tr>
      <w:tr w:rsidR="0096675F" w:rsidRPr="0096675F" w14:paraId="2EF70CB3" w14:textId="77777777" w:rsidTr="0096675F">
        <w:tc>
          <w:tcPr>
            <w:tcW w:w="0" w:type="auto"/>
            <w:tcMar>
              <w:top w:w="300" w:type="dxa"/>
              <w:left w:w="300" w:type="dxa"/>
              <w:bottom w:w="300" w:type="dxa"/>
              <w:right w:w="300" w:type="dxa"/>
            </w:tcMar>
            <w:vAlign w:val="center"/>
            <w:hideMark/>
          </w:tcPr>
          <w:tbl>
            <w:tblPr>
              <w:tblW w:w="0" w:type="auto"/>
              <w:jc w:val="center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2159"/>
            </w:tblGrid>
            <w:tr w:rsidR="0096675F" w:rsidRPr="0096675F" w14:paraId="2184448D" w14:textId="77777777">
              <w:trPr>
                <w:jc w:val="center"/>
              </w:trPr>
              <w:tc>
                <w:tcPr>
                  <w:tcW w:w="0" w:type="auto"/>
                  <w:shd w:val="clear" w:color="auto" w:fill="008272"/>
                  <w:tcMar>
                    <w:top w:w="45" w:type="dxa"/>
                    <w:left w:w="300" w:type="dxa"/>
                    <w:bottom w:w="45" w:type="dxa"/>
                    <w:right w:w="300" w:type="dxa"/>
                  </w:tcMar>
                  <w:vAlign w:val="center"/>
                  <w:hideMark/>
                </w:tcPr>
                <w:p w14:paraId="3857F5FA" w14:textId="77777777" w:rsidR="0096675F" w:rsidRPr="0096675F" w:rsidRDefault="0096675F" w:rsidP="0096675F">
                  <w:pPr>
                    <w:framePr w:hSpace="180" w:wrap="around" w:vAnchor="page" w:hAnchor="margin" w:y="5716"/>
                    <w:spacing w:before="100" w:beforeAutospacing="1" w:after="100" w:afterAutospacing="1" w:line="240" w:lineRule="auto"/>
                    <w:jc w:val="center"/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eastAsia="en-GB"/>
                    </w:rPr>
                  </w:pPr>
                  <w:hyperlink r:id="rId7" w:tgtFrame="_blank" w:history="1">
                    <w:r w:rsidRPr="0096675F">
                      <w:rPr>
                        <w:rFonts w:ascii="Segoe UI Semilight" w:eastAsia="Times New Roman" w:hAnsi="Segoe UI Semilight" w:cs="Segoe UI Semilight"/>
                        <w:color w:val="FFFFFF"/>
                        <w:sz w:val="23"/>
                        <w:szCs w:val="23"/>
                        <w:u w:val="single"/>
                        <w:bdr w:val="single" w:sz="6" w:space="0" w:color="008272" w:frame="1"/>
                        <w:shd w:val="clear" w:color="auto" w:fill="008272"/>
                        <w:lang w:eastAsia="en-GB"/>
                      </w:rPr>
                      <w:t>Go to this Sway</w:t>
                    </w:r>
                  </w:hyperlink>
                </w:p>
              </w:tc>
            </w:tr>
          </w:tbl>
          <w:p w14:paraId="6A4688B2" w14:textId="77777777" w:rsidR="0096675F" w:rsidRPr="0096675F" w:rsidRDefault="0096675F" w:rsidP="0096675F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</w:p>
        </w:tc>
      </w:tr>
    </w:tbl>
    <w:p w14:paraId="69EE85B3" w14:textId="77777777" w:rsidR="0096675F" w:rsidRDefault="0096675F">
      <w:pPr>
        <w:rPr>
          <w:sz w:val="32"/>
          <w:szCs w:val="32"/>
        </w:rPr>
      </w:pPr>
    </w:p>
    <w:p w14:paraId="46860A82" w14:textId="1779798D" w:rsidR="001176DC" w:rsidRPr="0096675F" w:rsidRDefault="0096675F">
      <w:pPr>
        <w:rPr>
          <w:sz w:val="32"/>
          <w:szCs w:val="32"/>
        </w:rPr>
      </w:pPr>
      <w:hyperlink r:id="rId8" w:history="1">
        <w:r w:rsidRPr="004D4DD0">
          <w:rPr>
            <w:rStyle w:val="Hyperlink"/>
            <w:sz w:val="32"/>
            <w:szCs w:val="32"/>
          </w:rPr>
          <w:t>https://sway.office.com/9YI9sKHAjYAa8tDB</w:t>
        </w:r>
      </w:hyperlink>
      <w:r w:rsidRPr="0096675F">
        <w:rPr>
          <w:sz w:val="32"/>
          <w:szCs w:val="32"/>
        </w:rPr>
        <w:t xml:space="preserve"> </w:t>
      </w:r>
    </w:p>
    <w:sectPr w:rsidR="001176DC" w:rsidRPr="009667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Semilight">
    <w:panose1 w:val="020B0402040204020203"/>
    <w:charset w:val="00"/>
    <w:family w:val="swiss"/>
    <w:pitch w:val="variable"/>
    <w:sig w:usb0="E4002EFF" w:usb1="C000E47F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675F"/>
    <w:rsid w:val="001176DC"/>
    <w:rsid w:val="009667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6DA8F2"/>
  <w15:chartTrackingRefBased/>
  <w15:docId w15:val="{746A9F5F-8022-4002-88EA-021AF6E882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6675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6675F"/>
    <w:rPr>
      <w:color w:val="0000FF"/>
      <w:u w:val="single"/>
    </w:rPr>
  </w:style>
  <w:style w:type="character" w:customStyle="1" w:styleId="visuallinktitle">
    <w:name w:val="visuallinktitle"/>
    <w:basedOn w:val="DefaultParagraphFont"/>
    <w:rsid w:val="0096675F"/>
  </w:style>
  <w:style w:type="character" w:customStyle="1" w:styleId="visuallinkdescription">
    <w:name w:val="visuallinkdescription"/>
    <w:basedOn w:val="DefaultParagraphFont"/>
    <w:rsid w:val="0096675F"/>
  </w:style>
  <w:style w:type="character" w:styleId="UnresolvedMention">
    <w:name w:val="Unresolved Mention"/>
    <w:basedOn w:val="DefaultParagraphFont"/>
    <w:uiPriority w:val="99"/>
    <w:semiHidden/>
    <w:unhideWhenUsed/>
    <w:rsid w:val="0096675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36222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way.office.com/9YI9sKHAjYAa8tDB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sway.office.com/9YI9sKHAjYAa8tDB?ref=emai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way.office.com/9YI9sKHAjYAa8tDB?ref=email" TargetMode="External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hyperlink" Target="https://sway.office.com/9YI9sKHAjYAa8tDB?ref=email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89</Words>
  <Characters>510</Characters>
  <Application>Microsoft Office Word</Application>
  <DocSecurity>0</DocSecurity>
  <Lines>4</Lines>
  <Paragraphs>1</Paragraphs>
  <ScaleCrop>false</ScaleCrop>
  <Company/>
  <LinksUpToDate>false</LinksUpToDate>
  <CharactersWithSpaces>598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Cornelius</dc:creator>
  <cp:keywords/>
  <dc:description/>
  <cp:lastModifiedBy>Rebecca Cornelius</cp:lastModifiedBy>
  <cp:revision>1</cp:revision>
  <dcterms:created xsi:type="dcterms:W3CDTF">2021-03-01T22:08:00Z</dcterms:created>
  <dcterms:modified xsi:type="dcterms:W3CDTF">2021-03-01T22:09:00Z</dcterms:modified>
</cp:coreProperties>
</file>