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szCs w:val="24"/>
        </w:rPr>
        <w:id w:val="1870026428"/>
        <w:docPartObj>
          <w:docPartGallery w:val="Cover Pages"/>
          <w:docPartUnique/>
        </w:docPartObj>
      </w:sdtPr>
      <w:sdtEndPr/>
      <w:sdtContent>
        <w:p w14:paraId="21FC8670" w14:textId="77777777" w:rsidR="0034651A" w:rsidRPr="004F534C" w:rsidRDefault="0034651A" w:rsidP="004F534C">
          <w:pPr>
            <w:spacing w:line="360" w:lineRule="auto"/>
            <w:jc w:val="center"/>
            <w:rPr>
              <w:rFonts w:cs="Times New Roman"/>
              <w:szCs w:val="24"/>
            </w:rPr>
          </w:pPr>
          <w:r w:rsidRPr="004F534C">
            <w:rPr>
              <w:rFonts w:cs="Times New Roman"/>
              <w:szCs w:val="24"/>
              <w:lang w:val="en-US"/>
            </w:rPr>
            <w:drawing>
              <wp:inline distT="0" distB="0" distL="0" distR="0" wp14:anchorId="21FC8850" wp14:editId="21FC8851">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21FC8671" w14:textId="77777777" w:rsidR="0034651A" w:rsidRPr="004F534C" w:rsidRDefault="0034651A" w:rsidP="004F534C">
          <w:pPr>
            <w:spacing w:line="360" w:lineRule="auto"/>
            <w:rPr>
              <w:rFonts w:cs="Times New Roman"/>
              <w:szCs w:val="24"/>
            </w:rPr>
          </w:pPr>
        </w:p>
        <w:p w14:paraId="21FC8672" w14:textId="77777777" w:rsidR="0034651A" w:rsidRPr="004F534C" w:rsidRDefault="0034651A" w:rsidP="004F534C">
          <w:pPr>
            <w:spacing w:line="360" w:lineRule="auto"/>
            <w:jc w:val="right"/>
            <w:rPr>
              <w:rFonts w:cs="Times New Roman"/>
              <w:szCs w:val="24"/>
            </w:rPr>
          </w:pPr>
        </w:p>
        <w:p w14:paraId="21FC8673" w14:textId="77777777" w:rsidR="0034651A" w:rsidRPr="004F534C" w:rsidRDefault="005B792E" w:rsidP="004F534C">
          <w:pPr>
            <w:spacing w:line="360" w:lineRule="auto"/>
            <w:jc w:val="center"/>
            <w:rPr>
              <w:rFonts w:cs="Times New Roman"/>
              <w:szCs w:val="24"/>
            </w:rPr>
          </w:pPr>
          <w:r w:rsidRPr="004F534C">
            <w:rPr>
              <w:rFonts w:cs="Times New Roman"/>
              <w:szCs w:val="24"/>
            </w:rPr>
            <w:t>Strategic Management (LCMB7003)</w:t>
          </w:r>
        </w:p>
        <w:p w14:paraId="21FC8674" w14:textId="77777777" w:rsidR="0034651A" w:rsidRPr="004F534C" w:rsidRDefault="0034651A" w:rsidP="004F534C">
          <w:pPr>
            <w:spacing w:line="360" w:lineRule="auto"/>
            <w:jc w:val="right"/>
            <w:rPr>
              <w:rFonts w:cs="Times New Roman"/>
              <w:szCs w:val="24"/>
            </w:rPr>
          </w:pPr>
        </w:p>
        <w:p w14:paraId="21FC8675" w14:textId="77777777" w:rsidR="0034651A" w:rsidRPr="004F534C" w:rsidRDefault="00B60625" w:rsidP="004F534C">
          <w:pPr>
            <w:spacing w:line="360" w:lineRule="auto"/>
            <w:jc w:val="center"/>
            <w:rPr>
              <w:rFonts w:cs="Times New Roman"/>
              <w:szCs w:val="24"/>
            </w:rPr>
          </w:pPr>
          <w:r w:rsidRPr="004F534C">
            <w:rPr>
              <w:rFonts w:cs="Times New Roman"/>
              <w:szCs w:val="24"/>
            </w:rPr>
            <w:t xml:space="preserve">Strategic Analysis of </w:t>
          </w:r>
          <w:r w:rsidR="001B41B6" w:rsidRPr="004F534C">
            <w:rPr>
              <w:rFonts w:cs="Times New Roman"/>
              <w:szCs w:val="24"/>
            </w:rPr>
            <w:t xml:space="preserve"> </w:t>
          </w:r>
          <w:r w:rsidRPr="004F534C">
            <w:rPr>
              <w:rFonts w:cs="Times New Roman"/>
              <w:color w:val="FF0000"/>
              <w:szCs w:val="24"/>
            </w:rPr>
            <w:t>(</w:t>
          </w:r>
          <w:r w:rsidR="004B17DF" w:rsidRPr="004F534C">
            <w:rPr>
              <w:rFonts w:cs="Times New Roman"/>
              <w:color w:val="FF0000"/>
              <w:szCs w:val="24"/>
            </w:rPr>
            <w:t>Delicious</w:t>
          </w:r>
          <w:r w:rsidRPr="004F534C">
            <w:rPr>
              <w:rFonts w:cs="Times New Roman"/>
              <w:color w:val="FF0000"/>
              <w:szCs w:val="24"/>
            </w:rPr>
            <w:t>)</w:t>
          </w:r>
          <w:r w:rsidR="00E6171C" w:rsidRPr="004F534C">
            <w:rPr>
              <w:rFonts w:cs="Times New Roman"/>
              <w:color w:val="FF0000"/>
              <w:szCs w:val="24"/>
            </w:rPr>
            <w:t xml:space="preserve"> </w:t>
          </w:r>
          <w:r w:rsidR="00D3435F" w:rsidRPr="004F534C">
            <w:rPr>
              <w:rFonts w:cs="Times New Roman"/>
              <w:color w:val="FF0000"/>
              <w:szCs w:val="24"/>
            </w:rPr>
            <w:t xml:space="preserve"> </w:t>
          </w:r>
        </w:p>
        <w:p w14:paraId="21FC8676" w14:textId="77777777" w:rsidR="00306CE9" w:rsidRPr="004F534C" w:rsidRDefault="004B17DF" w:rsidP="004F534C">
          <w:pPr>
            <w:spacing w:line="360" w:lineRule="auto"/>
            <w:jc w:val="center"/>
            <w:rPr>
              <w:rFonts w:cs="Times New Roman"/>
              <w:szCs w:val="24"/>
            </w:rPr>
          </w:pPr>
          <w:r w:rsidRPr="004F534C">
            <w:rPr>
              <w:rFonts w:cs="Times New Roman"/>
              <w:szCs w:val="24"/>
              <w:lang w:val="en-US"/>
            </w:rPr>
            <w:drawing>
              <wp:inline distT="0" distB="0" distL="0" distR="0" wp14:anchorId="21FC8852" wp14:editId="21FC8853">
                <wp:extent cx="3009265" cy="2672080"/>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3009265" cy="2672080"/>
                        </a:xfrm>
                        <a:prstGeom prst="rect">
                          <a:avLst/>
                        </a:prstGeom>
                        <a:noFill/>
                        <a:ln w="9525">
                          <a:noFill/>
                          <a:miter lim="800000"/>
                          <a:headEnd/>
                          <a:tailEnd/>
                        </a:ln>
                      </pic:spPr>
                    </pic:pic>
                  </a:graphicData>
                </a:graphic>
              </wp:inline>
            </w:drawing>
          </w:r>
        </w:p>
        <w:p w14:paraId="21FC8677" w14:textId="77777777" w:rsidR="00DE3072" w:rsidRPr="004F534C" w:rsidRDefault="00DE3072" w:rsidP="004F534C">
          <w:pPr>
            <w:spacing w:line="360" w:lineRule="auto"/>
            <w:jc w:val="right"/>
            <w:rPr>
              <w:rFonts w:cs="Times New Roman"/>
              <w:szCs w:val="24"/>
            </w:rPr>
          </w:pPr>
        </w:p>
        <w:p w14:paraId="21FC8678" w14:textId="77777777" w:rsidR="001B41B6" w:rsidRPr="004F534C" w:rsidRDefault="001B41B6" w:rsidP="004F534C">
          <w:pPr>
            <w:spacing w:line="360" w:lineRule="auto"/>
            <w:rPr>
              <w:rFonts w:cs="Times New Roman"/>
              <w:szCs w:val="24"/>
            </w:rPr>
          </w:pPr>
        </w:p>
        <w:p w14:paraId="21FC8679" w14:textId="200D49F0" w:rsidR="0034651A" w:rsidRPr="004F534C" w:rsidRDefault="0034651A" w:rsidP="00581DAA">
          <w:pPr>
            <w:rPr>
              <w:rFonts w:cs="Times New Roman"/>
              <w:szCs w:val="24"/>
            </w:rPr>
          </w:pPr>
          <w:r w:rsidRPr="004F534C">
            <w:rPr>
              <w:rFonts w:cs="Times New Roman"/>
              <w:szCs w:val="24"/>
            </w:rPr>
            <w:t xml:space="preserve">Student name: </w:t>
          </w:r>
          <w:r w:rsidR="00EA3CE9">
            <w:rPr>
              <w:rFonts w:cs="Times New Roman"/>
              <w:szCs w:val="24"/>
            </w:rPr>
            <w:t>Disha Nareshkumar Jai</w:t>
          </w:r>
          <w:r w:rsidR="00FD48B1">
            <w:rPr>
              <w:rFonts w:cs="Times New Roman"/>
              <w:szCs w:val="24"/>
            </w:rPr>
            <w:t>n</w:t>
          </w:r>
        </w:p>
        <w:p w14:paraId="21FC867A" w14:textId="7D53500E" w:rsidR="0034651A" w:rsidRPr="004F534C" w:rsidRDefault="0034651A" w:rsidP="00581DAA">
          <w:pPr>
            <w:rPr>
              <w:rFonts w:cs="Times New Roman"/>
              <w:szCs w:val="24"/>
            </w:rPr>
          </w:pPr>
          <w:r w:rsidRPr="004F534C">
            <w:rPr>
              <w:rFonts w:cs="Times New Roman"/>
              <w:szCs w:val="24"/>
            </w:rPr>
            <w:t xml:space="preserve">Student Number: </w:t>
          </w:r>
          <w:r w:rsidR="00EA3CE9">
            <w:rPr>
              <w:rFonts w:cs="Times New Roman"/>
              <w:szCs w:val="24"/>
            </w:rPr>
            <w:t>2241838</w:t>
          </w:r>
        </w:p>
        <w:p w14:paraId="21FC867C" w14:textId="2C1E7BCC" w:rsidR="002E6999" w:rsidRPr="004F534C" w:rsidRDefault="00DE3072" w:rsidP="00581DAA">
          <w:pPr>
            <w:rPr>
              <w:rFonts w:cs="Times New Roman"/>
              <w:szCs w:val="24"/>
            </w:rPr>
          </w:pPr>
          <w:r w:rsidRPr="004F534C">
            <w:rPr>
              <w:rFonts w:cs="Times New Roman"/>
              <w:szCs w:val="24"/>
            </w:rPr>
            <w:t xml:space="preserve">Lecturer: </w:t>
          </w:r>
          <w:r w:rsidR="00FD48B1">
            <w:rPr>
              <w:rFonts w:cs="Times New Roman"/>
              <w:szCs w:val="24"/>
            </w:rPr>
            <w:t>Amare Desta And Gladius</w:t>
          </w:r>
          <w:r w:rsidR="00986EE4">
            <w:rPr>
              <w:rFonts w:cs="Times New Roman"/>
              <w:szCs w:val="24"/>
            </w:rPr>
            <w:t xml:space="preserve"> Kulothungan</w:t>
          </w:r>
        </w:p>
        <w:p w14:paraId="21FC867D" w14:textId="24137F0C" w:rsidR="004B17DF" w:rsidRPr="004F534C" w:rsidRDefault="0034651A" w:rsidP="00581DAA">
          <w:pPr>
            <w:rPr>
              <w:rFonts w:cs="Times New Roman"/>
              <w:szCs w:val="24"/>
            </w:rPr>
          </w:pPr>
          <w:r w:rsidRPr="004F534C">
            <w:rPr>
              <w:rFonts w:cs="Times New Roman"/>
              <w:szCs w:val="24"/>
            </w:rPr>
            <w:t xml:space="preserve">Submission Date: </w:t>
          </w:r>
          <w:r w:rsidR="00001F5D">
            <w:rPr>
              <w:rFonts w:cs="Times New Roman"/>
              <w:szCs w:val="24"/>
            </w:rPr>
            <w:t>03-0</w:t>
          </w:r>
          <w:r w:rsidR="00AF30EA">
            <w:rPr>
              <w:rFonts w:cs="Times New Roman"/>
              <w:szCs w:val="24"/>
            </w:rPr>
            <w:t>1</w:t>
          </w:r>
          <w:r w:rsidR="00001F5D">
            <w:rPr>
              <w:rFonts w:cs="Times New Roman"/>
              <w:szCs w:val="24"/>
            </w:rPr>
            <w:t>-2024</w:t>
          </w:r>
        </w:p>
        <w:p w14:paraId="21FC867E" w14:textId="77777777" w:rsidR="004B17DF" w:rsidRPr="004F534C" w:rsidRDefault="004B17DF" w:rsidP="004F534C">
          <w:pPr>
            <w:spacing w:line="360" w:lineRule="auto"/>
            <w:rPr>
              <w:rFonts w:cs="Times New Roman"/>
              <w:szCs w:val="24"/>
            </w:rPr>
          </w:pPr>
          <w:r w:rsidRPr="004F534C">
            <w:rPr>
              <w:rFonts w:cs="Times New Roman"/>
              <w:szCs w:val="24"/>
            </w:rPr>
            <w:br w:type="page"/>
          </w:r>
        </w:p>
        <w:p w14:paraId="21FC867F" w14:textId="77777777" w:rsidR="0034651A" w:rsidRPr="004F534C" w:rsidRDefault="0034651A" w:rsidP="004F534C">
          <w:pPr>
            <w:spacing w:line="360" w:lineRule="auto"/>
            <w:rPr>
              <w:rFonts w:cs="Times New Roman"/>
              <w:szCs w:val="24"/>
            </w:rPr>
          </w:pPr>
        </w:p>
        <w:sdt>
          <w:sdtPr>
            <w:rPr>
              <w:rFonts w:ascii="Times New Roman" w:eastAsiaTheme="minorHAnsi" w:hAnsi="Times New Roman" w:cstheme="minorBidi"/>
              <w:color w:val="auto"/>
              <w:sz w:val="24"/>
              <w:szCs w:val="24"/>
              <w:lang w:val="en-GB"/>
            </w:rPr>
            <w:id w:val="-1516920417"/>
            <w:docPartObj>
              <w:docPartGallery w:val="Table of Contents"/>
              <w:docPartUnique/>
            </w:docPartObj>
          </w:sdtPr>
          <w:sdtEndPr>
            <w:rPr>
              <w:b/>
              <w:bCs/>
            </w:rPr>
          </w:sdtEndPr>
          <w:sdtContent>
            <w:p w14:paraId="21FC8680" w14:textId="77777777" w:rsidR="007F19BE" w:rsidRPr="00581DAA" w:rsidRDefault="007F19BE" w:rsidP="00581DAA">
              <w:pPr>
                <w:pStyle w:val="TOCHeading"/>
                <w:rPr>
                  <w:rStyle w:val="Heading1Char"/>
                  <w:sz w:val="22"/>
                  <w:szCs w:val="22"/>
                </w:rPr>
              </w:pPr>
              <w:r w:rsidRPr="00581DAA">
                <w:rPr>
                  <w:rStyle w:val="Heading1Char"/>
                  <w:color w:val="auto"/>
                  <w:sz w:val="22"/>
                  <w:szCs w:val="22"/>
                </w:rPr>
                <w:t>Table of Contents</w:t>
              </w:r>
            </w:p>
            <w:p w14:paraId="21FC8681" w14:textId="77777777" w:rsidR="004B17DF" w:rsidRPr="00581DAA" w:rsidRDefault="005F7FE6" w:rsidP="00581DAA">
              <w:pPr>
                <w:pStyle w:val="TOC1"/>
                <w:tabs>
                  <w:tab w:val="right" w:leader="dot" w:pos="9016"/>
                </w:tabs>
                <w:spacing w:line="240" w:lineRule="auto"/>
                <w:rPr>
                  <w:rFonts w:asciiTheme="minorHAnsi" w:eastAsiaTheme="minorEastAsia" w:hAnsiTheme="minorHAnsi"/>
                  <w:sz w:val="22"/>
                  <w:lang w:val="en-US"/>
                </w:rPr>
              </w:pPr>
              <w:r w:rsidRPr="00581DAA">
                <w:rPr>
                  <w:rFonts w:cs="Times New Roman"/>
                  <w:sz w:val="22"/>
                </w:rPr>
                <w:fldChar w:fldCharType="begin"/>
              </w:r>
              <w:r w:rsidR="004165E8" w:rsidRPr="00581DAA">
                <w:rPr>
                  <w:rFonts w:cs="Times New Roman"/>
                  <w:sz w:val="22"/>
                </w:rPr>
                <w:instrText xml:space="preserve"> TOC \o "1-4" \h \z \u </w:instrText>
              </w:r>
              <w:r w:rsidRPr="00581DAA">
                <w:rPr>
                  <w:rFonts w:cs="Times New Roman"/>
                  <w:sz w:val="22"/>
                </w:rPr>
                <w:fldChar w:fldCharType="separate"/>
              </w:r>
              <w:hyperlink w:anchor="_Toc152345480" w:history="1">
                <w:r w:rsidR="004B17DF" w:rsidRPr="00581DAA">
                  <w:rPr>
                    <w:rStyle w:val="Hyperlink"/>
                    <w:sz w:val="22"/>
                  </w:rPr>
                  <w:t>Introduction</w:t>
                </w:r>
                <w:r w:rsidR="004B17DF" w:rsidRPr="00581DAA">
                  <w:rPr>
                    <w:webHidden/>
                    <w:sz w:val="22"/>
                  </w:rPr>
                  <w:tab/>
                </w:r>
                <w:r w:rsidRPr="00581DAA">
                  <w:rPr>
                    <w:webHidden/>
                    <w:sz w:val="22"/>
                  </w:rPr>
                  <w:fldChar w:fldCharType="begin"/>
                </w:r>
                <w:r w:rsidR="004B17DF" w:rsidRPr="00581DAA">
                  <w:rPr>
                    <w:webHidden/>
                    <w:sz w:val="22"/>
                  </w:rPr>
                  <w:instrText xml:space="preserve"> PAGEREF _Toc152345480 \h </w:instrText>
                </w:r>
                <w:r w:rsidRPr="00581DAA">
                  <w:rPr>
                    <w:webHidden/>
                    <w:sz w:val="22"/>
                  </w:rPr>
                </w:r>
                <w:r w:rsidRPr="00581DAA">
                  <w:rPr>
                    <w:webHidden/>
                    <w:sz w:val="22"/>
                  </w:rPr>
                  <w:fldChar w:fldCharType="separate"/>
                </w:r>
                <w:r w:rsidR="004B17DF" w:rsidRPr="00581DAA">
                  <w:rPr>
                    <w:webHidden/>
                    <w:sz w:val="22"/>
                  </w:rPr>
                  <w:t>3</w:t>
                </w:r>
                <w:r w:rsidRPr="00581DAA">
                  <w:rPr>
                    <w:webHidden/>
                    <w:sz w:val="22"/>
                  </w:rPr>
                  <w:fldChar w:fldCharType="end"/>
                </w:r>
              </w:hyperlink>
            </w:p>
            <w:p w14:paraId="21FC8682"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81" w:history="1">
                <w:r w:rsidR="004B17DF" w:rsidRPr="00581DAA">
                  <w:rPr>
                    <w:rStyle w:val="Hyperlink"/>
                    <w:sz w:val="22"/>
                  </w:rPr>
                  <w:t>Delicious Background</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_Toc152345481 \h </w:instrText>
                </w:r>
                <w:r w:rsidR="005F7FE6" w:rsidRPr="00581DAA">
                  <w:rPr>
                    <w:webHidden/>
                    <w:sz w:val="22"/>
                  </w:rPr>
                </w:r>
                <w:r w:rsidR="005F7FE6" w:rsidRPr="00581DAA">
                  <w:rPr>
                    <w:webHidden/>
                    <w:sz w:val="22"/>
                  </w:rPr>
                  <w:fldChar w:fldCharType="separate"/>
                </w:r>
                <w:r w:rsidR="004B17DF" w:rsidRPr="00581DAA">
                  <w:rPr>
                    <w:webHidden/>
                    <w:sz w:val="22"/>
                  </w:rPr>
                  <w:t>4</w:t>
                </w:r>
                <w:r w:rsidR="005F7FE6" w:rsidRPr="00581DAA">
                  <w:rPr>
                    <w:webHidden/>
                    <w:sz w:val="22"/>
                  </w:rPr>
                  <w:fldChar w:fldCharType="end"/>
                </w:r>
              </w:hyperlink>
            </w:p>
            <w:p w14:paraId="21FC8683"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82" w:history="1">
                <w:r w:rsidR="004B17DF" w:rsidRPr="00581DAA">
                  <w:rPr>
                    <w:rStyle w:val="Hyperlink"/>
                    <w:sz w:val="22"/>
                  </w:rPr>
                  <w:t>Delicious Mission and Objectives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_Toc152345482 \h </w:instrText>
                </w:r>
                <w:r w:rsidR="005F7FE6" w:rsidRPr="00581DAA">
                  <w:rPr>
                    <w:webHidden/>
                    <w:sz w:val="22"/>
                  </w:rPr>
                </w:r>
                <w:r w:rsidR="005F7FE6" w:rsidRPr="00581DAA">
                  <w:rPr>
                    <w:webHidden/>
                    <w:sz w:val="22"/>
                  </w:rPr>
                  <w:fldChar w:fldCharType="separate"/>
                </w:r>
                <w:r w:rsidR="004B17DF" w:rsidRPr="00581DAA">
                  <w:rPr>
                    <w:webHidden/>
                    <w:sz w:val="22"/>
                  </w:rPr>
                  <w:t>6</w:t>
                </w:r>
                <w:r w:rsidR="005F7FE6" w:rsidRPr="00581DAA">
                  <w:rPr>
                    <w:webHidden/>
                    <w:sz w:val="22"/>
                  </w:rPr>
                  <w:fldChar w:fldCharType="end"/>
                </w:r>
              </w:hyperlink>
            </w:p>
            <w:p w14:paraId="21FC8684"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83" w:history="1">
                <w:r w:rsidR="004B17DF" w:rsidRPr="00581DAA">
                  <w:rPr>
                    <w:rStyle w:val="Hyperlink"/>
                    <w:sz w:val="22"/>
                  </w:rPr>
                  <w:t>Macro-Environment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_Toc152345483 \h </w:instrText>
                </w:r>
                <w:r w:rsidR="005F7FE6" w:rsidRPr="00581DAA">
                  <w:rPr>
                    <w:webHidden/>
                    <w:sz w:val="22"/>
                  </w:rPr>
                </w:r>
                <w:r w:rsidR="005F7FE6" w:rsidRPr="00581DAA">
                  <w:rPr>
                    <w:webHidden/>
                    <w:sz w:val="22"/>
                  </w:rPr>
                  <w:fldChar w:fldCharType="separate"/>
                </w:r>
                <w:r w:rsidR="004B17DF" w:rsidRPr="00581DAA">
                  <w:rPr>
                    <w:webHidden/>
                    <w:sz w:val="22"/>
                  </w:rPr>
                  <w:t>8</w:t>
                </w:r>
                <w:r w:rsidR="005F7FE6" w:rsidRPr="00581DAA">
                  <w:rPr>
                    <w:webHidden/>
                    <w:sz w:val="22"/>
                  </w:rPr>
                  <w:fldChar w:fldCharType="end"/>
                </w:r>
              </w:hyperlink>
            </w:p>
            <w:p w14:paraId="21FC8685"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84" w:history="1">
                <w:r w:rsidR="004B17DF" w:rsidRPr="00581DAA">
                  <w:rPr>
                    <w:rStyle w:val="Hyperlink"/>
                    <w:sz w:val="22"/>
                  </w:rPr>
                  <w:t>PESTEL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_Toc152345484 \h </w:instrText>
                </w:r>
                <w:r w:rsidR="005F7FE6" w:rsidRPr="00581DAA">
                  <w:rPr>
                    <w:webHidden/>
                    <w:sz w:val="22"/>
                  </w:rPr>
                </w:r>
                <w:r w:rsidR="005F7FE6" w:rsidRPr="00581DAA">
                  <w:rPr>
                    <w:webHidden/>
                    <w:sz w:val="22"/>
                  </w:rPr>
                  <w:fldChar w:fldCharType="separate"/>
                </w:r>
                <w:r w:rsidR="004B17DF" w:rsidRPr="00581DAA">
                  <w:rPr>
                    <w:webHidden/>
                    <w:sz w:val="22"/>
                  </w:rPr>
                  <w:t>8</w:t>
                </w:r>
                <w:r w:rsidR="005F7FE6" w:rsidRPr="00581DAA">
                  <w:rPr>
                    <w:webHidden/>
                    <w:sz w:val="22"/>
                  </w:rPr>
                  <w:fldChar w:fldCharType="end"/>
                </w:r>
              </w:hyperlink>
            </w:p>
            <w:p w14:paraId="21FC8686"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85" w:history="1">
                <w:r w:rsidR="004B17DF" w:rsidRPr="00581DAA">
                  <w:rPr>
                    <w:rStyle w:val="Hyperlink"/>
                    <w:sz w:val="22"/>
                  </w:rPr>
                  <w:t>Micro-Environment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_Toc152345485 \h </w:instrText>
                </w:r>
                <w:r w:rsidR="005F7FE6" w:rsidRPr="00581DAA">
                  <w:rPr>
                    <w:webHidden/>
                    <w:sz w:val="22"/>
                  </w:rPr>
                </w:r>
                <w:r w:rsidR="005F7FE6" w:rsidRPr="00581DAA">
                  <w:rPr>
                    <w:webHidden/>
                    <w:sz w:val="22"/>
                  </w:rPr>
                  <w:fldChar w:fldCharType="separate"/>
                </w:r>
                <w:r w:rsidR="004B17DF" w:rsidRPr="00581DAA">
                  <w:rPr>
                    <w:webHidden/>
                    <w:sz w:val="22"/>
                  </w:rPr>
                  <w:t>11</w:t>
                </w:r>
                <w:r w:rsidR="005F7FE6" w:rsidRPr="00581DAA">
                  <w:rPr>
                    <w:webHidden/>
                    <w:sz w:val="22"/>
                  </w:rPr>
                  <w:fldChar w:fldCharType="end"/>
                </w:r>
              </w:hyperlink>
            </w:p>
            <w:p w14:paraId="21FC8687"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86" w:history="1">
                <w:r w:rsidR="004B17DF" w:rsidRPr="00581DAA">
                  <w:rPr>
                    <w:rStyle w:val="Hyperlink"/>
                    <w:sz w:val="22"/>
                  </w:rPr>
                  <w:t>Industry Life Cycle</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_Toc152345486 \h </w:instrText>
                </w:r>
                <w:r w:rsidR="005F7FE6" w:rsidRPr="00581DAA">
                  <w:rPr>
                    <w:webHidden/>
                    <w:sz w:val="22"/>
                  </w:rPr>
                </w:r>
                <w:r w:rsidR="005F7FE6" w:rsidRPr="00581DAA">
                  <w:rPr>
                    <w:webHidden/>
                    <w:sz w:val="22"/>
                  </w:rPr>
                  <w:fldChar w:fldCharType="separate"/>
                </w:r>
                <w:r w:rsidR="004B17DF" w:rsidRPr="00581DAA">
                  <w:rPr>
                    <w:webHidden/>
                    <w:sz w:val="22"/>
                  </w:rPr>
                  <w:t>11</w:t>
                </w:r>
                <w:r w:rsidR="005F7FE6" w:rsidRPr="00581DAA">
                  <w:rPr>
                    <w:webHidden/>
                    <w:sz w:val="22"/>
                  </w:rPr>
                  <w:fldChar w:fldCharType="end"/>
                </w:r>
              </w:hyperlink>
            </w:p>
            <w:p w14:paraId="21FC8688"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87" w:history="1">
                <w:r w:rsidR="004B17DF" w:rsidRPr="00581DAA">
                  <w:rPr>
                    <w:rStyle w:val="Hyperlink"/>
                    <w:sz w:val="22"/>
                  </w:rPr>
                  <w:t>Porter’s Industry Five Forces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_Toc152345487 \h </w:instrText>
                </w:r>
                <w:r w:rsidR="005F7FE6" w:rsidRPr="00581DAA">
                  <w:rPr>
                    <w:webHidden/>
                    <w:sz w:val="22"/>
                  </w:rPr>
                </w:r>
                <w:r w:rsidR="005F7FE6" w:rsidRPr="00581DAA">
                  <w:rPr>
                    <w:webHidden/>
                    <w:sz w:val="22"/>
                  </w:rPr>
                  <w:fldChar w:fldCharType="separate"/>
                </w:r>
                <w:r w:rsidR="004B17DF" w:rsidRPr="00581DAA">
                  <w:rPr>
                    <w:webHidden/>
                    <w:sz w:val="22"/>
                  </w:rPr>
                  <w:t>12</w:t>
                </w:r>
                <w:r w:rsidR="005F7FE6" w:rsidRPr="00581DAA">
                  <w:rPr>
                    <w:webHidden/>
                    <w:sz w:val="22"/>
                  </w:rPr>
                  <w:fldChar w:fldCharType="end"/>
                </w:r>
              </w:hyperlink>
            </w:p>
            <w:p w14:paraId="21FC8689"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88" w:history="1">
                <w:r w:rsidR="004B17DF" w:rsidRPr="00581DAA">
                  <w:rPr>
                    <w:rStyle w:val="Hyperlink"/>
                    <w:sz w:val="22"/>
                  </w:rPr>
                  <w:t>Internal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_Toc152345488 \h </w:instrText>
                </w:r>
                <w:r w:rsidR="005F7FE6" w:rsidRPr="00581DAA">
                  <w:rPr>
                    <w:webHidden/>
                    <w:sz w:val="22"/>
                  </w:rPr>
                </w:r>
                <w:r w:rsidR="005F7FE6" w:rsidRPr="00581DAA">
                  <w:rPr>
                    <w:webHidden/>
                    <w:sz w:val="22"/>
                  </w:rPr>
                  <w:fldChar w:fldCharType="separate"/>
                </w:r>
                <w:r w:rsidR="004B17DF" w:rsidRPr="00581DAA">
                  <w:rPr>
                    <w:webHidden/>
                    <w:sz w:val="22"/>
                  </w:rPr>
                  <w:t>13</w:t>
                </w:r>
                <w:r w:rsidR="005F7FE6" w:rsidRPr="00581DAA">
                  <w:rPr>
                    <w:webHidden/>
                    <w:sz w:val="22"/>
                  </w:rPr>
                  <w:fldChar w:fldCharType="end"/>
                </w:r>
              </w:hyperlink>
            </w:p>
            <w:p w14:paraId="21FC868A"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89" w:history="1">
                <w:r w:rsidR="004B17DF" w:rsidRPr="00581DAA">
                  <w:rPr>
                    <w:rStyle w:val="Hyperlink"/>
                    <w:sz w:val="22"/>
                  </w:rPr>
                  <w:t>Delicious Strategic Resources and Capabilities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_Toc152345489 \h </w:instrText>
                </w:r>
                <w:r w:rsidR="005F7FE6" w:rsidRPr="00581DAA">
                  <w:rPr>
                    <w:webHidden/>
                    <w:sz w:val="22"/>
                  </w:rPr>
                </w:r>
                <w:r w:rsidR="005F7FE6" w:rsidRPr="00581DAA">
                  <w:rPr>
                    <w:webHidden/>
                    <w:sz w:val="22"/>
                  </w:rPr>
                  <w:fldChar w:fldCharType="separate"/>
                </w:r>
                <w:r w:rsidR="004B17DF" w:rsidRPr="00581DAA">
                  <w:rPr>
                    <w:webHidden/>
                    <w:sz w:val="22"/>
                  </w:rPr>
                  <w:t>14</w:t>
                </w:r>
                <w:r w:rsidR="005F7FE6" w:rsidRPr="00581DAA">
                  <w:rPr>
                    <w:webHidden/>
                    <w:sz w:val="22"/>
                  </w:rPr>
                  <w:fldChar w:fldCharType="end"/>
                </w:r>
              </w:hyperlink>
            </w:p>
            <w:p w14:paraId="21FC868B"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90" w:history="1">
                <w:r w:rsidR="004B17DF" w:rsidRPr="00581DAA">
                  <w:rPr>
                    <w:rStyle w:val="Hyperlink"/>
                    <w:sz w:val="22"/>
                  </w:rPr>
                  <w:t>Value Chain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_Toc152345490 \h </w:instrText>
                </w:r>
                <w:r w:rsidR="005F7FE6" w:rsidRPr="00581DAA">
                  <w:rPr>
                    <w:webHidden/>
                    <w:sz w:val="22"/>
                  </w:rPr>
                </w:r>
                <w:r w:rsidR="005F7FE6" w:rsidRPr="00581DAA">
                  <w:rPr>
                    <w:webHidden/>
                    <w:sz w:val="22"/>
                  </w:rPr>
                  <w:fldChar w:fldCharType="separate"/>
                </w:r>
                <w:r w:rsidR="004B17DF" w:rsidRPr="00581DAA">
                  <w:rPr>
                    <w:webHidden/>
                    <w:sz w:val="22"/>
                  </w:rPr>
                  <w:t>14</w:t>
                </w:r>
                <w:r w:rsidR="005F7FE6" w:rsidRPr="00581DAA">
                  <w:rPr>
                    <w:webHidden/>
                    <w:sz w:val="22"/>
                  </w:rPr>
                  <w:fldChar w:fldCharType="end"/>
                </w:r>
              </w:hyperlink>
            </w:p>
            <w:p w14:paraId="21FC868C" w14:textId="77777777" w:rsidR="004B17DF" w:rsidRPr="00581DAA" w:rsidRDefault="00AF30EA" w:rsidP="00581DAA">
              <w:pPr>
                <w:pStyle w:val="TOC3"/>
                <w:tabs>
                  <w:tab w:val="right" w:leader="dot" w:pos="9016"/>
                </w:tabs>
                <w:spacing w:line="240" w:lineRule="auto"/>
                <w:rPr>
                  <w:rFonts w:asciiTheme="minorHAnsi" w:eastAsiaTheme="minorEastAsia" w:hAnsiTheme="minorHAnsi"/>
                  <w:sz w:val="22"/>
                  <w:lang w:val="en-US"/>
                </w:rPr>
              </w:pPr>
              <w:hyperlink w:anchor="_Toc152345491" w:history="1">
                <w:r w:rsidR="004B17DF" w:rsidRPr="00581DAA">
                  <w:rPr>
                    <w:rStyle w:val="Hyperlink"/>
                    <w:rFonts w:cs="Times New Roman"/>
                    <w:sz w:val="22"/>
                  </w:rPr>
                  <w:t>Primary Activities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_Toc152345491 \h </w:instrText>
                </w:r>
                <w:r w:rsidR="005F7FE6" w:rsidRPr="00581DAA">
                  <w:rPr>
                    <w:webHidden/>
                    <w:sz w:val="22"/>
                  </w:rPr>
                </w:r>
                <w:r w:rsidR="005F7FE6" w:rsidRPr="00581DAA">
                  <w:rPr>
                    <w:webHidden/>
                    <w:sz w:val="22"/>
                  </w:rPr>
                  <w:fldChar w:fldCharType="separate"/>
                </w:r>
                <w:r w:rsidR="004B17DF" w:rsidRPr="00581DAA">
                  <w:rPr>
                    <w:webHidden/>
                    <w:sz w:val="22"/>
                  </w:rPr>
                  <w:t>15</w:t>
                </w:r>
                <w:r w:rsidR="005F7FE6" w:rsidRPr="00581DAA">
                  <w:rPr>
                    <w:webHidden/>
                    <w:sz w:val="22"/>
                  </w:rPr>
                  <w:fldChar w:fldCharType="end"/>
                </w:r>
              </w:hyperlink>
            </w:p>
            <w:p w14:paraId="21FC868D" w14:textId="77777777" w:rsidR="004B17DF" w:rsidRPr="00581DAA" w:rsidRDefault="00AF30EA" w:rsidP="00581DAA">
              <w:pPr>
                <w:pStyle w:val="TOC3"/>
                <w:tabs>
                  <w:tab w:val="right" w:leader="dot" w:pos="9016"/>
                </w:tabs>
                <w:spacing w:line="240" w:lineRule="auto"/>
                <w:rPr>
                  <w:rFonts w:asciiTheme="minorHAnsi" w:eastAsiaTheme="minorEastAsia" w:hAnsiTheme="minorHAnsi"/>
                  <w:sz w:val="22"/>
                  <w:lang w:val="en-US"/>
                </w:rPr>
              </w:pPr>
              <w:hyperlink w:anchor="_Toc152345492" w:history="1">
                <w:r w:rsidR="004B17DF" w:rsidRPr="00581DAA">
                  <w:rPr>
                    <w:rStyle w:val="Hyperlink"/>
                    <w:rFonts w:cs="Times New Roman"/>
                    <w:sz w:val="22"/>
                  </w:rPr>
                  <w:t>Secondary Activities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_Toc152345492 \h </w:instrText>
                </w:r>
                <w:r w:rsidR="005F7FE6" w:rsidRPr="00581DAA">
                  <w:rPr>
                    <w:webHidden/>
                    <w:sz w:val="22"/>
                  </w:rPr>
                </w:r>
                <w:r w:rsidR="005F7FE6" w:rsidRPr="00581DAA">
                  <w:rPr>
                    <w:webHidden/>
                    <w:sz w:val="22"/>
                  </w:rPr>
                  <w:fldChar w:fldCharType="separate"/>
                </w:r>
                <w:r w:rsidR="004B17DF" w:rsidRPr="00581DAA">
                  <w:rPr>
                    <w:webHidden/>
                    <w:sz w:val="22"/>
                  </w:rPr>
                  <w:t>15</w:t>
                </w:r>
                <w:r w:rsidR="005F7FE6" w:rsidRPr="00581DAA">
                  <w:rPr>
                    <w:webHidden/>
                    <w:sz w:val="22"/>
                  </w:rPr>
                  <w:fldChar w:fldCharType="end"/>
                </w:r>
              </w:hyperlink>
            </w:p>
            <w:p w14:paraId="21FC868E"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93" w:history="1">
                <w:r w:rsidR="004B17DF" w:rsidRPr="00581DAA">
                  <w:rPr>
                    <w:rStyle w:val="Hyperlink"/>
                    <w:sz w:val="22"/>
                  </w:rPr>
                  <w:t>VRIO Analysis of Distinctive Resources and Capabilities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_Toc152345493 \h </w:instrText>
                </w:r>
                <w:r w:rsidR="005F7FE6" w:rsidRPr="00581DAA">
                  <w:rPr>
                    <w:webHidden/>
                    <w:sz w:val="22"/>
                  </w:rPr>
                </w:r>
                <w:r w:rsidR="005F7FE6" w:rsidRPr="00581DAA">
                  <w:rPr>
                    <w:webHidden/>
                    <w:sz w:val="22"/>
                  </w:rPr>
                  <w:fldChar w:fldCharType="separate"/>
                </w:r>
                <w:r w:rsidR="004B17DF" w:rsidRPr="00581DAA">
                  <w:rPr>
                    <w:webHidden/>
                    <w:sz w:val="22"/>
                  </w:rPr>
                  <w:t>16</w:t>
                </w:r>
                <w:r w:rsidR="005F7FE6" w:rsidRPr="00581DAA">
                  <w:rPr>
                    <w:webHidden/>
                    <w:sz w:val="22"/>
                  </w:rPr>
                  <w:fldChar w:fldCharType="end"/>
                </w:r>
              </w:hyperlink>
            </w:p>
            <w:p w14:paraId="21FC868F"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94" w:history="1">
                <w:r w:rsidR="004B17DF" w:rsidRPr="00581DAA">
                  <w:rPr>
                    <w:rStyle w:val="Hyperlink"/>
                    <w:sz w:val="22"/>
                  </w:rPr>
                  <w:t>SWOT Analysis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_Toc152345494 \h </w:instrText>
                </w:r>
                <w:r w:rsidR="005F7FE6" w:rsidRPr="00581DAA">
                  <w:rPr>
                    <w:webHidden/>
                    <w:sz w:val="22"/>
                  </w:rPr>
                </w:r>
                <w:r w:rsidR="005F7FE6" w:rsidRPr="00581DAA">
                  <w:rPr>
                    <w:webHidden/>
                    <w:sz w:val="22"/>
                  </w:rPr>
                  <w:fldChar w:fldCharType="separate"/>
                </w:r>
                <w:r w:rsidR="004B17DF" w:rsidRPr="00581DAA">
                  <w:rPr>
                    <w:webHidden/>
                    <w:sz w:val="22"/>
                  </w:rPr>
                  <w:t>17</w:t>
                </w:r>
                <w:r w:rsidR="005F7FE6" w:rsidRPr="00581DAA">
                  <w:rPr>
                    <w:webHidden/>
                    <w:sz w:val="22"/>
                  </w:rPr>
                  <w:fldChar w:fldCharType="end"/>
                </w:r>
              </w:hyperlink>
            </w:p>
            <w:p w14:paraId="21FC8690"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95" w:history="1">
                <w:r w:rsidR="004B17DF" w:rsidRPr="00581DAA">
                  <w:rPr>
                    <w:rStyle w:val="Hyperlink"/>
                    <w:sz w:val="22"/>
                  </w:rPr>
                  <w:t>Strategies to Sustain Competitive Advantage</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_Toc152345495 \h </w:instrText>
                </w:r>
                <w:r w:rsidR="005F7FE6" w:rsidRPr="00581DAA">
                  <w:rPr>
                    <w:webHidden/>
                    <w:sz w:val="22"/>
                  </w:rPr>
                </w:r>
                <w:r w:rsidR="005F7FE6" w:rsidRPr="00581DAA">
                  <w:rPr>
                    <w:webHidden/>
                    <w:sz w:val="22"/>
                  </w:rPr>
                  <w:fldChar w:fldCharType="separate"/>
                </w:r>
                <w:r w:rsidR="004B17DF" w:rsidRPr="00581DAA">
                  <w:rPr>
                    <w:webHidden/>
                    <w:sz w:val="22"/>
                  </w:rPr>
                  <w:t>18</w:t>
                </w:r>
                <w:r w:rsidR="005F7FE6" w:rsidRPr="00581DAA">
                  <w:rPr>
                    <w:webHidden/>
                    <w:sz w:val="22"/>
                  </w:rPr>
                  <w:fldChar w:fldCharType="end"/>
                </w:r>
              </w:hyperlink>
            </w:p>
            <w:p w14:paraId="21FC8691"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96" w:history="1">
                <w:r w:rsidR="004B17DF" w:rsidRPr="00581DAA">
                  <w:rPr>
                    <w:rStyle w:val="Hyperlink"/>
                    <w:sz w:val="22"/>
                  </w:rPr>
                  <w:t>Growth Strategies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_Toc152345496 \h </w:instrText>
                </w:r>
                <w:r w:rsidR="005F7FE6" w:rsidRPr="00581DAA">
                  <w:rPr>
                    <w:webHidden/>
                    <w:sz w:val="22"/>
                  </w:rPr>
                </w:r>
                <w:r w:rsidR="005F7FE6" w:rsidRPr="00581DAA">
                  <w:rPr>
                    <w:webHidden/>
                    <w:sz w:val="22"/>
                  </w:rPr>
                  <w:fldChar w:fldCharType="separate"/>
                </w:r>
                <w:r w:rsidR="004B17DF" w:rsidRPr="00581DAA">
                  <w:rPr>
                    <w:webHidden/>
                    <w:sz w:val="22"/>
                  </w:rPr>
                  <w:t>22</w:t>
                </w:r>
                <w:r w:rsidR="005F7FE6" w:rsidRPr="00581DAA">
                  <w:rPr>
                    <w:webHidden/>
                    <w:sz w:val="22"/>
                  </w:rPr>
                  <w:fldChar w:fldCharType="end"/>
                </w:r>
              </w:hyperlink>
            </w:p>
            <w:p w14:paraId="21FC8692"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497" w:history="1">
                <w:r w:rsidR="004B17DF" w:rsidRPr="00581DAA">
                  <w:rPr>
                    <w:rStyle w:val="Hyperlink"/>
                    <w:sz w:val="22"/>
                  </w:rPr>
                  <w:t>Ansoff Metrix</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_Toc152345497 \h </w:instrText>
                </w:r>
                <w:r w:rsidR="005F7FE6" w:rsidRPr="00581DAA">
                  <w:rPr>
                    <w:webHidden/>
                    <w:sz w:val="22"/>
                  </w:rPr>
                </w:r>
                <w:r w:rsidR="005F7FE6" w:rsidRPr="00581DAA">
                  <w:rPr>
                    <w:webHidden/>
                    <w:sz w:val="22"/>
                  </w:rPr>
                  <w:fldChar w:fldCharType="separate"/>
                </w:r>
                <w:r w:rsidR="004B17DF" w:rsidRPr="00581DAA">
                  <w:rPr>
                    <w:webHidden/>
                    <w:sz w:val="22"/>
                  </w:rPr>
                  <w:t>22</w:t>
                </w:r>
                <w:r w:rsidR="005F7FE6" w:rsidRPr="00581DAA">
                  <w:rPr>
                    <w:webHidden/>
                    <w:sz w:val="22"/>
                  </w:rPr>
                  <w:fldChar w:fldCharType="end"/>
                </w:r>
              </w:hyperlink>
            </w:p>
            <w:p w14:paraId="21FC8693"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98" w:history="1">
                <w:r w:rsidR="004B17DF" w:rsidRPr="00581DAA">
                  <w:rPr>
                    <w:rStyle w:val="Hyperlink"/>
                    <w:sz w:val="22"/>
                  </w:rPr>
                  <w:t>Green Strategy and CSR</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_Toc152345498 \h </w:instrText>
                </w:r>
                <w:r w:rsidR="005F7FE6" w:rsidRPr="00581DAA">
                  <w:rPr>
                    <w:webHidden/>
                    <w:sz w:val="22"/>
                  </w:rPr>
                </w:r>
                <w:r w:rsidR="005F7FE6" w:rsidRPr="00581DAA">
                  <w:rPr>
                    <w:webHidden/>
                    <w:sz w:val="22"/>
                  </w:rPr>
                  <w:fldChar w:fldCharType="separate"/>
                </w:r>
                <w:r w:rsidR="004B17DF" w:rsidRPr="00581DAA">
                  <w:rPr>
                    <w:webHidden/>
                    <w:sz w:val="22"/>
                  </w:rPr>
                  <w:t>23</w:t>
                </w:r>
                <w:r w:rsidR="005F7FE6" w:rsidRPr="00581DAA">
                  <w:rPr>
                    <w:webHidden/>
                    <w:sz w:val="22"/>
                  </w:rPr>
                  <w:fldChar w:fldCharType="end"/>
                </w:r>
              </w:hyperlink>
            </w:p>
            <w:p w14:paraId="21FC8694"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499" w:history="1">
                <w:r w:rsidR="004B17DF" w:rsidRPr="00581DAA">
                  <w:rPr>
                    <w:rStyle w:val="Hyperlink"/>
                    <w:sz w:val="22"/>
                  </w:rPr>
                  <w:t>Implement and execute the strategy</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_Toc152345499 \h </w:instrText>
                </w:r>
                <w:r w:rsidR="005F7FE6" w:rsidRPr="00581DAA">
                  <w:rPr>
                    <w:webHidden/>
                    <w:sz w:val="22"/>
                  </w:rPr>
                </w:r>
                <w:r w:rsidR="005F7FE6" w:rsidRPr="00581DAA">
                  <w:rPr>
                    <w:webHidden/>
                    <w:sz w:val="22"/>
                  </w:rPr>
                  <w:fldChar w:fldCharType="separate"/>
                </w:r>
                <w:r w:rsidR="004B17DF" w:rsidRPr="00581DAA">
                  <w:rPr>
                    <w:webHidden/>
                    <w:sz w:val="22"/>
                  </w:rPr>
                  <w:t>25</w:t>
                </w:r>
                <w:r w:rsidR="005F7FE6" w:rsidRPr="00581DAA">
                  <w:rPr>
                    <w:webHidden/>
                    <w:sz w:val="22"/>
                  </w:rPr>
                  <w:fldChar w:fldCharType="end"/>
                </w:r>
              </w:hyperlink>
            </w:p>
            <w:p w14:paraId="21FC8695"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500" w:history="1">
                <w:r w:rsidR="004B17DF" w:rsidRPr="00581DAA">
                  <w:rPr>
                    <w:rStyle w:val="Hyperlink"/>
                    <w:sz w:val="22"/>
                  </w:rPr>
                  <w:t>Different monitoring tools to monitor the strategy</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_Toc152345500 \h </w:instrText>
                </w:r>
                <w:r w:rsidR="005F7FE6" w:rsidRPr="00581DAA">
                  <w:rPr>
                    <w:webHidden/>
                    <w:sz w:val="22"/>
                  </w:rPr>
                </w:r>
                <w:r w:rsidR="005F7FE6" w:rsidRPr="00581DAA">
                  <w:rPr>
                    <w:webHidden/>
                    <w:sz w:val="22"/>
                  </w:rPr>
                  <w:fldChar w:fldCharType="separate"/>
                </w:r>
                <w:r w:rsidR="004B17DF" w:rsidRPr="00581DAA">
                  <w:rPr>
                    <w:webHidden/>
                    <w:sz w:val="22"/>
                  </w:rPr>
                  <w:t>26</w:t>
                </w:r>
                <w:r w:rsidR="005F7FE6" w:rsidRPr="00581DAA">
                  <w:rPr>
                    <w:webHidden/>
                    <w:sz w:val="22"/>
                  </w:rPr>
                  <w:fldChar w:fldCharType="end"/>
                </w:r>
              </w:hyperlink>
            </w:p>
            <w:p w14:paraId="21FC8696"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501" w:history="1">
                <w:r w:rsidR="004B17DF" w:rsidRPr="00581DAA">
                  <w:rPr>
                    <w:rStyle w:val="Hyperlink"/>
                    <w:sz w:val="22"/>
                  </w:rPr>
                  <w:t>Conclusion</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_Toc152345501 \h </w:instrText>
                </w:r>
                <w:r w:rsidR="005F7FE6" w:rsidRPr="00581DAA">
                  <w:rPr>
                    <w:webHidden/>
                    <w:sz w:val="22"/>
                  </w:rPr>
                </w:r>
                <w:r w:rsidR="005F7FE6" w:rsidRPr="00581DAA">
                  <w:rPr>
                    <w:webHidden/>
                    <w:sz w:val="22"/>
                  </w:rPr>
                  <w:fldChar w:fldCharType="separate"/>
                </w:r>
                <w:r w:rsidR="004B17DF" w:rsidRPr="00581DAA">
                  <w:rPr>
                    <w:webHidden/>
                    <w:sz w:val="22"/>
                  </w:rPr>
                  <w:t>29</w:t>
                </w:r>
                <w:r w:rsidR="005F7FE6" w:rsidRPr="00581DAA">
                  <w:rPr>
                    <w:webHidden/>
                    <w:sz w:val="22"/>
                  </w:rPr>
                  <w:fldChar w:fldCharType="end"/>
                </w:r>
              </w:hyperlink>
            </w:p>
            <w:p w14:paraId="21FC8697"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502" w:history="1">
                <w:r w:rsidR="004B17DF" w:rsidRPr="00581DAA">
                  <w:rPr>
                    <w:rStyle w:val="Hyperlink"/>
                    <w:sz w:val="22"/>
                  </w:rPr>
                  <w:t>Recommendation</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_Toc152345502 \h </w:instrText>
                </w:r>
                <w:r w:rsidR="005F7FE6" w:rsidRPr="00581DAA">
                  <w:rPr>
                    <w:webHidden/>
                    <w:sz w:val="22"/>
                  </w:rPr>
                </w:r>
                <w:r w:rsidR="005F7FE6" w:rsidRPr="00581DAA">
                  <w:rPr>
                    <w:webHidden/>
                    <w:sz w:val="22"/>
                  </w:rPr>
                  <w:fldChar w:fldCharType="separate"/>
                </w:r>
                <w:r w:rsidR="004B17DF" w:rsidRPr="00581DAA">
                  <w:rPr>
                    <w:webHidden/>
                    <w:sz w:val="22"/>
                  </w:rPr>
                  <w:t>30</w:t>
                </w:r>
                <w:r w:rsidR="005F7FE6" w:rsidRPr="00581DAA">
                  <w:rPr>
                    <w:webHidden/>
                    <w:sz w:val="22"/>
                  </w:rPr>
                  <w:fldChar w:fldCharType="end"/>
                </w:r>
              </w:hyperlink>
            </w:p>
            <w:p w14:paraId="21FC8698"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503" w:history="1">
                <w:r w:rsidR="004B17DF" w:rsidRPr="00581DAA">
                  <w:rPr>
                    <w:rStyle w:val="Hyperlink"/>
                    <w:sz w:val="22"/>
                  </w:rPr>
                  <w:t>References</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_Toc152345503 \h </w:instrText>
                </w:r>
                <w:r w:rsidR="005F7FE6" w:rsidRPr="00581DAA">
                  <w:rPr>
                    <w:webHidden/>
                    <w:sz w:val="22"/>
                  </w:rPr>
                </w:r>
                <w:r w:rsidR="005F7FE6" w:rsidRPr="00581DAA">
                  <w:rPr>
                    <w:webHidden/>
                    <w:sz w:val="22"/>
                  </w:rPr>
                  <w:fldChar w:fldCharType="separate"/>
                </w:r>
                <w:r w:rsidR="004B17DF" w:rsidRPr="00581DAA">
                  <w:rPr>
                    <w:webHidden/>
                    <w:sz w:val="22"/>
                  </w:rPr>
                  <w:t>31</w:t>
                </w:r>
                <w:r w:rsidR="005F7FE6" w:rsidRPr="00581DAA">
                  <w:rPr>
                    <w:webHidden/>
                    <w:sz w:val="22"/>
                  </w:rPr>
                  <w:fldChar w:fldCharType="end"/>
                </w:r>
              </w:hyperlink>
            </w:p>
            <w:p w14:paraId="21FC8699" w14:textId="77777777" w:rsidR="004B17DF" w:rsidRPr="00581DAA" w:rsidRDefault="00AF30EA" w:rsidP="00581DAA">
              <w:pPr>
                <w:pStyle w:val="TOC1"/>
                <w:tabs>
                  <w:tab w:val="right" w:leader="dot" w:pos="9016"/>
                </w:tabs>
                <w:spacing w:line="240" w:lineRule="auto"/>
                <w:rPr>
                  <w:rFonts w:asciiTheme="minorHAnsi" w:eastAsiaTheme="minorEastAsia" w:hAnsiTheme="minorHAnsi"/>
                  <w:sz w:val="22"/>
                  <w:lang w:val="en-US"/>
                </w:rPr>
              </w:pPr>
              <w:hyperlink w:anchor="_Toc152345504" w:history="1">
                <w:r w:rsidR="004B17DF" w:rsidRPr="00581DAA">
                  <w:rPr>
                    <w:rStyle w:val="Hyperlink"/>
                    <w:sz w:val="22"/>
                  </w:rPr>
                  <w:t>Appendix</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_Toc152345504 \h </w:instrText>
                </w:r>
                <w:r w:rsidR="005F7FE6" w:rsidRPr="00581DAA">
                  <w:rPr>
                    <w:webHidden/>
                    <w:sz w:val="22"/>
                  </w:rPr>
                </w:r>
                <w:r w:rsidR="005F7FE6" w:rsidRPr="00581DAA">
                  <w:rPr>
                    <w:webHidden/>
                    <w:sz w:val="22"/>
                  </w:rPr>
                  <w:fldChar w:fldCharType="separate"/>
                </w:r>
                <w:r w:rsidR="004B17DF" w:rsidRPr="00581DAA">
                  <w:rPr>
                    <w:webHidden/>
                    <w:sz w:val="22"/>
                  </w:rPr>
                  <w:t>35</w:t>
                </w:r>
                <w:r w:rsidR="005F7FE6" w:rsidRPr="00581DAA">
                  <w:rPr>
                    <w:webHidden/>
                    <w:sz w:val="22"/>
                  </w:rPr>
                  <w:fldChar w:fldCharType="end"/>
                </w:r>
              </w:hyperlink>
            </w:p>
            <w:p w14:paraId="21FC869A"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505" w:history="1">
                <w:r w:rsidR="004B17DF" w:rsidRPr="00581DAA">
                  <w:rPr>
                    <w:rStyle w:val="Hyperlink"/>
                    <w:sz w:val="22"/>
                  </w:rPr>
                  <w:t>Appendix 1:</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_Toc152345505 \h </w:instrText>
                </w:r>
                <w:r w:rsidR="005F7FE6" w:rsidRPr="00581DAA">
                  <w:rPr>
                    <w:webHidden/>
                    <w:sz w:val="22"/>
                  </w:rPr>
                </w:r>
                <w:r w:rsidR="005F7FE6" w:rsidRPr="00581DAA">
                  <w:rPr>
                    <w:webHidden/>
                    <w:sz w:val="22"/>
                  </w:rPr>
                  <w:fldChar w:fldCharType="separate"/>
                </w:r>
                <w:r w:rsidR="004B17DF" w:rsidRPr="00581DAA">
                  <w:rPr>
                    <w:webHidden/>
                    <w:sz w:val="22"/>
                  </w:rPr>
                  <w:t>35</w:t>
                </w:r>
                <w:r w:rsidR="005F7FE6" w:rsidRPr="00581DAA">
                  <w:rPr>
                    <w:webHidden/>
                    <w:sz w:val="22"/>
                  </w:rPr>
                  <w:fldChar w:fldCharType="end"/>
                </w:r>
              </w:hyperlink>
            </w:p>
            <w:p w14:paraId="21FC869B"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506" w:history="1">
                <w:r w:rsidR="004B17DF" w:rsidRPr="00581DAA">
                  <w:rPr>
                    <w:rStyle w:val="Hyperlink"/>
                    <w:sz w:val="22"/>
                  </w:rPr>
                  <w:t>Appendix 2:</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_Toc152345506 \h </w:instrText>
                </w:r>
                <w:r w:rsidR="005F7FE6" w:rsidRPr="00581DAA">
                  <w:rPr>
                    <w:webHidden/>
                    <w:sz w:val="22"/>
                  </w:rPr>
                </w:r>
                <w:r w:rsidR="005F7FE6" w:rsidRPr="00581DAA">
                  <w:rPr>
                    <w:webHidden/>
                    <w:sz w:val="22"/>
                  </w:rPr>
                  <w:fldChar w:fldCharType="separate"/>
                </w:r>
                <w:r w:rsidR="004B17DF" w:rsidRPr="00581DAA">
                  <w:rPr>
                    <w:webHidden/>
                    <w:sz w:val="22"/>
                  </w:rPr>
                  <w:t>36</w:t>
                </w:r>
                <w:r w:rsidR="005F7FE6" w:rsidRPr="00581DAA">
                  <w:rPr>
                    <w:webHidden/>
                    <w:sz w:val="22"/>
                  </w:rPr>
                  <w:fldChar w:fldCharType="end"/>
                </w:r>
              </w:hyperlink>
            </w:p>
            <w:p w14:paraId="21FC869C"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507" w:history="1">
                <w:r w:rsidR="004B17DF" w:rsidRPr="00581DAA">
                  <w:rPr>
                    <w:rStyle w:val="Hyperlink"/>
                    <w:sz w:val="22"/>
                  </w:rPr>
                  <w:t>Appendix 3:</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_Toc152345507 \h </w:instrText>
                </w:r>
                <w:r w:rsidR="005F7FE6" w:rsidRPr="00581DAA">
                  <w:rPr>
                    <w:webHidden/>
                    <w:sz w:val="22"/>
                  </w:rPr>
                </w:r>
                <w:r w:rsidR="005F7FE6" w:rsidRPr="00581DAA">
                  <w:rPr>
                    <w:webHidden/>
                    <w:sz w:val="22"/>
                  </w:rPr>
                  <w:fldChar w:fldCharType="separate"/>
                </w:r>
                <w:r w:rsidR="004B17DF" w:rsidRPr="00581DAA">
                  <w:rPr>
                    <w:webHidden/>
                    <w:sz w:val="22"/>
                  </w:rPr>
                  <w:t>36</w:t>
                </w:r>
                <w:r w:rsidR="005F7FE6" w:rsidRPr="00581DAA">
                  <w:rPr>
                    <w:webHidden/>
                    <w:sz w:val="22"/>
                  </w:rPr>
                  <w:fldChar w:fldCharType="end"/>
                </w:r>
              </w:hyperlink>
            </w:p>
            <w:p w14:paraId="21FC869D"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508" w:history="1">
                <w:r w:rsidR="004B17DF" w:rsidRPr="00581DAA">
                  <w:rPr>
                    <w:rStyle w:val="Hyperlink"/>
                    <w:sz w:val="22"/>
                  </w:rPr>
                  <w:t>Appendix 4:</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_Toc152345508 \h </w:instrText>
                </w:r>
                <w:r w:rsidR="005F7FE6" w:rsidRPr="00581DAA">
                  <w:rPr>
                    <w:webHidden/>
                    <w:sz w:val="22"/>
                  </w:rPr>
                </w:r>
                <w:r w:rsidR="005F7FE6" w:rsidRPr="00581DAA">
                  <w:rPr>
                    <w:webHidden/>
                    <w:sz w:val="22"/>
                  </w:rPr>
                  <w:fldChar w:fldCharType="separate"/>
                </w:r>
                <w:r w:rsidR="004B17DF" w:rsidRPr="00581DAA">
                  <w:rPr>
                    <w:webHidden/>
                    <w:sz w:val="22"/>
                  </w:rPr>
                  <w:t>38</w:t>
                </w:r>
                <w:r w:rsidR="005F7FE6" w:rsidRPr="00581DAA">
                  <w:rPr>
                    <w:webHidden/>
                    <w:sz w:val="22"/>
                  </w:rPr>
                  <w:fldChar w:fldCharType="end"/>
                </w:r>
              </w:hyperlink>
            </w:p>
            <w:p w14:paraId="21FC869E" w14:textId="77777777" w:rsidR="004B17DF" w:rsidRPr="00581DAA" w:rsidRDefault="00AF30EA" w:rsidP="00581DAA">
              <w:pPr>
                <w:pStyle w:val="TOC2"/>
                <w:tabs>
                  <w:tab w:val="right" w:leader="dot" w:pos="9016"/>
                </w:tabs>
                <w:spacing w:line="240" w:lineRule="auto"/>
                <w:rPr>
                  <w:rFonts w:asciiTheme="minorHAnsi" w:eastAsiaTheme="minorEastAsia" w:hAnsiTheme="minorHAnsi"/>
                  <w:sz w:val="22"/>
                  <w:lang w:val="en-US"/>
                </w:rPr>
              </w:pPr>
              <w:hyperlink w:anchor="_Toc152345509" w:history="1">
                <w:r w:rsidR="004B17DF" w:rsidRPr="00581DAA">
                  <w:rPr>
                    <w:rStyle w:val="Hyperlink"/>
                    <w:sz w:val="22"/>
                  </w:rPr>
                  <w:t>Appendix 5:</w:t>
                </w:r>
                <w:r w:rsidR="004B17DF" w:rsidRPr="00581DAA">
                  <w:rPr>
                    <w:webHidden/>
                    <w:sz w:val="22"/>
                  </w:rPr>
                  <w:tab/>
                </w:r>
                <w:r w:rsidR="005F7FE6" w:rsidRPr="00581DAA">
                  <w:rPr>
                    <w:webHidden/>
                    <w:sz w:val="22"/>
                  </w:rPr>
                  <w:fldChar w:fldCharType="begin"/>
                </w:r>
                <w:r w:rsidR="004B17DF" w:rsidRPr="00581DAA">
                  <w:rPr>
                    <w:webHidden/>
                    <w:sz w:val="22"/>
                  </w:rPr>
                  <w:instrText xml:space="preserve"> PAGEREF _Toc152345509 \h </w:instrText>
                </w:r>
                <w:r w:rsidR="005F7FE6" w:rsidRPr="00581DAA">
                  <w:rPr>
                    <w:webHidden/>
                    <w:sz w:val="22"/>
                  </w:rPr>
                </w:r>
                <w:r w:rsidR="005F7FE6" w:rsidRPr="00581DAA">
                  <w:rPr>
                    <w:webHidden/>
                    <w:sz w:val="22"/>
                  </w:rPr>
                  <w:fldChar w:fldCharType="separate"/>
                </w:r>
                <w:r w:rsidR="004B17DF" w:rsidRPr="00581DAA">
                  <w:rPr>
                    <w:webHidden/>
                    <w:sz w:val="22"/>
                  </w:rPr>
                  <w:t>39</w:t>
                </w:r>
                <w:r w:rsidR="005F7FE6" w:rsidRPr="00581DAA">
                  <w:rPr>
                    <w:webHidden/>
                    <w:sz w:val="22"/>
                  </w:rPr>
                  <w:fldChar w:fldCharType="end"/>
                </w:r>
              </w:hyperlink>
            </w:p>
            <w:p w14:paraId="21FC869F" w14:textId="77777777" w:rsidR="004B17DF" w:rsidRPr="004F534C" w:rsidRDefault="005F7FE6" w:rsidP="00581DAA">
              <w:pPr>
                <w:spacing w:line="240" w:lineRule="auto"/>
                <w:rPr>
                  <w:rFonts w:cs="Times New Roman"/>
                  <w:b/>
                  <w:bCs/>
                  <w:szCs w:val="24"/>
                </w:rPr>
              </w:pPr>
              <w:r w:rsidRPr="00581DAA">
                <w:rPr>
                  <w:rFonts w:cs="Times New Roman"/>
                  <w:sz w:val="22"/>
                </w:rPr>
                <w:fldChar w:fldCharType="end"/>
              </w:r>
              <w:r w:rsidR="000F6714" w:rsidRPr="004F534C">
                <w:rPr>
                  <w:rFonts w:cs="Times New Roman"/>
                  <w:szCs w:val="24"/>
                </w:rPr>
                <w:t xml:space="preserve"> </w:t>
              </w:r>
            </w:p>
          </w:sdtContent>
        </w:sdt>
        <w:p w14:paraId="21FC86A0" w14:textId="77777777" w:rsidR="00581DAA" w:rsidRDefault="00581DAA">
          <w:pPr>
            <w:rPr>
              <w:rFonts w:eastAsiaTheme="majorEastAsia" w:cs="Times New Roman"/>
              <w:b/>
              <w:bCs/>
              <w:color w:val="17365D" w:themeColor="text2" w:themeShade="BF"/>
              <w:szCs w:val="24"/>
              <w:lang w:val="en-IN" w:eastAsia="ja-JP"/>
            </w:rPr>
          </w:pPr>
          <w:bookmarkStart w:id="0" w:name="_Toc152345480"/>
          <w:r>
            <w:br w:type="page"/>
          </w:r>
        </w:p>
        <w:p w14:paraId="21FC86A1" w14:textId="77777777" w:rsidR="00625D95" w:rsidRPr="00581DAA" w:rsidRDefault="00625D95" w:rsidP="00581DAA">
          <w:pPr>
            <w:pStyle w:val="Heading1"/>
          </w:pPr>
          <w:r w:rsidRPr="00581DAA">
            <w:lastRenderedPageBreak/>
            <w:t>Introduction</w:t>
          </w:r>
          <w:bookmarkEnd w:id="0"/>
        </w:p>
        <w:p w14:paraId="21FC86A2" w14:textId="77777777" w:rsidR="00C57A31" w:rsidRPr="004F534C" w:rsidRDefault="00C57A31" w:rsidP="004F534C">
          <w:pPr>
            <w:spacing w:line="360" w:lineRule="auto"/>
            <w:jc w:val="both"/>
            <w:rPr>
              <w:rFonts w:cs="Times New Roman"/>
              <w:bCs/>
              <w:color w:val="000000" w:themeColor="text1"/>
              <w:szCs w:val="24"/>
              <w:lang w:val="en-IN"/>
            </w:rPr>
          </w:pPr>
          <w:r w:rsidRPr="004F534C">
            <w:rPr>
              <w:rFonts w:cs="Times New Roman"/>
              <w:bCs/>
              <w:color w:val="000000" w:themeColor="text1"/>
              <w:szCs w:val="24"/>
              <w:lang w:val="en-IN"/>
            </w:rPr>
            <w:t xml:space="preserve">In the pursuit of sustained success as well as responsible business practices, this report outlines a strategic roadmap for a company, making the groundwork for a visionary future. The report covers important components of strategic management, beginning with the establishment of a compelling vision, mission, as well as objectives. Then, an in-depth environmental audit is performed, both internally as well as externally, to assess the firm’s ecological footprint and determine areas for sustainable improvement. Following this, a thorough assessment of strategic options is undertaken, with the aim of selecting the best-fit strategy to attain a sustainable competitive advantage. The report then discusses the intricacies of implementing and executing the chosen strategy, emphasizing the significance of alignment with organizational goals. Lastly, various monitoring tools are explored to track and evaluate the ongoing success of the strategy, considering that the firm remains agile as well as responsive in a dynamic business environment. </w:t>
          </w:r>
        </w:p>
        <w:p w14:paraId="21FC86A3" w14:textId="77777777" w:rsidR="00E316D4" w:rsidRPr="004F534C" w:rsidRDefault="00E316D4" w:rsidP="004F534C">
          <w:pPr>
            <w:spacing w:line="360" w:lineRule="auto"/>
            <w:jc w:val="both"/>
            <w:rPr>
              <w:rFonts w:cs="Times New Roman"/>
              <w:szCs w:val="24"/>
            </w:rPr>
          </w:pPr>
        </w:p>
        <w:p w14:paraId="21FC86A4" w14:textId="77777777" w:rsidR="00C57A31" w:rsidRPr="004F534C" w:rsidRDefault="00C57A31" w:rsidP="004F534C">
          <w:pPr>
            <w:spacing w:line="360" w:lineRule="auto"/>
            <w:rPr>
              <w:rFonts w:eastAsiaTheme="majorEastAsia" w:cs="Times New Roman"/>
              <w:b/>
              <w:bCs/>
              <w:color w:val="17365D" w:themeColor="text2" w:themeShade="BF"/>
              <w:szCs w:val="24"/>
              <w:lang w:eastAsia="ja-JP"/>
            </w:rPr>
          </w:pPr>
          <w:r w:rsidRPr="004F534C">
            <w:rPr>
              <w:szCs w:val="24"/>
            </w:rPr>
            <w:br w:type="page"/>
          </w:r>
        </w:p>
        <w:p w14:paraId="21FC86A5" w14:textId="77777777" w:rsidR="00625D95" w:rsidRPr="004F534C" w:rsidRDefault="00C57A31" w:rsidP="00581DAA">
          <w:pPr>
            <w:pStyle w:val="Heading1"/>
          </w:pPr>
          <w:bookmarkStart w:id="1" w:name="_Toc152345481"/>
          <w:r w:rsidRPr="004F534C">
            <w:lastRenderedPageBreak/>
            <w:t>Delicious</w:t>
          </w:r>
          <w:r w:rsidR="00625D95" w:rsidRPr="004F534C">
            <w:t xml:space="preserve"> Background</w:t>
          </w:r>
          <w:bookmarkEnd w:id="1"/>
        </w:p>
        <w:p w14:paraId="21FC86A6"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Company Overview:</w:t>
          </w:r>
        </w:p>
        <w:p w14:paraId="21FC86A7"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is a British gourmet burger chain founded in 2016. The firm’s first restaurant opened in London, as well as it has since expanded to over 6 locations across the UK. Delicious is known for its high-quality ingredients, innovative menu items, as well as stylish restaurant interiors (</w:t>
          </w:r>
          <w:r w:rsidRPr="004F534C">
            <w:rPr>
              <w:rFonts w:cs="Times New Roman"/>
              <w:color w:val="000000" w:themeColor="text1"/>
              <w:szCs w:val="24"/>
            </w:rPr>
            <w:t xml:space="preserve">Byron, 2023). </w:t>
          </w:r>
        </w:p>
        <w:p w14:paraId="21FC86A8"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Number of Employees</w:t>
          </w:r>
        </w:p>
        <w:p w14:paraId="21FC86A9"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employs approximately 500 individuals across its 6 locations.</w:t>
          </w:r>
        </w:p>
        <w:p w14:paraId="21FC86AA"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Company Age</w:t>
          </w:r>
        </w:p>
        <w:p w14:paraId="21FC86AB"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was founded in 2016, making it 7 years old as of 2023.</w:t>
          </w:r>
        </w:p>
        <w:p w14:paraId="21FC86AC"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Financial Situation</w:t>
          </w:r>
        </w:p>
        <w:p w14:paraId="21FC86AD"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is reportedly profitable as well as has been diversifying rapidly in recent years.</w:t>
          </w:r>
        </w:p>
        <w:p w14:paraId="21FC86AE"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Operating Markets</w:t>
          </w:r>
        </w:p>
        <w:p w14:paraId="21FC86AF" w14:textId="77777777" w:rsidR="00C57A31" w:rsidRDefault="00C57A31" w:rsidP="004F534C">
          <w:pPr>
            <w:spacing w:line="360" w:lineRule="auto"/>
            <w:jc w:val="both"/>
            <w:rPr>
              <w:rFonts w:cs="Times New Roman"/>
              <w:color w:val="000000" w:themeColor="text1"/>
              <w:szCs w:val="24"/>
            </w:rPr>
          </w:pPr>
          <w:r w:rsidRPr="004F534C">
            <w:rPr>
              <w:rFonts w:cs="Times New Roman"/>
              <w:color w:val="000000" w:themeColor="text1"/>
              <w:szCs w:val="24"/>
              <w:lang w:val="en-IN"/>
            </w:rPr>
            <w:t>Delicious runs only in the United Kingdom. The firm has restaurants in major cities across the nation, involving London, Manchester, Birmingham, as well as Edinburgh (</w:t>
          </w:r>
          <w:r w:rsidRPr="004F534C">
            <w:rPr>
              <w:rFonts w:cs="Times New Roman"/>
              <w:color w:val="000000" w:themeColor="text1"/>
              <w:szCs w:val="24"/>
            </w:rPr>
            <w:t xml:space="preserve">Byron, 2023). </w:t>
          </w:r>
        </w:p>
        <w:p w14:paraId="21FC86B0" w14:textId="77777777" w:rsidR="00581DAA" w:rsidRDefault="00581DAA" w:rsidP="004F534C">
          <w:pPr>
            <w:spacing w:line="360" w:lineRule="auto"/>
            <w:jc w:val="both"/>
            <w:rPr>
              <w:rFonts w:cs="Times New Roman"/>
              <w:color w:val="000000" w:themeColor="text1"/>
              <w:szCs w:val="24"/>
              <w:lang w:val="en-IN"/>
            </w:rPr>
          </w:pPr>
          <w:r w:rsidRPr="00581DAA">
            <w:rPr>
              <w:rFonts w:cs="Times New Roman"/>
              <w:color w:val="000000" w:themeColor="text1"/>
              <w:szCs w:val="24"/>
              <w:lang w:val="en-US"/>
            </w:rPr>
            <w:drawing>
              <wp:inline distT="0" distB="0" distL="0" distR="0" wp14:anchorId="21FC8854" wp14:editId="21FC8855">
                <wp:extent cx="5731510" cy="2379556"/>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042120" name=""/>
                        <pic:cNvPicPr/>
                      </pic:nvPicPr>
                      <pic:blipFill>
                        <a:blip r:embed="rId11" cstate="print"/>
                        <a:stretch>
                          <a:fillRect/>
                        </a:stretch>
                      </pic:blipFill>
                      <pic:spPr>
                        <a:xfrm>
                          <a:off x="0" y="0"/>
                          <a:ext cx="5731510" cy="2379556"/>
                        </a:xfrm>
                        <a:prstGeom prst="rect">
                          <a:avLst/>
                        </a:prstGeom>
                      </pic:spPr>
                    </pic:pic>
                  </a:graphicData>
                </a:graphic>
              </wp:inline>
            </w:drawing>
          </w:r>
        </w:p>
        <w:p w14:paraId="21FC86B1" w14:textId="77777777" w:rsidR="00C57A31" w:rsidRDefault="00581DAA" w:rsidP="004F534C">
          <w:pPr>
            <w:spacing w:line="360" w:lineRule="auto"/>
            <w:jc w:val="both"/>
            <w:rPr>
              <w:rFonts w:cs="Times New Roman"/>
              <w:i/>
              <w:color w:val="000000" w:themeColor="text1"/>
              <w:szCs w:val="24"/>
              <w:lang w:val="en-IN"/>
            </w:rPr>
          </w:pPr>
          <w:r w:rsidRPr="004F534C">
            <w:rPr>
              <w:rFonts w:cs="Times New Roman"/>
              <w:i/>
              <w:color w:val="000000" w:themeColor="text1"/>
              <w:szCs w:val="24"/>
              <w:lang w:val="en-IN"/>
            </w:rPr>
            <w:t>Source: (</w:t>
          </w:r>
          <w:r w:rsidRPr="004F534C">
            <w:rPr>
              <w:rFonts w:cs="Times New Roman"/>
              <w:i/>
              <w:color w:val="000000" w:themeColor="text1"/>
              <w:szCs w:val="24"/>
            </w:rPr>
            <w:t xml:space="preserve">Byron, 2023). </w:t>
          </w:r>
        </w:p>
        <w:p w14:paraId="21FC86B2" w14:textId="77777777" w:rsidR="00581DAA" w:rsidRPr="00581DAA" w:rsidRDefault="00581DAA" w:rsidP="004F534C">
          <w:pPr>
            <w:spacing w:line="360" w:lineRule="auto"/>
            <w:jc w:val="both"/>
            <w:rPr>
              <w:rFonts w:cs="Times New Roman"/>
              <w:i/>
              <w:color w:val="000000" w:themeColor="text1"/>
              <w:szCs w:val="24"/>
              <w:lang w:val="en-IN"/>
            </w:rPr>
          </w:pPr>
        </w:p>
        <w:tbl>
          <w:tblPr>
            <w:tblStyle w:val="TableGrid"/>
            <w:tblW w:w="0" w:type="auto"/>
            <w:shd w:val="clear" w:color="auto" w:fill="E5B8B7" w:themeFill="accent2" w:themeFillTint="66"/>
            <w:tblLook w:val="04A0" w:firstRow="1" w:lastRow="0" w:firstColumn="1" w:lastColumn="0" w:noHBand="0" w:noVBand="1"/>
          </w:tblPr>
          <w:tblGrid>
            <w:gridCol w:w="9016"/>
          </w:tblGrid>
          <w:tr w:rsidR="00C57A31" w:rsidRPr="004F534C" w14:paraId="21FC86C6" w14:textId="77777777" w:rsidTr="00C57A31">
            <w:tc>
              <w:tcPr>
                <w:tcW w:w="9350" w:type="dxa"/>
                <w:shd w:val="clear" w:color="auto" w:fill="E5B8B7" w:themeFill="accent2" w:themeFillTint="66"/>
              </w:tcPr>
              <w:p w14:paraId="21FC86B3" w14:textId="77777777" w:rsidR="00C57A31" w:rsidRPr="004F534C" w:rsidRDefault="00C57A31" w:rsidP="004F534C">
                <w:pPr>
                  <w:spacing w:line="360" w:lineRule="auto"/>
                  <w:jc w:val="center"/>
                  <w:rPr>
                    <w:rFonts w:cs="Times New Roman"/>
                    <w:color w:val="FF0000"/>
                    <w:szCs w:val="24"/>
                    <w:lang w:val="en-IN"/>
                  </w:rPr>
                </w:pPr>
                <w:r w:rsidRPr="004F534C">
                  <w:rPr>
                    <w:rFonts w:cs="Times New Roman"/>
                    <w:color w:val="FF0000"/>
                    <w:szCs w:val="24"/>
                    <w:lang w:val="en-IN"/>
                  </w:rPr>
                  <w:lastRenderedPageBreak/>
                  <w:t>Delicious Menu</w:t>
                </w:r>
              </w:p>
              <w:p w14:paraId="21FC86B4"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Main</w:t>
                </w:r>
              </w:p>
              <w:p w14:paraId="21FC86B5"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Beef Burgers</w:t>
                </w:r>
              </w:p>
              <w:p w14:paraId="21FC86B6"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Hand Breaded Chicken</w:t>
                </w:r>
              </w:p>
              <w:p w14:paraId="21FC86B7"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Salads</w:t>
                </w:r>
              </w:p>
              <w:p w14:paraId="21FC86B8"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Slides</w:t>
                </w:r>
              </w:p>
              <w:p w14:paraId="21FC86B9"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House Recipe Sauces</w:t>
                </w:r>
              </w:p>
              <w:p w14:paraId="21FC86BA"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Ice Creams &amp; Desserts</w:t>
                </w:r>
              </w:p>
              <w:p w14:paraId="21FC86BB"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Drinks</w:t>
                </w:r>
              </w:p>
              <w:p w14:paraId="21FC86BC"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Shakes</w:t>
                </w:r>
              </w:p>
              <w:p w14:paraId="21FC86BD"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Beer &amp; Cider</w:t>
                </w:r>
              </w:p>
              <w:p w14:paraId="21FC86BE"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Draught Beer</w:t>
                </w:r>
              </w:p>
              <w:p w14:paraId="21FC86BF"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Wines</w:t>
                </w:r>
              </w:p>
              <w:p w14:paraId="21FC86C0"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Prosecco</w:t>
                </w:r>
              </w:p>
              <w:p w14:paraId="21FC86C1"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Cocktails</w:t>
                </w:r>
              </w:p>
              <w:p w14:paraId="21FC86C2"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Spirits</w:t>
                </w:r>
              </w:p>
              <w:p w14:paraId="21FC86C3"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Fresh &amp; Fizzy</w:t>
                </w:r>
              </w:p>
              <w:p w14:paraId="21FC86C4"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Soft Drinks</w:t>
                </w:r>
              </w:p>
              <w:p w14:paraId="21FC86C5" w14:textId="77777777" w:rsidR="00C57A31" w:rsidRPr="004F534C" w:rsidRDefault="00C57A31" w:rsidP="004F534C">
                <w:pPr>
                  <w:spacing w:line="360" w:lineRule="auto"/>
                  <w:jc w:val="center"/>
                  <w:rPr>
                    <w:rFonts w:cs="Times New Roman"/>
                    <w:color w:val="000000" w:themeColor="text1"/>
                    <w:szCs w:val="24"/>
                    <w:lang w:val="en-IN"/>
                  </w:rPr>
                </w:pPr>
                <w:r w:rsidRPr="004F534C">
                  <w:rPr>
                    <w:rFonts w:cs="Times New Roman"/>
                    <w:color w:val="000000" w:themeColor="text1"/>
                    <w:szCs w:val="24"/>
                    <w:lang w:val="en-IN"/>
                  </w:rPr>
                  <w:t>Hot Drinks</w:t>
                </w:r>
              </w:p>
            </w:tc>
          </w:tr>
        </w:tbl>
        <w:p w14:paraId="21FC86C7" w14:textId="77777777" w:rsidR="00581DAA" w:rsidRDefault="00581DAA" w:rsidP="00581DAA">
          <w:pPr>
            <w:rPr>
              <w:rFonts w:cs="Times New Roman"/>
              <w:color w:val="000000" w:themeColor="text1"/>
              <w:szCs w:val="24"/>
              <w:lang w:val="en-IN"/>
            </w:rPr>
          </w:pPr>
          <w:bookmarkStart w:id="2" w:name="_Toc152345482"/>
        </w:p>
        <w:p w14:paraId="21FC86C8" w14:textId="77777777" w:rsidR="00E316D4" w:rsidRPr="00581DAA" w:rsidRDefault="00C57A31" w:rsidP="00581DAA">
          <w:pPr>
            <w:rPr>
              <w:rFonts w:eastAsiaTheme="majorEastAsia" w:cs="Times New Roman"/>
              <w:b/>
              <w:bCs/>
              <w:color w:val="000000" w:themeColor="text1"/>
              <w:szCs w:val="24"/>
              <w:lang w:val="en-IN" w:eastAsia="ja-JP"/>
            </w:rPr>
          </w:pPr>
          <w:r w:rsidRPr="00581DAA">
            <w:rPr>
              <w:b/>
            </w:rPr>
            <w:t xml:space="preserve">Delicious </w:t>
          </w:r>
          <w:r w:rsidR="00196442" w:rsidRPr="00581DAA">
            <w:rPr>
              <w:b/>
            </w:rPr>
            <w:t xml:space="preserve">Mission and </w:t>
          </w:r>
          <w:r w:rsidR="00E316D4" w:rsidRPr="00581DAA">
            <w:rPr>
              <w:b/>
            </w:rPr>
            <w:t>Objectives</w:t>
          </w:r>
          <w:bookmarkEnd w:id="2"/>
        </w:p>
        <w:p w14:paraId="21FC86C9" w14:textId="77777777" w:rsidR="00C57A31" w:rsidRPr="00581DAA" w:rsidRDefault="00C57A31" w:rsidP="004F534C">
          <w:pPr>
            <w:spacing w:line="360" w:lineRule="auto"/>
            <w:jc w:val="both"/>
            <w:rPr>
              <w:rFonts w:cs="Times New Roman"/>
              <w:b/>
              <w:bCs/>
              <w:color w:val="000000" w:themeColor="text1"/>
              <w:szCs w:val="24"/>
              <w:u w:val="single"/>
              <w:lang w:val="en-IN"/>
            </w:rPr>
          </w:pPr>
          <w:r w:rsidRPr="00581DAA">
            <w:rPr>
              <w:rFonts w:cs="Times New Roman"/>
              <w:b/>
              <w:bCs/>
              <w:color w:val="000000" w:themeColor="text1"/>
              <w:szCs w:val="24"/>
              <w:u w:val="single"/>
              <w:lang w:val="en-IN"/>
            </w:rPr>
            <w:t xml:space="preserve">Vision: </w:t>
          </w:r>
        </w:p>
        <w:p w14:paraId="21FC86CA"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rPr>
            <w:t>Delicious envisions becoming a leading as well as beloved burger brand, synonymous with exceptional quality, innovation, and a pledge to developing memorable dining experiences. Delicious aim to be recognized not only for their delicious burgers but also for their commitment to sustainability, community engagement, and the well-being of their customers (</w:t>
          </w:r>
          <w:r w:rsidRPr="004F534C">
            <w:rPr>
              <w:rFonts w:cs="Times New Roman"/>
              <w:color w:val="000000" w:themeColor="text1"/>
              <w:szCs w:val="24"/>
              <w:shd w:val="clear" w:color="auto" w:fill="FFFFFF"/>
            </w:rPr>
            <w:t xml:space="preserve">Walker, 2021). </w:t>
          </w:r>
        </w:p>
        <w:p w14:paraId="21FC86CB" w14:textId="77777777" w:rsidR="00C57A31" w:rsidRPr="00581DAA" w:rsidRDefault="00C57A31" w:rsidP="004F534C">
          <w:pPr>
            <w:spacing w:line="360" w:lineRule="auto"/>
            <w:jc w:val="both"/>
            <w:rPr>
              <w:rFonts w:cs="Times New Roman"/>
              <w:b/>
              <w:bCs/>
              <w:color w:val="000000" w:themeColor="text1"/>
              <w:szCs w:val="24"/>
              <w:u w:val="single"/>
              <w:lang w:val="en-IN"/>
            </w:rPr>
          </w:pPr>
          <w:r w:rsidRPr="00581DAA">
            <w:rPr>
              <w:rFonts w:cs="Times New Roman"/>
              <w:b/>
              <w:bCs/>
              <w:color w:val="000000" w:themeColor="text1"/>
              <w:szCs w:val="24"/>
              <w:u w:val="single"/>
              <w:lang w:val="en-IN"/>
            </w:rPr>
            <w:t xml:space="preserve">Mission: </w:t>
          </w:r>
        </w:p>
        <w:p w14:paraId="21FC86CC"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rPr>
            <w:t xml:space="preserve">Delicious mission is to craft as well as serve the finest quality burgers, using premium ingredients sourced accountably. Delicious are pledged to delivering a welcoming as well as enjoyable environment for their customers, where they could savor not just a meal but a culinary experience. Delicious aspire to constantly innovate their menu, maintain greater </w:t>
          </w:r>
          <w:r w:rsidRPr="004F534C">
            <w:rPr>
              <w:rFonts w:cs="Times New Roman"/>
              <w:color w:val="000000" w:themeColor="text1"/>
              <w:szCs w:val="24"/>
            </w:rPr>
            <w:lastRenderedPageBreak/>
            <w:t>standards of service, and encourage a positive influence on the communities they serve (</w:t>
          </w:r>
          <w:r w:rsidRPr="004F534C">
            <w:rPr>
              <w:rFonts w:cs="Times New Roman"/>
              <w:color w:val="000000" w:themeColor="text1"/>
              <w:szCs w:val="24"/>
              <w:shd w:val="clear" w:color="auto" w:fill="FFFFFF"/>
            </w:rPr>
            <w:t xml:space="preserve">Walker, 2021). </w:t>
          </w:r>
        </w:p>
        <w:p w14:paraId="21FC86CD" w14:textId="77777777" w:rsidR="00C57A31" w:rsidRPr="00581DAA" w:rsidRDefault="00C57A31" w:rsidP="004F534C">
          <w:pPr>
            <w:spacing w:line="360" w:lineRule="auto"/>
            <w:jc w:val="both"/>
            <w:rPr>
              <w:rFonts w:cs="Times New Roman"/>
              <w:b/>
              <w:bCs/>
              <w:color w:val="000000" w:themeColor="text1"/>
              <w:szCs w:val="24"/>
              <w:u w:val="single"/>
              <w:lang w:val="en-IN"/>
            </w:rPr>
          </w:pPr>
          <w:r w:rsidRPr="00581DAA">
            <w:rPr>
              <w:rFonts w:cs="Times New Roman"/>
              <w:b/>
              <w:bCs/>
              <w:color w:val="000000" w:themeColor="text1"/>
              <w:szCs w:val="24"/>
              <w:u w:val="single"/>
              <w:lang w:val="en-IN"/>
            </w:rPr>
            <w:t>Objectives:</w:t>
          </w:r>
        </w:p>
        <w:p w14:paraId="21FC86CE"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Culinary Excellence:</w:t>
          </w:r>
          <w:r w:rsidRPr="004F534C">
            <w:rPr>
              <w:rFonts w:cs="Times New Roman"/>
              <w:color w:val="000000" w:themeColor="text1"/>
              <w:szCs w:val="24"/>
              <w:lang w:val="en-IN"/>
            </w:rPr>
            <w:t xml:space="preserve"> Delicious objective is to maintain the greatest standards of culinary excellence, constantly innovating and diversifying the menu with new as well as exciting burger creations, while staying true to the core values of fresh, high-quality ingredients (</w:t>
          </w:r>
          <w:r w:rsidRPr="004F534C">
            <w:rPr>
              <w:rFonts w:cs="Times New Roman"/>
              <w:color w:val="000000" w:themeColor="text1"/>
              <w:szCs w:val="24"/>
              <w:shd w:val="clear" w:color="auto" w:fill="FFFFFF"/>
            </w:rPr>
            <w:t xml:space="preserve">Mostafa, 2019). </w:t>
          </w:r>
        </w:p>
        <w:p w14:paraId="21FC86CF"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Exceptional Customer Experience:</w:t>
          </w:r>
          <w:r w:rsidRPr="004F534C">
            <w:rPr>
              <w:rFonts w:cs="Times New Roman"/>
              <w:color w:val="000000" w:themeColor="text1"/>
              <w:szCs w:val="24"/>
              <w:lang w:val="en-IN"/>
            </w:rPr>
            <w:t xml:space="preserve"> To develop a constantly exceptional customer experience, considering warm hospitality, attentive service, as well as a welcoming environment in every Delicious restaurant.</w:t>
          </w:r>
        </w:p>
        <w:p w14:paraId="21FC86D0"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 xml:space="preserve">Community Engagement: </w:t>
          </w:r>
          <w:r w:rsidRPr="004F534C">
            <w:rPr>
              <w:rFonts w:cs="Times New Roman"/>
              <w:color w:val="000000" w:themeColor="text1"/>
              <w:szCs w:val="24"/>
              <w:lang w:val="en-IN"/>
            </w:rPr>
            <w:t>To encourage a sense of community as well as belonging, involving with local communities via partnerships, events, as well as charitable initiatives (</w:t>
          </w:r>
          <w:r w:rsidRPr="004F534C">
            <w:rPr>
              <w:rFonts w:cs="Times New Roman"/>
              <w:color w:val="000000" w:themeColor="text1"/>
              <w:szCs w:val="24"/>
              <w:shd w:val="clear" w:color="auto" w:fill="FFFFFF"/>
            </w:rPr>
            <w:t xml:space="preserve">Mostafa, 2019). </w:t>
          </w:r>
        </w:p>
        <w:p w14:paraId="21FC86D1"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Sustainable Practices:</w:t>
          </w:r>
          <w:r w:rsidRPr="004F534C">
            <w:rPr>
              <w:rFonts w:cs="Times New Roman"/>
              <w:color w:val="000000" w:themeColor="text1"/>
              <w:szCs w:val="24"/>
              <w:lang w:val="en-IN"/>
            </w:rPr>
            <w:t xml:space="preserve"> To decrease or manage environmental impact by adopting sustainable practices in sourcing ingredients, decreasing waste, and encouraging responsible energy consumption.</w:t>
          </w:r>
        </w:p>
        <w:p w14:paraId="21FC86D2"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Continuous Expansion:</w:t>
          </w:r>
          <w:r w:rsidRPr="004F534C">
            <w:rPr>
              <w:rFonts w:cs="Times New Roman"/>
              <w:color w:val="000000" w:themeColor="text1"/>
              <w:szCs w:val="24"/>
              <w:lang w:val="en-IN"/>
            </w:rPr>
            <w:t xml:space="preserve"> To strategically diversify the Delicious footprint across the United Kingdom, reaching new consumers as well as strengthening the brand's presence in the gourmet burger segment.</w:t>
          </w:r>
        </w:p>
        <w:p w14:paraId="21FC86D3"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Employee Satisfaction:</w:t>
          </w:r>
          <w:r w:rsidRPr="004F534C">
            <w:rPr>
              <w:rFonts w:cs="Times New Roman"/>
              <w:color w:val="000000" w:themeColor="text1"/>
              <w:szCs w:val="24"/>
              <w:lang w:val="en-IN"/>
            </w:rPr>
            <w:t xml:space="preserve"> To develop a positive as well as rewarding work environment, encouraging employee growth, development, and involvement, considering a committed and passionate team that drives the brand's success (</w:t>
          </w:r>
          <w:r w:rsidRPr="004F534C">
            <w:rPr>
              <w:rFonts w:cs="Times New Roman"/>
              <w:color w:val="000000" w:themeColor="text1"/>
              <w:szCs w:val="24"/>
              <w:shd w:val="clear" w:color="auto" w:fill="FFFFFF"/>
            </w:rPr>
            <w:t xml:space="preserve">Mostafa, 2019). </w:t>
          </w:r>
        </w:p>
        <w:p w14:paraId="21FC86D4"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 xml:space="preserve">Financial Stability: </w:t>
          </w:r>
          <w:r w:rsidRPr="004F534C">
            <w:rPr>
              <w:rFonts w:cs="Times New Roman"/>
              <w:color w:val="000000" w:themeColor="text1"/>
              <w:szCs w:val="24"/>
              <w:lang w:val="en-IN"/>
            </w:rPr>
            <w:t>To maintain financial stability as well as profitability, considering the long-term sustainability of the business and assisting its ambitious growth aspirations.</w:t>
          </w:r>
        </w:p>
        <w:p w14:paraId="21FC86D5" w14:textId="77777777" w:rsidR="00C57A31" w:rsidRPr="004F534C" w:rsidRDefault="00C57A31" w:rsidP="004F534C">
          <w:pPr>
            <w:pStyle w:val="ListParagraph"/>
            <w:numPr>
              <w:ilvl w:val="0"/>
              <w:numId w:val="1"/>
            </w:numPr>
            <w:spacing w:line="360" w:lineRule="auto"/>
            <w:jc w:val="both"/>
            <w:rPr>
              <w:rFonts w:cs="Times New Roman"/>
              <w:color w:val="000000" w:themeColor="text1"/>
              <w:szCs w:val="24"/>
              <w:lang w:val="en-IN"/>
            </w:rPr>
          </w:pPr>
          <w:r w:rsidRPr="004F534C">
            <w:rPr>
              <w:rFonts w:cs="Times New Roman"/>
              <w:b/>
              <w:bCs/>
              <w:color w:val="000000" w:themeColor="text1"/>
              <w:szCs w:val="24"/>
              <w:lang w:val="en-IN"/>
            </w:rPr>
            <w:t>Brand Recognition:</w:t>
          </w:r>
          <w:r w:rsidRPr="004F534C">
            <w:rPr>
              <w:rFonts w:cs="Times New Roman"/>
              <w:color w:val="000000" w:themeColor="text1"/>
              <w:szCs w:val="24"/>
              <w:lang w:val="en-IN"/>
            </w:rPr>
            <w:t xml:space="preserve"> To enhance brand recognition as well as loyalty, constantly providing exceptional experiences that strengthen Delicious as the premier gourmet burger destination in the United Kingdom (</w:t>
          </w:r>
          <w:r w:rsidRPr="004F534C">
            <w:rPr>
              <w:rFonts w:cs="Times New Roman"/>
              <w:color w:val="000000" w:themeColor="text1"/>
              <w:szCs w:val="24"/>
              <w:shd w:val="clear" w:color="auto" w:fill="FFFFFF"/>
            </w:rPr>
            <w:t xml:space="preserve">Mostafa, 2019). </w:t>
          </w:r>
        </w:p>
        <w:p w14:paraId="21FC86D6" w14:textId="77777777" w:rsidR="00E316D4" w:rsidRPr="004F534C" w:rsidRDefault="00196442" w:rsidP="00581DAA">
          <w:pPr>
            <w:pStyle w:val="Heading1"/>
          </w:pPr>
          <w:bookmarkStart w:id="3" w:name="_Toc152345483"/>
          <w:r w:rsidRPr="004F534C">
            <w:t>Macro-Environment Analysis</w:t>
          </w:r>
          <w:bookmarkEnd w:id="3"/>
        </w:p>
        <w:p w14:paraId="21FC86D7" w14:textId="77777777" w:rsidR="00E316D4"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Macro-environment analysis, also known as external environment analysis, is a strategic management tool that analyses the broader factors that could influence a firm’s operations as </w:t>
          </w:r>
          <w:r w:rsidRPr="004F534C">
            <w:rPr>
              <w:rFonts w:cs="Times New Roman"/>
              <w:color w:val="000000" w:themeColor="text1"/>
              <w:szCs w:val="24"/>
              <w:lang w:val="en-IN"/>
            </w:rPr>
            <w:lastRenderedPageBreak/>
            <w:t>well as performance. It includes determining and evaluating the potential opportunities as well as threats that arise from the external environment, involving political, economic, social, technological, legal, and environmental (PESTLE) factors (</w:t>
          </w:r>
          <w:r w:rsidRPr="004F534C">
            <w:rPr>
              <w:rFonts w:cs="Times New Roman"/>
              <w:color w:val="000000" w:themeColor="text1"/>
              <w:szCs w:val="24"/>
            </w:rPr>
            <w:t xml:space="preserve">Bailey et al., 2018). </w:t>
          </w:r>
          <w:r w:rsidR="00E316D4" w:rsidRPr="004F534C">
            <w:rPr>
              <w:rFonts w:cs="Times New Roman"/>
              <w:szCs w:val="24"/>
            </w:rPr>
            <w:t xml:space="preserve"> </w:t>
          </w:r>
        </w:p>
        <w:p w14:paraId="21FC86D8" w14:textId="77777777" w:rsidR="00E316D4" w:rsidRPr="004F534C" w:rsidRDefault="00196442" w:rsidP="004F534C">
          <w:pPr>
            <w:pStyle w:val="Heading2"/>
          </w:pPr>
          <w:bookmarkStart w:id="4" w:name="_Toc152345484"/>
          <w:r w:rsidRPr="004F534C">
            <w:t>PESTEL Analysis</w:t>
          </w:r>
          <w:bookmarkEnd w:id="4"/>
        </w:p>
        <w:tbl>
          <w:tblPr>
            <w:tblStyle w:val="TableGrid"/>
            <w:tblW w:w="10207" w:type="dxa"/>
            <w:tblInd w:w="-431" w:type="dxa"/>
            <w:tblLook w:val="04A0" w:firstRow="1" w:lastRow="0" w:firstColumn="1" w:lastColumn="0" w:noHBand="0" w:noVBand="1"/>
          </w:tblPr>
          <w:tblGrid>
            <w:gridCol w:w="1763"/>
            <w:gridCol w:w="4223"/>
            <w:gridCol w:w="4221"/>
          </w:tblGrid>
          <w:tr w:rsidR="00C57A31" w:rsidRPr="004F534C" w14:paraId="21FC86DC" w14:textId="77777777" w:rsidTr="00C57A31">
            <w:tc>
              <w:tcPr>
                <w:tcW w:w="1702" w:type="dxa"/>
                <w:shd w:val="clear" w:color="auto" w:fill="EEECE1" w:themeFill="background2"/>
              </w:tcPr>
              <w:p w14:paraId="21FC86D9"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Factors </w:t>
                </w:r>
              </w:p>
            </w:tc>
            <w:tc>
              <w:tcPr>
                <w:tcW w:w="4253" w:type="dxa"/>
                <w:shd w:val="clear" w:color="auto" w:fill="EEECE1" w:themeFill="background2"/>
              </w:tcPr>
              <w:p w14:paraId="21FC86DA"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Positive </w:t>
                </w:r>
              </w:p>
            </w:tc>
            <w:tc>
              <w:tcPr>
                <w:tcW w:w="4252" w:type="dxa"/>
                <w:shd w:val="clear" w:color="auto" w:fill="EEECE1" w:themeFill="background2"/>
              </w:tcPr>
              <w:p w14:paraId="21FC86DB" w14:textId="77777777" w:rsidR="00C57A31" w:rsidRPr="008354CC" w:rsidRDefault="00C57A31" w:rsidP="004F534C">
                <w:pPr>
                  <w:spacing w:line="360" w:lineRule="auto"/>
                  <w:jc w:val="both"/>
                  <w:rPr>
                    <w:rFonts w:cs="Times New Roman"/>
                    <w:b/>
                    <w:bCs/>
                    <w:color w:val="000000" w:themeColor="text1"/>
                    <w:szCs w:val="24"/>
                    <w:lang w:val="en-IN"/>
                  </w:rPr>
                </w:pPr>
                <w:r w:rsidRPr="008354CC">
                  <w:rPr>
                    <w:rFonts w:cs="Times New Roman"/>
                    <w:b/>
                    <w:bCs/>
                    <w:color w:val="000000" w:themeColor="text1"/>
                    <w:szCs w:val="24"/>
                    <w:lang w:val="en-IN"/>
                  </w:rPr>
                  <w:t xml:space="preserve">Negative </w:t>
                </w:r>
              </w:p>
            </w:tc>
          </w:tr>
          <w:tr w:rsidR="00C57A31" w:rsidRPr="004F534C" w14:paraId="21FC86E3" w14:textId="77777777" w:rsidTr="00C57A31">
            <w:tc>
              <w:tcPr>
                <w:tcW w:w="1702" w:type="dxa"/>
                <w:shd w:val="clear" w:color="auto" w:fill="EEECE1" w:themeFill="background2"/>
              </w:tcPr>
              <w:p w14:paraId="21FC86DD"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Political </w:t>
                </w:r>
              </w:p>
            </w:tc>
            <w:tc>
              <w:tcPr>
                <w:tcW w:w="4253" w:type="dxa"/>
              </w:tcPr>
              <w:p w14:paraId="21FC86DE" w14:textId="77777777" w:rsidR="004F534C" w:rsidRPr="008354CC" w:rsidRDefault="004F534C" w:rsidP="004F534C">
                <w:pPr>
                  <w:pStyle w:val="ListParagraph"/>
                  <w:numPr>
                    <w:ilvl w:val="0"/>
                    <w:numId w:val="2"/>
                  </w:numPr>
                  <w:spacing w:line="360" w:lineRule="auto"/>
                  <w:jc w:val="both"/>
                  <w:rPr>
                    <w:rFonts w:cs="Times New Roman"/>
                    <w:color w:val="000000" w:themeColor="text1"/>
                    <w:szCs w:val="24"/>
                    <w:lang w:val="en-IN"/>
                  </w:rPr>
                </w:pPr>
                <w:r w:rsidRPr="008354CC">
                  <w:rPr>
                    <w:rFonts w:cs="Times New Roman"/>
                    <w:color w:val="000000" w:themeColor="text1"/>
                    <w:szCs w:val="24"/>
                    <w:lang w:val="en-IN"/>
                  </w:rPr>
                  <w:t>A stable political environment in the UK provides a reliable foundation for Delicious's business operations. The firm could make long-term plans and investments with confidence, without significant concerns regarding sudden policy changes or political instability.</w:t>
                </w:r>
                <w:r w:rsidR="00C57A31" w:rsidRPr="008354CC">
                  <w:rPr>
                    <w:rFonts w:cs="Times New Roman"/>
                    <w:color w:val="000000" w:themeColor="text1"/>
                    <w:szCs w:val="24"/>
                    <w:lang w:val="en-IN"/>
                  </w:rPr>
                  <w:t xml:space="preserve"> (</w:t>
                </w:r>
                <w:r w:rsidR="00C57A31" w:rsidRPr="008354CC">
                  <w:rPr>
                    <w:rFonts w:cs="Times New Roman"/>
                    <w:color w:val="000000" w:themeColor="text1"/>
                    <w:szCs w:val="24"/>
                    <w:shd w:val="clear" w:color="auto" w:fill="FFFFFF"/>
                  </w:rPr>
                  <w:t>Frederick &amp; Parappagoudar, 2021).</w:t>
                </w:r>
              </w:p>
              <w:p w14:paraId="21FC86DF" w14:textId="77777777" w:rsidR="004F534C" w:rsidRPr="008354CC" w:rsidRDefault="004F534C" w:rsidP="004F534C">
                <w:pPr>
                  <w:pStyle w:val="ListParagraph"/>
                  <w:numPr>
                    <w:ilvl w:val="0"/>
                    <w:numId w:val="2"/>
                  </w:numPr>
                  <w:spacing w:line="360" w:lineRule="auto"/>
                  <w:jc w:val="both"/>
                  <w:rPr>
                    <w:rFonts w:cs="Times New Roman"/>
                    <w:color w:val="000000" w:themeColor="text1"/>
                    <w:szCs w:val="24"/>
                    <w:lang w:val="en-IN"/>
                  </w:rPr>
                </w:pPr>
                <w:r w:rsidRPr="008354CC">
                  <w:rPr>
                    <w:szCs w:val="24"/>
                  </w:rPr>
                  <w:t>Government regulations on food safety and labeling are important for Delicious, considering that the firm adheres to high-quality standards and delivers sufficient consumer protection. Compliance with these regulations not only safeguards Delicious's image but also enhances customer trust in the safety as well as quality of its products.</w:t>
                </w:r>
              </w:p>
              <w:p w14:paraId="21FC86E0" w14:textId="77777777" w:rsidR="00C57A31" w:rsidRPr="008354CC" w:rsidRDefault="004F534C" w:rsidP="004F534C">
                <w:pPr>
                  <w:pStyle w:val="ListParagraph"/>
                  <w:numPr>
                    <w:ilvl w:val="0"/>
                    <w:numId w:val="2"/>
                  </w:numPr>
                  <w:spacing w:line="360" w:lineRule="auto"/>
                  <w:jc w:val="both"/>
                  <w:rPr>
                    <w:rFonts w:cs="Times New Roman"/>
                    <w:color w:val="000000" w:themeColor="text1"/>
                    <w:szCs w:val="24"/>
                    <w:lang w:val="en-IN"/>
                  </w:rPr>
                </w:pPr>
                <w:r w:rsidRPr="008354CC">
                  <w:rPr>
                    <w:szCs w:val="24"/>
                  </w:rPr>
                  <w:t xml:space="preserve">UK’s government initiatives encouraging healthy eating connect well with Delicious's concentration on fresh, high-quality ingredients. This alignment not only positions Delicious as a socially responsible </w:t>
                </w:r>
                <w:r w:rsidRPr="008354CC">
                  <w:rPr>
                    <w:szCs w:val="24"/>
                  </w:rPr>
                  <w:lastRenderedPageBreak/>
                  <w:t>firm but also opens up opportunities for partnership with government programs or endorsements, increasing the firm’s image as well as potentially diversifying its customer base</w:t>
                </w:r>
                <w:r w:rsidR="00C57A31" w:rsidRPr="008354CC">
                  <w:rPr>
                    <w:rFonts w:cs="Times New Roman"/>
                    <w:color w:val="000000" w:themeColor="text1"/>
                    <w:szCs w:val="24"/>
                    <w:lang w:val="en-IN"/>
                  </w:rPr>
                  <w:t xml:space="preserve"> </w:t>
                </w:r>
                <w:bookmarkStart w:id="5" w:name="_Hlk153786417"/>
                <w:r w:rsidR="00C57A31" w:rsidRPr="008354CC">
                  <w:rPr>
                    <w:rFonts w:cs="Times New Roman"/>
                    <w:color w:val="000000" w:themeColor="text1"/>
                    <w:szCs w:val="24"/>
                    <w:lang w:val="en-IN"/>
                  </w:rPr>
                  <w:t>(</w:t>
                </w:r>
                <w:r w:rsidR="00C57A31" w:rsidRPr="008354CC">
                  <w:rPr>
                    <w:rFonts w:cs="Times New Roman"/>
                    <w:color w:val="000000" w:themeColor="text1"/>
                    <w:szCs w:val="24"/>
                    <w:shd w:val="clear" w:color="auto" w:fill="FFFFFF"/>
                  </w:rPr>
                  <w:t>Frederick &amp; Parappagoudar, 2021).</w:t>
                </w:r>
                <w:bookmarkEnd w:id="5"/>
              </w:p>
            </w:tc>
            <w:tc>
              <w:tcPr>
                <w:tcW w:w="4252" w:type="dxa"/>
              </w:tcPr>
              <w:p w14:paraId="21FC86E1" w14:textId="77777777" w:rsidR="00C57A31" w:rsidRPr="008354CC" w:rsidRDefault="00C57A31" w:rsidP="004F534C">
                <w:pPr>
                  <w:pStyle w:val="ListParagraph"/>
                  <w:numPr>
                    <w:ilvl w:val="0"/>
                    <w:numId w:val="3"/>
                  </w:numPr>
                  <w:spacing w:line="360" w:lineRule="auto"/>
                  <w:jc w:val="both"/>
                  <w:rPr>
                    <w:rFonts w:cs="Times New Roman"/>
                    <w:color w:val="000000" w:themeColor="text1"/>
                    <w:szCs w:val="24"/>
                    <w:lang w:val="en-IN"/>
                  </w:rPr>
                </w:pPr>
                <w:r w:rsidRPr="008354CC">
                  <w:rPr>
                    <w:rFonts w:cs="Times New Roman"/>
                    <w:color w:val="000000" w:themeColor="text1"/>
                    <w:szCs w:val="24"/>
                    <w:lang w:val="en-IN"/>
                  </w:rPr>
                  <w:lastRenderedPageBreak/>
                  <w:t>Potential Regulatory Changes: The introduction of new regulations or stricter implementation of existing regulations, like those related to food safety, labeling, or labor standards, might enhance Delicious costs as well as operational complexity</w:t>
                </w:r>
                <w:r w:rsidR="004F534C" w:rsidRPr="008354CC">
                  <w:rPr>
                    <w:rFonts w:cs="Times New Roman"/>
                    <w:color w:val="000000" w:themeColor="text1"/>
                    <w:szCs w:val="24"/>
                    <w:lang w:val="en-IN"/>
                  </w:rPr>
                  <w:t xml:space="preserve">. For example, For instance, the requirement for additional quality control measures or alterations to labeling practices could elevate production expenses. </w:t>
                </w:r>
                <w:r w:rsidRPr="008354CC">
                  <w:rPr>
                    <w:rFonts w:cs="Times New Roman"/>
                    <w:color w:val="000000" w:themeColor="text1"/>
                    <w:szCs w:val="24"/>
                    <w:lang w:val="en-IN"/>
                  </w:rPr>
                  <w:t>(</w:t>
                </w:r>
                <w:r w:rsidRPr="008354CC">
                  <w:rPr>
                    <w:rFonts w:cs="Times New Roman"/>
                    <w:color w:val="000000" w:themeColor="text1"/>
                    <w:szCs w:val="24"/>
                    <w:shd w:val="clear" w:color="auto" w:fill="FFFFFF"/>
                  </w:rPr>
                  <w:t xml:space="preserve">Slorach et al.,2019). </w:t>
                </w:r>
              </w:p>
              <w:p w14:paraId="21FC86E2" w14:textId="77777777" w:rsidR="00C57A31" w:rsidRPr="008354CC" w:rsidRDefault="00C57A31" w:rsidP="004F534C">
                <w:pPr>
                  <w:pStyle w:val="ListParagraph"/>
                  <w:spacing w:line="360" w:lineRule="auto"/>
                  <w:jc w:val="both"/>
                  <w:rPr>
                    <w:rFonts w:cs="Times New Roman"/>
                    <w:color w:val="000000" w:themeColor="text1"/>
                    <w:szCs w:val="24"/>
                    <w:lang w:val="en-IN"/>
                  </w:rPr>
                </w:pPr>
              </w:p>
            </w:tc>
          </w:tr>
          <w:tr w:rsidR="00C57A31" w:rsidRPr="004F534C" w14:paraId="21FC86E8" w14:textId="77777777" w:rsidTr="00C57A31">
            <w:tc>
              <w:tcPr>
                <w:tcW w:w="1702" w:type="dxa"/>
                <w:shd w:val="clear" w:color="auto" w:fill="EEECE1" w:themeFill="background2"/>
              </w:tcPr>
              <w:p w14:paraId="21FC86E4"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Economic</w:t>
                </w:r>
              </w:p>
            </w:tc>
            <w:tc>
              <w:tcPr>
                <w:tcW w:w="4253" w:type="dxa"/>
              </w:tcPr>
              <w:p w14:paraId="21FC86E5" w14:textId="77777777" w:rsidR="00C57A31" w:rsidRPr="004F534C" w:rsidRDefault="00C57A31" w:rsidP="004F534C">
                <w:pPr>
                  <w:pStyle w:val="ListParagraph"/>
                  <w:numPr>
                    <w:ilvl w:val="0"/>
                    <w:numId w:val="3"/>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Expanding Food Delivery Market: The increasing popularity of food delivery services, like Deliveroo and Uber Eats, might deliver Delicious with an additional sales channel as well as diversify its customer base.</w:t>
                </w:r>
              </w:p>
            </w:tc>
            <w:tc>
              <w:tcPr>
                <w:tcW w:w="4252" w:type="dxa"/>
              </w:tcPr>
              <w:p w14:paraId="21FC86E6" w14:textId="77777777" w:rsidR="00C57A31" w:rsidRPr="004F534C" w:rsidRDefault="00C57A31" w:rsidP="004F534C">
                <w:pPr>
                  <w:pStyle w:val="ListParagraph"/>
                  <w:numPr>
                    <w:ilvl w:val="0"/>
                    <w:numId w:val="3"/>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Economic Downturns: Economic downturns or recessions might lead to decreased customer spending, mainly in the hospitality sector, influencing Delicious sales as well as profitability (</w:t>
                </w:r>
                <w:r w:rsidRPr="004F534C">
                  <w:rPr>
                    <w:rFonts w:cs="Times New Roman"/>
                    <w:color w:val="000000" w:themeColor="text1"/>
                    <w:szCs w:val="24"/>
                    <w:shd w:val="clear" w:color="auto" w:fill="FFFFFF"/>
                  </w:rPr>
                  <w:t xml:space="preserve">Slorach et al., 2019). </w:t>
                </w:r>
              </w:p>
              <w:p w14:paraId="21FC86E7" w14:textId="77777777" w:rsidR="00C57A31" w:rsidRPr="004F534C" w:rsidRDefault="00C57A31" w:rsidP="004F534C">
                <w:pPr>
                  <w:spacing w:line="360" w:lineRule="auto"/>
                  <w:jc w:val="both"/>
                  <w:rPr>
                    <w:rFonts w:cs="Times New Roman"/>
                    <w:color w:val="000000" w:themeColor="text1"/>
                    <w:szCs w:val="24"/>
                    <w:lang w:val="en-IN"/>
                  </w:rPr>
                </w:pPr>
              </w:p>
            </w:tc>
          </w:tr>
          <w:tr w:rsidR="00C57A31" w:rsidRPr="004F534C" w14:paraId="21FC86EC" w14:textId="77777777" w:rsidTr="00C57A31">
            <w:tc>
              <w:tcPr>
                <w:tcW w:w="1702" w:type="dxa"/>
                <w:shd w:val="clear" w:color="auto" w:fill="EEECE1" w:themeFill="background2"/>
              </w:tcPr>
              <w:p w14:paraId="21FC86E9"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Social </w:t>
                </w:r>
              </w:p>
            </w:tc>
            <w:tc>
              <w:tcPr>
                <w:tcW w:w="4253" w:type="dxa"/>
              </w:tcPr>
              <w:p w14:paraId="21FC86EA" w14:textId="77777777" w:rsidR="00C57A31" w:rsidRPr="004F534C" w:rsidRDefault="00C57A31" w:rsidP="004F534C">
                <w:pPr>
                  <w:pStyle w:val="ListParagraph"/>
                  <w:numPr>
                    <w:ilvl w:val="0"/>
                    <w:numId w:val="3"/>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Growing Trend towards Healthy Eating: The rising trend towards healthier eating connects with Delicious emphasis on using fresh, high-quality ingredients and delivering menu options with lower calorie counts or plant-based options (</w:t>
                </w:r>
                <w:r w:rsidRPr="004F534C">
                  <w:rPr>
                    <w:rFonts w:cs="Times New Roman"/>
                    <w:color w:val="000000" w:themeColor="text1"/>
                    <w:szCs w:val="24"/>
                    <w:shd w:val="clear" w:color="auto" w:fill="FFFFFF"/>
                  </w:rPr>
                  <w:t xml:space="preserve">Frederick &amp; Parappagoudar, 2021). </w:t>
                </w:r>
              </w:p>
            </w:tc>
            <w:tc>
              <w:tcPr>
                <w:tcW w:w="4252" w:type="dxa"/>
              </w:tcPr>
              <w:p w14:paraId="21FC86EB" w14:textId="77777777" w:rsidR="00C57A31" w:rsidRPr="004F534C" w:rsidRDefault="00C57A31" w:rsidP="004F534C">
                <w:pPr>
                  <w:pStyle w:val="ListParagraph"/>
                  <w:numPr>
                    <w:ilvl w:val="0"/>
                    <w:numId w:val="3"/>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Sustainability Concerns: Public scrutiny of Delicious sustainability practices might damage its image if perceived as unsustainable or not adequately transparent (</w:t>
                </w:r>
                <w:r w:rsidRPr="004F534C">
                  <w:rPr>
                    <w:rFonts w:cs="Times New Roman"/>
                    <w:color w:val="000000" w:themeColor="text1"/>
                    <w:szCs w:val="24"/>
                    <w:shd w:val="clear" w:color="auto" w:fill="FFFFFF"/>
                  </w:rPr>
                  <w:t xml:space="preserve">Malak-Rawlikowska et al., 2019). </w:t>
                </w:r>
              </w:p>
            </w:tc>
          </w:tr>
          <w:tr w:rsidR="00C57A31" w:rsidRPr="004F534C" w14:paraId="21FC86F1" w14:textId="77777777" w:rsidTr="00C57A31">
            <w:tc>
              <w:tcPr>
                <w:tcW w:w="1702" w:type="dxa"/>
                <w:shd w:val="clear" w:color="auto" w:fill="EEECE1" w:themeFill="background2"/>
              </w:tcPr>
              <w:p w14:paraId="21FC86ED"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Technological </w:t>
                </w:r>
              </w:p>
            </w:tc>
            <w:tc>
              <w:tcPr>
                <w:tcW w:w="4253" w:type="dxa"/>
              </w:tcPr>
              <w:p w14:paraId="21FC86EE" w14:textId="77777777" w:rsidR="00C57A31" w:rsidRPr="004F534C" w:rsidRDefault="00C57A31" w:rsidP="004F534C">
                <w:pPr>
                  <w:pStyle w:val="ListParagraph"/>
                  <w:numPr>
                    <w:ilvl w:val="0"/>
                    <w:numId w:val="4"/>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Advancements in Food Preparation Technologies: Technological advancements in food preparation, like sous vide cooking as well as precision fermentation, might increase Delicious capability to develop innovative as well as high-quality </w:t>
                </w:r>
                <w:r w:rsidRPr="004F534C">
                  <w:rPr>
                    <w:rFonts w:cs="Times New Roman"/>
                    <w:color w:val="000000" w:themeColor="text1"/>
                    <w:szCs w:val="24"/>
                    <w:lang w:val="en-IN"/>
                  </w:rPr>
                  <w:lastRenderedPageBreak/>
                  <w:t xml:space="preserve">menu items </w:t>
                </w:r>
                <w:bookmarkStart w:id="6" w:name="_Hlk153786802"/>
                <w:r w:rsidRPr="004F534C">
                  <w:rPr>
                    <w:rFonts w:cs="Times New Roman"/>
                    <w:color w:val="000000" w:themeColor="text1"/>
                    <w:szCs w:val="24"/>
                    <w:lang w:val="en-IN"/>
                  </w:rPr>
                  <w:t>(</w:t>
                </w:r>
                <w:r w:rsidRPr="004F534C">
                  <w:rPr>
                    <w:rFonts w:cs="Times New Roman"/>
                    <w:color w:val="000000" w:themeColor="text1"/>
                    <w:szCs w:val="24"/>
                    <w:shd w:val="clear" w:color="auto" w:fill="FFFFFF"/>
                  </w:rPr>
                  <w:t>Malak-Rawlikowska et al., 2019).</w:t>
                </w:r>
              </w:p>
              <w:bookmarkEnd w:id="6"/>
              <w:p w14:paraId="21FC86EF" w14:textId="77777777" w:rsidR="00C57A31" w:rsidRPr="004F534C" w:rsidRDefault="00C57A31" w:rsidP="004F534C">
                <w:pPr>
                  <w:spacing w:line="360" w:lineRule="auto"/>
                  <w:jc w:val="both"/>
                  <w:rPr>
                    <w:rFonts w:cs="Times New Roman"/>
                    <w:color w:val="000000" w:themeColor="text1"/>
                    <w:szCs w:val="24"/>
                    <w:lang w:val="en-IN"/>
                  </w:rPr>
                </w:pPr>
              </w:p>
            </w:tc>
            <w:tc>
              <w:tcPr>
                <w:tcW w:w="4252" w:type="dxa"/>
              </w:tcPr>
              <w:p w14:paraId="21FC86F0" w14:textId="77777777" w:rsidR="00C57A31" w:rsidRPr="004F534C" w:rsidRDefault="00C57A31" w:rsidP="004F534C">
                <w:pPr>
                  <w:pStyle w:val="ListParagraph"/>
                  <w:numPr>
                    <w:ilvl w:val="0"/>
                    <w:numId w:val="4"/>
                  </w:numPr>
                  <w:spacing w:line="360" w:lineRule="auto"/>
                  <w:jc w:val="both"/>
                  <w:rPr>
                    <w:rFonts w:cs="Times New Roman"/>
                    <w:color w:val="000000" w:themeColor="text1"/>
                    <w:szCs w:val="24"/>
                    <w:lang w:val="en-IN"/>
                  </w:rPr>
                </w:pPr>
                <w:r w:rsidRPr="004F534C">
                  <w:rPr>
                    <w:rFonts w:cs="Times New Roman"/>
                    <w:color w:val="000000" w:themeColor="text1"/>
                    <w:szCs w:val="24"/>
                    <w:lang w:val="en-IN"/>
                  </w:rPr>
                  <w:lastRenderedPageBreak/>
                  <w:t xml:space="preserve">Overreliance on Technology: Over-dependence on technology might make Delicious vulnerable to disruptions or malfunctions, possibly influencing customer satisfaction as well as brand reputation </w:t>
                </w:r>
                <w:r w:rsidRPr="004F534C">
                  <w:rPr>
                    <w:rFonts w:cs="Times New Roman"/>
                    <w:color w:val="000000" w:themeColor="text1"/>
                    <w:szCs w:val="24"/>
                    <w:shd w:val="clear" w:color="auto" w:fill="FFFFFF"/>
                  </w:rPr>
                  <w:t>Malak-Rawlikowska et al., 2019).</w:t>
                </w:r>
              </w:p>
            </w:tc>
          </w:tr>
          <w:tr w:rsidR="00C57A31" w:rsidRPr="004F534C" w14:paraId="21FC86F5" w14:textId="77777777" w:rsidTr="00C57A31">
            <w:tc>
              <w:tcPr>
                <w:tcW w:w="1702" w:type="dxa"/>
                <w:shd w:val="clear" w:color="auto" w:fill="EEECE1" w:themeFill="background2"/>
              </w:tcPr>
              <w:p w14:paraId="21FC86F2"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Legal </w:t>
                </w:r>
              </w:p>
            </w:tc>
            <w:tc>
              <w:tcPr>
                <w:tcW w:w="4253" w:type="dxa"/>
              </w:tcPr>
              <w:p w14:paraId="21FC86F3" w14:textId="77777777" w:rsidR="00C57A31" w:rsidRPr="004F534C" w:rsidRDefault="00C57A31" w:rsidP="004F534C">
                <w:pPr>
                  <w:pStyle w:val="ListParagraph"/>
                  <w:numPr>
                    <w:ilvl w:val="0"/>
                    <w:numId w:val="8"/>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Compliance with Labor Laws: </w:t>
                </w:r>
                <w:bookmarkStart w:id="7" w:name="_Hlk153786280"/>
                <w:r w:rsidRPr="004F534C">
                  <w:rPr>
                    <w:rFonts w:cs="Times New Roman"/>
                    <w:color w:val="000000" w:themeColor="text1"/>
                    <w:szCs w:val="24"/>
                    <w:lang w:val="en-IN"/>
                  </w:rPr>
                  <w:t xml:space="preserve">Adherence to labor laws as well as fair employment practices </w:t>
                </w:r>
                <w:bookmarkEnd w:id="7"/>
                <w:r w:rsidRPr="004F534C">
                  <w:rPr>
                    <w:rFonts w:cs="Times New Roman"/>
                    <w:color w:val="000000" w:themeColor="text1"/>
                    <w:szCs w:val="24"/>
                    <w:lang w:val="en-IN"/>
                  </w:rPr>
                  <w:t>makes sure a positive work environment, attracts as well as retains top talent, and secures Delicious reputation as an ethical employer.</w:t>
                </w:r>
              </w:p>
            </w:tc>
            <w:tc>
              <w:tcPr>
                <w:tcW w:w="4252" w:type="dxa"/>
              </w:tcPr>
              <w:p w14:paraId="21FC86F4" w14:textId="77777777" w:rsidR="00C57A31" w:rsidRPr="004F534C" w:rsidRDefault="00C57A31" w:rsidP="004F534C">
                <w:pPr>
                  <w:pStyle w:val="ListParagraph"/>
                  <w:numPr>
                    <w:ilvl w:val="0"/>
                    <w:numId w:val="7"/>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Product Liability Lawsuits: Potential product liability lawsuits arising from foodborne illnesses or allergen reactions might damage Delicious image as well as incur crucial financial expenses (</w:t>
                </w:r>
                <w:r w:rsidRPr="004F534C">
                  <w:rPr>
                    <w:rFonts w:cs="Times New Roman"/>
                    <w:color w:val="000000" w:themeColor="text1"/>
                    <w:szCs w:val="24"/>
                    <w:shd w:val="clear" w:color="auto" w:fill="FFFFFF"/>
                  </w:rPr>
                  <w:t xml:space="preserve">Lee et al., 2020). </w:t>
                </w:r>
              </w:p>
            </w:tc>
          </w:tr>
          <w:tr w:rsidR="00C57A31" w:rsidRPr="004F534C" w14:paraId="21FC86F9" w14:textId="77777777" w:rsidTr="00C57A31">
            <w:tc>
              <w:tcPr>
                <w:tcW w:w="1702" w:type="dxa"/>
                <w:shd w:val="clear" w:color="auto" w:fill="EEECE1" w:themeFill="background2"/>
              </w:tcPr>
              <w:p w14:paraId="21FC86F6"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Environmental </w:t>
                </w:r>
              </w:p>
            </w:tc>
            <w:tc>
              <w:tcPr>
                <w:tcW w:w="4253" w:type="dxa"/>
              </w:tcPr>
              <w:p w14:paraId="21FC86F7" w14:textId="77777777" w:rsidR="00C57A31" w:rsidRPr="004F534C" w:rsidRDefault="00C57A31" w:rsidP="004F534C">
                <w:pPr>
                  <w:pStyle w:val="ListParagraph"/>
                  <w:numPr>
                    <w:ilvl w:val="0"/>
                    <w:numId w:val="5"/>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Environmental Certification and Recognition: </w:t>
                </w:r>
                <w:bookmarkStart w:id="8" w:name="_Hlk153786120"/>
                <w:r w:rsidRPr="004F534C">
                  <w:rPr>
                    <w:rFonts w:cs="Times New Roman"/>
                    <w:color w:val="000000" w:themeColor="text1"/>
                    <w:szCs w:val="24"/>
                    <w:lang w:val="en-IN"/>
                  </w:rPr>
                  <w:t>Gaining environmental certifications or recognition for sustainable practices</w:t>
                </w:r>
                <w:bookmarkEnd w:id="8"/>
                <w:r w:rsidRPr="004F534C">
                  <w:rPr>
                    <w:rFonts w:cs="Times New Roman"/>
                    <w:color w:val="000000" w:themeColor="text1"/>
                    <w:szCs w:val="24"/>
                    <w:lang w:val="en-IN"/>
                  </w:rPr>
                  <w:t xml:space="preserve"> might improve Delicious public image as well as attract environmentally conscious customers (</w:t>
                </w:r>
                <w:r w:rsidRPr="004F534C">
                  <w:rPr>
                    <w:rFonts w:cs="Times New Roman"/>
                    <w:color w:val="000000" w:themeColor="text1"/>
                    <w:szCs w:val="24"/>
                    <w:shd w:val="clear" w:color="auto" w:fill="FFFFFF"/>
                  </w:rPr>
                  <w:t xml:space="preserve">Slorach et al., 2019). </w:t>
                </w:r>
              </w:p>
            </w:tc>
            <w:tc>
              <w:tcPr>
                <w:tcW w:w="4252" w:type="dxa"/>
              </w:tcPr>
              <w:p w14:paraId="21FC86F8"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Public Scrutiny of Environmental Practices: Public scrutiny of Delicious environmental practices, mainly those including sourcing, waste management, or carbon emissions, might expose the restaurant to negative publicity as well as damage its reputation (</w:t>
                </w:r>
                <w:r w:rsidRPr="004F534C">
                  <w:rPr>
                    <w:rFonts w:cs="Times New Roman"/>
                    <w:color w:val="000000" w:themeColor="text1"/>
                    <w:szCs w:val="24"/>
                    <w:shd w:val="clear" w:color="auto" w:fill="FFFFFF"/>
                  </w:rPr>
                  <w:t>Slorach et al., 2019).</w:t>
                </w:r>
              </w:p>
            </w:tc>
          </w:tr>
        </w:tbl>
        <w:p w14:paraId="21FC86FA" w14:textId="77777777" w:rsidR="00196442" w:rsidRDefault="00196442" w:rsidP="004F534C">
          <w:pPr>
            <w:spacing w:line="360" w:lineRule="auto"/>
            <w:jc w:val="both"/>
            <w:rPr>
              <w:rFonts w:cs="Times New Roman"/>
              <w:szCs w:val="24"/>
            </w:rPr>
          </w:pPr>
        </w:p>
        <w:p w14:paraId="21FC86FB" w14:textId="77777777" w:rsidR="00581DAA" w:rsidRDefault="00581DAA" w:rsidP="00581DAA">
          <w:pPr>
            <w:keepNext/>
            <w:spacing w:line="360" w:lineRule="auto"/>
          </w:pPr>
          <w:r>
            <w:rPr>
              <w:rFonts w:cs="Times New Roman"/>
              <w:szCs w:val="24"/>
              <w:lang w:val="en-US"/>
            </w:rPr>
            <w:drawing>
              <wp:inline distT="0" distB="0" distL="0" distR="0" wp14:anchorId="21FC8856" wp14:editId="21FC8857">
                <wp:extent cx="3752850" cy="2786384"/>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3755959" cy="2788693"/>
                        </a:xfrm>
                        <a:prstGeom prst="rect">
                          <a:avLst/>
                        </a:prstGeom>
                        <a:noFill/>
                        <a:ln w="9525">
                          <a:noFill/>
                          <a:miter lim="800000"/>
                          <a:headEnd/>
                          <a:tailEnd/>
                        </a:ln>
                      </pic:spPr>
                    </pic:pic>
                  </a:graphicData>
                </a:graphic>
              </wp:inline>
            </w:drawing>
          </w:r>
        </w:p>
        <w:p w14:paraId="21FC86FC" w14:textId="77777777" w:rsidR="00581DAA" w:rsidRPr="00581DAA" w:rsidRDefault="00581DAA" w:rsidP="00581DAA">
          <w:pPr>
            <w:pStyle w:val="Caption"/>
            <w:rPr>
              <w:b w:val="0"/>
              <w:i/>
              <w:color w:val="auto"/>
              <w:sz w:val="24"/>
              <w:szCs w:val="24"/>
              <w:highlight w:val="yellow"/>
            </w:rPr>
          </w:pPr>
          <w:r w:rsidRPr="00581DAA">
            <w:rPr>
              <w:b w:val="0"/>
              <w:i/>
              <w:color w:val="auto"/>
              <w:sz w:val="24"/>
              <w:szCs w:val="24"/>
              <w:highlight w:val="yellow"/>
            </w:rPr>
            <w:t xml:space="preserve">Figure </w:t>
          </w:r>
          <w:r w:rsidR="005F7FE6" w:rsidRPr="00581DAA">
            <w:rPr>
              <w:b w:val="0"/>
              <w:i/>
              <w:color w:val="auto"/>
              <w:sz w:val="24"/>
              <w:szCs w:val="24"/>
              <w:highlight w:val="yellow"/>
            </w:rPr>
            <w:fldChar w:fldCharType="begin"/>
          </w:r>
          <w:r w:rsidRPr="00581DAA">
            <w:rPr>
              <w:b w:val="0"/>
              <w:i/>
              <w:color w:val="auto"/>
              <w:sz w:val="24"/>
              <w:szCs w:val="24"/>
              <w:highlight w:val="yellow"/>
            </w:rPr>
            <w:instrText xml:space="preserve"> SEQ Figure \* ARABIC </w:instrText>
          </w:r>
          <w:r w:rsidR="005F7FE6" w:rsidRPr="00581DAA">
            <w:rPr>
              <w:b w:val="0"/>
              <w:i/>
              <w:color w:val="auto"/>
              <w:sz w:val="24"/>
              <w:szCs w:val="24"/>
              <w:highlight w:val="yellow"/>
            </w:rPr>
            <w:fldChar w:fldCharType="separate"/>
          </w:r>
          <w:r w:rsidR="00B86799">
            <w:rPr>
              <w:b w:val="0"/>
              <w:i/>
              <w:color w:val="auto"/>
              <w:sz w:val="24"/>
              <w:szCs w:val="24"/>
              <w:highlight w:val="yellow"/>
            </w:rPr>
            <w:t>1</w:t>
          </w:r>
          <w:r w:rsidR="005F7FE6" w:rsidRPr="00581DAA">
            <w:rPr>
              <w:b w:val="0"/>
              <w:i/>
              <w:color w:val="auto"/>
              <w:sz w:val="24"/>
              <w:szCs w:val="24"/>
              <w:highlight w:val="yellow"/>
            </w:rPr>
            <w:fldChar w:fldCharType="end"/>
          </w:r>
          <w:r w:rsidRPr="00581DAA">
            <w:rPr>
              <w:b w:val="0"/>
              <w:i/>
              <w:color w:val="auto"/>
              <w:sz w:val="24"/>
              <w:szCs w:val="24"/>
              <w:highlight w:val="yellow"/>
            </w:rPr>
            <w:t>: Impact of Sustainability</w:t>
          </w:r>
        </w:p>
        <w:p w14:paraId="21FC86FD" w14:textId="77777777" w:rsidR="00581DAA" w:rsidRPr="00581DAA" w:rsidRDefault="00581DAA" w:rsidP="00581DAA">
          <w:pPr>
            <w:rPr>
              <w:i/>
              <w:szCs w:val="24"/>
            </w:rPr>
          </w:pPr>
          <w:r w:rsidRPr="00581DAA">
            <w:rPr>
              <w:i/>
              <w:szCs w:val="24"/>
              <w:highlight w:val="yellow"/>
            </w:rPr>
            <w:lastRenderedPageBreak/>
            <w:t>Source:</w:t>
          </w:r>
          <w:r w:rsidRPr="00581DAA">
            <w:rPr>
              <w:rFonts w:cs="Times New Roman"/>
              <w:color w:val="000000" w:themeColor="text1"/>
              <w:szCs w:val="24"/>
              <w:highlight w:val="yellow"/>
              <w:lang w:val="en-IN"/>
            </w:rPr>
            <w:t xml:space="preserve"> (</w:t>
          </w:r>
          <w:r w:rsidRPr="00581DAA">
            <w:rPr>
              <w:rFonts w:cs="Times New Roman"/>
              <w:color w:val="000000" w:themeColor="text1"/>
              <w:szCs w:val="24"/>
              <w:highlight w:val="yellow"/>
              <w:shd w:val="clear" w:color="auto" w:fill="FFFFFF"/>
            </w:rPr>
            <w:t>Frederick &amp; Parappagoudar, 2021).</w:t>
          </w:r>
        </w:p>
        <w:p w14:paraId="21FC86FE" w14:textId="77777777" w:rsidR="00B86799" w:rsidRDefault="00581DAA" w:rsidP="00B86799">
          <w:pPr>
            <w:keepNext/>
          </w:pPr>
          <w:bookmarkStart w:id="9" w:name="_Toc152345485"/>
          <w:r>
            <w:br w:type="page"/>
          </w:r>
          <w:r>
            <w:rPr>
              <w:lang w:val="en-US"/>
            </w:rPr>
            <w:lastRenderedPageBreak/>
            <w:drawing>
              <wp:inline distT="0" distB="0" distL="0" distR="0" wp14:anchorId="21FC8858" wp14:editId="21FC8859">
                <wp:extent cx="5731510" cy="3627726"/>
                <wp:effectExtent l="19050" t="0" r="254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5731510" cy="3627726"/>
                        </a:xfrm>
                        <a:prstGeom prst="rect">
                          <a:avLst/>
                        </a:prstGeom>
                        <a:noFill/>
                        <a:ln w="9525">
                          <a:noFill/>
                          <a:miter lim="800000"/>
                          <a:headEnd/>
                          <a:tailEnd/>
                        </a:ln>
                      </pic:spPr>
                    </pic:pic>
                  </a:graphicData>
                </a:graphic>
              </wp:inline>
            </w:drawing>
          </w:r>
        </w:p>
        <w:p w14:paraId="21FC86FF" w14:textId="77777777" w:rsidR="00581DAA" w:rsidRPr="00B86799" w:rsidRDefault="00B86799" w:rsidP="00B86799">
          <w:pPr>
            <w:pStyle w:val="Caption"/>
            <w:rPr>
              <w:b w:val="0"/>
              <w:i/>
              <w:color w:val="000000" w:themeColor="text1"/>
              <w:sz w:val="24"/>
              <w:szCs w:val="24"/>
              <w:highlight w:val="yellow"/>
            </w:rPr>
          </w:pPr>
          <w:r w:rsidRPr="00B86799">
            <w:rPr>
              <w:b w:val="0"/>
              <w:i/>
              <w:color w:val="000000" w:themeColor="text1"/>
              <w:sz w:val="24"/>
              <w:szCs w:val="24"/>
              <w:highlight w:val="yellow"/>
            </w:rPr>
            <w:t xml:space="preserve">Figure </w:t>
          </w:r>
          <w:r w:rsidR="005F7FE6" w:rsidRPr="00B86799">
            <w:rPr>
              <w:b w:val="0"/>
              <w:i/>
              <w:color w:val="000000" w:themeColor="text1"/>
              <w:sz w:val="24"/>
              <w:szCs w:val="24"/>
              <w:highlight w:val="yellow"/>
            </w:rPr>
            <w:fldChar w:fldCharType="begin"/>
          </w:r>
          <w:r w:rsidRPr="00B86799">
            <w:rPr>
              <w:b w:val="0"/>
              <w:i/>
              <w:color w:val="000000" w:themeColor="text1"/>
              <w:sz w:val="24"/>
              <w:szCs w:val="24"/>
              <w:highlight w:val="yellow"/>
            </w:rPr>
            <w:instrText xml:space="preserve"> SEQ Figure \* ARABIC </w:instrText>
          </w:r>
          <w:r w:rsidR="005F7FE6" w:rsidRPr="00B86799">
            <w:rPr>
              <w:b w:val="0"/>
              <w:i/>
              <w:color w:val="000000" w:themeColor="text1"/>
              <w:sz w:val="24"/>
              <w:szCs w:val="24"/>
              <w:highlight w:val="yellow"/>
            </w:rPr>
            <w:fldChar w:fldCharType="separate"/>
          </w:r>
          <w:r>
            <w:rPr>
              <w:b w:val="0"/>
              <w:i/>
              <w:color w:val="000000" w:themeColor="text1"/>
              <w:sz w:val="24"/>
              <w:szCs w:val="24"/>
              <w:highlight w:val="yellow"/>
            </w:rPr>
            <w:t>2</w:t>
          </w:r>
          <w:r w:rsidR="005F7FE6" w:rsidRPr="00B86799">
            <w:rPr>
              <w:b w:val="0"/>
              <w:i/>
              <w:color w:val="000000" w:themeColor="text1"/>
              <w:sz w:val="24"/>
              <w:szCs w:val="24"/>
              <w:highlight w:val="yellow"/>
            </w:rPr>
            <w:fldChar w:fldCharType="end"/>
          </w:r>
          <w:r w:rsidRPr="00B86799">
            <w:rPr>
              <w:b w:val="0"/>
              <w:i/>
              <w:color w:val="000000" w:themeColor="text1"/>
              <w:sz w:val="24"/>
              <w:szCs w:val="24"/>
              <w:highlight w:val="yellow"/>
            </w:rPr>
            <w:t>: Market size of the full service restaurant sector in the United Kingdom (UK) from 2012 to 2021, with a forecast for 2022</w:t>
          </w:r>
        </w:p>
        <w:p w14:paraId="21FC8700" w14:textId="77777777" w:rsidR="00B86799" w:rsidRPr="00B86799" w:rsidRDefault="00B86799" w:rsidP="00B86799">
          <w:pPr>
            <w:rPr>
              <w:i/>
              <w:color w:val="000000" w:themeColor="text1"/>
              <w:szCs w:val="24"/>
            </w:rPr>
          </w:pPr>
          <w:r w:rsidRPr="00B86799">
            <w:rPr>
              <w:i/>
              <w:color w:val="000000" w:themeColor="text1"/>
              <w:szCs w:val="24"/>
              <w:highlight w:val="yellow"/>
            </w:rPr>
            <w:t>Source: (</w:t>
          </w:r>
          <w:r w:rsidRPr="00B86799">
            <w:rPr>
              <w:rFonts w:cs="Times New Roman"/>
              <w:i/>
              <w:szCs w:val="24"/>
              <w:highlight w:val="yellow"/>
            </w:rPr>
            <w:t>Statista, 2022).</w:t>
          </w:r>
          <w:r w:rsidRPr="00B86799">
            <w:rPr>
              <w:rFonts w:cs="Times New Roman"/>
              <w:i/>
              <w:szCs w:val="24"/>
            </w:rPr>
            <w:t xml:space="preserve"> </w:t>
          </w:r>
        </w:p>
        <w:p w14:paraId="21FC8701" w14:textId="77777777" w:rsidR="00B86799" w:rsidRDefault="00B86799">
          <w:pPr>
            <w:rPr>
              <w:rFonts w:eastAsiaTheme="majorEastAsia" w:cs="Times New Roman"/>
              <w:b/>
              <w:bCs/>
              <w:szCs w:val="24"/>
              <w:lang w:val="en-IN" w:eastAsia="ja-JP"/>
            </w:rPr>
          </w:pPr>
        </w:p>
        <w:p w14:paraId="21FC8702" w14:textId="77777777" w:rsidR="00B86799" w:rsidRDefault="00B86799" w:rsidP="00B86799">
          <w:pPr>
            <w:keepNext/>
          </w:pPr>
          <w:r>
            <w:rPr>
              <w:rFonts w:eastAsiaTheme="majorEastAsia" w:cs="Times New Roman"/>
              <w:b/>
              <w:bCs/>
              <w:szCs w:val="24"/>
              <w:lang w:val="en-US"/>
            </w:rPr>
            <w:drawing>
              <wp:inline distT="0" distB="0" distL="0" distR="0" wp14:anchorId="21FC885A" wp14:editId="21FC885B">
                <wp:extent cx="4640241" cy="3116580"/>
                <wp:effectExtent l="19050" t="0" r="7959"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srcRect/>
                        <a:stretch>
                          <a:fillRect/>
                        </a:stretch>
                      </pic:blipFill>
                      <pic:spPr bwMode="auto">
                        <a:xfrm>
                          <a:off x="0" y="0"/>
                          <a:ext cx="4640241" cy="3116580"/>
                        </a:xfrm>
                        <a:prstGeom prst="rect">
                          <a:avLst/>
                        </a:prstGeom>
                        <a:noFill/>
                        <a:ln w="9525">
                          <a:noFill/>
                          <a:miter lim="800000"/>
                          <a:headEnd/>
                          <a:tailEnd/>
                        </a:ln>
                      </pic:spPr>
                    </pic:pic>
                  </a:graphicData>
                </a:graphic>
              </wp:inline>
            </w:drawing>
          </w:r>
        </w:p>
        <w:p w14:paraId="21FC8703" w14:textId="77777777" w:rsidR="00B86799" w:rsidRPr="00B86799" w:rsidRDefault="00B86799" w:rsidP="00B86799">
          <w:pPr>
            <w:pStyle w:val="Caption"/>
            <w:rPr>
              <w:rFonts w:cs="Times New Roman"/>
              <w:b w:val="0"/>
              <w:i/>
              <w:color w:val="000000" w:themeColor="text1"/>
              <w:sz w:val="24"/>
              <w:szCs w:val="24"/>
              <w:highlight w:val="yellow"/>
            </w:rPr>
          </w:pPr>
          <w:r w:rsidRPr="00B86799">
            <w:rPr>
              <w:rFonts w:cs="Times New Roman"/>
              <w:b w:val="0"/>
              <w:i/>
              <w:color w:val="000000" w:themeColor="text1"/>
              <w:sz w:val="24"/>
              <w:szCs w:val="24"/>
              <w:highlight w:val="yellow"/>
            </w:rPr>
            <w:t xml:space="preserve">Figure </w:t>
          </w:r>
          <w:r w:rsidR="005F7FE6" w:rsidRPr="00B86799">
            <w:rPr>
              <w:rFonts w:cs="Times New Roman"/>
              <w:b w:val="0"/>
              <w:i/>
              <w:color w:val="000000" w:themeColor="text1"/>
              <w:sz w:val="24"/>
              <w:szCs w:val="24"/>
              <w:highlight w:val="yellow"/>
            </w:rPr>
            <w:fldChar w:fldCharType="begin"/>
          </w:r>
          <w:r w:rsidRPr="00B86799">
            <w:rPr>
              <w:rFonts w:cs="Times New Roman"/>
              <w:b w:val="0"/>
              <w:i/>
              <w:color w:val="000000" w:themeColor="text1"/>
              <w:sz w:val="24"/>
              <w:szCs w:val="24"/>
              <w:highlight w:val="yellow"/>
            </w:rPr>
            <w:instrText xml:space="preserve"> SEQ Figure \* ARABIC </w:instrText>
          </w:r>
          <w:r w:rsidR="005F7FE6" w:rsidRPr="00B86799">
            <w:rPr>
              <w:rFonts w:cs="Times New Roman"/>
              <w:b w:val="0"/>
              <w:i/>
              <w:color w:val="000000" w:themeColor="text1"/>
              <w:sz w:val="24"/>
              <w:szCs w:val="24"/>
              <w:highlight w:val="yellow"/>
            </w:rPr>
            <w:fldChar w:fldCharType="separate"/>
          </w:r>
          <w:r w:rsidRPr="00B86799">
            <w:rPr>
              <w:rFonts w:cs="Times New Roman"/>
              <w:b w:val="0"/>
              <w:i/>
              <w:color w:val="000000" w:themeColor="text1"/>
              <w:sz w:val="24"/>
              <w:szCs w:val="24"/>
              <w:highlight w:val="yellow"/>
            </w:rPr>
            <w:t>3</w:t>
          </w:r>
          <w:r w:rsidR="005F7FE6" w:rsidRPr="00B86799">
            <w:rPr>
              <w:rFonts w:cs="Times New Roman"/>
              <w:b w:val="0"/>
              <w:i/>
              <w:color w:val="000000" w:themeColor="text1"/>
              <w:sz w:val="24"/>
              <w:szCs w:val="24"/>
              <w:highlight w:val="yellow"/>
            </w:rPr>
            <w:fldChar w:fldCharType="end"/>
          </w:r>
          <w:r w:rsidRPr="00B86799">
            <w:rPr>
              <w:rFonts w:cs="Times New Roman"/>
              <w:b w:val="0"/>
              <w:i/>
              <w:color w:val="000000" w:themeColor="text1"/>
              <w:sz w:val="24"/>
              <w:szCs w:val="24"/>
              <w:highlight w:val="yellow"/>
            </w:rPr>
            <w:t>: Technoogical advancement in Food Industry</w:t>
          </w:r>
        </w:p>
        <w:p w14:paraId="21FC8704" w14:textId="77777777" w:rsidR="00B86799" w:rsidRPr="00B86799" w:rsidRDefault="00B86799" w:rsidP="00B86799">
          <w:pPr>
            <w:spacing w:line="360" w:lineRule="auto"/>
            <w:jc w:val="both"/>
            <w:rPr>
              <w:rFonts w:cs="Times New Roman"/>
              <w:color w:val="000000" w:themeColor="text1"/>
              <w:szCs w:val="24"/>
              <w:lang w:val="en-IN"/>
            </w:rPr>
          </w:pPr>
          <w:r w:rsidRPr="00B86799">
            <w:rPr>
              <w:rFonts w:cs="Times New Roman"/>
              <w:i/>
              <w:color w:val="000000" w:themeColor="text1"/>
              <w:szCs w:val="24"/>
              <w:highlight w:val="yellow"/>
            </w:rPr>
            <w:t xml:space="preserve">Source: </w:t>
          </w:r>
          <w:r w:rsidRPr="00B86799">
            <w:rPr>
              <w:rFonts w:cs="Times New Roman"/>
              <w:color w:val="000000" w:themeColor="text1"/>
              <w:szCs w:val="24"/>
              <w:highlight w:val="yellow"/>
              <w:lang w:val="en-IN"/>
            </w:rPr>
            <w:t>(</w:t>
          </w:r>
          <w:r w:rsidRPr="00B86799">
            <w:rPr>
              <w:rFonts w:cs="Times New Roman"/>
              <w:color w:val="000000" w:themeColor="text1"/>
              <w:szCs w:val="24"/>
              <w:highlight w:val="yellow"/>
              <w:shd w:val="clear" w:color="auto" w:fill="FFFFFF"/>
            </w:rPr>
            <w:t>Malak-Rawlikowska et al., 2019).</w:t>
          </w:r>
        </w:p>
        <w:p w14:paraId="21FC8705" w14:textId="77777777" w:rsidR="00196442" w:rsidRPr="004F534C" w:rsidRDefault="00196442" w:rsidP="00581DAA">
          <w:pPr>
            <w:pStyle w:val="Heading1"/>
          </w:pPr>
          <w:r w:rsidRPr="004F534C">
            <w:lastRenderedPageBreak/>
            <w:t>Micro-Environment Analysis</w:t>
          </w:r>
          <w:bookmarkEnd w:id="9"/>
        </w:p>
        <w:p w14:paraId="21FC8706" w14:textId="77777777" w:rsidR="00196442" w:rsidRPr="004F534C" w:rsidRDefault="00C57A31" w:rsidP="004F534C">
          <w:pPr>
            <w:spacing w:line="360" w:lineRule="auto"/>
            <w:jc w:val="both"/>
            <w:rPr>
              <w:rFonts w:cs="Times New Roman"/>
              <w:b/>
              <w:color w:val="000000" w:themeColor="text1"/>
              <w:szCs w:val="24"/>
              <w:lang w:val="en-IN"/>
            </w:rPr>
          </w:pPr>
          <w:r w:rsidRPr="004F534C">
            <w:rPr>
              <w:rFonts w:cs="Times New Roman"/>
              <w:color w:val="000000" w:themeColor="text1"/>
              <w:szCs w:val="24"/>
              <w:lang w:val="en-IN"/>
            </w:rPr>
            <w:t>Micro-environment analysis refers to the assessment of factors as well as elements that directly influence a particular organization within its immediate business environment. The micro-environment is generally examined employing various frameworks with one of the most common being the Porter's Five Forces model (</w:t>
          </w:r>
          <w:r w:rsidRPr="004F534C">
            <w:rPr>
              <w:rFonts w:cs="Times New Roman"/>
              <w:color w:val="000000" w:themeColor="text1"/>
              <w:szCs w:val="24"/>
            </w:rPr>
            <w:t xml:space="preserve">Hill et al., 2017). </w:t>
          </w:r>
        </w:p>
        <w:p w14:paraId="21FC8707" w14:textId="77777777" w:rsidR="00196442" w:rsidRPr="004F534C" w:rsidRDefault="00196442" w:rsidP="004F534C">
          <w:pPr>
            <w:pStyle w:val="Heading2"/>
          </w:pPr>
          <w:bookmarkStart w:id="10" w:name="_Toc152345486"/>
          <w:r w:rsidRPr="004F534C">
            <w:t>Industry Life Cycle</w:t>
          </w:r>
          <w:bookmarkEnd w:id="10"/>
        </w:p>
        <w:p w14:paraId="21FC8708"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The industry life cycle is a framework that illustrates the stages of growth as well as decline that industries typically experience over time. It is generally represented as an S-shaped curve, with four distinct stages: introduction stage, growth stage, maturity stage, and decline stage (</w:t>
          </w:r>
          <w:r w:rsidRPr="004F534C">
            <w:rPr>
              <w:rFonts w:cs="Times New Roman"/>
              <w:color w:val="000000" w:themeColor="text1"/>
              <w:szCs w:val="24"/>
            </w:rPr>
            <w:t xml:space="preserve">Lynch, 2022). </w:t>
          </w:r>
        </w:p>
        <w:p w14:paraId="21FC8709" w14:textId="77777777" w:rsidR="00C57A31" w:rsidRPr="004F534C" w:rsidRDefault="00C57A31" w:rsidP="004F534C">
          <w:pPr>
            <w:spacing w:line="360" w:lineRule="auto"/>
            <w:jc w:val="both"/>
            <w:rPr>
              <w:rFonts w:cs="Times New Roman"/>
              <w:bCs/>
              <w:color w:val="000000" w:themeColor="text1"/>
              <w:szCs w:val="24"/>
              <w:u w:val="single"/>
              <w:lang w:val="en-IN"/>
            </w:rPr>
          </w:pPr>
          <w:r w:rsidRPr="004F534C">
            <w:rPr>
              <w:rFonts w:cs="Times New Roman"/>
              <w:bCs/>
              <w:color w:val="000000" w:themeColor="text1"/>
              <w:szCs w:val="24"/>
              <w:u w:val="single"/>
              <w:lang w:val="en-IN"/>
            </w:rPr>
            <w:t>Introduction Stage (2016):</w:t>
          </w:r>
        </w:p>
        <w:p w14:paraId="21FC870A"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entered the competitive fast-food industry in 2016, and during this introductory stage, the firm concentrated on establishing its brand identity, developing a loyal customer base, as well as refining its menu offerings.</w:t>
          </w:r>
        </w:p>
        <w:p w14:paraId="21FC870B" w14:textId="77777777" w:rsidR="00C57A31" w:rsidRPr="004F534C" w:rsidRDefault="00C57A31" w:rsidP="004F534C">
          <w:pPr>
            <w:spacing w:line="360" w:lineRule="auto"/>
            <w:jc w:val="both"/>
            <w:rPr>
              <w:rFonts w:cs="Times New Roman"/>
              <w:bCs/>
              <w:color w:val="000000" w:themeColor="text1"/>
              <w:szCs w:val="24"/>
              <w:u w:val="single"/>
              <w:lang w:val="en-IN"/>
            </w:rPr>
          </w:pPr>
          <w:r w:rsidRPr="004F534C">
            <w:rPr>
              <w:rFonts w:cs="Times New Roman"/>
              <w:bCs/>
              <w:color w:val="000000" w:themeColor="text1"/>
              <w:szCs w:val="24"/>
              <w:u w:val="single"/>
              <w:lang w:val="en-IN"/>
            </w:rPr>
            <w:t>Growth Stage (2021-2023):</w:t>
          </w:r>
        </w:p>
        <w:p w14:paraId="21FC870C"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As Delicious achieved recognition as well as popularity, it entered the growth stage of the industry life cycle. The restaurant experienced fast expansion, opening new restaurants across the UK. </w:t>
          </w:r>
        </w:p>
        <w:p w14:paraId="21FC870D" w14:textId="77777777" w:rsidR="00C57A31" w:rsidRPr="004F534C" w:rsidRDefault="00C57A31" w:rsidP="004F534C">
          <w:pPr>
            <w:spacing w:line="360" w:lineRule="auto"/>
            <w:jc w:val="both"/>
            <w:rPr>
              <w:rFonts w:cs="Times New Roman"/>
              <w:bCs/>
              <w:color w:val="000000" w:themeColor="text1"/>
              <w:szCs w:val="24"/>
              <w:u w:val="single"/>
              <w:lang w:val="en-IN"/>
            </w:rPr>
          </w:pPr>
          <w:r w:rsidRPr="004F534C">
            <w:rPr>
              <w:rFonts w:cs="Times New Roman"/>
              <w:bCs/>
              <w:color w:val="000000" w:themeColor="text1"/>
              <w:szCs w:val="24"/>
              <w:u w:val="single"/>
              <w:lang w:val="en-IN"/>
            </w:rPr>
            <w:t>Maturity Stage (2016-Present)</w:t>
          </w:r>
        </w:p>
        <w:p w14:paraId="21FC870E"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Currently, Delicious operates in the mature stage of the industry life cycle. The fast-food market is featured by slow growth, enhanced competition, and a concentration on differentiation. </w:t>
          </w:r>
        </w:p>
        <w:p w14:paraId="21FC870F" w14:textId="77777777" w:rsidR="00C57A31" w:rsidRPr="004F534C" w:rsidRDefault="00C57A31" w:rsidP="004F534C">
          <w:pPr>
            <w:spacing w:line="360" w:lineRule="auto"/>
            <w:jc w:val="both"/>
            <w:rPr>
              <w:rFonts w:cs="Times New Roman"/>
              <w:bCs/>
              <w:color w:val="000000" w:themeColor="text1"/>
              <w:szCs w:val="24"/>
              <w:u w:val="single"/>
              <w:lang w:val="en-IN"/>
            </w:rPr>
          </w:pPr>
          <w:r w:rsidRPr="004F534C">
            <w:rPr>
              <w:rFonts w:cs="Times New Roman"/>
              <w:bCs/>
              <w:color w:val="000000" w:themeColor="text1"/>
              <w:szCs w:val="24"/>
              <w:u w:val="single"/>
              <w:lang w:val="en-IN"/>
            </w:rPr>
            <w:t>Future Outlook:</w:t>
          </w:r>
        </w:p>
        <w:p w14:paraId="21FC8710" w14:textId="77777777" w:rsidR="00196442"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As Delicious navigates the mature stage of the industry life cycle, it would experience challenges like maintaining customer loyalty, adapting to changing customer choices, as well as staying ahead of evolving rivalry. </w:t>
          </w:r>
          <w:r w:rsidR="00196442" w:rsidRPr="004F534C">
            <w:rPr>
              <w:rFonts w:cs="Times New Roman"/>
              <w:szCs w:val="24"/>
            </w:rPr>
            <w:tab/>
          </w:r>
        </w:p>
        <w:p w14:paraId="21FC8711" w14:textId="77777777" w:rsidR="00196442" w:rsidRPr="004F534C" w:rsidRDefault="00196442" w:rsidP="004F534C">
          <w:pPr>
            <w:pStyle w:val="Heading2"/>
          </w:pPr>
          <w:bookmarkStart w:id="11" w:name="_Toc152345487"/>
          <w:r w:rsidRPr="004F534C">
            <w:lastRenderedPageBreak/>
            <w:t xml:space="preserve">Porter’s </w:t>
          </w:r>
          <w:r w:rsidR="00967289" w:rsidRPr="004F534C">
            <w:t xml:space="preserve">Industry </w:t>
          </w:r>
          <w:r w:rsidRPr="004F534C">
            <w:t>Five Forces Analysis</w:t>
          </w:r>
          <w:bookmarkEnd w:id="11"/>
        </w:p>
        <w:p w14:paraId="21FC8712" w14:textId="77777777" w:rsidR="00C57A31" w:rsidRPr="004F534C" w:rsidRDefault="00C57A31" w:rsidP="004F534C">
          <w:pPr>
            <w:spacing w:line="360" w:lineRule="auto"/>
            <w:jc w:val="both"/>
            <w:rPr>
              <w:rFonts w:cs="Times New Roman"/>
              <w:color w:val="000000" w:themeColor="text1"/>
              <w:szCs w:val="24"/>
            </w:rPr>
          </w:pPr>
          <w:r w:rsidRPr="004F534C">
            <w:rPr>
              <w:rFonts w:cs="Times New Roman"/>
              <w:color w:val="000000" w:themeColor="text1"/>
              <w:szCs w:val="24"/>
            </w:rPr>
            <w:t xml:space="preserve">Porter's Five Forces Analysis is a framework created by Michael Porter that assists to examine the competitive forces within an industry as well as acknowledge the attractiveness as well as profitability of that industry (Wheelen et al., 2018). </w:t>
          </w:r>
        </w:p>
        <w:tbl>
          <w:tblPr>
            <w:tblStyle w:val="TableGrid"/>
            <w:tblW w:w="0" w:type="auto"/>
            <w:tblInd w:w="360" w:type="dxa"/>
            <w:tblLook w:val="04A0" w:firstRow="1" w:lastRow="0" w:firstColumn="1" w:lastColumn="0" w:noHBand="0" w:noVBand="1"/>
          </w:tblPr>
          <w:tblGrid>
            <w:gridCol w:w="2008"/>
            <w:gridCol w:w="6648"/>
          </w:tblGrid>
          <w:tr w:rsidR="00C57A31" w:rsidRPr="004F534C" w14:paraId="21FC8715" w14:textId="77777777" w:rsidTr="00C57A31">
            <w:tc>
              <w:tcPr>
                <w:tcW w:w="2045" w:type="dxa"/>
                <w:shd w:val="clear" w:color="auto" w:fill="EEECE1" w:themeFill="background2"/>
              </w:tcPr>
              <w:p w14:paraId="21FC8713"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t>Force</w:t>
                </w:r>
              </w:p>
            </w:tc>
            <w:tc>
              <w:tcPr>
                <w:tcW w:w="6945" w:type="dxa"/>
                <w:shd w:val="clear" w:color="auto" w:fill="EEECE1" w:themeFill="background2"/>
              </w:tcPr>
              <w:p w14:paraId="21FC8714"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t>Description</w:t>
                </w:r>
              </w:p>
            </w:tc>
          </w:tr>
          <w:tr w:rsidR="00C57A31" w:rsidRPr="004F534C" w14:paraId="21FC871A" w14:textId="77777777" w:rsidTr="00C57A31">
            <w:tc>
              <w:tcPr>
                <w:tcW w:w="2045" w:type="dxa"/>
                <w:shd w:val="clear" w:color="auto" w:fill="EEECE1" w:themeFill="background2"/>
              </w:tcPr>
              <w:p w14:paraId="21FC8716"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t>Bargaining power of suppliers (high)</w:t>
                </w:r>
              </w:p>
            </w:tc>
            <w:tc>
              <w:tcPr>
                <w:tcW w:w="6945" w:type="dxa"/>
              </w:tcPr>
              <w:p w14:paraId="21FC8717"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rPr>
                </w:pPr>
                <w:r w:rsidRPr="004F534C">
                  <w:rPr>
                    <w:rFonts w:cs="Times New Roman"/>
                    <w:color w:val="000000" w:themeColor="text1"/>
                    <w:szCs w:val="24"/>
                  </w:rPr>
                  <w:t>Delicious depends on a network of suppliers for its various ingredients, involving meat, produce, as well as dairy products. These suppliers are well-organized as well as have a powerful bargaining position since they control the supply chain (</w:t>
                </w:r>
                <w:r w:rsidRPr="004F534C">
                  <w:rPr>
                    <w:rFonts w:cs="Times New Roman"/>
                    <w:color w:val="000000" w:themeColor="text1"/>
                    <w:szCs w:val="24"/>
                    <w:shd w:val="clear" w:color="auto" w:fill="FFFFFF"/>
                  </w:rPr>
                  <w:t xml:space="preserve">Malak-Rawlikowska et al., 2019). </w:t>
                </w:r>
              </w:p>
              <w:p w14:paraId="21FC8718"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rPr>
                </w:pPr>
                <w:r w:rsidRPr="004F534C">
                  <w:rPr>
                    <w:rFonts w:cs="Times New Roman"/>
                    <w:color w:val="000000" w:themeColor="text1"/>
                    <w:szCs w:val="24"/>
                  </w:rPr>
                  <w:t>Delicious greater brand reputation is not sufficient to offset the bargaining power of its suppliers.</w:t>
                </w:r>
              </w:p>
              <w:p w14:paraId="21FC8719"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rPr>
                </w:pPr>
                <w:r w:rsidRPr="004F534C">
                  <w:rPr>
                    <w:rFonts w:cs="Times New Roman"/>
                    <w:color w:val="000000" w:themeColor="text1"/>
                    <w:szCs w:val="24"/>
                  </w:rPr>
                  <w:t>If suppliers were to increases their prices, Delicious will have complexity passing on the costs to its consumers without losing market share (</w:t>
                </w:r>
                <w:r w:rsidRPr="004F534C">
                  <w:rPr>
                    <w:rFonts w:cs="Times New Roman"/>
                    <w:color w:val="000000" w:themeColor="text1"/>
                    <w:szCs w:val="24"/>
                    <w:shd w:val="clear" w:color="auto" w:fill="FFFFFF"/>
                  </w:rPr>
                  <w:t xml:space="preserve">Malak-Rawlikowska et al., 2019). </w:t>
                </w:r>
              </w:p>
            </w:tc>
          </w:tr>
          <w:tr w:rsidR="00C57A31" w:rsidRPr="004F534C" w14:paraId="21FC871E" w14:textId="77777777" w:rsidTr="00C57A31">
            <w:tc>
              <w:tcPr>
                <w:tcW w:w="2045" w:type="dxa"/>
                <w:shd w:val="clear" w:color="auto" w:fill="EEECE1" w:themeFill="background2"/>
              </w:tcPr>
              <w:p w14:paraId="21FC871B"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t>Bargaining power of buyers (Moderate to high)</w:t>
                </w:r>
              </w:p>
            </w:tc>
            <w:tc>
              <w:tcPr>
                <w:tcW w:w="6945" w:type="dxa"/>
              </w:tcPr>
              <w:p w14:paraId="21FC871C" w14:textId="77777777" w:rsidR="00C57A31" w:rsidRPr="004F534C" w:rsidRDefault="00C57A31" w:rsidP="004F534C">
                <w:pPr>
                  <w:pStyle w:val="ListParagraph"/>
                  <w:numPr>
                    <w:ilvl w:val="0"/>
                    <w:numId w:val="9"/>
                  </w:numPr>
                  <w:spacing w:line="360" w:lineRule="auto"/>
                  <w:jc w:val="both"/>
                  <w:rPr>
                    <w:rFonts w:cs="Times New Roman"/>
                    <w:color w:val="000000" w:themeColor="text1"/>
                    <w:szCs w:val="24"/>
                  </w:rPr>
                </w:pPr>
                <w:r w:rsidRPr="004F534C">
                  <w:rPr>
                    <w:rFonts w:cs="Times New Roman"/>
                    <w:color w:val="000000" w:themeColor="text1"/>
                    <w:szCs w:val="24"/>
                  </w:rPr>
                  <w:t>The fast-food industry is increasingly competitive, as well as there are several different alternatives available to customers. This gives buyers some bargaining power over Delicious.</w:t>
                </w:r>
              </w:p>
              <w:p w14:paraId="21FC871D"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rPr>
                </w:pPr>
                <w:r w:rsidRPr="004F534C">
                  <w:rPr>
                    <w:rFonts w:cs="Times New Roman"/>
                    <w:color w:val="000000" w:themeColor="text1"/>
                    <w:szCs w:val="24"/>
                  </w:rPr>
                  <w:t>Delicious prices are comparatively greater compared to other burger chains, which makes it more challenging for the restaurant to maintain customer loyalty (</w:t>
                </w:r>
                <w:r w:rsidRPr="004F534C">
                  <w:rPr>
                    <w:rFonts w:cs="Times New Roman"/>
                    <w:color w:val="000000" w:themeColor="text1"/>
                    <w:szCs w:val="24"/>
                    <w:shd w:val="clear" w:color="auto" w:fill="FFFFFF"/>
                  </w:rPr>
                  <w:t xml:space="preserve">Malak-Rawlikowska et al., 2019). </w:t>
                </w:r>
              </w:p>
            </w:tc>
          </w:tr>
          <w:tr w:rsidR="00C57A31" w:rsidRPr="004F534C" w14:paraId="21FC8721" w14:textId="77777777" w:rsidTr="00C57A31">
            <w:tc>
              <w:tcPr>
                <w:tcW w:w="2045" w:type="dxa"/>
                <w:shd w:val="clear" w:color="auto" w:fill="EEECE1" w:themeFill="background2"/>
              </w:tcPr>
              <w:p w14:paraId="21FC871F"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t>Threat of new entrants (medium)</w:t>
                </w:r>
              </w:p>
            </w:tc>
            <w:tc>
              <w:tcPr>
                <w:tcW w:w="6945" w:type="dxa"/>
              </w:tcPr>
              <w:p w14:paraId="21FC8720" w14:textId="77777777" w:rsidR="00C57A31" w:rsidRPr="004F534C" w:rsidRDefault="00C57A31" w:rsidP="004F534C">
                <w:pPr>
                  <w:pStyle w:val="ListParagraph"/>
                  <w:numPr>
                    <w:ilvl w:val="0"/>
                    <w:numId w:val="10"/>
                  </w:numPr>
                  <w:spacing w:line="360" w:lineRule="auto"/>
                  <w:jc w:val="both"/>
                  <w:rPr>
                    <w:rFonts w:cs="Times New Roman"/>
                    <w:color w:val="000000" w:themeColor="text1"/>
                    <w:szCs w:val="24"/>
                  </w:rPr>
                </w:pPr>
                <w:r w:rsidRPr="004F534C">
                  <w:rPr>
                    <w:rFonts w:cs="Times New Roman"/>
                    <w:color w:val="000000" w:themeColor="text1"/>
                    <w:szCs w:val="24"/>
                  </w:rPr>
                  <w:t>The threat of new entrants is comparatively medium for Delicious since the firm has a strong brand reputation, a loyal customer base, as well as a competitive advantage in its use of high-quality ingredients (</w:t>
                </w:r>
                <w:r w:rsidRPr="004F534C">
                  <w:rPr>
                    <w:rFonts w:cs="Times New Roman"/>
                    <w:color w:val="000000" w:themeColor="text1"/>
                    <w:szCs w:val="24"/>
                    <w:shd w:val="clear" w:color="auto" w:fill="FFFFFF"/>
                  </w:rPr>
                  <w:t xml:space="preserve">Tajeddini et al., 2020). </w:t>
                </w:r>
              </w:p>
            </w:tc>
          </w:tr>
          <w:tr w:rsidR="00C57A31" w:rsidRPr="004F534C" w14:paraId="21FC8725" w14:textId="77777777" w:rsidTr="00C57A31">
            <w:tc>
              <w:tcPr>
                <w:tcW w:w="2045" w:type="dxa"/>
                <w:shd w:val="clear" w:color="auto" w:fill="EEECE1" w:themeFill="background2"/>
              </w:tcPr>
              <w:p w14:paraId="21FC8722"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t>Threats of substitutes (high)</w:t>
                </w:r>
              </w:p>
            </w:tc>
            <w:tc>
              <w:tcPr>
                <w:tcW w:w="6945" w:type="dxa"/>
              </w:tcPr>
              <w:p w14:paraId="21FC8723" w14:textId="77777777" w:rsidR="00C57A31" w:rsidRPr="004F534C" w:rsidRDefault="00C57A31" w:rsidP="004F534C">
                <w:pPr>
                  <w:pStyle w:val="ListParagraph"/>
                  <w:numPr>
                    <w:ilvl w:val="0"/>
                    <w:numId w:val="10"/>
                  </w:numPr>
                  <w:spacing w:line="360" w:lineRule="auto"/>
                  <w:jc w:val="both"/>
                  <w:rPr>
                    <w:rFonts w:cs="Times New Roman"/>
                    <w:color w:val="000000" w:themeColor="text1"/>
                    <w:szCs w:val="24"/>
                  </w:rPr>
                </w:pPr>
                <w:r w:rsidRPr="004F534C">
                  <w:rPr>
                    <w:rFonts w:cs="Times New Roman"/>
                    <w:color w:val="000000" w:themeColor="text1"/>
                    <w:szCs w:val="24"/>
                  </w:rPr>
                  <w:t>There are many substitutes for Delicious products, involving other fast-food chains, casual dining restaurants, as well as home-cooked meals.</w:t>
                </w:r>
              </w:p>
              <w:p w14:paraId="21FC8724" w14:textId="77777777" w:rsidR="00C57A31" w:rsidRPr="004F534C" w:rsidRDefault="00C57A31" w:rsidP="004F534C">
                <w:pPr>
                  <w:pStyle w:val="ListParagraph"/>
                  <w:numPr>
                    <w:ilvl w:val="0"/>
                    <w:numId w:val="10"/>
                  </w:numPr>
                  <w:spacing w:line="360" w:lineRule="auto"/>
                  <w:jc w:val="both"/>
                  <w:rPr>
                    <w:rFonts w:cs="Times New Roman"/>
                    <w:color w:val="000000" w:themeColor="text1"/>
                    <w:szCs w:val="24"/>
                  </w:rPr>
                </w:pPr>
                <w:r w:rsidRPr="004F534C">
                  <w:rPr>
                    <w:rFonts w:cs="Times New Roman"/>
                    <w:color w:val="000000" w:themeColor="text1"/>
                    <w:szCs w:val="24"/>
                  </w:rPr>
                  <w:lastRenderedPageBreak/>
                  <w:t>The easy availability of fast-food as well as casual dining alternatives poses a major threat to Delicious (</w:t>
                </w:r>
                <w:r w:rsidRPr="004F534C">
                  <w:rPr>
                    <w:rFonts w:cs="Times New Roman"/>
                    <w:color w:val="000000" w:themeColor="text1"/>
                    <w:szCs w:val="24"/>
                    <w:shd w:val="clear" w:color="auto" w:fill="FFFFFF"/>
                  </w:rPr>
                  <w:t>Tajeddini et al., 2020).</w:t>
                </w:r>
              </w:p>
            </w:tc>
          </w:tr>
          <w:tr w:rsidR="00C57A31" w:rsidRPr="004F534C" w14:paraId="21FC8729" w14:textId="77777777" w:rsidTr="00C57A31">
            <w:tc>
              <w:tcPr>
                <w:tcW w:w="2045" w:type="dxa"/>
                <w:shd w:val="clear" w:color="auto" w:fill="EEECE1" w:themeFill="background2"/>
              </w:tcPr>
              <w:p w14:paraId="21FC8726" w14:textId="77777777" w:rsidR="00C57A31" w:rsidRPr="004F534C" w:rsidRDefault="00C57A31" w:rsidP="004F534C">
                <w:pPr>
                  <w:spacing w:line="360" w:lineRule="auto"/>
                  <w:jc w:val="both"/>
                  <w:rPr>
                    <w:rFonts w:cs="Times New Roman"/>
                    <w:b/>
                    <w:bCs/>
                    <w:color w:val="000000" w:themeColor="text1"/>
                    <w:szCs w:val="24"/>
                  </w:rPr>
                </w:pPr>
                <w:r w:rsidRPr="004F534C">
                  <w:rPr>
                    <w:rFonts w:cs="Times New Roman"/>
                    <w:b/>
                    <w:bCs/>
                    <w:color w:val="000000" w:themeColor="text1"/>
                    <w:szCs w:val="24"/>
                  </w:rPr>
                  <w:lastRenderedPageBreak/>
                  <w:t>Competitive rivalry (very high)</w:t>
                </w:r>
              </w:p>
            </w:tc>
            <w:tc>
              <w:tcPr>
                <w:tcW w:w="6945" w:type="dxa"/>
              </w:tcPr>
              <w:p w14:paraId="21FC8727" w14:textId="77777777" w:rsidR="00C57A31" w:rsidRPr="004F534C" w:rsidRDefault="00C57A31" w:rsidP="004F534C">
                <w:pPr>
                  <w:pStyle w:val="ListParagraph"/>
                  <w:numPr>
                    <w:ilvl w:val="0"/>
                    <w:numId w:val="11"/>
                  </w:numPr>
                  <w:spacing w:line="360" w:lineRule="auto"/>
                  <w:jc w:val="both"/>
                  <w:rPr>
                    <w:rFonts w:cs="Times New Roman"/>
                    <w:color w:val="000000" w:themeColor="text1"/>
                    <w:szCs w:val="24"/>
                  </w:rPr>
                </w:pPr>
                <w:r w:rsidRPr="004F534C">
                  <w:rPr>
                    <w:rFonts w:cs="Times New Roman"/>
                    <w:color w:val="000000" w:themeColor="text1"/>
                    <w:szCs w:val="24"/>
                  </w:rPr>
                  <w:t>Delicious competes directly with other premium burger chains, such as Five Guys, Byron Burgers, and Gourmet Burger Kitchen.</w:t>
                </w:r>
              </w:p>
              <w:p w14:paraId="21FC8728" w14:textId="77777777" w:rsidR="00C57A31" w:rsidRPr="004F534C" w:rsidRDefault="00C57A31" w:rsidP="004F534C">
                <w:pPr>
                  <w:pStyle w:val="ListParagraph"/>
                  <w:numPr>
                    <w:ilvl w:val="0"/>
                    <w:numId w:val="11"/>
                  </w:numPr>
                  <w:spacing w:line="360" w:lineRule="auto"/>
                  <w:jc w:val="both"/>
                  <w:rPr>
                    <w:rFonts w:cs="Times New Roman"/>
                    <w:color w:val="000000" w:themeColor="text1"/>
                    <w:szCs w:val="24"/>
                  </w:rPr>
                </w:pPr>
                <w:r w:rsidRPr="004F534C">
                  <w:rPr>
                    <w:rFonts w:cs="Times New Roman"/>
                    <w:color w:val="000000" w:themeColor="text1"/>
                    <w:szCs w:val="24"/>
                  </w:rPr>
                  <w:t>The firm also experiences rivalry from mass-market fast-food chains, like McDonald's as well as Burger King (</w:t>
                </w:r>
                <w:r w:rsidRPr="004F534C">
                  <w:rPr>
                    <w:rFonts w:cs="Times New Roman"/>
                    <w:color w:val="000000" w:themeColor="text1"/>
                    <w:szCs w:val="24"/>
                    <w:shd w:val="clear" w:color="auto" w:fill="FFFFFF"/>
                  </w:rPr>
                  <w:t>Tajeddini et al., 2020).</w:t>
                </w:r>
              </w:p>
            </w:tc>
          </w:tr>
        </w:tbl>
        <w:p w14:paraId="21FC872A" w14:textId="77777777" w:rsidR="00196442" w:rsidRPr="004F534C" w:rsidRDefault="00196442" w:rsidP="004F534C">
          <w:pPr>
            <w:spacing w:line="360" w:lineRule="auto"/>
            <w:jc w:val="both"/>
            <w:rPr>
              <w:rFonts w:cs="Times New Roman"/>
              <w:b/>
              <w:bCs/>
              <w:color w:val="000000" w:themeColor="text1"/>
              <w:szCs w:val="24"/>
              <w:lang w:val="en-IN"/>
            </w:rPr>
          </w:pPr>
        </w:p>
        <w:p w14:paraId="21FC872B" w14:textId="77777777" w:rsidR="00B22769" w:rsidRPr="004F534C" w:rsidRDefault="00B22769" w:rsidP="00581DAA">
          <w:pPr>
            <w:pStyle w:val="Heading1"/>
          </w:pPr>
          <w:bookmarkStart w:id="12" w:name="_Toc152345488"/>
          <w:r w:rsidRPr="004F534C">
            <w:t xml:space="preserve">Internal </w:t>
          </w:r>
          <w:r w:rsidR="006B2E77" w:rsidRPr="004F534C">
            <w:t>Analysis</w:t>
          </w:r>
          <w:bookmarkStart w:id="13" w:name="_Hlk129508263"/>
          <w:bookmarkEnd w:id="12"/>
        </w:p>
        <w:p w14:paraId="21FC872C" w14:textId="77777777" w:rsidR="00967289"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Internal analysis, also known as internal environment analysis or organizational analysis is the process of accessing a company’s internal resources, capabilities, as well as performance to acknowledge its strengths and weaknesses (</w:t>
          </w:r>
          <w:r w:rsidRPr="004F534C">
            <w:rPr>
              <w:rFonts w:cs="Times New Roman"/>
              <w:color w:val="000000" w:themeColor="text1"/>
              <w:szCs w:val="24"/>
            </w:rPr>
            <w:t xml:space="preserve">Whittington et al., 2021). </w:t>
          </w:r>
          <w:bookmarkEnd w:id="13"/>
        </w:p>
        <w:p w14:paraId="21FC872D" w14:textId="77777777" w:rsidR="00B22769" w:rsidRPr="004F534C" w:rsidRDefault="00C57A31" w:rsidP="004F534C">
          <w:pPr>
            <w:pStyle w:val="Heading2"/>
          </w:pPr>
          <w:bookmarkStart w:id="14" w:name="_Toc152345489"/>
          <w:r w:rsidRPr="004F534C">
            <w:t xml:space="preserve">Delicious </w:t>
          </w:r>
          <w:r w:rsidR="00967289" w:rsidRPr="004F534C">
            <w:t>Strategic Resources and Capabilities</w:t>
          </w:r>
          <w:bookmarkEnd w:id="14"/>
        </w:p>
        <w:p w14:paraId="21FC872E"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Strategic Resources:</w:t>
          </w:r>
        </w:p>
        <w:p w14:paraId="21FC872F" w14:textId="77777777" w:rsidR="00C57A31" w:rsidRPr="004F534C" w:rsidRDefault="00C57A31" w:rsidP="004F534C">
          <w:pPr>
            <w:pStyle w:val="ListParagraph"/>
            <w:numPr>
              <w:ilvl w:val="0"/>
              <w:numId w:val="12"/>
            </w:num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Loyal Customer Base:</w:t>
          </w:r>
          <w:r w:rsidRPr="004F534C">
            <w:rPr>
              <w:rFonts w:cs="Times New Roman"/>
              <w:color w:val="000000" w:themeColor="text1"/>
              <w:szCs w:val="24"/>
              <w:lang w:val="en-IN"/>
            </w:rPr>
            <w:t xml:space="preserve"> Delicious has developed a loyal customer base that values its unique offerings as well as positive customer service (</w:t>
          </w:r>
          <w:r w:rsidRPr="004F534C">
            <w:rPr>
              <w:rFonts w:cs="Times New Roman"/>
              <w:color w:val="000000" w:themeColor="text1"/>
              <w:szCs w:val="24"/>
              <w:shd w:val="clear" w:color="auto" w:fill="FFFFFF"/>
            </w:rPr>
            <w:t xml:space="preserve">Kaliappen et al., 2019). </w:t>
          </w:r>
        </w:p>
        <w:p w14:paraId="21FC8730" w14:textId="77777777" w:rsidR="00C57A31" w:rsidRPr="004F534C" w:rsidRDefault="00C57A31" w:rsidP="004F534C">
          <w:pPr>
            <w:pStyle w:val="ListParagraph"/>
            <w:numPr>
              <w:ilvl w:val="0"/>
              <w:numId w:val="12"/>
            </w:num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Convenient Locations:</w:t>
          </w:r>
          <w:r w:rsidRPr="004F534C">
            <w:rPr>
              <w:rFonts w:cs="Times New Roman"/>
              <w:color w:val="000000" w:themeColor="text1"/>
              <w:szCs w:val="24"/>
              <w:lang w:val="en-IN"/>
            </w:rPr>
            <w:t xml:space="preserve"> Delicious has a strategically located network of restaurants across the UK, making its products easily available to a large customer base. </w:t>
          </w:r>
        </w:p>
        <w:p w14:paraId="21FC8731" w14:textId="77777777" w:rsidR="00C57A31" w:rsidRPr="004F534C" w:rsidRDefault="00C57A31" w:rsidP="004F534C">
          <w:pPr>
            <w:pStyle w:val="ListParagraph"/>
            <w:numPr>
              <w:ilvl w:val="0"/>
              <w:numId w:val="12"/>
            </w:numPr>
            <w:spacing w:line="360" w:lineRule="auto"/>
            <w:jc w:val="both"/>
            <w:rPr>
              <w:rFonts w:cs="Times New Roman"/>
              <w:b/>
              <w:bCs/>
              <w:color w:val="000000" w:themeColor="text1"/>
              <w:szCs w:val="24"/>
              <w:lang w:val="en-IN"/>
            </w:rPr>
          </w:pPr>
          <w:r w:rsidRPr="004F534C">
            <w:rPr>
              <w:rFonts w:cs="Times New Roman"/>
              <w:b/>
              <w:color w:val="000000" w:themeColor="text1"/>
              <w:szCs w:val="24"/>
              <w:lang w:val="en-IN"/>
            </w:rPr>
            <w:t>Financial Strength:</w:t>
          </w:r>
          <w:r w:rsidRPr="004F534C">
            <w:rPr>
              <w:rFonts w:cs="Times New Roman"/>
              <w:color w:val="000000" w:themeColor="text1"/>
              <w:szCs w:val="24"/>
              <w:lang w:val="en-IN"/>
            </w:rPr>
            <w:t xml:space="preserve"> Delicious has a strong financial foundation, delivering the resources needed for continued growth and innovation (</w:t>
          </w:r>
          <w:r w:rsidRPr="004F534C">
            <w:rPr>
              <w:rFonts w:cs="Times New Roman"/>
              <w:color w:val="000000" w:themeColor="text1"/>
              <w:szCs w:val="24"/>
              <w:shd w:val="clear" w:color="auto" w:fill="FFFFFF"/>
            </w:rPr>
            <w:t xml:space="preserve">Kaliappen et al., 2019). </w:t>
          </w:r>
        </w:p>
        <w:p w14:paraId="21FC8732"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lang w:val="en-IN"/>
            </w:rPr>
            <w:t xml:space="preserve"> </w:t>
          </w:r>
          <w:r w:rsidRPr="004F534C">
            <w:rPr>
              <w:rFonts w:cs="Times New Roman"/>
              <w:color w:val="000000" w:themeColor="text1"/>
              <w:szCs w:val="24"/>
              <w:u w:val="single"/>
              <w:lang w:val="en-IN"/>
            </w:rPr>
            <w:t>Strategic Capabilities</w:t>
          </w:r>
          <w:r w:rsidRPr="004F534C">
            <w:rPr>
              <w:rFonts w:cs="Times New Roman"/>
              <w:color w:val="000000" w:themeColor="text1"/>
              <w:szCs w:val="24"/>
              <w:lang w:val="en-IN"/>
            </w:rPr>
            <w:t>:</w:t>
          </w:r>
        </w:p>
        <w:p w14:paraId="21FC8733" w14:textId="77777777" w:rsidR="00C57A31" w:rsidRPr="004F534C" w:rsidRDefault="00C57A31" w:rsidP="004F534C">
          <w:pPr>
            <w:pStyle w:val="ListParagraph"/>
            <w:numPr>
              <w:ilvl w:val="0"/>
              <w:numId w:val="12"/>
            </w:numPr>
            <w:spacing w:line="360" w:lineRule="auto"/>
            <w:jc w:val="both"/>
            <w:rPr>
              <w:rFonts w:cs="Times New Roman"/>
              <w:b/>
              <w:bCs/>
              <w:color w:val="000000" w:themeColor="text1"/>
              <w:szCs w:val="24"/>
              <w:lang w:val="en-IN"/>
            </w:rPr>
          </w:pPr>
          <w:r w:rsidRPr="004F534C">
            <w:rPr>
              <w:rFonts w:cs="Times New Roman"/>
              <w:b/>
              <w:color w:val="000000" w:themeColor="text1"/>
              <w:szCs w:val="24"/>
              <w:lang w:val="en-IN"/>
            </w:rPr>
            <w:t>Menu Innovation:</w:t>
          </w:r>
          <w:r w:rsidRPr="004F534C">
            <w:rPr>
              <w:rFonts w:cs="Times New Roman"/>
              <w:color w:val="000000" w:themeColor="text1"/>
              <w:szCs w:val="24"/>
              <w:lang w:val="en-IN"/>
            </w:rPr>
            <w:t xml:space="preserve"> Delicious constantly launches new as well as innovative menu items, keeping its offerings fresh and attracting to evolving customer choices (</w:t>
          </w:r>
          <w:r w:rsidRPr="004F534C">
            <w:rPr>
              <w:rFonts w:cs="Times New Roman"/>
              <w:color w:val="000000" w:themeColor="text1"/>
              <w:szCs w:val="24"/>
              <w:shd w:val="clear" w:color="auto" w:fill="FFFFFF"/>
            </w:rPr>
            <w:t xml:space="preserve">Kaliappen et al., 2019). </w:t>
          </w:r>
        </w:p>
        <w:p w14:paraId="21FC8734" w14:textId="77777777" w:rsidR="00C57A31" w:rsidRPr="004F534C" w:rsidRDefault="00C57A31" w:rsidP="004F534C">
          <w:pPr>
            <w:pStyle w:val="ListParagraph"/>
            <w:numPr>
              <w:ilvl w:val="0"/>
              <w:numId w:val="13"/>
            </w:numPr>
            <w:spacing w:line="360" w:lineRule="auto"/>
            <w:jc w:val="both"/>
            <w:rPr>
              <w:rFonts w:cs="Times New Roman"/>
              <w:b/>
              <w:bCs/>
              <w:color w:val="000000" w:themeColor="text1"/>
              <w:szCs w:val="24"/>
              <w:lang w:val="en-IN"/>
            </w:rPr>
          </w:pPr>
          <w:r w:rsidRPr="004F534C">
            <w:rPr>
              <w:rFonts w:cs="Times New Roman"/>
              <w:b/>
              <w:color w:val="000000" w:themeColor="text1"/>
              <w:szCs w:val="24"/>
              <w:lang w:val="en-IN"/>
            </w:rPr>
            <w:t>Customer Focus:</w:t>
          </w:r>
          <w:r w:rsidRPr="004F534C">
            <w:rPr>
              <w:rFonts w:cs="Times New Roman"/>
              <w:color w:val="000000" w:themeColor="text1"/>
              <w:szCs w:val="24"/>
              <w:lang w:val="en-IN"/>
            </w:rPr>
            <w:t xml:space="preserve"> Delicious values customer satisfaction by offering exceptional service as well as responding to customer feedback. </w:t>
          </w:r>
        </w:p>
        <w:p w14:paraId="21FC8735" w14:textId="77777777" w:rsidR="00967289" w:rsidRPr="004F534C" w:rsidRDefault="00C57A31" w:rsidP="004F534C">
          <w:pPr>
            <w:pStyle w:val="ListParagraph"/>
            <w:numPr>
              <w:ilvl w:val="0"/>
              <w:numId w:val="12"/>
            </w:numPr>
            <w:spacing w:line="360" w:lineRule="auto"/>
            <w:jc w:val="both"/>
            <w:rPr>
              <w:rFonts w:cs="Times New Roman"/>
              <w:b/>
              <w:bCs/>
              <w:color w:val="000000" w:themeColor="text1"/>
              <w:szCs w:val="24"/>
              <w:lang w:val="en-IN"/>
            </w:rPr>
          </w:pPr>
          <w:r w:rsidRPr="004F534C">
            <w:rPr>
              <w:rFonts w:cs="Times New Roman"/>
              <w:b/>
              <w:color w:val="000000" w:themeColor="text1"/>
              <w:szCs w:val="24"/>
              <w:lang w:val="en-IN"/>
            </w:rPr>
            <w:lastRenderedPageBreak/>
            <w:t xml:space="preserve">Supply Chain Management: </w:t>
          </w:r>
          <w:r w:rsidRPr="004F534C">
            <w:rPr>
              <w:rFonts w:cs="Times New Roman"/>
              <w:color w:val="000000" w:themeColor="text1"/>
              <w:szCs w:val="24"/>
              <w:lang w:val="en-IN"/>
            </w:rPr>
            <w:t>Delicious has maintained good connections with its suppliers, considering a consistent supply of greater-quality ingredients at competitive prices (</w:t>
          </w:r>
          <w:r w:rsidRPr="004F534C">
            <w:rPr>
              <w:rFonts w:cs="Times New Roman"/>
              <w:color w:val="000000" w:themeColor="text1"/>
              <w:szCs w:val="24"/>
              <w:shd w:val="clear" w:color="auto" w:fill="FFFFFF"/>
            </w:rPr>
            <w:t xml:space="preserve">Kaliappen et al., 2019). </w:t>
          </w:r>
        </w:p>
        <w:p w14:paraId="21FC8736" w14:textId="77777777" w:rsidR="00B22769" w:rsidRPr="004F534C" w:rsidRDefault="00B22769" w:rsidP="004F534C">
          <w:pPr>
            <w:pStyle w:val="Heading2"/>
          </w:pPr>
          <w:bookmarkStart w:id="15" w:name="_Toc152345490"/>
          <w:r w:rsidRPr="004F534C">
            <w:t>Value Chain Analysis</w:t>
          </w:r>
          <w:bookmarkEnd w:id="15"/>
          <w:r w:rsidRPr="004F534C">
            <w:tab/>
          </w:r>
        </w:p>
        <w:p w14:paraId="21FC8737" w14:textId="77777777" w:rsidR="00B22769"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Value chain analysis is a strategic management tool that analyses the specific activities a firm performs to provide a product or service to its consumer as well as the value those activities create (</w:t>
          </w:r>
          <w:r w:rsidRPr="004F534C">
            <w:rPr>
              <w:rFonts w:cs="Times New Roman"/>
              <w:color w:val="000000" w:themeColor="text1"/>
              <w:szCs w:val="24"/>
            </w:rPr>
            <w:t xml:space="preserve">Grant, 2018). </w:t>
          </w:r>
        </w:p>
        <w:p w14:paraId="21FC8738" w14:textId="77777777" w:rsidR="00B22769" w:rsidRPr="00581DAA" w:rsidRDefault="00B22769" w:rsidP="00581DAA">
          <w:pPr>
            <w:spacing w:line="360" w:lineRule="auto"/>
            <w:rPr>
              <w:rFonts w:eastAsiaTheme="majorEastAsia" w:cs="Times New Roman"/>
              <w:b/>
              <w:color w:val="244061" w:themeColor="accent1" w:themeShade="80"/>
              <w:szCs w:val="24"/>
            </w:rPr>
          </w:pPr>
          <w:bookmarkStart w:id="16" w:name="_Toc152345491"/>
          <w:r w:rsidRPr="00581DAA">
            <w:rPr>
              <w:rFonts w:cs="Times New Roman"/>
              <w:b/>
            </w:rPr>
            <w:t>Primary Activities</w:t>
          </w:r>
          <w:bookmarkEnd w:id="16"/>
        </w:p>
        <w:tbl>
          <w:tblPr>
            <w:tblStyle w:val="TableGrid"/>
            <w:tblW w:w="0" w:type="auto"/>
            <w:tblInd w:w="360" w:type="dxa"/>
            <w:tblLook w:val="04A0" w:firstRow="1" w:lastRow="0" w:firstColumn="1" w:lastColumn="0" w:noHBand="0" w:noVBand="1"/>
          </w:tblPr>
          <w:tblGrid>
            <w:gridCol w:w="2142"/>
            <w:gridCol w:w="6514"/>
          </w:tblGrid>
          <w:tr w:rsidR="00C57A31" w:rsidRPr="004F534C" w14:paraId="21FC873B" w14:textId="77777777" w:rsidTr="00C57A31">
            <w:tc>
              <w:tcPr>
                <w:tcW w:w="2187" w:type="dxa"/>
                <w:shd w:val="clear" w:color="auto" w:fill="EEECE1" w:themeFill="background2"/>
              </w:tcPr>
              <w:p w14:paraId="21FC8739"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Inbound Logistics </w:t>
                </w:r>
              </w:p>
            </w:tc>
            <w:tc>
              <w:tcPr>
                <w:tcW w:w="6803" w:type="dxa"/>
              </w:tcPr>
              <w:p w14:paraId="21FC873A"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source greater-quality, ethically sourced ingredients from local suppliers to maintain freshness as well as assist sustainable practices. Also, the restaurant has implemented efficient inventory management systems to decease waste as well as optimize storage costs (</w:t>
                </w:r>
                <w:r w:rsidRPr="004F534C">
                  <w:rPr>
                    <w:rFonts w:cs="Times New Roman"/>
                    <w:color w:val="000000" w:themeColor="text1"/>
                    <w:szCs w:val="24"/>
                    <w:shd w:val="clear" w:color="auto" w:fill="FFFFFF"/>
                  </w:rPr>
                  <w:t xml:space="preserve">Isnaini et al., 2020). </w:t>
                </w:r>
              </w:p>
            </w:tc>
          </w:tr>
          <w:tr w:rsidR="00C57A31" w:rsidRPr="004F534C" w14:paraId="21FC873E" w14:textId="77777777" w:rsidTr="00C57A31">
            <w:tc>
              <w:tcPr>
                <w:tcW w:w="2187" w:type="dxa"/>
                <w:shd w:val="clear" w:color="auto" w:fill="EEECE1" w:themeFill="background2"/>
              </w:tcPr>
              <w:p w14:paraId="21FC873C"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Operations </w:t>
                </w:r>
              </w:p>
            </w:tc>
            <w:tc>
              <w:tcPr>
                <w:tcW w:w="6803" w:type="dxa"/>
              </w:tcPr>
              <w:p w14:paraId="21FC873D"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shd w:val="clear" w:color="auto" w:fill="FFFFFF"/>
                  </w:rPr>
                  <w:t>Delicious prepares their burgers and other menu items employing time-tested recipes as well as high-quality ingredients.</w:t>
                </w:r>
              </w:p>
            </w:tc>
          </w:tr>
          <w:tr w:rsidR="00C57A31" w:rsidRPr="004F534C" w14:paraId="21FC8741" w14:textId="77777777" w:rsidTr="00C57A31">
            <w:tc>
              <w:tcPr>
                <w:tcW w:w="2187" w:type="dxa"/>
                <w:shd w:val="clear" w:color="auto" w:fill="EEECE1" w:themeFill="background2"/>
              </w:tcPr>
              <w:p w14:paraId="21FC873F"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Outbound logistics </w:t>
                </w:r>
              </w:p>
            </w:tc>
            <w:tc>
              <w:tcPr>
                <w:tcW w:w="6803" w:type="dxa"/>
              </w:tcPr>
              <w:p w14:paraId="21FC8740"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shd w:val="clear" w:color="auto" w:fill="FFFFFF"/>
                  </w:rPr>
                  <w:t xml:space="preserve">Delicious utilizes digital ordering systems to streamline the ordering process and decrease error rates </w:t>
                </w:r>
                <w:r w:rsidRPr="004F534C">
                  <w:rPr>
                    <w:rFonts w:cs="Times New Roman"/>
                    <w:color w:val="000000" w:themeColor="text1"/>
                    <w:szCs w:val="24"/>
                    <w:lang w:val="en-IN"/>
                  </w:rPr>
                  <w:t>(</w:t>
                </w:r>
                <w:r w:rsidRPr="004F534C">
                  <w:rPr>
                    <w:rFonts w:cs="Times New Roman"/>
                    <w:color w:val="000000" w:themeColor="text1"/>
                    <w:szCs w:val="24"/>
                    <w:shd w:val="clear" w:color="auto" w:fill="FFFFFF"/>
                  </w:rPr>
                  <w:t>Isnaini et al., 2020).</w:t>
                </w:r>
              </w:p>
            </w:tc>
          </w:tr>
          <w:tr w:rsidR="00C57A31" w:rsidRPr="004F534C" w14:paraId="21FC8744" w14:textId="77777777" w:rsidTr="00C57A31">
            <w:tc>
              <w:tcPr>
                <w:tcW w:w="2187" w:type="dxa"/>
                <w:shd w:val="clear" w:color="auto" w:fill="EEECE1" w:themeFill="background2"/>
              </w:tcPr>
              <w:p w14:paraId="21FC8742"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Sales and marketing </w:t>
                </w:r>
              </w:p>
            </w:tc>
            <w:tc>
              <w:tcPr>
                <w:tcW w:w="6803" w:type="dxa"/>
              </w:tcPr>
              <w:p w14:paraId="21FC8743"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shd w:val="clear" w:color="auto" w:fill="FFFFFF"/>
                  </w:rPr>
                  <w:t>Delicious has active involvement on social media platforms to connect with consumers, share brand stories, as well as respond to feedback timely.</w:t>
                </w:r>
              </w:p>
            </w:tc>
          </w:tr>
          <w:tr w:rsidR="00C57A31" w:rsidRPr="004F534C" w14:paraId="21FC8747" w14:textId="77777777" w:rsidTr="00C57A31">
            <w:tc>
              <w:tcPr>
                <w:tcW w:w="2187" w:type="dxa"/>
                <w:shd w:val="clear" w:color="auto" w:fill="EEECE1" w:themeFill="background2"/>
              </w:tcPr>
              <w:p w14:paraId="21FC8745"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Service</w:t>
                </w:r>
              </w:p>
            </w:tc>
            <w:tc>
              <w:tcPr>
                <w:tcW w:w="6803" w:type="dxa"/>
              </w:tcPr>
              <w:p w14:paraId="21FC8746"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shd w:val="clear" w:color="auto" w:fill="FFFFFF"/>
                  </w:rPr>
                  <w:t xml:space="preserve">Delicious have fast and efficient order fulfillment to decrease wait times and make sure customer satisfaction </w:t>
                </w:r>
                <w:r w:rsidRPr="004F534C">
                  <w:rPr>
                    <w:rFonts w:cs="Times New Roman"/>
                    <w:color w:val="000000" w:themeColor="text1"/>
                    <w:szCs w:val="24"/>
                    <w:lang w:val="en-IN"/>
                  </w:rPr>
                  <w:t>(</w:t>
                </w:r>
                <w:r w:rsidRPr="004F534C">
                  <w:rPr>
                    <w:rFonts w:cs="Times New Roman"/>
                    <w:color w:val="000000" w:themeColor="text1"/>
                    <w:szCs w:val="24"/>
                    <w:shd w:val="clear" w:color="auto" w:fill="FFFFFF"/>
                  </w:rPr>
                  <w:t>Isnaini et al., 2020).</w:t>
                </w:r>
              </w:p>
            </w:tc>
          </w:tr>
        </w:tbl>
        <w:p w14:paraId="21FC8748" w14:textId="77777777" w:rsidR="00B22769" w:rsidRPr="004F534C" w:rsidRDefault="00B22769" w:rsidP="004F534C">
          <w:pPr>
            <w:spacing w:line="360" w:lineRule="auto"/>
            <w:jc w:val="both"/>
            <w:rPr>
              <w:rFonts w:cs="Times New Roman"/>
              <w:szCs w:val="24"/>
            </w:rPr>
          </w:pPr>
          <w:r w:rsidRPr="004F534C">
            <w:rPr>
              <w:rFonts w:cs="Times New Roman"/>
              <w:szCs w:val="24"/>
            </w:rPr>
            <w:tab/>
          </w:r>
        </w:p>
        <w:p w14:paraId="21FC8749" w14:textId="77777777" w:rsidR="00B22769" w:rsidRPr="00581DAA" w:rsidRDefault="00B22769" w:rsidP="00581DAA">
          <w:pPr>
            <w:pStyle w:val="Heading3"/>
          </w:pPr>
          <w:bookmarkStart w:id="17" w:name="_Toc152345492"/>
          <w:r w:rsidRPr="00581DAA">
            <w:t>Secondary Activities</w:t>
          </w:r>
          <w:bookmarkStart w:id="18" w:name="_Hlk129508410"/>
          <w:bookmarkEnd w:id="17"/>
        </w:p>
        <w:tbl>
          <w:tblPr>
            <w:tblStyle w:val="TableGrid"/>
            <w:tblW w:w="0" w:type="auto"/>
            <w:tblInd w:w="360" w:type="dxa"/>
            <w:tblLook w:val="04A0" w:firstRow="1" w:lastRow="0" w:firstColumn="1" w:lastColumn="0" w:noHBand="0" w:noVBand="1"/>
          </w:tblPr>
          <w:tblGrid>
            <w:gridCol w:w="2825"/>
            <w:gridCol w:w="5831"/>
          </w:tblGrid>
          <w:tr w:rsidR="00C57A31" w:rsidRPr="004F534C" w14:paraId="21FC874C" w14:textId="77777777" w:rsidTr="00C57A31">
            <w:tc>
              <w:tcPr>
                <w:tcW w:w="2896" w:type="dxa"/>
                <w:shd w:val="clear" w:color="auto" w:fill="EEECE1" w:themeFill="background2"/>
              </w:tcPr>
              <w:p w14:paraId="21FC874A"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Procurement </w:t>
                </w:r>
              </w:p>
            </w:tc>
            <w:tc>
              <w:tcPr>
                <w:tcW w:w="6094" w:type="dxa"/>
              </w:tcPr>
              <w:p w14:paraId="21FC874B"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shd w:val="clear" w:color="auto" w:fill="FFFFFF"/>
                  </w:rPr>
                  <w:t xml:space="preserve">Delicious has established strict quality control measures to make sure the consistency as well as safety of ingredients </w:t>
                </w:r>
                <w:r w:rsidRPr="004F534C">
                  <w:rPr>
                    <w:rFonts w:cs="Times New Roman"/>
                    <w:color w:val="000000" w:themeColor="text1"/>
                    <w:szCs w:val="24"/>
                    <w:lang w:val="en-IN"/>
                  </w:rPr>
                  <w:t>(</w:t>
                </w:r>
                <w:r w:rsidRPr="004F534C">
                  <w:rPr>
                    <w:rFonts w:cs="Times New Roman"/>
                    <w:color w:val="000000" w:themeColor="text1"/>
                    <w:szCs w:val="24"/>
                    <w:shd w:val="clear" w:color="auto" w:fill="FFFFFF"/>
                  </w:rPr>
                  <w:t>Isnaini et al., 2020).</w:t>
                </w:r>
              </w:p>
            </w:tc>
          </w:tr>
          <w:tr w:rsidR="00C57A31" w:rsidRPr="004F534C" w14:paraId="21FC874F" w14:textId="77777777" w:rsidTr="00C57A31">
            <w:tc>
              <w:tcPr>
                <w:tcW w:w="2896" w:type="dxa"/>
                <w:shd w:val="clear" w:color="auto" w:fill="EEECE1" w:themeFill="background2"/>
              </w:tcPr>
              <w:p w14:paraId="21FC874D"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Human Resource management </w:t>
                </w:r>
              </w:p>
            </w:tc>
            <w:tc>
              <w:tcPr>
                <w:tcW w:w="6094" w:type="dxa"/>
              </w:tcPr>
              <w:p w14:paraId="21FC874E"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shd w:val="clear" w:color="auto" w:fill="FFFFFF"/>
                  </w:rPr>
                  <w:t>Delicious invests in comprehensive training as well as development programs to increase employee skills as well as understanding.</w:t>
                </w:r>
              </w:p>
            </w:tc>
          </w:tr>
          <w:tr w:rsidR="00C57A31" w:rsidRPr="004F534C" w14:paraId="21FC8752" w14:textId="77777777" w:rsidTr="00C57A31">
            <w:tc>
              <w:tcPr>
                <w:tcW w:w="2896" w:type="dxa"/>
                <w:shd w:val="clear" w:color="auto" w:fill="EEECE1" w:themeFill="background2"/>
              </w:tcPr>
              <w:p w14:paraId="21FC8750"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lastRenderedPageBreak/>
                  <w:t xml:space="preserve">Technology development </w:t>
                </w:r>
              </w:p>
            </w:tc>
            <w:tc>
              <w:tcPr>
                <w:tcW w:w="6094" w:type="dxa"/>
              </w:tcPr>
              <w:p w14:paraId="21FC8751"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shd w:val="clear" w:color="auto" w:fill="FFFFFF"/>
                  </w:rPr>
                  <w:t>Delicious has developed mobile applications for consumers to place orders, track orders, as well as manage loyalty points.</w:t>
                </w:r>
              </w:p>
            </w:tc>
          </w:tr>
          <w:tr w:rsidR="00C57A31" w:rsidRPr="004F534C" w14:paraId="21FC8755" w14:textId="77777777" w:rsidTr="00C57A31">
            <w:tc>
              <w:tcPr>
                <w:tcW w:w="2896" w:type="dxa"/>
                <w:shd w:val="clear" w:color="auto" w:fill="EEECE1" w:themeFill="background2"/>
              </w:tcPr>
              <w:p w14:paraId="21FC8753"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b/>
                    <w:bCs/>
                    <w:color w:val="000000" w:themeColor="text1"/>
                    <w:szCs w:val="24"/>
                    <w:lang w:val="en-IN"/>
                  </w:rPr>
                  <w:t xml:space="preserve">Infrastructure </w:t>
                </w:r>
              </w:p>
            </w:tc>
            <w:tc>
              <w:tcPr>
                <w:tcW w:w="6094" w:type="dxa"/>
              </w:tcPr>
              <w:p w14:paraId="21FC8754" w14:textId="77777777" w:rsidR="00C57A31" w:rsidRPr="004F534C" w:rsidRDefault="00C57A31" w:rsidP="004F534C">
                <w:pPr>
                  <w:spacing w:line="360" w:lineRule="auto"/>
                  <w:jc w:val="both"/>
                  <w:rPr>
                    <w:rFonts w:cs="Times New Roman"/>
                    <w:b/>
                    <w:bCs/>
                    <w:color w:val="000000" w:themeColor="text1"/>
                    <w:szCs w:val="24"/>
                    <w:lang w:val="en-IN"/>
                  </w:rPr>
                </w:pPr>
                <w:r w:rsidRPr="004F534C">
                  <w:rPr>
                    <w:rFonts w:cs="Times New Roman"/>
                    <w:color w:val="000000" w:themeColor="text1"/>
                    <w:szCs w:val="24"/>
                    <w:shd w:val="clear" w:color="auto" w:fill="FFFFFF"/>
                  </w:rPr>
                  <w:t xml:space="preserve">Delicious has invested in modern kitchen equipment as well as facilities to assist efficient operations as well as maintain food safety standards </w:t>
                </w:r>
                <w:r w:rsidRPr="004F534C">
                  <w:rPr>
                    <w:rFonts w:cs="Times New Roman"/>
                    <w:color w:val="000000" w:themeColor="text1"/>
                    <w:szCs w:val="24"/>
                    <w:lang w:val="en-IN"/>
                  </w:rPr>
                  <w:t>(</w:t>
                </w:r>
                <w:r w:rsidRPr="004F534C">
                  <w:rPr>
                    <w:rFonts w:cs="Times New Roman"/>
                    <w:color w:val="000000" w:themeColor="text1"/>
                    <w:szCs w:val="24"/>
                    <w:shd w:val="clear" w:color="auto" w:fill="FFFFFF"/>
                  </w:rPr>
                  <w:t>Isnaini et al., 2020).</w:t>
                </w:r>
              </w:p>
            </w:tc>
          </w:tr>
          <w:bookmarkEnd w:id="18"/>
        </w:tbl>
        <w:p w14:paraId="21FC8756" w14:textId="77777777" w:rsidR="00F824C6" w:rsidRPr="004F534C" w:rsidRDefault="00F824C6" w:rsidP="004F534C">
          <w:pPr>
            <w:spacing w:line="360" w:lineRule="auto"/>
            <w:jc w:val="both"/>
            <w:rPr>
              <w:rFonts w:cs="Times New Roman"/>
              <w:szCs w:val="24"/>
            </w:rPr>
          </w:pPr>
        </w:p>
        <w:p w14:paraId="21FC8757" w14:textId="77777777" w:rsidR="00F824C6" w:rsidRPr="004F534C" w:rsidRDefault="00F824C6" w:rsidP="004F534C">
          <w:pPr>
            <w:pStyle w:val="Heading2"/>
          </w:pPr>
          <w:bookmarkStart w:id="19" w:name="_Toc152345493"/>
          <w:r w:rsidRPr="004F534C">
            <w:t>VRIO Analysis of Distinctive Resources and Capabilities</w:t>
          </w:r>
          <w:bookmarkEnd w:id="19"/>
        </w:p>
        <w:p w14:paraId="21FC8758" w14:textId="77777777" w:rsidR="00C57A31" w:rsidRPr="004F534C" w:rsidRDefault="00C57A31" w:rsidP="004F534C">
          <w:pPr>
            <w:spacing w:line="360" w:lineRule="auto"/>
            <w:jc w:val="both"/>
            <w:rPr>
              <w:rFonts w:cs="Times New Roman"/>
              <w:b/>
              <w:color w:val="000000" w:themeColor="text1"/>
              <w:szCs w:val="24"/>
              <w:shd w:val="clear" w:color="auto" w:fill="FFFFFF"/>
            </w:rPr>
          </w:pPr>
          <w:r w:rsidRPr="004F534C">
            <w:rPr>
              <w:rFonts w:cs="Times New Roman"/>
              <w:color w:val="000000" w:themeColor="text1"/>
              <w:szCs w:val="24"/>
              <w:shd w:val="clear" w:color="auto" w:fill="FFFFFF"/>
            </w:rPr>
            <w:t>VRIO analysis is a strategic management tool that assists companies determine and evaluates their distinctive resources as well as capabilities. It stands for Valuable, Rare, Inimitable, and Organized (</w:t>
          </w:r>
          <w:r w:rsidRPr="004F534C">
            <w:rPr>
              <w:rFonts w:cs="Times New Roman"/>
              <w:color w:val="000000" w:themeColor="text1"/>
              <w:szCs w:val="24"/>
            </w:rPr>
            <w:t xml:space="preserve">Lynch, 2018). </w:t>
          </w:r>
        </w:p>
        <w:p w14:paraId="21FC8759"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 xml:space="preserve">Valuable: </w:t>
          </w:r>
        </w:p>
        <w:p w14:paraId="21FC875A"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b/>
              <w:bCs/>
              <w:color w:val="000000" w:themeColor="text1"/>
              <w:szCs w:val="24"/>
              <w:lang w:val="en-IN"/>
            </w:rPr>
            <w:t>Brand Reputation (</w:t>
          </w:r>
          <w:r w:rsidRPr="004F534C">
            <w:rPr>
              <w:rFonts w:cs="Times New Roman"/>
              <w:b/>
              <w:color w:val="000000" w:themeColor="text1"/>
              <w:szCs w:val="24"/>
              <w:lang w:val="en-IN"/>
            </w:rPr>
            <w:t xml:space="preserve">Valuable):  </w:t>
          </w:r>
          <w:r w:rsidRPr="004F534C">
            <w:rPr>
              <w:rFonts w:cs="Times New Roman"/>
              <w:color w:val="000000" w:themeColor="text1"/>
              <w:szCs w:val="24"/>
              <w:lang w:val="en-IN"/>
            </w:rPr>
            <w:t>Delicious has a strong brand reputation developed on the quality of its ingredients as well as unique dining experience, participating to customer loyalty (</w:t>
          </w:r>
          <w:r w:rsidRPr="004F534C">
            <w:rPr>
              <w:rFonts w:cs="Times New Roman"/>
              <w:color w:val="000000" w:themeColor="text1"/>
              <w:szCs w:val="24"/>
            </w:rPr>
            <w:t xml:space="preserve">Rancord, 2020). </w:t>
          </w:r>
        </w:p>
        <w:p w14:paraId="21FC875B"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Rare:</w:t>
          </w:r>
        </w:p>
        <w:p w14:paraId="21FC875C"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b/>
              <w:color w:val="000000" w:themeColor="text1"/>
              <w:szCs w:val="24"/>
              <w:lang w:val="en-IN"/>
            </w:rPr>
            <w:t>Unique Dining Ambiance (Rare):</w:t>
          </w:r>
          <w:r w:rsidRPr="004F534C">
            <w:rPr>
              <w:rFonts w:cs="Times New Roman"/>
              <w:color w:val="000000" w:themeColor="text1"/>
              <w:szCs w:val="24"/>
              <w:lang w:val="en-IN"/>
            </w:rPr>
            <w:t xml:space="preserve"> The development of a distinctive dining ambiance is a rare resource in the fast-food sector, participating to a unique customer experience.</w:t>
          </w:r>
        </w:p>
        <w:p w14:paraId="21FC875D"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 xml:space="preserve">Inimitable: </w:t>
          </w:r>
        </w:p>
        <w:p w14:paraId="21FC875E"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b/>
              <w:color w:val="000000" w:themeColor="text1"/>
              <w:szCs w:val="24"/>
              <w:lang w:val="en-IN"/>
            </w:rPr>
            <w:t xml:space="preserve">Recipe Formulation (Inimitable): </w:t>
          </w:r>
          <w:r w:rsidRPr="004F534C">
            <w:rPr>
              <w:rFonts w:cs="Times New Roman"/>
              <w:color w:val="000000" w:themeColor="text1"/>
              <w:szCs w:val="24"/>
              <w:lang w:val="en-IN"/>
            </w:rPr>
            <w:t>The unique recipes as well as preparation approaches used by Delicious might be challenging for rivals to imitate precisely (</w:t>
          </w:r>
          <w:r w:rsidRPr="004F534C">
            <w:rPr>
              <w:rFonts w:cs="Times New Roman"/>
              <w:color w:val="000000" w:themeColor="text1"/>
              <w:szCs w:val="24"/>
            </w:rPr>
            <w:t xml:space="preserve">Rancord, 2020). </w:t>
          </w:r>
        </w:p>
        <w:p w14:paraId="21FC875F"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Organized (Capability to Exploit the Resource):</w:t>
          </w:r>
        </w:p>
        <w:p w14:paraId="21FC8760"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b/>
              <w:color w:val="000000" w:themeColor="text1"/>
              <w:szCs w:val="24"/>
              <w:lang w:val="en-IN"/>
            </w:rPr>
            <w:t>Innovation and Menu Adaptation (Organized):</w:t>
          </w:r>
          <w:r w:rsidRPr="004F534C">
            <w:rPr>
              <w:rFonts w:cs="Times New Roman"/>
              <w:color w:val="000000" w:themeColor="text1"/>
              <w:szCs w:val="24"/>
              <w:lang w:val="en-IN"/>
            </w:rPr>
            <w:t xml:space="preserve"> The capability to innovate as well as adapt the menu to changing consumer preferences is a ability that enables Delicious to exploit market opportunities (</w:t>
          </w:r>
          <w:r w:rsidRPr="004F534C">
            <w:rPr>
              <w:rFonts w:cs="Times New Roman"/>
              <w:color w:val="000000" w:themeColor="text1"/>
              <w:szCs w:val="24"/>
            </w:rPr>
            <w:t xml:space="preserve">Rancord, 2020). </w:t>
          </w:r>
        </w:p>
        <w:tbl>
          <w:tblPr>
            <w:tblStyle w:val="TableGrid"/>
            <w:tblpPr w:leftFromText="180" w:rightFromText="180" w:vertAnchor="text" w:horzAnchor="margin" w:tblpXSpec="right" w:tblpY="313"/>
            <w:tblW w:w="0" w:type="auto"/>
            <w:tblLook w:val="04A0" w:firstRow="1" w:lastRow="0" w:firstColumn="1" w:lastColumn="0" w:noHBand="0" w:noVBand="1"/>
          </w:tblPr>
          <w:tblGrid>
            <w:gridCol w:w="2147"/>
            <w:gridCol w:w="1691"/>
            <w:gridCol w:w="1601"/>
            <w:gridCol w:w="1720"/>
            <w:gridCol w:w="1723"/>
          </w:tblGrid>
          <w:tr w:rsidR="00C57A31" w:rsidRPr="004F534C" w14:paraId="21FC8766" w14:textId="77777777" w:rsidTr="00C57A31">
            <w:tc>
              <w:tcPr>
                <w:tcW w:w="2147" w:type="dxa"/>
              </w:tcPr>
              <w:p w14:paraId="21FC8761"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Resource/capability </w:t>
                </w:r>
              </w:p>
            </w:tc>
            <w:tc>
              <w:tcPr>
                <w:tcW w:w="1691" w:type="dxa"/>
              </w:tcPr>
              <w:p w14:paraId="21FC8762"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Valuable (v)</w:t>
                </w:r>
              </w:p>
            </w:tc>
            <w:tc>
              <w:tcPr>
                <w:tcW w:w="1601" w:type="dxa"/>
              </w:tcPr>
              <w:p w14:paraId="21FC8763"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Rare (R)</w:t>
                </w:r>
              </w:p>
            </w:tc>
            <w:tc>
              <w:tcPr>
                <w:tcW w:w="1720" w:type="dxa"/>
              </w:tcPr>
              <w:p w14:paraId="21FC8764"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Inimitable (I)</w:t>
                </w:r>
              </w:p>
            </w:tc>
            <w:tc>
              <w:tcPr>
                <w:tcW w:w="1723" w:type="dxa"/>
              </w:tcPr>
              <w:p w14:paraId="21FC8765"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Organized (o)</w:t>
                </w:r>
              </w:p>
            </w:tc>
          </w:tr>
          <w:tr w:rsidR="00C57A31" w:rsidRPr="004F534C" w14:paraId="21FC876C" w14:textId="77777777" w:rsidTr="00C57A31">
            <w:tc>
              <w:tcPr>
                <w:tcW w:w="2147" w:type="dxa"/>
              </w:tcPr>
              <w:p w14:paraId="21FC8767"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Brand reputation </w:t>
                </w:r>
              </w:p>
            </w:tc>
            <w:tc>
              <w:tcPr>
                <w:tcW w:w="1691" w:type="dxa"/>
              </w:tcPr>
              <w:p w14:paraId="21FC8768"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V</w:t>
                </w:r>
              </w:p>
            </w:tc>
            <w:tc>
              <w:tcPr>
                <w:tcW w:w="1601" w:type="dxa"/>
              </w:tcPr>
              <w:p w14:paraId="21FC8769"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R</w:t>
                </w:r>
              </w:p>
            </w:tc>
            <w:tc>
              <w:tcPr>
                <w:tcW w:w="1720" w:type="dxa"/>
              </w:tcPr>
              <w:p w14:paraId="21FC876A"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w:t>
                </w:r>
              </w:p>
            </w:tc>
            <w:tc>
              <w:tcPr>
                <w:tcW w:w="1723" w:type="dxa"/>
              </w:tcPr>
              <w:p w14:paraId="21FC876B"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O</w:t>
                </w:r>
              </w:p>
            </w:tc>
          </w:tr>
          <w:tr w:rsidR="00C57A31" w:rsidRPr="004F534C" w14:paraId="21FC8772" w14:textId="77777777" w:rsidTr="00C57A31">
            <w:tc>
              <w:tcPr>
                <w:tcW w:w="2147" w:type="dxa"/>
              </w:tcPr>
              <w:p w14:paraId="21FC876D"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lastRenderedPageBreak/>
                  <w:t xml:space="preserve">Unique dinning ambiance </w:t>
                </w:r>
              </w:p>
            </w:tc>
            <w:tc>
              <w:tcPr>
                <w:tcW w:w="1691" w:type="dxa"/>
              </w:tcPr>
              <w:p w14:paraId="21FC876E"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V</w:t>
                </w:r>
              </w:p>
            </w:tc>
            <w:tc>
              <w:tcPr>
                <w:tcW w:w="1601" w:type="dxa"/>
              </w:tcPr>
              <w:p w14:paraId="21FC876F"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R</w:t>
                </w:r>
              </w:p>
            </w:tc>
            <w:tc>
              <w:tcPr>
                <w:tcW w:w="1720" w:type="dxa"/>
              </w:tcPr>
              <w:p w14:paraId="21FC8770"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w:t>
                </w:r>
              </w:p>
            </w:tc>
            <w:tc>
              <w:tcPr>
                <w:tcW w:w="1723" w:type="dxa"/>
              </w:tcPr>
              <w:p w14:paraId="21FC8771"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O</w:t>
                </w:r>
              </w:p>
            </w:tc>
          </w:tr>
          <w:tr w:rsidR="00C57A31" w:rsidRPr="004F534C" w14:paraId="21FC8778" w14:textId="77777777" w:rsidTr="00C57A31">
            <w:tc>
              <w:tcPr>
                <w:tcW w:w="2147" w:type="dxa"/>
              </w:tcPr>
              <w:p w14:paraId="21FC8773"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Recipe formation </w:t>
                </w:r>
              </w:p>
            </w:tc>
            <w:tc>
              <w:tcPr>
                <w:tcW w:w="1691" w:type="dxa"/>
              </w:tcPr>
              <w:p w14:paraId="21FC8774"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V</w:t>
                </w:r>
              </w:p>
            </w:tc>
            <w:tc>
              <w:tcPr>
                <w:tcW w:w="1601" w:type="dxa"/>
              </w:tcPr>
              <w:p w14:paraId="21FC8775"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R</w:t>
                </w:r>
              </w:p>
            </w:tc>
            <w:tc>
              <w:tcPr>
                <w:tcW w:w="1720" w:type="dxa"/>
              </w:tcPr>
              <w:p w14:paraId="21FC8776"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I</w:t>
                </w:r>
              </w:p>
            </w:tc>
            <w:tc>
              <w:tcPr>
                <w:tcW w:w="1723" w:type="dxa"/>
              </w:tcPr>
              <w:p w14:paraId="21FC8777"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w:t>
                </w:r>
              </w:p>
            </w:tc>
          </w:tr>
          <w:tr w:rsidR="00C57A31" w:rsidRPr="004F534C" w14:paraId="21FC877E" w14:textId="77777777" w:rsidTr="00C57A31">
            <w:tc>
              <w:tcPr>
                <w:tcW w:w="2147" w:type="dxa"/>
              </w:tcPr>
              <w:p w14:paraId="21FC8779"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Innovation and menu adaption </w:t>
                </w:r>
              </w:p>
            </w:tc>
            <w:tc>
              <w:tcPr>
                <w:tcW w:w="1691" w:type="dxa"/>
              </w:tcPr>
              <w:p w14:paraId="21FC877A"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V</w:t>
                </w:r>
              </w:p>
            </w:tc>
            <w:tc>
              <w:tcPr>
                <w:tcW w:w="1601" w:type="dxa"/>
              </w:tcPr>
              <w:p w14:paraId="21FC877B"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w:t>
                </w:r>
              </w:p>
            </w:tc>
            <w:tc>
              <w:tcPr>
                <w:tcW w:w="1720" w:type="dxa"/>
              </w:tcPr>
              <w:p w14:paraId="21FC877C"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w:t>
                </w:r>
              </w:p>
            </w:tc>
            <w:tc>
              <w:tcPr>
                <w:tcW w:w="1723" w:type="dxa"/>
              </w:tcPr>
              <w:p w14:paraId="21FC877D"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O</w:t>
                </w:r>
              </w:p>
            </w:tc>
          </w:tr>
        </w:tbl>
        <w:p w14:paraId="21FC877F" w14:textId="77777777" w:rsidR="00F97499" w:rsidRPr="004F534C" w:rsidRDefault="00B22769" w:rsidP="004F534C">
          <w:pPr>
            <w:spacing w:line="360" w:lineRule="auto"/>
            <w:jc w:val="both"/>
            <w:rPr>
              <w:rFonts w:cs="Times New Roman"/>
              <w:color w:val="000000" w:themeColor="text1"/>
              <w:szCs w:val="24"/>
              <w:lang w:val="en-IN"/>
            </w:rPr>
          </w:pPr>
          <w:r w:rsidRPr="004F534C">
            <w:rPr>
              <w:rFonts w:cs="Times New Roman"/>
              <w:szCs w:val="24"/>
            </w:rPr>
            <w:tab/>
          </w:r>
        </w:p>
        <w:p w14:paraId="21FC8780" w14:textId="77777777" w:rsidR="00E316D4" w:rsidRPr="004F534C" w:rsidRDefault="00967289" w:rsidP="004F534C">
          <w:pPr>
            <w:pStyle w:val="Heading2"/>
          </w:pPr>
          <w:bookmarkStart w:id="20" w:name="_Toc152345494"/>
          <w:r w:rsidRPr="004F534C">
            <w:t>SWOT Analysis</w:t>
          </w:r>
          <w:bookmarkEnd w:id="20"/>
        </w:p>
        <w:p w14:paraId="21FC8781" w14:textId="77777777" w:rsidR="00C57A31" w:rsidRPr="004F534C" w:rsidRDefault="00C57A31" w:rsidP="004F534C">
          <w:pPr>
            <w:spacing w:line="360" w:lineRule="auto"/>
            <w:jc w:val="both"/>
            <w:rPr>
              <w:rFonts w:cs="Times New Roman"/>
              <w:b/>
              <w:color w:val="000000" w:themeColor="text1"/>
              <w:szCs w:val="24"/>
              <w:shd w:val="clear" w:color="auto" w:fill="FFFFFF"/>
            </w:rPr>
          </w:pPr>
          <w:r w:rsidRPr="004F534C">
            <w:rPr>
              <w:rFonts w:cs="Times New Roman"/>
              <w:color w:val="000000" w:themeColor="text1"/>
              <w:szCs w:val="24"/>
            </w:rPr>
            <w:t xml:space="preserve">SWOT analysis is a strategic planning tool employed to determine a firm’s internal strengths and weaknesses as well as external opportunities and threats </w:t>
          </w:r>
          <w:r w:rsidRPr="004F534C">
            <w:rPr>
              <w:rFonts w:cs="Times New Roman"/>
              <w:color w:val="000000" w:themeColor="text1"/>
              <w:szCs w:val="24"/>
              <w:shd w:val="clear" w:color="auto" w:fill="FFFFFF"/>
            </w:rPr>
            <w:t>(</w:t>
          </w:r>
          <w:r w:rsidRPr="004F534C">
            <w:rPr>
              <w:rFonts w:cs="Times New Roman"/>
              <w:color w:val="000000" w:themeColor="text1"/>
              <w:szCs w:val="24"/>
            </w:rPr>
            <w:t xml:space="preserve">Lynch, 2018). </w:t>
          </w:r>
        </w:p>
        <w:tbl>
          <w:tblPr>
            <w:tblStyle w:val="TableGrid"/>
            <w:tblW w:w="0" w:type="auto"/>
            <w:tblInd w:w="360" w:type="dxa"/>
            <w:tblLook w:val="04A0" w:firstRow="1" w:lastRow="0" w:firstColumn="1" w:lastColumn="0" w:noHBand="0" w:noVBand="1"/>
          </w:tblPr>
          <w:tblGrid>
            <w:gridCol w:w="4324"/>
            <w:gridCol w:w="4332"/>
          </w:tblGrid>
          <w:tr w:rsidR="00C57A31" w:rsidRPr="004F534C" w14:paraId="21FC878D" w14:textId="77777777" w:rsidTr="00C57A31">
            <w:tc>
              <w:tcPr>
                <w:tcW w:w="4675" w:type="dxa"/>
              </w:tcPr>
              <w:p w14:paraId="21FC8782"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Strengths </w:t>
                </w:r>
              </w:p>
              <w:p w14:paraId="21FC8783"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Strong brand reputation. </w:t>
                </w:r>
              </w:p>
              <w:p w14:paraId="21FC8784"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Loyal customer base. </w:t>
                </w:r>
              </w:p>
              <w:p w14:paraId="21FC8785"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Convenient locations across the United Kingdom. </w:t>
                </w:r>
              </w:p>
              <w:p w14:paraId="21FC8786"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Pledge to fresh, high-quality ingredients. </w:t>
                </w:r>
              </w:p>
              <w:p w14:paraId="21FC8787" w14:textId="77777777" w:rsidR="00C57A31" w:rsidRPr="004F534C" w:rsidRDefault="00C57A31" w:rsidP="004F534C">
                <w:pPr>
                  <w:pStyle w:val="ListParagraph"/>
                  <w:numPr>
                    <w:ilvl w:val="0"/>
                    <w:numId w:val="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Modern and stylish Delicious restaurants (</w:t>
                </w:r>
                <w:r w:rsidRPr="004F534C">
                  <w:rPr>
                    <w:rFonts w:cs="Times New Roman"/>
                    <w:color w:val="000000" w:themeColor="text1"/>
                    <w:szCs w:val="24"/>
                  </w:rPr>
                  <w:t xml:space="preserve">Smallbusiness, 2018). </w:t>
                </w:r>
              </w:p>
            </w:tc>
            <w:tc>
              <w:tcPr>
                <w:tcW w:w="4675" w:type="dxa"/>
              </w:tcPr>
              <w:p w14:paraId="21FC8788"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Weaknesses </w:t>
                </w:r>
              </w:p>
              <w:p w14:paraId="21FC8789" w14:textId="77777777" w:rsidR="00C57A31" w:rsidRPr="004F534C" w:rsidRDefault="00C57A31" w:rsidP="004F534C">
                <w:pPr>
                  <w:pStyle w:val="ListParagraph"/>
                  <w:numPr>
                    <w:ilvl w:val="0"/>
                    <w:numId w:val="14"/>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Comparatively high prices. </w:t>
                </w:r>
              </w:p>
              <w:p w14:paraId="21FC878A" w14:textId="77777777" w:rsidR="00C57A31" w:rsidRPr="004F534C" w:rsidRDefault="00C57A31" w:rsidP="004F534C">
                <w:pPr>
                  <w:pStyle w:val="ListParagraph"/>
                  <w:numPr>
                    <w:ilvl w:val="0"/>
                    <w:numId w:val="14"/>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Limited menu options. </w:t>
                </w:r>
              </w:p>
              <w:p w14:paraId="21FC878B" w14:textId="77777777" w:rsidR="00C57A31" w:rsidRPr="004F534C" w:rsidRDefault="00C57A31" w:rsidP="004F534C">
                <w:pPr>
                  <w:pStyle w:val="ListParagraph"/>
                  <w:numPr>
                    <w:ilvl w:val="0"/>
                    <w:numId w:val="14"/>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Dependency on dine-in sales.  </w:t>
                </w:r>
              </w:p>
              <w:p w14:paraId="21FC878C" w14:textId="77777777" w:rsidR="00C57A31" w:rsidRPr="004F534C" w:rsidRDefault="00C57A31" w:rsidP="004F534C">
                <w:pPr>
                  <w:pStyle w:val="ListParagraph"/>
                  <w:numPr>
                    <w:ilvl w:val="0"/>
                    <w:numId w:val="14"/>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Dependency on consumer preferences (</w:t>
                </w:r>
                <w:r w:rsidRPr="004F534C">
                  <w:rPr>
                    <w:rFonts w:cs="Times New Roman"/>
                    <w:color w:val="000000" w:themeColor="text1"/>
                    <w:szCs w:val="24"/>
                  </w:rPr>
                  <w:t>Smallbusiness, 2018).</w:t>
                </w:r>
              </w:p>
            </w:tc>
          </w:tr>
          <w:tr w:rsidR="00C57A31" w:rsidRPr="004F534C" w14:paraId="21FC8799" w14:textId="77777777" w:rsidTr="00C57A31">
            <w:tc>
              <w:tcPr>
                <w:tcW w:w="4675" w:type="dxa"/>
              </w:tcPr>
              <w:p w14:paraId="21FC878E"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 xml:space="preserve">Opportunities </w:t>
                </w:r>
              </w:p>
              <w:p w14:paraId="21FC878F" w14:textId="77777777" w:rsidR="00C57A31" w:rsidRPr="004F534C" w:rsidRDefault="00C57A31" w:rsidP="004F534C">
                <w:pPr>
                  <w:pStyle w:val="ListParagraph"/>
                  <w:numPr>
                    <w:ilvl w:val="0"/>
                    <w:numId w:val="15"/>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Diversify into new markets. </w:t>
                </w:r>
              </w:p>
              <w:p w14:paraId="21FC8790" w14:textId="77777777" w:rsidR="00C57A31" w:rsidRPr="004F534C" w:rsidRDefault="00C57A31" w:rsidP="004F534C">
                <w:pPr>
                  <w:pStyle w:val="ListParagraph"/>
                  <w:numPr>
                    <w:ilvl w:val="0"/>
                    <w:numId w:val="15"/>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Build innovative recipes. </w:t>
                </w:r>
              </w:p>
              <w:p w14:paraId="21FC8791" w14:textId="77777777" w:rsidR="00C57A31" w:rsidRPr="004F534C" w:rsidRDefault="00C57A31" w:rsidP="004F534C">
                <w:pPr>
                  <w:pStyle w:val="ListParagraph"/>
                  <w:numPr>
                    <w:ilvl w:val="0"/>
                    <w:numId w:val="15"/>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Expand delivery as well as takeaway options. </w:t>
                </w:r>
              </w:p>
              <w:p w14:paraId="21FC8792" w14:textId="77777777" w:rsidR="00C57A31" w:rsidRPr="004F534C" w:rsidRDefault="00C57A31" w:rsidP="004F534C">
                <w:pPr>
                  <w:pStyle w:val="ListParagraph"/>
                  <w:numPr>
                    <w:ilvl w:val="0"/>
                    <w:numId w:val="15"/>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Target new customer segments (</w:t>
                </w:r>
                <w:r w:rsidRPr="004F534C">
                  <w:rPr>
                    <w:rFonts w:cs="Times New Roman"/>
                    <w:color w:val="000000" w:themeColor="text1"/>
                    <w:szCs w:val="24"/>
                  </w:rPr>
                  <w:t>Smallbusiness, 2018).</w:t>
                </w:r>
              </w:p>
            </w:tc>
            <w:tc>
              <w:tcPr>
                <w:tcW w:w="4675" w:type="dxa"/>
              </w:tcPr>
              <w:p w14:paraId="21FC8793"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b/>
                    <w:color w:val="000000" w:themeColor="text1"/>
                    <w:szCs w:val="24"/>
                    <w:lang w:val="en-IN"/>
                  </w:rPr>
                  <w:t>Threats</w:t>
                </w:r>
              </w:p>
              <w:p w14:paraId="21FC8794" w14:textId="77777777" w:rsidR="00C57A31" w:rsidRPr="004F534C" w:rsidRDefault="00C57A31" w:rsidP="004F534C">
                <w:pPr>
                  <w:pStyle w:val="ListParagraph"/>
                  <w:numPr>
                    <w:ilvl w:val="0"/>
                    <w:numId w:val="1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Enhanced rivalry from other burger chains. </w:t>
                </w:r>
              </w:p>
              <w:p w14:paraId="21FC8795" w14:textId="77777777" w:rsidR="00C57A31" w:rsidRPr="004F534C" w:rsidRDefault="00C57A31" w:rsidP="004F534C">
                <w:pPr>
                  <w:pStyle w:val="ListParagraph"/>
                  <w:numPr>
                    <w:ilvl w:val="0"/>
                    <w:numId w:val="1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Changing customer preferences. </w:t>
                </w:r>
              </w:p>
              <w:p w14:paraId="21FC8796" w14:textId="77777777" w:rsidR="00C57A31" w:rsidRPr="004F534C" w:rsidRDefault="00C57A31" w:rsidP="004F534C">
                <w:pPr>
                  <w:pStyle w:val="ListParagraph"/>
                  <w:numPr>
                    <w:ilvl w:val="0"/>
                    <w:numId w:val="1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Economic downturns. </w:t>
                </w:r>
              </w:p>
              <w:p w14:paraId="21FC8797" w14:textId="77777777" w:rsidR="00C57A31" w:rsidRPr="004F534C" w:rsidRDefault="00C57A31" w:rsidP="004F534C">
                <w:pPr>
                  <w:pStyle w:val="ListParagraph"/>
                  <w:numPr>
                    <w:ilvl w:val="0"/>
                    <w:numId w:val="16"/>
                  </w:numPr>
                  <w:spacing w:line="360" w:lineRule="auto"/>
                  <w:jc w:val="both"/>
                  <w:rPr>
                    <w:rFonts w:cs="Times New Roman"/>
                    <w:color w:val="000000" w:themeColor="text1"/>
                    <w:szCs w:val="24"/>
                    <w:lang w:val="en-IN"/>
                  </w:rPr>
                </w:pPr>
                <w:r w:rsidRPr="004F534C">
                  <w:rPr>
                    <w:rFonts w:cs="Times New Roman"/>
                    <w:color w:val="000000" w:themeColor="text1"/>
                    <w:szCs w:val="24"/>
                    <w:lang w:val="en-IN"/>
                  </w:rPr>
                  <w:t>Health and dietary trends (</w:t>
                </w:r>
                <w:r w:rsidRPr="004F534C">
                  <w:rPr>
                    <w:rFonts w:cs="Times New Roman"/>
                    <w:color w:val="000000" w:themeColor="text1"/>
                    <w:szCs w:val="24"/>
                  </w:rPr>
                  <w:t>Smallbusiness, 2018).</w:t>
                </w:r>
              </w:p>
              <w:p w14:paraId="21FC8798" w14:textId="77777777" w:rsidR="00C57A31" w:rsidRPr="004F534C" w:rsidRDefault="00C57A31" w:rsidP="004F534C">
                <w:pPr>
                  <w:spacing w:line="360" w:lineRule="auto"/>
                  <w:ind w:left="410"/>
                  <w:jc w:val="both"/>
                  <w:rPr>
                    <w:rFonts w:cs="Times New Roman"/>
                    <w:color w:val="000000" w:themeColor="text1"/>
                    <w:szCs w:val="24"/>
                    <w:lang w:val="en-IN"/>
                  </w:rPr>
                </w:pPr>
              </w:p>
            </w:tc>
          </w:tr>
        </w:tbl>
        <w:p w14:paraId="21FC879A" w14:textId="77777777" w:rsidR="00E316D4" w:rsidRPr="004F534C" w:rsidRDefault="00E316D4" w:rsidP="004F534C">
          <w:pPr>
            <w:spacing w:line="360" w:lineRule="auto"/>
            <w:rPr>
              <w:rFonts w:cs="Times New Roman"/>
              <w:szCs w:val="24"/>
            </w:rPr>
          </w:pPr>
        </w:p>
        <w:p w14:paraId="21FC879B" w14:textId="77777777" w:rsidR="00900D60" w:rsidRPr="004F534C" w:rsidRDefault="00796961" w:rsidP="00581DAA">
          <w:pPr>
            <w:pStyle w:val="Heading1"/>
          </w:pPr>
          <w:bookmarkStart w:id="21" w:name="_Toc152345495"/>
          <w:r w:rsidRPr="004F534C">
            <w:t>Strategies to Sustain Competitive Advantage</w:t>
          </w:r>
          <w:bookmarkEnd w:id="21"/>
        </w:p>
        <w:p w14:paraId="21FC879C" w14:textId="77777777" w:rsidR="00C57A31" w:rsidRPr="004F534C" w:rsidRDefault="00C57A31" w:rsidP="004F534C">
          <w:pPr>
            <w:spacing w:line="360" w:lineRule="auto"/>
            <w:jc w:val="both"/>
            <w:rPr>
              <w:rFonts w:cs="Times New Roman"/>
              <w:color w:val="000000" w:themeColor="text1"/>
              <w:szCs w:val="24"/>
            </w:rPr>
          </w:pPr>
          <w:r w:rsidRPr="004F534C">
            <w:rPr>
              <w:rFonts w:cs="Times New Roman"/>
              <w:b/>
              <w:color w:val="000000" w:themeColor="text1"/>
              <w:szCs w:val="24"/>
            </w:rPr>
            <w:t>Michael Porter's generic strategies</w:t>
          </w:r>
          <w:r w:rsidRPr="004F534C">
            <w:rPr>
              <w:rFonts w:cs="Times New Roman"/>
              <w:color w:val="000000" w:themeColor="text1"/>
              <w:szCs w:val="24"/>
            </w:rPr>
            <w:t xml:space="preserve"> are three different approaches that businesses could take to achieve a competitive advantage: cost leadership, differentiation, as well as focus (Johnson et al., 2017). </w:t>
          </w:r>
        </w:p>
        <w:p w14:paraId="21FC879D"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lastRenderedPageBreak/>
            <w:t xml:space="preserve">1. Cost Leadership: </w:t>
          </w:r>
        </w:p>
        <w:p w14:paraId="21FC879E" w14:textId="77777777" w:rsidR="00C57A31" w:rsidRPr="004F534C" w:rsidRDefault="00C57A31" w:rsidP="004F534C">
          <w:pPr>
            <w:spacing w:line="360" w:lineRule="auto"/>
            <w:jc w:val="both"/>
            <w:rPr>
              <w:rFonts w:cs="Times New Roman"/>
              <w:color w:val="000000" w:themeColor="text1"/>
              <w:szCs w:val="24"/>
            </w:rPr>
          </w:pPr>
          <w:r w:rsidRPr="004F534C">
            <w:rPr>
              <w:rFonts w:cs="Times New Roman"/>
              <w:color w:val="000000" w:themeColor="text1"/>
              <w:szCs w:val="24"/>
            </w:rPr>
            <w:t>Delicious could focus on becoming the lowest provider offer in the fast-food industry. This would involve incorporating varieties of cost-cutting measures, such as negotiating lower prices with suppliers (</w:t>
          </w:r>
          <w:r w:rsidRPr="004F534C">
            <w:rPr>
              <w:rFonts w:cs="Times New Roman"/>
              <w:color w:val="000000" w:themeColor="text1"/>
              <w:szCs w:val="24"/>
              <w:shd w:val="clear" w:color="auto" w:fill="FFFFFF"/>
            </w:rPr>
            <w:t xml:space="preserve">Varadarajan, 2020). </w:t>
          </w:r>
        </w:p>
        <w:p w14:paraId="21FC879F"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 xml:space="preserve">Advantages: </w:t>
          </w:r>
        </w:p>
        <w:p w14:paraId="21FC87A0" w14:textId="77777777" w:rsidR="00C57A31" w:rsidRPr="004F534C" w:rsidRDefault="00C57A31" w:rsidP="004F534C">
          <w:pPr>
            <w:pStyle w:val="ListParagraph"/>
            <w:numPr>
              <w:ilvl w:val="0"/>
              <w:numId w:val="17"/>
            </w:numPr>
            <w:spacing w:line="360" w:lineRule="auto"/>
            <w:jc w:val="both"/>
            <w:rPr>
              <w:rFonts w:cs="Times New Roman"/>
              <w:color w:val="000000" w:themeColor="text1"/>
              <w:szCs w:val="24"/>
            </w:rPr>
          </w:pPr>
          <w:r w:rsidRPr="004F534C">
            <w:rPr>
              <w:rFonts w:cs="Times New Roman"/>
              <w:b/>
              <w:color w:val="000000" w:themeColor="text1"/>
              <w:szCs w:val="24"/>
            </w:rPr>
            <w:t>Competitive Pricing:</w:t>
          </w:r>
          <w:r w:rsidRPr="004F534C">
            <w:rPr>
              <w:rFonts w:cs="Times New Roman"/>
              <w:color w:val="000000" w:themeColor="text1"/>
              <w:szCs w:val="24"/>
            </w:rPr>
            <w:t xml:space="preserve"> Being the lowest-cost provider in the fast-food industry enables Delicious to provider lower prices to consumers. This could attract price-sensitive consumers as well as possibly enhance market share.</w:t>
          </w:r>
        </w:p>
        <w:p w14:paraId="21FC87A1" w14:textId="77777777" w:rsidR="00C57A31" w:rsidRPr="004F534C" w:rsidRDefault="00C57A31" w:rsidP="004F534C">
          <w:pPr>
            <w:pStyle w:val="ListParagraph"/>
            <w:numPr>
              <w:ilvl w:val="0"/>
              <w:numId w:val="17"/>
            </w:numPr>
            <w:spacing w:line="360" w:lineRule="auto"/>
            <w:jc w:val="both"/>
            <w:rPr>
              <w:rFonts w:cs="Times New Roman"/>
              <w:color w:val="000000" w:themeColor="text1"/>
              <w:szCs w:val="24"/>
            </w:rPr>
          </w:pPr>
          <w:r w:rsidRPr="004F534C">
            <w:rPr>
              <w:rFonts w:cs="Times New Roman"/>
              <w:b/>
              <w:color w:val="000000" w:themeColor="text1"/>
              <w:szCs w:val="24"/>
            </w:rPr>
            <w:t>Increased Profit Margins:</w:t>
          </w:r>
          <w:r w:rsidRPr="004F534C">
            <w:rPr>
              <w:rFonts w:cs="Times New Roman"/>
              <w:color w:val="000000" w:themeColor="text1"/>
              <w:szCs w:val="24"/>
            </w:rPr>
            <w:t xml:space="preserve"> With lower production costs, Delicious could maintain healthy profit margins even while delivering lower prices. This financial benefit could be reinvested in the business or used to weather economic downturns (</w:t>
          </w:r>
          <w:r w:rsidRPr="004F534C">
            <w:rPr>
              <w:rFonts w:cs="Times New Roman"/>
              <w:color w:val="000000" w:themeColor="text1"/>
              <w:szCs w:val="24"/>
              <w:shd w:val="clear" w:color="auto" w:fill="FFFFFF"/>
            </w:rPr>
            <w:t xml:space="preserve">Varadarajan, 2020). </w:t>
          </w:r>
        </w:p>
        <w:p w14:paraId="21FC87A2"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 xml:space="preserve">Disadvantages: </w:t>
          </w:r>
        </w:p>
        <w:p w14:paraId="21FC87A3" w14:textId="77777777" w:rsidR="00C57A31" w:rsidRPr="004F534C" w:rsidRDefault="00C57A31" w:rsidP="004F534C">
          <w:pPr>
            <w:pStyle w:val="ListParagraph"/>
            <w:numPr>
              <w:ilvl w:val="0"/>
              <w:numId w:val="18"/>
            </w:numPr>
            <w:spacing w:line="360" w:lineRule="auto"/>
            <w:jc w:val="both"/>
            <w:rPr>
              <w:rFonts w:cs="Times New Roman"/>
              <w:color w:val="000000" w:themeColor="text1"/>
              <w:szCs w:val="24"/>
            </w:rPr>
          </w:pPr>
          <w:r w:rsidRPr="004F534C">
            <w:rPr>
              <w:rFonts w:cs="Times New Roman"/>
              <w:b/>
              <w:color w:val="000000" w:themeColor="text1"/>
              <w:szCs w:val="24"/>
            </w:rPr>
            <w:t>Quality Perception:</w:t>
          </w:r>
          <w:r w:rsidRPr="004F534C">
            <w:rPr>
              <w:rFonts w:cs="Times New Roman"/>
              <w:color w:val="000000" w:themeColor="text1"/>
              <w:szCs w:val="24"/>
            </w:rPr>
            <w:t xml:space="preserve"> Cost-cutting measures could lead to compromises in product quality. This might negatively influence customer perceptions, potentially leading to a decline in customer loyalty (</w:t>
          </w:r>
          <w:r w:rsidRPr="004F534C">
            <w:rPr>
              <w:rFonts w:cs="Times New Roman"/>
              <w:color w:val="000000" w:themeColor="text1"/>
              <w:szCs w:val="24"/>
              <w:shd w:val="clear" w:color="auto" w:fill="FFFFFF"/>
            </w:rPr>
            <w:t xml:space="preserve">Varadarajan, 2020). </w:t>
          </w:r>
        </w:p>
        <w:p w14:paraId="21FC87A4" w14:textId="77777777" w:rsidR="00C57A31" w:rsidRPr="004F534C" w:rsidRDefault="00C57A31" w:rsidP="004F534C">
          <w:pPr>
            <w:pStyle w:val="ListParagraph"/>
            <w:numPr>
              <w:ilvl w:val="0"/>
              <w:numId w:val="18"/>
            </w:numPr>
            <w:spacing w:line="360" w:lineRule="auto"/>
            <w:jc w:val="both"/>
            <w:rPr>
              <w:rFonts w:cs="Times New Roman"/>
              <w:color w:val="000000" w:themeColor="text1"/>
              <w:szCs w:val="24"/>
            </w:rPr>
          </w:pPr>
          <w:r w:rsidRPr="004F534C">
            <w:rPr>
              <w:rFonts w:cs="Times New Roman"/>
              <w:b/>
              <w:color w:val="000000" w:themeColor="text1"/>
              <w:szCs w:val="24"/>
            </w:rPr>
            <w:t>Innovation Challenges:</w:t>
          </w:r>
          <w:r w:rsidRPr="004F534C">
            <w:rPr>
              <w:rFonts w:cs="Times New Roman"/>
              <w:color w:val="000000" w:themeColor="text1"/>
              <w:szCs w:val="24"/>
            </w:rPr>
            <w:t xml:space="preserve"> A concentration on cost reduction might hinder investment in research as well as development or innovation. This could make it challenging for Delicious to keep up with changing customer choices and industry trends (</w:t>
          </w:r>
          <w:r w:rsidRPr="004F534C">
            <w:rPr>
              <w:rFonts w:cs="Times New Roman"/>
              <w:color w:val="000000" w:themeColor="text1"/>
              <w:szCs w:val="24"/>
              <w:shd w:val="clear" w:color="auto" w:fill="FFFFFF"/>
            </w:rPr>
            <w:t xml:space="preserve">Varadarajan, 2020). </w:t>
          </w:r>
        </w:p>
        <w:p w14:paraId="21FC87A5"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 xml:space="preserve">2. Differentiation: </w:t>
          </w:r>
        </w:p>
        <w:p w14:paraId="21FC87A6" w14:textId="77777777" w:rsidR="00C57A31" w:rsidRPr="004F534C" w:rsidRDefault="00C57A31" w:rsidP="004F534C">
          <w:pPr>
            <w:spacing w:line="360" w:lineRule="auto"/>
            <w:jc w:val="both"/>
            <w:rPr>
              <w:rFonts w:cs="Times New Roman"/>
              <w:color w:val="000000" w:themeColor="text1"/>
              <w:szCs w:val="24"/>
            </w:rPr>
          </w:pPr>
          <w:r w:rsidRPr="004F534C">
            <w:rPr>
              <w:rFonts w:cs="Times New Roman"/>
              <w:color w:val="000000" w:themeColor="text1"/>
              <w:szCs w:val="24"/>
            </w:rPr>
            <w:t>Delicious could focus on differentiating itself from its competitors by providing unique and high-quality food. This might involve creating new and innovative menu items, employing fresh, natural ingredients, and delivering a superior customer experience (</w:t>
          </w:r>
          <w:r w:rsidRPr="004F534C">
            <w:rPr>
              <w:rFonts w:cs="Times New Roman"/>
              <w:color w:val="000000" w:themeColor="text1"/>
              <w:szCs w:val="24"/>
              <w:shd w:val="clear" w:color="auto" w:fill="FFFFFF"/>
            </w:rPr>
            <w:t xml:space="preserve">ABBASALIYEVA &amp; DENIZ, 2023). </w:t>
          </w:r>
        </w:p>
        <w:p w14:paraId="21FC87A7"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Advantages:</w:t>
          </w:r>
        </w:p>
        <w:p w14:paraId="21FC87A8" w14:textId="77777777" w:rsidR="00C57A31" w:rsidRPr="004F534C" w:rsidRDefault="00C57A31" w:rsidP="004F534C">
          <w:pPr>
            <w:pStyle w:val="ListParagraph"/>
            <w:numPr>
              <w:ilvl w:val="0"/>
              <w:numId w:val="19"/>
            </w:numPr>
            <w:spacing w:line="360" w:lineRule="auto"/>
            <w:jc w:val="both"/>
            <w:rPr>
              <w:rFonts w:cs="Times New Roman"/>
              <w:color w:val="000000" w:themeColor="text1"/>
              <w:szCs w:val="24"/>
            </w:rPr>
          </w:pPr>
          <w:r w:rsidRPr="004F534C">
            <w:rPr>
              <w:rFonts w:cs="Times New Roman"/>
              <w:b/>
              <w:color w:val="000000" w:themeColor="text1"/>
              <w:szCs w:val="24"/>
            </w:rPr>
            <w:t>Brand Loyalty:</w:t>
          </w:r>
          <w:r w:rsidRPr="004F534C">
            <w:rPr>
              <w:rFonts w:cs="Times New Roman"/>
              <w:color w:val="000000" w:themeColor="text1"/>
              <w:szCs w:val="24"/>
            </w:rPr>
            <w:t xml:space="preserve"> Providing unique and high-quality food could develop a strong emotional relationship with consumers. This loyalty could result in repeat business as well as positive word-of-mouth marketing.</w:t>
          </w:r>
        </w:p>
        <w:p w14:paraId="21FC87A9" w14:textId="77777777" w:rsidR="00C57A31" w:rsidRPr="004F534C" w:rsidRDefault="00C57A31" w:rsidP="004F534C">
          <w:pPr>
            <w:pStyle w:val="ListParagraph"/>
            <w:numPr>
              <w:ilvl w:val="0"/>
              <w:numId w:val="19"/>
            </w:numPr>
            <w:spacing w:line="360" w:lineRule="auto"/>
            <w:jc w:val="both"/>
            <w:rPr>
              <w:rFonts w:cs="Times New Roman"/>
              <w:color w:val="000000" w:themeColor="text1"/>
              <w:szCs w:val="24"/>
            </w:rPr>
          </w:pPr>
          <w:r w:rsidRPr="004F534C">
            <w:rPr>
              <w:rFonts w:cs="Times New Roman"/>
              <w:b/>
              <w:color w:val="000000" w:themeColor="text1"/>
              <w:szCs w:val="24"/>
            </w:rPr>
            <w:lastRenderedPageBreak/>
            <w:t>Reduced Price Sensitivity:</w:t>
          </w:r>
          <w:r w:rsidRPr="004F534C">
            <w:rPr>
              <w:rFonts w:cs="Times New Roman"/>
              <w:color w:val="000000" w:themeColor="text1"/>
              <w:szCs w:val="24"/>
            </w:rPr>
            <w:t xml:space="preserve"> When a brand effectively differentiates itself, consumers might become less price-sensitive. This means that even if Delicious's prices are greater than rivals, consumers are willing to pay for the added value as well as experience (</w:t>
          </w:r>
          <w:r w:rsidRPr="004F534C">
            <w:rPr>
              <w:rFonts w:cs="Times New Roman"/>
              <w:color w:val="000000" w:themeColor="text1"/>
              <w:szCs w:val="24"/>
              <w:shd w:val="clear" w:color="auto" w:fill="FFFFFF"/>
            </w:rPr>
            <w:t xml:space="preserve">ABBASALIYEVA &amp; DENIZ, 2023). </w:t>
          </w:r>
        </w:p>
        <w:p w14:paraId="21FC87AA"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 xml:space="preserve">Disadvantages: </w:t>
          </w:r>
        </w:p>
        <w:p w14:paraId="21FC87AB" w14:textId="77777777" w:rsidR="00C57A31" w:rsidRPr="004F534C" w:rsidRDefault="00C57A31" w:rsidP="004F534C">
          <w:pPr>
            <w:pStyle w:val="ListParagraph"/>
            <w:numPr>
              <w:ilvl w:val="0"/>
              <w:numId w:val="21"/>
            </w:numPr>
            <w:spacing w:line="360" w:lineRule="auto"/>
            <w:jc w:val="both"/>
            <w:rPr>
              <w:rFonts w:cs="Times New Roman"/>
              <w:color w:val="000000" w:themeColor="text1"/>
              <w:szCs w:val="24"/>
            </w:rPr>
          </w:pPr>
          <w:r w:rsidRPr="004F534C">
            <w:rPr>
              <w:rFonts w:cs="Times New Roman"/>
              <w:b/>
              <w:color w:val="000000" w:themeColor="text1"/>
              <w:szCs w:val="24"/>
            </w:rPr>
            <w:t>Higher Costs</w:t>
          </w:r>
          <w:r w:rsidRPr="004F534C">
            <w:rPr>
              <w:rFonts w:cs="Times New Roman"/>
              <w:color w:val="000000" w:themeColor="text1"/>
              <w:szCs w:val="24"/>
            </w:rPr>
            <w:t>: Differentiating via high-quality ingredients as well as unique experiences generally comes with greater production and operational costs. This could influence profit margins, making it difficult to compete on price.</w:t>
          </w:r>
        </w:p>
        <w:p w14:paraId="21FC87AC" w14:textId="77777777" w:rsidR="00C57A31" w:rsidRPr="004F534C" w:rsidRDefault="00C57A31" w:rsidP="004F534C">
          <w:pPr>
            <w:pStyle w:val="ListParagraph"/>
            <w:numPr>
              <w:ilvl w:val="0"/>
              <w:numId w:val="21"/>
            </w:numPr>
            <w:spacing w:line="360" w:lineRule="auto"/>
            <w:jc w:val="both"/>
            <w:rPr>
              <w:rFonts w:cs="Times New Roman"/>
              <w:color w:val="000000" w:themeColor="text1"/>
              <w:szCs w:val="24"/>
            </w:rPr>
          </w:pPr>
          <w:r w:rsidRPr="004F534C">
            <w:rPr>
              <w:rFonts w:cs="Times New Roman"/>
              <w:b/>
              <w:color w:val="000000" w:themeColor="text1"/>
              <w:szCs w:val="24"/>
            </w:rPr>
            <w:t>Mimicry by rivals:</w:t>
          </w:r>
          <w:r w:rsidRPr="004F534C">
            <w:rPr>
              <w:rFonts w:cs="Times New Roman"/>
              <w:color w:val="000000" w:themeColor="text1"/>
              <w:szCs w:val="24"/>
            </w:rPr>
            <w:t xml:space="preserve"> Successful differentiation strategies might be imitated by rivals, eroding the uniqueness of Delicious's offerings. Continuous innovation as well as staying ahead in terms of creativity becomes important to maintain a competitive edge (</w:t>
          </w:r>
          <w:r w:rsidRPr="004F534C">
            <w:rPr>
              <w:rFonts w:cs="Times New Roman"/>
              <w:color w:val="000000" w:themeColor="text1"/>
              <w:szCs w:val="24"/>
              <w:shd w:val="clear" w:color="auto" w:fill="FFFFFF"/>
            </w:rPr>
            <w:t xml:space="preserve">ABBASALIYEVA &amp; DENIZ, 2023). </w:t>
          </w:r>
        </w:p>
        <w:p w14:paraId="21FC87AD"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 xml:space="preserve">3. Focus: </w:t>
          </w:r>
        </w:p>
        <w:p w14:paraId="21FC87AE" w14:textId="77777777" w:rsidR="00C57A31" w:rsidRPr="004F534C" w:rsidRDefault="00C57A31" w:rsidP="004F534C">
          <w:pPr>
            <w:spacing w:line="360" w:lineRule="auto"/>
            <w:jc w:val="both"/>
            <w:rPr>
              <w:rFonts w:cs="Times New Roman"/>
              <w:color w:val="000000" w:themeColor="text1"/>
              <w:szCs w:val="24"/>
            </w:rPr>
          </w:pPr>
          <w:r w:rsidRPr="004F534C">
            <w:rPr>
              <w:rFonts w:cs="Times New Roman"/>
              <w:color w:val="000000" w:themeColor="text1"/>
              <w:szCs w:val="24"/>
            </w:rPr>
            <w:t>Delicious has the opportunity to narrow its concentration and cater purposely to a distinct market segment, like health-conscious individuals or busy professionals. By honing in on the unique requirements and preferences of this chosen demographic, the restaurant could tailor its menu offerings, marketing tactics, as well as overall customer experience to precisely connect with the needs of its target market (</w:t>
          </w:r>
          <w:r w:rsidRPr="004F534C">
            <w:rPr>
              <w:rFonts w:cs="Times New Roman"/>
              <w:color w:val="000000" w:themeColor="text1"/>
              <w:szCs w:val="24"/>
              <w:shd w:val="clear" w:color="auto" w:fill="FFFFFF"/>
            </w:rPr>
            <w:t xml:space="preserve">Tacconelli, 2023). </w:t>
          </w:r>
        </w:p>
        <w:p w14:paraId="21FC87AF"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Advantages:</w:t>
          </w:r>
        </w:p>
        <w:p w14:paraId="21FC87B0" w14:textId="77777777" w:rsidR="00C57A31" w:rsidRPr="004F534C" w:rsidRDefault="00C57A31" w:rsidP="004F534C">
          <w:pPr>
            <w:pStyle w:val="ListParagraph"/>
            <w:numPr>
              <w:ilvl w:val="0"/>
              <w:numId w:val="22"/>
            </w:numPr>
            <w:spacing w:line="360" w:lineRule="auto"/>
            <w:jc w:val="both"/>
            <w:rPr>
              <w:rFonts w:cs="Times New Roman"/>
              <w:color w:val="000000" w:themeColor="text1"/>
              <w:szCs w:val="24"/>
            </w:rPr>
          </w:pPr>
          <w:r w:rsidRPr="004F534C">
            <w:rPr>
              <w:rFonts w:cs="Times New Roman"/>
              <w:b/>
              <w:color w:val="000000" w:themeColor="text1"/>
              <w:szCs w:val="24"/>
            </w:rPr>
            <w:t xml:space="preserve">Customized Offerings: </w:t>
          </w:r>
          <w:r w:rsidRPr="004F534C">
            <w:rPr>
              <w:rFonts w:cs="Times New Roman"/>
              <w:color w:val="000000" w:themeColor="text1"/>
              <w:szCs w:val="24"/>
            </w:rPr>
            <w:t>By targeting a specific market segment, like health-conscious individuals or busy professionals, Delicious could create menu items that align with the unique preferences and dietary requirements of that particular demographic. This personalization would increases customer satisfaction (</w:t>
          </w:r>
          <w:r w:rsidRPr="004F534C">
            <w:rPr>
              <w:rFonts w:cs="Times New Roman"/>
              <w:color w:val="000000" w:themeColor="text1"/>
              <w:szCs w:val="24"/>
              <w:shd w:val="clear" w:color="auto" w:fill="FFFFFF"/>
            </w:rPr>
            <w:t xml:space="preserve">Tacconelli, 2023). </w:t>
          </w:r>
        </w:p>
        <w:p w14:paraId="21FC87B1" w14:textId="77777777" w:rsidR="00C57A31" w:rsidRPr="004F534C" w:rsidRDefault="00C57A31" w:rsidP="004F534C">
          <w:pPr>
            <w:pStyle w:val="ListParagraph"/>
            <w:numPr>
              <w:ilvl w:val="0"/>
              <w:numId w:val="22"/>
            </w:numPr>
            <w:spacing w:line="360" w:lineRule="auto"/>
            <w:jc w:val="both"/>
            <w:rPr>
              <w:rFonts w:cs="Times New Roman"/>
              <w:color w:val="000000" w:themeColor="text1"/>
              <w:szCs w:val="24"/>
            </w:rPr>
          </w:pPr>
          <w:r w:rsidRPr="004F534C">
            <w:rPr>
              <w:rFonts w:cs="Times New Roman"/>
              <w:b/>
              <w:color w:val="000000" w:themeColor="text1"/>
              <w:szCs w:val="24"/>
            </w:rPr>
            <w:t>Effective Marketing:</w:t>
          </w:r>
          <w:r w:rsidRPr="004F534C">
            <w:rPr>
              <w:rFonts w:cs="Times New Roman"/>
              <w:color w:val="000000" w:themeColor="text1"/>
              <w:szCs w:val="24"/>
            </w:rPr>
            <w:t xml:space="preserve"> Customizing marketing tactics to a particular market segment enables for more precise as well as targeted communication. This could result in greater involvement as well as resonance with the selected audience, leading to enhanced brand awareness as well as loyalty (</w:t>
          </w:r>
          <w:r w:rsidRPr="004F534C">
            <w:rPr>
              <w:rFonts w:cs="Times New Roman"/>
              <w:color w:val="000000" w:themeColor="text1"/>
              <w:szCs w:val="24"/>
              <w:shd w:val="clear" w:color="auto" w:fill="FFFFFF"/>
            </w:rPr>
            <w:t xml:space="preserve">Tacconelli, 2023). </w:t>
          </w:r>
        </w:p>
        <w:p w14:paraId="21FC87B2" w14:textId="77777777" w:rsidR="00C57A31" w:rsidRPr="004F534C" w:rsidRDefault="00C57A31" w:rsidP="004F534C">
          <w:pPr>
            <w:spacing w:line="360" w:lineRule="auto"/>
            <w:jc w:val="both"/>
            <w:rPr>
              <w:rFonts w:cs="Times New Roman"/>
              <w:b/>
              <w:color w:val="000000" w:themeColor="text1"/>
              <w:szCs w:val="24"/>
            </w:rPr>
          </w:pPr>
          <w:r w:rsidRPr="004F534C">
            <w:rPr>
              <w:rFonts w:cs="Times New Roman"/>
              <w:b/>
              <w:color w:val="000000" w:themeColor="text1"/>
              <w:szCs w:val="24"/>
            </w:rPr>
            <w:t xml:space="preserve">Disadvantages: </w:t>
          </w:r>
        </w:p>
        <w:p w14:paraId="21FC87B3" w14:textId="77777777" w:rsidR="00C57A31" w:rsidRPr="004F534C" w:rsidRDefault="00C57A31" w:rsidP="004F534C">
          <w:pPr>
            <w:pStyle w:val="ListParagraph"/>
            <w:numPr>
              <w:ilvl w:val="0"/>
              <w:numId w:val="20"/>
            </w:numPr>
            <w:spacing w:line="360" w:lineRule="auto"/>
            <w:jc w:val="both"/>
            <w:rPr>
              <w:rFonts w:cs="Times New Roman"/>
              <w:color w:val="000000" w:themeColor="text1"/>
              <w:szCs w:val="24"/>
            </w:rPr>
          </w:pPr>
          <w:r w:rsidRPr="004F534C">
            <w:rPr>
              <w:rFonts w:cs="Times New Roman"/>
              <w:b/>
              <w:color w:val="000000" w:themeColor="text1"/>
              <w:szCs w:val="24"/>
            </w:rPr>
            <w:t>Limited Customer Base:</w:t>
          </w:r>
          <w:r w:rsidRPr="004F534C">
            <w:rPr>
              <w:rFonts w:cs="Times New Roman"/>
              <w:color w:val="000000" w:themeColor="text1"/>
              <w:szCs w:val="24"/>
            </w:rPr>
            <w:t xml:space="preserve"> Concentrating on a particular market segment might limit the overall customer base. If customer preferences change or if the selected </w:t>
          </w:r>
          <w:r w:rsidRPr="004F534C">
            <w:rPr>
              <w:rFonts w:cs="Times New Roman"/>
              <w:color w:val="000000" w:themeColor="text1"/>
              <w:szCs w:val="24"/>
            </w:rPr>
            <w:lastRenderedPageBreak/>
            <w:t>demographic is small, Delicious might experience challenges in attracting a broader audience.</w:t>
          </w:r>
        </w:p>
        <w:p w14:paraId="21FC87B4" w14:textId="77777777" w:rsidR="00C57A31" w:rsidRPr="004F534C" w:rsidRDefault="00C57A31" w:rsidP="004F534C">
          <w:pPr>
            <w:pStyle w:val="ListParagraph"/>
            <w:numPr>
              <w:ilvl w:val="0"/>
              <w:numId w:val="22"/>
            </w:numPr>
            <w:spacing w:line="360" w:lineRule="auto"/>
            <w:jc w:val="both"/>
            <w:rPr>
              <w:rFonts w:cs="Times New Roman"/>
              <w:color w:val="000000" w:themeColor="text1"/>
              <w:szCs w:val="24"/>
            </w:rPr>
          </w:pPr>
          <w:r w:rsidRPr="004F534C">
            <w:rPr>
              <w:rFonts w:cs="Times New Roman"/>
              <w:b/>
              <w:color w:val="000000" w:themeColor="text1"/>
              <w:szCs w:val="24"/>
            </w:rPr>
            <w:t>Vulnerability to Market Changes:</w:t>
          </w:r>
          <w:r w:rsidRPr="004F534C">
            <w:rPr>
              <w:rFonts w:cs="Times New Roman"/>
              <w:color w:val="000000" w:themeColor="text1"/>
              <w:szCs w:val="24"/>
            </w:rPr>
            <w:t xml:space="preserve"> Transitions in the economic or cultural landscape could influence the chosen market segment. For instance, shifts in health trends or work patterns might influence the demand for health-conscious or on-the-go dining, influencing Delicious's sales (</w:t>
          </w:r>
          <w:r w:rsidRPr="004F534C">
            <w:rPr>
              <w:rFonts w:cs="Times New Roman"/>
              <w:color w:val="000000" w:themeColor="text1"/>
              <w:szCs w:val="24"/>
              <w:shd w:val="clear" w:color="auto" w:fill="FFFFFF"/>
            </w:rPr>
            <w:t xml:space="preserve">Tacconelli, 2023). </w:t>
          </w:r>
        </w:p>
        <w:p w14:paraId="21FC87B5" w14:textId="77777777" w:rsidR="00C57A31" w:rsidRPr="004F534C" w:rsidRDefault="00C57A31" w:rsidP="004F534C">
          <w:pPr>
            <w:spacing w:line="360" w:lineRule="auto"/>
            <w:jc w:val="both"/>
            <w:rPr>
              <w:rFonts w:cs="Times New Roman"/>
              <w:color w:val="000000" w:themeColor="text1"/>
              <w:szCs w:val="24"/>
              <w:u w:val="single"/>
            </w:rPr>
          </w:pPr>
          <w:r w:rsidRPr="004F534C">
            <w:rPr>
              <w:rFonts w:cs="Times New Roman"/>
              <w:color w:val="000000" w:themeColor="text1"/>
              <w:szCs w:val="24"/>
              <w:u w:val="single"/>
            </w:rPr>
            <w:t>Best Fit strategy:</w:t>
          </w:r>
        </w:p>
        <w:p w14:paraId="21FC87B6"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The best fit strategy for Delicious is </w:t>
          </w:r>
          <w:r w:rsidRPr="004F534C">
            <w:rPr>
              <w:rFonts w:cs="Times New Roman"/>
              <w:b/>
              <w:color w:val="000000" w:themeColor="text1"/>
              <w:szCs w:val="24"/>
              <w:lang w:val="en-IN"/>
            </w:rPr>
            <w:t>Differentiation</w:t>
          </w:r>
          <w:r w:rsidRPr="004F534C">
            <w:rPr>
              <w:rFonts w:cs="Times New Roman"/>
              <w:color w:val="000000" w:themeColor="text1"/>
              <w:szCs w:val="24"/>
              <w:lang w:val="en-IN"/>
            </w:rPr>
            <w:t xml:space="preserve">. This means that they could aspire to be different from their rivals by delivering a unique as well as high-quality product. They could do this by employing fresh, high-quality ingredients, cooking their burgers to order, and providing a wide variety of toppings and sauces </w:t>
          </w:r>
          <w:bookmarkStart w:id="22" w:name="_Hlk153373007"/>
          <w:r w:rsidRPr="004F534C">
            <w:rPr>
              <w:rFonts w:cs="Times New Roman"/>
              <w:color w:val="000000" w:themeColor="text1"/>
              <w:szCs w:val="24"/>
              <w:lang w:val="en-IN"/>
            </w:rPr>
            <w:t>(</w:t>
          </w:r>
          <w:r w:rsidRPr="004F534C">
            <w:rPr>
              <w:rFonts w:cs="Times New Roman"/>
              <w:color w:val="000000" w:themeColor="text1"/>
              <w:szCs w:val="24"/>
            </w:rPr>
            <w:t>Rancord, 2023).</w:t>
          </w:r>
          <w:r w:rsidRPr="004F534C">
            <w:rPr>
              <w:rFonts w:cs="Times New Roman"/>
              <w:color w:val="000000" w:themeColor="text1"/>
              <w:szCs w:val="24"/>
              <w:lang w:val="en-IN"/>
            </w:rPr>
            <w:t xml:space="preserve"> </w:t>
          </w:r>
          <w:bookmarkEnd w:id="22"/>
          <w:r w:rsidRPr="004F534C">
            <w:rPr>
              <w:rFonts w:cs="Times New Roman"/>
              <w:color w:val="000000" w:themeColor="text1"/>
              <w:szCs w:val="24"/>
              <w:lang w:val="en-IN"/>
            </w:rPr>
            <w:t xml:space="preserve">Delicious also could have a strong concentration on customer service as well as developing a positive dining experience. As per the view of </w:t>
          </w:r>
          <w:bookmarkStart w:id="23" w:name="_Hlk153372971"/>
          <w:r w:rsidRPr="004F534C">
            <w:rPr>
              <w:rFonts w:cs="Times New Roman"/>
              <w:color w:val="000000" w:themeColor="text1"/>
              <w:szCs w:val="24"/>
              <w:shd w:val="clear" w:color="auto" w:fill="FFFFFF"/>
            </w:rPr>
            <w:t xml:space="preserve">ABBASALIYEVA and DENIZ </w:t>
          </w:r>
          <w:bookmarkEnd w:id="23"/>
          <w:r w:rsidRPr="004F534C">
            <w:rPr>
              <w:rFonts w:cs="Times New Roman"/>
              <w:color w:val="000000" w:themeColor="text1"/>
              <w:szCs w:val="24"/>
              <w:shd w:val="clear" w:color="auto" w:fill="FFFFFF"/>
            </w:rPr>
            <w:t>(2023),</w:t>
          </w:r>
          <w:r w:rsidRPr="004F534C">
            <w:rPr>
              <w:rFonts w:cs="Times New Roman"/>
              <w:color w:val="000000" w:themeColor="text1"/>
              <w:szCs w:val="24"/>
              <w:lang w:val="en-IN"/>
            </w:rPr>
            <w:t xml:space="preserve"> </w:t>
          </w:r>
          <w:r w:rsidRPr="004F534C">
            <w:rPr>
              <w:rFonts w:cs="Times New Roman"/>
              <w:color w:val="000000" w:themeColor="text1"/>
              <w:szCs w:val="24"/>
              <w:shd w:val="clear" w:color="auto" w:fill="FFFFFF"/>
            </w:rPr>
            <w:t>differentiation strategy includes developing a unique as well as valuable product or service that is not easily replicated by rivals. This could be gained via innovation, brand building, as well as a concentration on customer service.</w:t>
          </w:r>
          <w:r w:rsidRPr="004F534C">
            <w:rPr>
              <w:rFonts w:cs="Times New Roman"/>
              <w:color w:val="000000" w:themeColor="text1"/>
              <w:szCs w:val="24"/>
              <w:lang w:val="en-IN"/>
            </w:rPr>
            <w:t xml:space="preserve"> </w:t>
          </w:r>
        </w:p>
        <w:p w14:paraId="21FC87B7" w14:textId="77777777" w:rsidR="00D407FD" w:rsidRPr="004F534C" w:rsidRDefault="00D407FD" w:rsidP="004F534C">
          <w:pPr>
            <w:spacing w:line="360" w:lineRule="auto"/>
            <w:jc w:val="both"/>
            <w:rPr>
              <w:rFonts w:cs="Times New Roman"/>
              <w:b/>
              <w:szCs w:val="24"/>
              <w:highlight w:val="yellow"/>
            </w:rPr>
          </w:pPr>
          <w:r w:rsidRPr="004F534C">
            <w:rPr>
              <w:rFonts w:cs="Times New Roman"/>
              <w:b/>
              <w:szCs w:val="24"/>
              <w:highlight w:val="yellow"/>
            </w:rPr>
            <w:t>1. The Delicious Selling Point: Farm-Fresh Flavor Meets Yorkshire Grit</w:t>
          </w:r>
        </w:p>
        <w:p w14:paraId="21FC87B8" w14:textId="77777777" w:rsidR="00D407FD" w:rsidRPr="004F534C" w:rsidRDefault="00D407FD" w:rsidP="004F534C">
          <w:pPr>
            <w:spacing w:line="360" w:lineRule="auto"/>
            <w:jc w:val="both"/>
            <w:rPr>
              <w:rFonts w:cs="Times New Roman"/>
              <w:b/>
              <w:szCs w:val="24"/>
              <w:highlight w:val="yellow"/>
            </w:rPr>
          </w:pPr>
          <w:r w:rsidRPr="004F534C">
            <w:rPr>
              <w:rFonts w:cs="Times New Roman"/>
              <w:szCs w:val="24"/>
              <w:highlight w:val="yellow"/>
            </w:rPr>
            <w:t xml:space="preserve">Delicious doesn't just sell burgers, they sell an experience. Their primary selling point is the uncompromising pledge to quality as well as provenance. They stand out from the crowd by making their burgers with beef from their own Longhorn cattle, raised right in Yorkshire on a grass-fed diet. This converts to succulent, flavorful patties that burst with the rich taste of Yorkshire land, a far cry from the bland offerings of chain restaurants </w:t>
          </w:r>
          <w:bookmarkStart w:id="24" w:name="_Hlk153372996"/>
          <w:r w:rsidRPr="004F534C">
            <w:rPr>
              <w:rFonts w:cs="Times New Roman"/>
              <w:szCs w:val="24"/>
              <w:highlight w:val="yellow"/>
            </w:rPr>
            <w:t>(</w:t>
          </w:r>
          <w:r w:rsidRPr="004F534C">
            <w:rPr>
              <w:rFonts w:cs="Times New Roman"/>
              <w:color w:val="000000" w:themeColor="text1"/>
              <w:szCs w:val="24"/>
              <w:highlight w:val="yellow"/>
              <w:shd w:val="clear" w:color="auto" w:fill="FFFFFF"/>
            </w:rPr>
            <w:t xml:space="preserve">ABBASALIYEVA &amp; DENIZ, 2023). </w:t>
          </w:r>
        </w:p>
        <w:bookmarkEnd w:id="24"/>
        <w:p w14:paraId="21FC87B9" w14:textId="77777777" w:rsidR="00D407FD" w:rsidRPr="004F534C" w:rsidRDefault="00D407FD" w:rsidP="004F534C">
          <w:pPr>
            <w:spacing w:line="360" w:lineRule="auto"/>
            <w:jc w:val="both"/>
            <w:rPr>
              <w:rFonts w:cs="Times New Roman"/>
              <w:b/>
              <w:szCs w:val="24"/>
              <w:highlight w:val="yellow"/>
            </w:rPr>
          </w:pPr>
          <w:r w:rsidRPr="004F534C">
            <w:rPr>
              <w:rFonts w:cs="Times New Roman"/>
              <w:b/>
              <w:szCs w:val="24"/>
              <w:highlight w:val="yellow"/>
            </w:rPr>
            <w:t>2. The Delicious Attraction: Unleashing Your Inner Yorkshire Hero</w:t>
          </w:r>
        </w:p>
        <w:p w14:paraId="21FC87BA" w14:textId="77777777" w:rsidR="00D407FD" w:rsidRPr="004F534C" w:rsidRDefault="00D407FD" w:rsidP="004F534C">
          <w:pPr>
            <w:spacing w:line="360" w:lineRule="auto"/>
            <w:jc w:val="both"/>
            <w:rPr>
              <w:rFonts w:cs="Times New Roman"/>
              <w:b/>
              <w:szCs w:val="24"/>
              <w:highlight w:val="yellow"/>
            </w:rPr>
          </w:pPr>
          <w:r w:rsidRPr="004F534C">
            <w:rPr>
              <w:rFonts w:cs="Times New Roman"/>
              <w:szCs w:val="24"/>
              <w:highlight w:val="yellow"/>
            </w:rPr>
            <w:t>Beyond the outstanding meat, Delicious attraction lies in its festivity of all things Yorkshire. They don't just use local ingredients; they collaborate with local producers to source the freshest, most vibrant produce – think tangy Yorkshire cheeses, crisp salad greens, as well as juicy tomatoes. The buns, baked daily, are sturdy enough to tackle the mighty Rumpus but melt in customer’s</w:t>
          </w:r>
          <w:r w:rsidR="00031F44" w:rsidRPr="004F534C">
            <w:rPr>
              <w:rFonts w:cs="Times New Roman"/>
              <w:szCs w:val="24"/>
              <w:highlight w:val="yellow"/>
            </w:rPr>
            <w:t xml:space="preserve"> mouth with each bite (</w:t>
          </w:r>
          <w:r w:rsidR="00031F44" w:rsidRPr="004F534C">
            <w:rPr>
              <w:rFonts w:cs="Times New Roman"/>
              <w:color w:val="000000" w:themeColor="text1"/>
              <w:szCs w:val="24"/>
              <w:highlight w:val="yellow"/>
              <w:shd w:val="clear" w:color="auto" w:fill="FFFFFF"/>
            </w:rPr>
            <w:t xml:space="preserve">ABBASALIYEVA &amp; DENIZ, 2023). </w:t>
          </w:r>
        </w:p>
        <w:p w14:paraId="21FC87BB" w14:textId="77777777" w:rsidR="00D407FD" w:rsidRPr="004F534C" w:rsidRDefault="00D407FD" w:rsidP="004F534C">
          <w:pPr>
            <w:spacing w:line="360" w:lineRule="auto"/>
            <w:jc w:val="both"/>
            <w:rPr>
              <w:rFonts w:cs="Times New Roman"/>
              <w:b/>
              <w:szCs w:val="24"/>
              <w:highlight w:val="yellow"/>
            </w:rPr>
          </w:pPr>
          <w:r w:rsidRPr="004F534C">
            <w:rPr>
              <w:rFonts w:cs="Times New Roman"/>
              <w:b/>
              <w:szCs w:val="24"/>
              <w:highlight w:val="yellow"/>
            </w:rPr>
            <w:t>3. What Makes Delicious Unique: Where Longhorns Meet Local Love</w:t>
          </w:r>
        </w:p>
        <w:p w14:paraId="21FC87BC" w14:textId="77777777" w:rsidR="00D407FD" w:rsidRPr="004F534C" w:rsidRDefault="00D407FD" w:rsidP="004F534C">
          <w:pPr>
            <w:spacing w:line="360" w:lineRule="auto"/>
            <w:jc w:val="both"/>
            <w:rPr>
              <w:rFonts w:cs="Times New Roman"/>
              <w:szCs w:val="24"/>
              <w:highlight w:val="yellow"/>
            </w:rPr>
          </w:pPr>
          <w:r w:rsidRPr="004F534C">
            <w:rPr>
              <w:rFonts w:cs="Times New Roman"/>
              <w:szCs w:val="24"/>
              <w:highlight w:val="yellow"/>
            </w:rPr>
            <w:lastRenderedPageBreak/>
            <w:t>Several things set Delicious Burger apart from the rivals:</w:t>
          </w:r>
        </w:p>
        <w:p w14:paraId="21FC87BD" w14:textId="77777777" w:rsidR="00D407FD" w:rsidRPr="004F534C" w:rsidRDefault="00D407FD" w:rsidP="004F534C">
          <w:pPr>
            <w:pStyle w:val="ListParagraph"/>
            <w:numPr>
              <w:ilvl w:val="0"/>
              <w:numId w:val="28"/>
            </w:numPr>
            <w:spacing w:line="360" w:lineRule="auto"/>
            <w:jc w:val="both"/>
            <w:rPr>
              <w:rFonts w:cs="Times New Roman"/>
              <w:szCs w:val="24"/>
              <w:highlight w:val="yellow"/>
            </w:rPr>
          </w:pPr>
          <w:r w:rsidRPr="004F534C">
            <w:rPr>
              <w:rFonts w:cs="Times New Roman"/>
              <w:b/>
              <w:szCs w:val="24"/>
              <w:highlight w:val="yellow"/>
            </w:rPr>
            <w:t>The Longhorn Advantage:</w:t>
          </w:r>
          <w:r w:rsidRPr="004F534C">
            <w:rPr>
              <w:rFonts w:cs="Times New Roman"/>
              <w:szCs w:val="24"/>
              <w:highlight w:val="yellow"/>
            </w:rPr>
            <w:t xml:space="preserve"> Their own Longhorn cattle are a point of huge pride. The particular breed delivers naturally marbled, lean meat, resulting in patties that are both juicy as well as flavorful.</w:t>
          </w:r>
        </w:p>
        <w:p w14:paraId="21FC87BE" w14:textId="77777777" w:rsidR="00D407FD" w:rsidRPr="004F534C" w:rsidRDefault="00D407FD" w:rsidP="004F534C">
          <w:pPr>
            <w:pStyle w:val="ListParagraph"/>
            <w:numPr>
              <w:ilvl w:val="0"/>
              <w:numId w:val="28"/>
            </w:numPr>
            <w:spacing w:line="360" w:lineRule="auto"/>
            <w:jc w:val="both"/>
            <w:rPr>
              <w:rFonts w:cs="Times New Roman"/>
              <w:szCs w:val="24"/>
              <w:highlight w:val="yellow"/>
            </w:rPr>
          </w:pPr>
          <w:r w:rsidRPr="004F534C">
            <w:rPr>
              <w:rFonts w:cs="Times New Roman"/>
              <w:b/>
              <w:szCs w:val="24"/>
              <w:highlight w:val="yellow"/>
            </w:rPr>
            <w:t>Local Love:</w:t>
          </w:r>
          <w:r w:rsidRPr="004F534C">
            <w:rPr>
              <w:rFonts w:cs="Times New Roman"/>
              <w:szCs w:val="24"/>
              <w:highlight w:val="yellow"/>
            </w:rPr>
            <w:t xml:space="preserve"> From farm-fresh produce to artisan buns, Delicious celebrates Yorkshire's bounty. This pledge to local sourcing not only makes sure freshness but also assists the region's farmers as well as</w:t>
          </w:r>
          <w:r w:rsidR="00031F44" w:rsidRPr="004F534C">
            <w:rPr>
              <w:rFonts w:cs="Times New Roman"/>
              <w:szCs w:val="24"/>
              <w:highlight w:val="yellow"/>
            </w:rPr>
            <w:t xml:space="preserve"> producers </w:t>
          </w:r>
          <w:r w:rsidR="00031F44" w:rsidRPr="004F534C">
            <w:rPr>
              <w:rFonts w:cs="Times New Roman"/>
              <w:color w:val="000000" w:themeColor="text1"/>
              <w:szCs w:val="24"/>
              <w:highlight w:val="yellow"/>
              <w:lang w:val="en-IN"/>
            </w:rPr>
            <w:t>(</w:t>
          </w:r>
          <w:r w:rsidR="00031F44" w:rsidRPr="004F534C">
            <w:rPr>
              <w:rFonts w:cs="Times New Roman"/>
              <w:color w:val="000000" w:themeColor="text1"/>
              <w:szCs w:val="24"/>
              <w:highlight w:val="yellow"/>
            </w:rPr>
            <w:t>Rancord, 2023).</w:t>
          </w:r>
        </w:p>
        <w:p w14:paraId="21FC87BF" w14:textId="77777777" w:rsidR="00D407FD" w:rsidRPr="004F534C" w:rsidRDefault="00D407FD" w:rsidP="004F534C">
          <w:pPr>
            <w:pStyle w:val="ListParagraph"/>
            <w:numPr>
              <w:ilvl w:val="0"/>
              <w:numId w:val="28"/>
            </w:numPr>
            <w:spacing w:line="360" w:lineRule="auto"/>
            <w:jc w:val="both"/>
            <w:rPr>
              <w:rFonts w:cs="Times New Roman"/>
              <w:szCs w:val="24"/>
              <w:highlight w:val="yellow"/>
            </w:rPr>
          </w:pPr>
          <w:r w:rsidRPr="004F534C">
            <w:rPr>
              <w:rFonts w:cs="Times New Roman"/>
              <w:b/>
              <w:szCs w:val="24"/>
              <w:highlight w:val="yellow"/>
            </w:rPr>
            <w:t>Bold and Unpretentious:</w:t>
          </w:r>
          <w:r w:rsidRPr="004F534C">
            <w:rPr>
              <w:rFonts w:cs="Times New Roman"/>
              <w:szCs w:val="24"/>
              <w:highlight w:val="yellow"/>
            </w:rPr>
            <w:t xml:space="preserve"> Delicious isn't afraid to get messy. Their concentration is on big flavors as well as enjoyment, a refreshing contrast to the sterile, standardized offerings of chain restaurants.</w:t>
          </w:r>
        </w:p>
        <w:p w14:paraId="21FC87C0" w14:textId="77777777" w:rsidR="00900D60" w:rsidRPr="00581DAA" w:rsidRDefault="00D407FD" w:rsidP="004F534C">
          <w:pPr>
            <w:pStyle w:val="ListParagraph"/>
            <w:numPr>
              <w:ilvl w:val="0"/>
              <w:numId w:val="28"/>
            </w:numPr>
            <w:spacing w:line="360" w:lineRule="auto"/>
            <w:jc w:val="both"/>
            <w:rPr>
              <w:rFonts w:cs="Times New Roman"/>
              <w:szCs w:val="24"/>
              <w:highlight w:val="yellow"/>
            </w:rPr>
          </w:pPr>
          <w:r w:rsidRPr="004F534C">
            <w:rPr>
              <w:rFonts w:cs="Times New Roman"/>
              <w:b/>
              <w:szCs w:val="24"/>
              <w:highlight w:val="yellow"/>
            </w:rPr>
            <w:t xml:space="preserve">A Taste of Yorkshire: </w:t>
          </w:r>
          <w:r w:rsidRPr="004F534C">
            <w:rPr>
              <w:rFonts w:cs="Times New Roman"/>
              <w:szCs w:val="24"/>
              <w:highlight w:val="yellow"/>
            </w:rPr>
            <w:t xml:space="preserve">Every bite of a Delicious burger is a taste of the region's spirit. It's the robust beef, the vibrant produce, and it's Yorkshire on a bun </w:t>
          </w:r>
          <w:r w:rsidR="00C57A31" w:rsidRPr="004F534C">
            <w:rPr>
              <w:rFonts w:cs="Times New Roman"/>
              <w:color w:val="000000" w:themeColor="text1"/>
              <w:szCs w:val="24"/>
              <w:highlight w:val="yellow"/>
            </w:rPr>
            <w:t xml:space="preserve"> </w:t>
          </w:r>
          <w:r w:rsidR="00C57A31" w:rsidRPr="004F534C">
            <w:rPr>
              <w:rFonts w:cs="Times New Roman"/>
              <w:color w:val="000000" w:themeColor="text1"/>
              <w:szCs w:val="24"/>
              <w:highlight w:val="yellow"/>
              <w:lang w:val="en-IN"/>
            </w:rPr>
            <w:t>(</w:t>
          </w:r>
          <w:r w:rsidR="00C57A31" w:rsidRPr="004F534C">
            <w:rPr>
              <w:rFonts w:cs="Times New Roman"/>
              <w:color w:val="000000" w:themeColor="text1"/>
              <w:szCs w:val="24"/>
              <w:highlight w:val="yellow"/>
            </w:rPr>
            <w:t>Rancord, 2023).</w:t>
          </w:r>
        </w:p>
        <w:p w14:paraId="21FC87C1" w14:textId="77777777" w:rsidR="00796961" w:rsidRPr="004F534C" w:rsidRDefault="00796961" w:rsidP="00581DAA">
          <w:pPr>
            <w:pStyle w:val="Heading1"/>
          </w:pPr>
          <w:bookmarkStart w:id="25" w:name="_Toc152345496"/>
          <w:bookmarkStart w:id="26" w:name="_Hlk153373399"/>
          <w:r w:rsidRPr="004F534C">
            <w:t>Growth Strategies</w:t>
          </w:r>
          <w:bookmarkEnd w:id="25"/>
        </w:p>
        <w:p w14:paraId="21FC87C2" w14:textId="77777777" w:rsidR="00C57A31" w:rsidRPr="004F534C" w:rsidRDefault="00C57A31" w:rsidP="004F534C">
          <w:pPr>
            <w:pStyle w:val="Heading2"/>
          </w:pPr>
          <w:bookmarkStart w:id="27" w:name="_Toc152345497"/>
          <w:r w:rsidRPr="004F534C">
            <w:t>Ansoff Metrix</w:t>
          </w:r>
          <w:bookmarkEnd w:id="27"/>
        </w:p>
        <w:p w14:paraId="21FC87C3"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The Ansoff Matrix, created by Igor Ansoff, is a strategic planning tool that assists businesses considers their growth tactics (Grant, 2018). </w:t>
          </w:r>
        </w:p>
        <w:p w14:paraId="21FC87C4" w14:textId="77777777" w:rsidR="00C57A31" w:rsidRPr="004F534C" w:rsidRDefault="00C57A31" w:rsidP="004F534C">
          <w:pPr>
            <w:pStyle w:val="ListParagraph"/>
            <w:numPr>
              <w:ilvl w:val="0"/>
              <w:numId w:val="23"/>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Market penetration:</w:t>
          </w:r>
          <w:r w:rsidRPr="004F534C">
            <w:rPr>
              <w:rFonts w:cs="Times New Roman"/>
              <w:color w:val="000000" w:themeColor="text1"/>
              <w:szCs w:val="24"/>
              <w:lang w:val="en-IN"/>
            </w:rPr>
            <w:t xml:space="preserve"> The restaurant could motivate existing customers to visit Delicious more frequently by launching new menu items, delivering loyalty programs, as well as running promotional campaigns (</w:t>
          </w:r>
          <w:r w:rsidRPr="004F534C">
            <w:rPr>
              <w:rFonts w:cs="Times New Roman"/>
              <w:color w:val="000000" w:themeColor="text1"/>
              <w:szCs w:val="24"/>
              <w:shd w:val="clear" w:color="auto" w:fill="FFFFFF"/>
            </w:rPr>
            <w:t>Lubis et al., 2019).</w:t>
          </w:r>
        </w:p>
        <w:p w14:paraId="21FC87C5" w14:textId="77777777" w:rsidR="00C57A31" w:rsidRPr="004F534C" w:rsidRDefault="00C57A31" w:rsidP="004F534C">
          <w:pPr>
            <w:pStyle w:val="ListParagraph"/>
            <w:numPr>
              <w:ilvl w:val="0"/>
              <w:numId w:val="23"/>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Product development:</w:t>
          </w:r>
          <w:r w:rsidRPr="004F534C">
            <w:rPr>
              <w:rFonts w:cs="Times New Roman"/>
              <w:color w:val="000000" w:themeColor="text1"/>
              <w:szCs w:val="24"/>
              <w:lang w:val="en-IN"/>
            </w:rPr>
            <w:t xml:space="preserve"> Delicious could provide customization options for burgers, enabling consumers to personalize their orders on the basis of dietary preferences or flavor preferences. For instance, enable consumers to choose from a variety of protein options, like beef, chicken, turkey, lamb, or a plant-based patty.</w:t>
          </w:r>
        </w:p>
        <w:p w14:paraId="21FC87C6" w14:textId="77777777" w:rsidR="00C57A31" w:rsidRPr="004F534C" w:rsidRDefault="00C57A31" w:rsidP="004F534C">
          <w:pPr>
            <w:pStyle w:val="ListParagraph"/>
            <w:numPr>
              <w:ilvl w:val="0"/>
              <w:numId w:val="23"/>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Market development</w:t>
          </w:r>
          <w:r w:rsidRPr="004F534C">
            <w:rPr>
              <w:rFonts w:cs="Times New Roman"/>
              <w:color w:val="000000" w:themeColor="text1"/>
              <w:szCs w:val="24"/>
              <w:lang w:val="en-IN"/>
            </w:rPr>
            <w:t>: Delicious could determine as well as target new customer segments, like families, health-conscious customers, or international travelers, to diversify the market reach.</w:t>
          </w:r>
        </w:p>
        <w:p w14:paraId="21FC87C7" w14:textId="77777777" w:rsidR="00C57A31" w:rsidRPr="004F534C" w:rsidRDefault="00C57A31" w:rsidP="004F534C">
          <w:pPr>
            <w:pStyle w:val="ListParagraph"/>
            <w:numPr>
              <w:ilvl w:val="0"/>
              <w:numId w:val="23"/>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Diversification:</w:t>
          </w:r>
          <w:r w:rsidRPr="004F534C">
            <w:rPr>
              <w:rFonts w:cs="Times New Roman"/>
              <w:color w:val="000000" w:themeColor="text1"/>
              <w:szCs w:val="24"/>
              <w:lang w:val="en-IN"/>
            </w:rPr>
            <w:t xml:space="preserve"> Delicious could consider acquiring businesses that complement Delicious offerings, like local farms, beverage firms, or dessert specialists (</w:t>
          </w:r>
          <w:r w:rsidRPr="004F534C">
            <w:rPr>
              <w:rFonts w:cs="Times New Roman"/>
              <w:color w:val="000000" w:themeColor="text1"/>
              <w:szCs w:val="24"/>
              <w:shd w:val="clear" w:color="auto" w:fill="FFFFFF"/>
            </w:rPr>
            <w:t>Lubis et al., 2019).</w:t>
          </w:r>
        </w:p>
        <w:p w14:paraId="21FC87C8"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 xml:space="preserve">Best fit strategy: </w:t>
          </w:r>
        </w:p>
        <w:p w14:paraId="21FC87C9" w14:textId="77777777" w:rsidR="00272B21" w:rsidRPr="004F534C" w:rsidRDefault="00272B21" w:rsidP="004F534C">
          <w:pPr>
            <w:spacing w:line="360" w:lineRule="auto"/>
            <w:jc w:val="both"/>
            <w:rPr>
              <w:rFonts w:cs="Times New Roman"/>
              <w:b/>
              <w:color w:val="000000" w:themeColor="text1"/>
              <w:szCs w:val="24"/>
              <w:highlight w:val="yellow"/>
              <w:lang w:val="en-IN"/>
            </w:rPr>
          </w:pPr>
          <w:r w:rsidRPr="004F534C">
            <w:rPr>
              <w:rFonts w:cs="Times New Roman"/>
              <w:b/>
              <w:color w:val="000000" w:themeColor="text1"/>
              <w:szCs w:val="24"/>
              <w:highlight w:val="yellow"/>
              <w:lang w:val="en-IN"/>
            </w:rPr>
            <w:lastRenderedPageBreak/>
            <w:t>1). Business Strategy for Delicious:</w:t>
          </w:r>
        </w:p>
        <w:p w14:paraId="21FC87CA" w14:textId="77777777" w:rsidR="00272B21" w:rsidRPr="004F534C" w:rsidRDefault="00272B21" w:rsidP="004F534C">
          <w:pPr>
            <w:spacing w:line="360" w:lineRule="auto"/>
            <w:jc w:val="both"/>
            <w:rPr>
              <w:rFonts w:cs="Times New Roman"/>
              <w:color w:val="000000" w:themeColor="text1"/>
              <w:szCs w:val="24"/>
              <w:highlight w:val="yellow"/>
              <w:shd w:val="clear" w:color="auto" w:fill="FFFFFF"/>
            </w:rPr>
          </w:pPr>
          <w:r w:rsidRPr="004F534C">
            <w:rPr>
              <w:rFonts w:cs="Times New Roman"/>
              <w:color w:val="000000" w:themeColor="text1"/>
              <w:szCs w:val="24"/>
              <w:highlight w:val="yellow"/>
              <w:lang w:val="en-IN"/>
            </w:rPr>
            <w:t>Given the analysis of the Ansoff Matrix, the recommended strategy for Delicious would be market development. This involves targeting new customer segments such as families, health-conscious consumers, or international travellers to expand the market reach. This strategy connects with the nature of the restaurant industry, leveraging existing products while exploring untapped markets for sustainable growth (</w:t>
          </w:r>
          <w:r w:rsidRPr="004F534C">
            <w:rPr>
              <w:rFonts w:cs="Times New Roman"/>
              <w:color w:val="000000" w:themeColor="text1"/>
              <w:szCs w:val="24"/>
              <w:highlight w:val="yellow"/>
              <w:shd w:val="clear" w:color="auto" w:fill="FFFFFF"/>
            </w:rPr>
            <w:t>Lubis et al., 2019).</w:t>
          </w:r>
        </w:p>
        <w:p w14:paraId="21FC87CB" w14:textId="77777777" w:rsidR="00272B21" w:rsidRPr="004F534C" w:rsidRDefault="00272B21" w:rsidP="004F534C">
          <w:pPr>
            <w:spacing w:line="360" w:lineRule="auto"/>
            <w:jc w:val="both"/>
            <w:rPr>
              <w:rFonts w:cs="Times New Roman"/>
              <w:color w:val="000000" w:themeColor="text1"/>
              <w:szCs w:val="24"/>
              <w:highlight w:val="yellow"/>
              <w:lang w:val="en-IN"/>
            </w:rPr>
          </w:pPr>
          <w:r w:rsidRPr="004F534C">
            <w:rPr>
              <w:rFonts w:cs="Times New Roman"/>
              <w:color w:val="000000" w:themeColor="text1"/>
              <w:szCs w:val="24"/>
              <w:highlight w:val="yellow"/>
              <w:lang w:val="en-IN"/>
            </w:rPr>
            <w:t>As a restaurant, Delicious is possibly to deliver a service by offering a variety of food options to customers.</w:t>
          </w:r>
        </w:p>
        <w:p w14:paraId="21FC87CC" w14:textId="77777777" w:rsidR="00272B21" w:rsidRPr="004F534C" w:rsidRDefault="00272B21" w:rsidP="004F534C">
          <w:pPr>
            <w:spacing w:line="360" w:lineRule="auto"/>
            <w:jc w:val="both"/>
            <w:rPr>
              <w:rFonts w:cs="Times New Roman"/>
              <w:b/>
              <w:color w:val="000000" w:themeColor="text1"/>
              <w:szCs w:val="24"/>
              <w:highlight w:val="yellow"/>
              <w:lang w:val="en-IN"/>
            </w:rPr>
          </w:pPr>
          <w:r w:rsidRPr="004F534C">
            <w:rPr>
              <w:rFonts w:cs="Times New Roman"/>
              <w:b/>
              <w:color w:val="000000" w:themeColor="text1"/>
              <w:szCs w:val="24"/>
              <w:highlight w:val="yellow"/>
              <w:lang w:val="en-IN"/>
            </w:rPr>
            <w:t>2). Challenges and Mitigation:</w:t>
          </w:r>
        </w:p>
        <w:p w14:paraId="21FC87CD" w14:textId="77777777" w:rsidR="00272B21" w:rsidRPr="004F534C" w:rsidRDefault="00272B21" w:rsidP="004F534C">
          <w:pPr>
            <w:pStyle w:val="ListParagraph"/>
            <w:numPr>
              <w:ilvl w:val="0"/>
              <w:numId w:val="29"/>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Rivalry:</w:t>
          </w:r>
          <w:r w:rsidRPr="004F534C">
            <w:rPr>
              <w:rFonts w:cs="Times New Roman"/>
              <w:color w:val="000000" w:themeColor="text1"/>
              <w:szCs w:val="24"/>
              <w:highlight w:val="yellow"/>
              <w:lang w:val="en-IN"/>
            </w:rPr>
            <w:t xml:space="preserve"> The restaurant industry is increasingly competitive. To resolve this, Delicious could concentrate on differentiating itself via unique menu offerings, exceptional customer service, as well as a pleasant dining experience (</w:t>
          </w:r>
          <w:r w:rsidRPr="004F534C">
            <w:rPr>
              <w:rFonts w:cs="Times New Roman"/>
              <w:color w:val="000000" w:themeColor="text1"/>
              <w:szCs w:val="24"/>
              <w:highlight w:val="yellow"/>
              <w:shd w:val="clear" w:color="auto" w:fill="FFFFFF"/>
            </w:rPr>
            <w:t>Lubis et al., 2019).</w:t>
          </w:r>
        </w:p>
        <w:p w14:paraId="21FC87CE" w14:textId="77777777" w:rsidR="00272B21" w:rsidRPr="004F534C" w:rsidRDefault="00272B21" w:rsidP="004F534C">
          <w:pPr>
            <w:pStyle w:val="ListParagraph"/>
            <w:numPr>
              <w:ilvl w:val="0"/>
              <w:numId w:val="29"/>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 xml:space="preserve">Changing Consumer Preferences: </w:t>
          </w:r>
          <w:r w:rsidRPr="004F534C">
            <w:rPr>
              <w:rFonts w:cs="Times New Roman"/>
              <w:color w:val="000000" w:themeColor="text1"/>
              <w:szCs w:val="24"/>
              <w:highlight w:val="yellow"/>
              <w:lang w:val="en-IN"/>
            </w:rPr>
            <w:t>The challenge of changing customer choices could be mitigated by frequently updating the menu to connect with current trends, performing customer surveys, as well as staying attentive to feedback.</w:t>
          </w:r>
        </w:p>
        <w:p w14:paraId="21FC87CF" w14:textId="77777777" w:rsidR="00272B21" w:rsidRPr="004F534C" w:rsidRDefault="00272B21" w:rsidP="004F534C">
          <w:pPr>
            <w:pStyle w:val="ListParagraph"/>
            <w:numPr>
              <w:ilvl w:val="0"/>
              <w:numId w:val="29"/>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 xml:space="preserve">Operational Challenges: </w:t>
          </w:r>
          <w:r w:rsidRPr="004F534C">
            <w:rPr>
              <w:rFonts w:cs="Times New Roman"/>
              <w:color w:val="000000" w:themeColor="text1"/>
              <w:szCs w:val="24"/>
              <w:highlight w:val="yellow"/>
              <w:lang w:val="en-IN"/>
            </w:rPr>
            <w:t>Scaling up to cater to new customer segments might pose operational challenges. Establishing efficient processes, investing in staff training, as well as utilizing technology for order as well as inventory management can help address these issues (</w:t>
          </w:r>
          <w:r w:rsidRPr="004F534C">
            <w:rPr>
              <w:rFonts w:cs="Times New Roman"/>
              <w:color w:val="000000" w:themeColor="text1"/>
              <w:szCs w:val="24"/>
              <w:highlight w:val="yellow"/>
              <w:shd w:val="clear" w:color="auto" w:fill="FFFFFF"/>
            </w:rPr>
            <w:t>Lubis et al., 2019).</w:t>
          </w:r>
        </w:p>
        <w:p w14:paraId="21FC87D0" w14:textId="77777777" w:rsidR="00272B21" w:rsidRPr="004F534C" w:rsidRDefault="00272B21" w:rsidP="004F534C">
          <w:pPr>
            <w:spacing w:line="360" w:lineRule="auto"/>
            <w:jc w:val="both"/>
            <w:rPr>
              <w:rFonts w:cs="Times New Roman"/>
              <w:b/>
              <w:color w:val="000000" w:themeColor="text1"/>
              <w:szCs w:val="24"/>
              <w:highlight w:val="yellow"/>
              <w:lang w:val="en-IN"/>
            </w:rPr>
          </w:pPr>
          <w:r w:rsidRPr="004F534C">
            <w:rPr>
              <w:rFonts w:cs="Times New Roman"/>
              <w:b/>
              <w:color w:val="000000" w:themeColor="text1"/>
              <w:szCs w:val="24"/>
              <w:highlight w:val="yellow"/>
              <w:lang w:val="en-IN"/>
            </w:rPr>
            <w:t>3). Opportunities and Exploration:</w:t>
          </w:r>
        </w:p>
        <w:p w14:paraId="21FC87D1" w14:textId="77777777" w:rsidR="00272B21" w:rsidRPr="004F534C" w:rsidRDefault="00272B21" w:rsidP="004F534C">
          <w:pPr>
            <w:pStyle w:val="ListParagraph"/>
            <w:numPr>
              <w:ilvl w:val="0"/>
              <w:numId w:val="33"/>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Online Presence:</w:t>
          </w:r>
          <w:r w:rsidRPr="004F534C">
            <w:rPr>
              <w:rFonts w:cs="Times New Roman"/>
              <w:color w:val="000000" w:themeColor="text1"/>
              <w:szCs w:val="24"/>
              <w:highlight w:val="yellow"/>
              <w:lang w:val="en-IN"/>
            </w:rPr>
            <w:t xml:space="preserve"> Discover the opportunity of improving the online presence via a user-friendly website, online ordering, as well as active involvement on social media platforms (</w:t>
          </w:r>
          <w:r w:rsidRPr="004F534C">
            <w:rPr>
              <w:rFonts w:cs="Times New Roman"/>
              <w:color w:val="000000" w:themeColor="text1"/>
              <w:szCs w:val="24"/>
              <w:highlight w:val="yellow"/>
              <w:shd w:val="clear" w:color="auto" w:fill="FFFFFF"/>
            </w:rPr>
            <w:t xml:space="preserve">Kraus et al., 2020). </w:t>
          </w:r>
        </w:p>
        <w:p w14:paraId="21FC87D2" w14:textId="77777777" w:rsidR="00272B21" w:rsidRPr="004F534C" w:rsidRDefault="00272B21" w:rsidP="004F534C">
          <w:pPr>
            <w:pStyle w:val="ListParagraph"/>
            <w:numPr>
              <w:ilvl w:val="0"/>
              <w:numId w:val="30"/>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Collaborations:</w:t>
          </w:r>
          <w:r w:rsidRPr="004F534C">
            <w:rPr>
              <w:rFonts w:cs="Times New Roman"/>
              <w:color w:val="000000" w:themeColor="text1"/>
              <w:szCs w:val="24"/>
              <w:highlight w:val="yellow"/>
              <w:lang w:val="en-IN"/>
            </w:rPr>
            <w:t xml:space="preserve"> Partnered with local farms, beverage firms, or dessert specialists to diversify the menu offerings as well as develop unique partnership that attracts a diverse customer base.</w:t>
          </w:r>
        </w:p>
        <w:p w14:paraId="21FC87D3" w14:textId="77777777" w:rsidR="00272B21" w:rsidRPr="004F534C" w:rsidRDefault="00272B21" w:rsidP="004F534C">
          <w:pPr>
            <w:pStyle w:val="ListParagraph"/>
            <w:numPr>
              <w:ilvl w:val="0"/>
              <w:numId w:val="30"/>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Health-Conscious Trends:</w:t>
          </w:r>
          <w:r w:rsidRPr="004F534C">
            <w:rPr>
              <w:rFonts w:cs="Times New Roman"/>
              <w:color w:val="000000" w:themeColor="text1"/>
              <w:szCs w:val="24"/>
              <w:highlight w:val="yellow"/>
              <w:lang w:val="en-IN"/>
            </w:rPr>
            <w:t xml:space="preserve"> Capitalize on the growing trend of health-conscious customers by delivering a variety of nutritious as well as customizable options (</w:t>
          </w:r>
          <w:r w:rsidRPr="004F534C">
            <w:rPr>
              <w:rFonts w:cs="Times New Roman"/>
              <w:color w:val="000000" w:themeColor="text1"/>
              <w:szCs w:val="24"/>
              <w:highlight w:val="yellow"/>
              <w:shd w:val="clear" w:color="auto" w:fill="FFFFFF"/>
            </w:rPr>
            <w:t xml:space="preserve">Kraus et al., 2020). </w:t>
          </w:r>
        </w:p>
        <w:p w14:paraId="21FC87D4" w14:textId="77777777" w:rsidR="00272B21" w:rsidRPr="004F534C" w:rsidRDefault="00272B21" w:rsidP="004F534C">
          <w:pPr>
            <w:spacing w:line="360" w:lineRule="auto"/>
            <w:jc w:val="both"/>
            <w:rPr>
              <w:rFonts w:cs="Times New Roman"/>
              <w:b/>
              <w:color w:val="000000" w:themeColor="text1"/>
              <w:szCs w:val="24"/>
              <w:highlight w:val="yellow"/>
              <w:lang w:val="en-IN"/>
            </w:rPr>
          </w:pPr>
          <w:r w:rsidRPr="004F534C">
            <w:rPr>
              <w:rFonts w:cs="Times New Roman"/>
              <w:b/>
              <w:color w:val="000000" w:themeColor="text1"/>
              <w:szCs w:val="24"/>
              <w:highlight w:val="yellow"/>
              <w:lang w:val="en-IN"/>
            </w:rPr>
            <w:t>4). Assessing Success/Failure:</w:t>
          </w:r>
        </w:p>
        <w:p w14:paraId="21FC87D5" w14:textId="77777777" w:rsidR="00272B21" w:rsidRPr="004F534C" w:rsidRDefault="00272B21" w:rsidP="004F534C">
          <w:pPr>
            <w:pStyle w:val="ListParagraph"/>
            <w:numPr>
              <w:ilvl w:val="0"/>
              <w:numId w:val="31"/>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lastRenderedPageBreak/>
            <w:t>Metrics</w:t>
          </w:r>
          <w:r w:rsidRPr="004F534C">
            <w:rPr>
              <w:rFonts w:cs="Times New Roman"/>
              <w:color w:val="000000" w:themeColor="text1"/>
              <w:szCs w:val="24"/>
              <w:highlight w:val="yellow"/>
              <w:lang w:val="en-IN"/>
            </w:rPr>
            <w:t>: Define key performance indicators (KPIs) like revenue growth, customer satisfaction scores, as well as market share.</w:t>
          </w:r>
        </w:p>
        <w:p w14:paraId="21FC87D6" w14:textId="77777777" w:rsidR="00272B21" w:rsidRPr="004F534C" w:rsidRDefault="00272B21" w:rsidP="004F534C">
          <w:pPr>
            <w:pStyle w:val="ListParagraph"/>
            <w:numPr>
              <w:ilvl w:val="0"/>
              <w:numId w:val="31"/>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Feedback Mechanism:</w:t>
          </w:r>
          <w:r w:rsidRPr="004F534C">
            <w:rPr>
              <w:rFonts w:cs="Times New Roman"/>
              <w:color w:val="000000" w:themeColor="text1"/>
              <w:szCs w:val="24"/>
              <w:highlight w:val="yellow"/>
              <w:lang w:val="en-IN"/>
            </w:rPr>
            <w:t xml:space="preserve"> Establish a robust feedback mechanism via customer reviews, surveys, as well as social media to measure customer sentiments.</w:t>
          </w:r>
        </w:p>
        <w:p w14:paraId="21FC87D7" w14:textId="77777777" w:rsidR="00272B21" w:rsidRPr="004F534C" w:rsidRDefault="00272B21" w:rsidP="004F534C">
          <w:pPr>
            <w:pStyle w:val="ListParagraph"/>
            <w:numPr>
              <w:ilvl w:val="0"/>
              <w:numId w:val="31"/>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Financial Analysis:</w:t>
          </w:r>
          <w:r w:rsidRPr="004F534C">
            <w:rPr>
              <w:rFonts w:cs="Times New Roman"/>
              <w:color w:val="000000" w:themeColor="text1"/>
              <w:szCs w:val="24"/>
              <w:highlight w:val="yellow"/>
              <w:lang w:val="en-IN"/>
            </w:rPr>
            <w:t xml:space="preserve"> Frequently examine financial statements to track profitability as well as return on investment </w:t>
          </w:r>
          <w:r w:rsidRPr="004F534C">
            <w:rPr>
              <w:rFonts w:cs="Times New Roman"/>
              <w:color w:val="000000" w:themeColor="text1"/>
              <w:szCs w:val="24"/>
              <w:highlight w:val="yellow"/>
              <w:shd w:val="clear" w:color="auto" w:fill="FFFFFF"/>
            </w:rPr>
            <w:t xml:space="preserve">(Tawse &amp; Tabesh, 2021). </w:t>
          </w:r>
        </w:p>
        <w:p w14:paraId="21FC87D8" w14:textId="77777777" w:rsidR="00272B21" w:rsidRPr="004F534C" w:rsidRDefault="00272B21" w:rsidP="004F534C">
          <w:p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5). Action on Evaluation:</w:t>
          </w:r>
        </w:p>
        <w:p w14:paraId="21FC87D9" w14:textId="77777777" w:rsidR="00272B21" w:rsidRPr="004F534C" w:rsidRDefault="00272B21" w:rsidP="004F534C">
          <w:pPr>
            <w:pStyle w:val="ListParagraph"/>
            <w:numPr>
              <w:ilvl w:val="0"/>
              <w:numId w:val="32"/>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Success:</w:t>
          </w:r>
          <w:r w:rsidRPr="004F534C">
            <w:rPr>
              <w:rFonts w:cs="Times New Roman"/>
              <w:color w:val="000000" w:themeColor="text1"/>
              <w:szCs w:val="24"/>
              <w:highlight w:val="yellow"/>
              <w:lang w:val="en-IN"/>
            </w:rPr>
            <w:t xml:space="preserve"> Delicious should reinforce successful tactics, consider further market expansion, as well as discover additional opportunities.</w:t>
          </w:r>
        </w:p>
        <w:p w14:paraId="21FC87DA" w14:textId="77777777" w:rsidR="00272B21" w:rsidRPr="004F534C" w:rsidRDefault="00272B21" w:rsidP="004F534C">
          <w:pPr>
            <w:pStyle w:val="ListParagraph"/>
            <w:numPr>
              <w:ilvl w:val="0"/>
              <w:numId w:val="31"/>
            </w:numPr>
            <w:spacing w:line="360" w:lineRule="auto"/>
            <w:jc w:val="both"/>
            <w:rPr>
              <w:rFonts w:cs="Times New Roman"/>
              <w:color w:val="000000" w:themeColor="text1"/>
              <w:szCs w:val="24"/>
              <w:highlight w:val="yellow"/>
              <w:lang w:val="en-IN"/>
            </w:rPr>
          </w:pPr>
          <w:r w:rsidRPr="004F534C">
            <w:rPr>
              <w:rFonts w:cs="Times New Roman"/>
              <w:b/>
              <w:color w:val="000000" w:themeColor="text1"/>
              <w:szCs w:val="24"/>
              <w:highlight w:val="yellow"/>
              <w:lang w:val="en-IN"/>
            </w:rPr>
            <w:t>Failure:</w:t>
          </w:r>
          <w:r w:rsidRPr="004F534C">
            <w:rPr>
              <w:rFonts w:cs="Times New Roman"/>
              <w:color w:val="000000" w:themeColor="text1"/>
              <w:szCs w:val="24"/>
              <w:highlight w:val="yellow"/>
              <w:lang w:val="en-IN"/>
            </w:rPr>
            <w:t xml:space="preserve"> Delicious performs a thorough analysis to determine the root causes. Alter the tactic; consider menu revamps, marketing campaigns, or operational improvements on the basis of lessons learned. In extreme cases, reevaluate the entire business model </w:t>
          </w:r>
          <w:r w:rsidRPr="004F534C">
            <w:rPr>
              <w:rFonts w:cs="Times New Roman"/>
              <w:color w:val="000000" w:themeColor="text1"/>
              <w:szCs w:val="24"/>
              <w:highlight w:val="yellow"/>
              <w:shd w:val="clear" w:color="auto" w:fill="FFFFFF"/>
            </w:rPr>
            <w:t xml:space="preserve">(Tawse &amp; Tabesh, 2021). </w:t>
          </w:r>
        </w:p>
        <w:p w14:paraId="21FC87DB" w14:textId="77777777" w:rsidR="00E316D4" w:rsidRPr="004F534C" w:rsidRDefault="000C1C5A" w:rsidP="00581DAA">
          <w:pPr>
            <w:pStyle w:val="Heading1"/>
          </w:pPr>
          <w:bookmarkStart w:id="28" w:name="_Toc152345498"/>
          <w:bookmarkEnd w:id="26"/>
          <w:r w:rsidRPr="004F534C">
            <w:t>Green Strategy and CSR</w:t>
          </w:r>
          <w:bookmarkEnd w:id="28"/>
        </w:p>
        <w:p w14:paraId="21FC87DC"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In the realm of fast food, where sustainability and social responsibility generally take a backseat to speed as well as convenience, Delicious could stands out as a beacon of environmental consciousness as well as ethical practices (</w:t>
          </w:r>
          <w:r w:rsidRPr="004F534C">
            <w:rPr>
              <w:rFonts w:cs="Times New Roman"/>
              <w:color w:val="000000" w:themeColor="text1"/>
              <w:szCs w:val="24"/>
              <w:shd w:val="clear" w:color="auto" w:fill="FFFFFF"/>
            </w:rPr>
            <w:t>AlSuwaidi</w:t>
          </w:r>
          <w:r w:rsidRPr="004F534C">
            <w:rPr>
              <w:rFonts w:cs="Times New Roman"/>
              <w:color w:val="000000" w:themeColor="text1"/>
              <w:szCs w:val="24"/>
              <w:lang w:val="en-IN"/>
            </w:rPr>
            <w:t xml:space="preserve"> et al., 2021). Encouraging a holistic approach to sustainability, Delicious has woven eco-friendly practices into every aspect of its operations, from sourcing ingredients to waste management, establishing a new standard for accountable dining (</w:t>
          </w:r>
          <w:r w:rsidRPr="004F534C">
            <w:rPr>
              <w:rFonts w:cs="Times New Roman"/>
              <w:color w:val="000000" w:themeColor="text1"/>
              <w:szCs w:val="24"/>
            </w:rPr>
            <w:t xml:space="preserve">Fogel, 2016). </w:t>
          </w:r>
        </w:p>
        <w:p w14:paraId="21FC87DD"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green strategy could lies a pledge to sustainable sourcing. The firm could values collaborations with local farms as well as suppliers that use eco-friendly practices, considering that its ingredients are not only fresh and flavorful but also produced in a way that minimizes environmental impact. The commitment to sustainability could extend to the firm’s packaging choices. Delicious has replaced traditional plastic as well as polystyrene containers with recyclable, compostable, or biodegradable alternatives, significantly decreasing its waste footprint (</w:t>
          </w:r>
          <w:r w:rsidRPr="004F534C">
            <w:rPr>
              <w:rFonts w:cs="Times New Roman"/>
              <w:color w:val="000000" w:themeColor="text1"/>
              <w:szCs w:val="24"/>
              <w:shd w:val="clear" w:color="auto" w:fill="FFFFFF"/>
            </w:rPr>
            <w:t>AlSuwaidi</w:t>
          </w:r>
          <w:r w:rsidRPr="004F534C">
            <w:rPr>
              <w:rFonts w:cs="Times New Roman"/>
              <w:color w:val="000000" w:themeColor="text1"/>
              <w:szCs w:val="24"/>
              <w:lang w:val="en-IN"/>
            </w:rPr>
            <w:t xml:space="preserve"> et al., 2021).</w:t>
          </w:r>
        </w:p>
        <w:p w14:paraId="21FC87DE"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In addition to sourcing as well as packaging, Delicious could establish comprehensive waste reduction as well as recycling programs all through its restaurants. Food waste could be minimized via careful inventory management as well as portion control, while non-food waste </w:t>
          </w:r>
          <w:r w:rsidRPr="004F534C">
            <w:rPr>
              <w:rFonts w:cs="Times New Roman"/>
              <w:color w:val="000000" w:themeColor="text1"/>
              <w:szCs w:val="24"/>
              <w:lang w:val="en-IN"/>
            </w:rPr>
            <w:lastRenderedPageBreak/>
            <w:t xml:space="preserve">is diverted from landfills via partnerships with recycling as well as composting facilities. These efforts not only conserve resources but also illustrate the firm’s commitment to environmental stewardship </w:t>
          </w:r>
          <w:bookmarkStart w:id="29" w:name="_Hlk153374308"/>
          <w:r w:rsidRPr="004F534C">
            <w:rPr>
              <w:rFonts w:cs="Times New Roman"/>
              <w:color w:val="000000" w:themeColor="text1"/>
              <w:szCs w:val="24"/>
              <w:lang w:val="en-IN"/>
            </w:rPr>
            <w:t>(</w:t>
          </w:r>
          <w:r w:rsidRPr="004F534C">
            <w:rPr>
              <w:rFonts w:cs="Times New Roman"/>
              <w:color w:val="000000" w:themeColor="text1"/>
              <w:szCs w:val="24"/>
              <w:shd w:val="clear" w:color="auto" w:fill="FFFFFF"/>
            </w:rPr>
            <w:t xml:space="preserve">Kraus et al., 2020). </w:t>
          </w:r>
        </w:p>
        <w:bookmarkEnd w:id="29"/>
        <w:p w14:paraId="21FC87DF"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Delicious commitment to sustainability could extend beyond its restaurants to encompass its energy consumption. The restaurant could replaced traditional lighting fixtures with energy-efficient LED bulbs as well as upgraded its HVAC systems to decrease energy usage. These measures not only minimize the firm’s carbon footprint but also participate to cost savings (</w:t>
          </w:r>
          <w:r w:rsidRPr="004F534C">
            <w:rPr>
              <w:rFonts w:cs="Times New Roman"/>
              <w:color w:val="000000" w:themeColor="text1"/>
              <w:szCs w:val="24"/>
              <w:shd w:val="clear" w:color="auto" w:fill="FFFFFF"/>
            </w:rPr>
            <w:t xml:space="preserve">Kraus et al., 2020). </w:t>
          </w:r>
        </w:p>
        <w:p w14:paraId="21FC87E0"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Recognizing that sustainability is not just about environmental impact, Delicious could also encourage a strong sense of social responsibility. The restaurant could actively involve with local communities by setting partnerships with non-profit organizations, schools, as well as community groups. These partnerships would assist initiatives that encourage education, environmental protection, as well as social welfare, reflecting Delicious belief in giving back to the communities it serves (</w:t>
          </w:r>
          <w:r w:rsidRPr="004F534C">
            <w:rPr>
              <w:rFonts w:cs="Times New Roman"/>
              <w:color w:val="000000" w:themeColor="text1"/>
              <w:szCs w:val="24"/>
              <w:shd w:val="clear" w:color="auto" w:fill="FFFFFF"/>
            </w:rPr>
            <w:t xml:space="preserve">Kraus et al., 2020). </w:t>
          </w:r>
        </w:p>
        <w:p w14:paraId="21FC87E1"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 xml:space="preserve">Best Fit Strategy: </w:t>
          </w:r>
        </w:p>
        <w:p w14:paraId="21FC87E2" w14:textId="77777777" w:rsidR="00C57A31" w:rsidRPr="004F534C" w:rsidRDefault="00C57A31" w:rsidP="004F534C">
          <w:pPr>
            <w:spacing w:line="360" w:lineRule="auto"/>
            <w:jc w:val="both"/>
            <w:rPr>
              <w:rFonts w:cs="Times New Roman"/>
              <w:color w:val="000000" w:themeColor="text1"/>
              <w:szCs w:val="24"/>
              <w:lang w:val="en-IN"/>
            </w:rPr>
          </w:pPr>
          <w:r w:rsidRPr="004F534C">
            <w:rPr>
              <w:rFonts w:cs="Times New Roman"/>
              <w:color w:val="000000" w:themeColor="text1"/>
              <w:szCs w:val="24"/>
              <w:lang w:val="en-IN"/>
            </w:rPr>
            <w:t xml:space="preserve">The best-fit strategy for Delicious appears to be a </w:t>
          </w:r>
          <w:r w:rsidRPr="004F534C">
            <w:rPr>
              <w:rFonts w:cs="Times New Roman"/>
              <w:b/>
              <w:color w:val="000000" w:themeColor="text1"/>
              <w:szCs w:val="24"/>
              <w:lang w:val="en-IN"/>
            </w:rPr>
            <w:t>"Green Strategy"</w:t>
          </w:r>
          <w:r w:rsidRPr="004F534C">
            <w:rPr>
              <w:rFonts w:cs="Times New Roman"/>
              <w:color w:val="000000" w:themeColor="text1"/>
              <w:szCs w:val="24"/>
              <w:lang w:val="en-IN"/>
            </w:rPr>
            <w:t xml:space="preserve"> with a strong concentration on sustainability as well as environmental consciousness. This tactics connects with Delicious' pledge to eco-friendly practices in ingredient sourcing, waste management, packaging choices, as well as energy consumption (</w:t>
          </w:r>
          <w:r w:rsidRPr="004F534C">
            <w:rPr>
              <w:rFonts w:cs="Times New Roman"/>
              <w:color w:val="000000" w:themeColor="text1"/>
              <w:szCs w:val="24"/>
              <w:shd w:val="clear" w:color="auto" w:fill="FFFFFF"/>
            </w:rPr>
            <w:t xml:space="preserve">Kraus et al., 2020). </w:t>
          </w:r>
          <w:r w:rsidRPr="004F534C">
            <w:rPr>
              <w:rFonts w:cs="Times New Roman"/>
              <w:color w:val="000000" w:themeColor="text1"/>
              <w:szCs w:val="24"/>
              <w:lang w:val="en-IN"/>
            </w:rPr>
            <w:t>The concentration on minimizing environmental influence via sustainable practices positions Delicious as a leader in accountable dining within the fast-food industry. While elements of CSR are present, the primary strength and differentiation lie in the restaurant's holistic approach to environmental sustainability. Therefore, a Green Strategy is the most effective and beneficial strategy for Delicious (</w:t>
          </w:r>
          <w:r w:rsidRPr="004F534C">
            <w:rPr>
              <w:rFonts w:cs="Times New Roman"/>
              <w:color w:val="000000" w:themeColor="text1"/>
              <w:szCs w:val="24"/>
              <w:shd w:val="clear" w:color="auto" w:fill="FFFFFF"/>
            </w:rPr>
            <w:t>Kraus et al., 2020).</w:t>
          </w:r>
        </w:p>
        <w:p w14:paraId="21FC87E3" w14:textId="77777777" w:rsidR="00C57A31" w:rsidRPr="004F534C" w:rsidRDefault="00C57A31" w:rsidP="00581DAA">
          <w:pPr>
            <w:pStyle w:val="Heading1"/>
          </w:pPr>
          <w:bookmarkStart w:id="30" w:name="_Toc152345499"/>
          <w:r w:rsidRPr="004F534C">
            <w:t>Implement and execute the strategy</w:t>
          </w:r>
          <w:bookmarkEnd w:id="30"/>
          <w:r w:rsidRPr="004F534C">
            <w:t xml:space="preserve"> </w:t>
          </w:r>
        </w:p>
        <w:p w14:paraId="21FC87E4"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Implementation and execution of differentiation strategy:</w:t>
          </w:r>
        </w:p>
        <w:p w14:paraId="21FC87E5" w14:textId="77777777" w:rsidR="00C57A31" w:rsidRPr="004F534C" w:rsidRDefault="00C57A31" w:rsidP="004F534C">
          <w:pPr>
            <w:pStyle w:val="ListParagraph"/>
            <w:numPr>
              <w:ilvl w:val="0"/>
              <w:numId w:val="24"/>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 xml:space="preserve">Concentrate on high-quality ingredients: </w:t>
          </w:r>
          <w:r w:rsidRPr="004F534C">
            <w:rPr>
              <w:rFonts w:cs="Times New Roman"/>
              <w:color w:val="000000" w:themeColor="text1"/>
              <w:szCs w:val="24"/>
              <w:lang w:val="en-IN"/>
            </w:rPr>
            <w:t xml:space="preserve">Delicious could only </w:t>
          </w:r>
          <w:r w:rsidRPr="004F534C">
            <w:rPr>
              <w:rFonts w:cs="Times New Roman"/>
              <w:color w:val="000000" w:themeColor="text1"/>
              <w:szCs w:val="24"/>
              <w:shd w:val="clear" w:color="auto" w:fill="FFFFFF"/>
            </w:rPr>
            <w:t xml:space="preserve">utilize premium-grade beef, considering tenderness, juiciness, as well as a superior eating experience (Tawse &amp; Tabesh, 2021). </w:t>
          </w:r>
        </w:p>
        <w:p w14:paraId="21FC87E6" w14:textId="77777777" w:rsidR="00C57A31" w:rsidRPr="004F534C" w:rsidRDefault="00C57A31" w:rsidP="004F534C">
          <w:pPr>
            <w:pStyle w:val="ListParagraph"/>
            <w:numPr>
              <w:ilvl w:val="0"/>
              <w:numId w:val="24"/>
            </w:numPr>
            <w:spacing w:line="360" w:lineRule="auto"/>
            <w:jc w:val="both"/>
            <w:rPr>
              <w:rFonts w:cs="Times New Roman"/>
              <w:color w:val="000000" w:themeColor="text1"/>
              <w:szCs w:val="24"/>
              <w:lang w:val="en-IN"/>
            </w:rPr>
          </w:pPr>
          <w:r w:rsidRPr="004F534C">
            <w:rPr>
              <w:rFonts w:cs="Times New Roman"/>
              <w:b/>
              <w:color w:val="000000" w:themeColor="text1"/>
              <w:szCs w:val="24"/>
              <w:shd w:val="clear" w:color="auto" w:fill="FFFFFF"/>
            </w:rPr>
            <w:lastRenderedPageBreak/>
            <w:t>Increase culinary expertise and innovation:</w:t>
          </w:r>
          <w:r w:rsidRPr="004F534C">
            <w:rPr>
              <w:rFonts w:cs="Times New Roman"/>
              <w:color w:val="000000" w:themeColor="text1"/>
              <w:szCs w:val="24"/>
              <w:shd w:val="clear" w:color="auto" w:fill="FFFFFF"/>
            </w:rPr>
            <w:t xml:space="preserve"> Delicious could host events and demonstrations. For example, organize cooking demonstrations, workshops, and burger-themed events to display culinary expertise, involve customers, as well as develop brand reputation.</w:t>
          </w:r>
        </w:p>
        <w:p w14:paraId="21FC87E7" w14:textId="77777777" w:rsidR="00C57A31" w:rsidRPr="004F534C" w:rsidRDefault="00C57A31" w:rsidP="004F534C">
          <w:pPr>
            <w:pStyle w:val="ListParagraph"/>
            <w:numPr>
              <w:ilvl w:val="0"/>
              <w:numId w:val="24"/>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Leverage marketing and branding to differentiate:</w:t>
          </w:r>
          <w:r w:rsidRPr="004F534C">
            <w:rPr>
              <w:rFonts w:cs="Times New Roman"/>
              <w:color w:val="000000" w:themeColor="text1"/>
              <w:szCs w:val="24"/>
              <w:lang w:val="en-IN"/>
            </w:rPr>
            <w:t xml:space="preserve"> The restaurant should </w:t>
          </w:r>
          <w:r w:rsidRPr="004F534C">
            <w:rPr>
              <w:rFonts w:cs="Times New Roman"/>
              <w:color w:val="000000" w:themeColor="text1"/>
              <w:szCs w:val="24"/>
              <w:shd w:val="clear" w:color="auto" w:fill="FFFFFF"/>
            </w:rPr>
            <w:t xml:space="preserve">communicate Delicious' pledge to sustainable sourcing, eco-friendly practices, as well as community involvement, aligning with customer values </w:t>
          </w:r>
          <w:bookmarkStart w:id="31" w:name="_Hlk153374347"/>
          <w:r w:rsidRPr="004F534C">
            <w:rPr>
              <w:rFonts w:cs="Times New Roman"/>
              <w:color w:val="000000" w:themeColor="text1"/>
              <w:szCs w:val="24"/>
              <w:shd w:val="clear" w:color="auto" w:fill="FFFFFF"/>
            </w:rPr>
            <w:t xml:space="preserve">(Tawse &amp; Tabesh, 2021). </w:t>
          </w:r>
        </w:p>
        <w:bookmarkEnd w:id="31"/>
        <w:p w14:paraId="21FC87E8"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Implementation and execution of market development strategy:</w:t>
          </w:r>
        </w:p>
        <w:p w14:paraId="21FC87E9" w14:textId="77777777" w:rsidR="00C57A31" w:rsidRPr="004F534C" w:rsidRDefault="00C57A31" w:rsidP="004F534C">
          <w:pPr>
            <w:pStyle w:val="ListParagraph"/>
            <w:numPr>
              <w:ilvl w:val="0"/>
              <w:numId w:val="25"/>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Identifying and defining new customer segments:</w:t>
          </w:r>
          <w:r w:rsidRPr="004F534C">
            <w:rPr>
              <w:rFonts w:cs="Times New Roman"/>
              <w:color w:val="000000" w:themeColor="text1"/>
              <w:szCs w:val="24"/>
              <w:lang w:val="en-IN"/>
            </w:rPr>
            <w:t xml:space="preserve"> </w:t>
          </w:r>
          <w:r w:rsidRPr="004F534C">
            <w:rPr>
              <w:rFonts w:cs="Times New Roman"/>
              <w:color w:val="000000" w:themeColor="text1"/>
              <w:szCs w:val="24"/>
              <w:shd w:val="clear" w:color="auto" w:fill="FFFFFF"/>
            </w:rPr>
            <w:t xml:space="preserve">One promising target segment for Delicious is families with children. Families generally seek dining options that cater to the tastes as well as nutritional requirements of their kids, making Delicious' fresh, high-quality burgers and diverse menu offerings an attractive choice (Kabeyi, 2019). </w:t>
          </w:r>
        </w:p>
        <w:p w14:paraId="21FC87EA" w14:textId="77777777" w:rsidR="00C57A31" w:rsidRPr="004F534C" w:rsidRDefault="00C57A31" w:rsidP="004F534C">
          <w:pPr>
            <w:pStyle w:val="ListParagraph"/>
            <w:numPr>
              <w:ilvl w:val="0"/>
              <w:numId w:val="25"/>
            </w:numPr>
            <w:spacing w:line="360" w:lineRule="auto"/>
            <w:jc w:val="both"/>
            <w:rPr>
              <w:rFonts w:cs="Times New Roman"/>
              <w:color w:val="000000" w:themeColor="text1"/>
              <w:szCs w:val="24"/>
              <w:lang w:val="en-IN"/>
            </w:rPr>
          </w:pPr>
          <w:r w:rsidRPr="004F534C">
            <w:rPr>
              <w:rFonts w:cs="Times New Roman"/>
              <w:b/>
              <w:color w:val="000000" w:themeColor="text1"/>
              <w:szCs w:val="24"/>
              <w:shd w:val="clear" w:color="auto" w:fill="FFFFFF"/>
            </w:rPr>
            <w:t>Leveraging technology for market expansion:</w:t>
          </w:r>
          <w:r w:rsidRPr="004F534C">
            <w:rPr>
              <w:rFonts w:cs="Times New Roman"/>
              <w:color w:val="000000" w:themeColor="text1"/>
              <w:szCs w:val="24"/>
              <w:shd w:val="clear" w:color="auto" w:fill="FFFFFF"/>
            </w:rPr>
            <w:t xml:space="preserve"> Localization tactics are important when diversifying into new markets with different languages as well as cultural contexts. Delicious must adapt its website content, social media presence, and as well as service interactions to the language and cultural context of individual new market. This could make sure effective communication, involvement, and cultural sensitivity (Kabeyi, 2019). </w:t>
          </w:r>
        </w:p>
        <w:p w14:paraId="21FC87EB" w14:textId="77777777" w:rsidR="00C57A31" w:rsidRPr="004F534C" w:rsidRDefault="00C57A31" w:rsidP="004F534C">
          <w:pPr>
            <w:spacing w:line="360" w:lineRule="auto"/>
            <w:jc w:val="both"/>
            <w:rPr>
              <w:rFonts w:cs="Times New Roman"/>
              <w:color w:val="000000" w:themeColor="text1"/>
              <w:szCs w:val="24"/>
              <w:u w:val="single"/>
              <w:lang w:val="en-IN"/>
            </w:rPr>
          </w:pPr>
          <w:r w:rsidRPr="004F534C">
            <w:rPr>
              <w:rFonts w:cs="Times New Roman"/>
              <w:color w:val="000000" w:themeColor="text1"/>
              <w:szCs w:val="24"/>
              <w:u w:val="single"/>
              <w:lang w:val="en-IN"/>
            </w:rPr>
            <w:t>Implementation and execution of green strategy:</w:t>
          </w:r>
        </w:p>
        <w:p w14:paraId="21FC87EC" w14:textId="77777777" w:rsidR="00C57A31" w:rsidRPr="004F534C" w:rsidRDefault="00C57A31" w:rsidP="004F534C">
          <w:pPr>
            <w:pStyle w:val="ListParagraph"/>
            <w:numPr>
              <w:ilvl w:val="0"/>
              <w:numId w:val="26"/>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Empowering sustainable sourcing practices:</w:t>
          </w:r>
          <w:r w:rsidRPr="004F534C">
            <w:rPr>
              <w:rFonts w:cs="Times New Roman"/>
              <w:color w:val="000000" w:themeColor="text1"/>
              <w:szCs w:val="24"/>
              <w:lang w:val="en-IN"/>
            </w:rPr>
            <w:t xml:space="preserve"> </w:t>
          </w:r>
          <w:r w:rsidRPr="004F534C">
            <w:rPr>
              <w:rFonts w:cs="Times New Roman"/>
              <w:color w:val="000000" w:themeColor="text1"/>
              <w:szCs w:val="24"/>
              <w:shd w:val="clear" w:color="auto" w:fill="FFFFFF"/>
            </w:rPr>
            <w:t xml:space="preserve">Recognizing sustainable seafood sourcing is another important aspect of Delicious' green strategy. By collaborating with fisheries as well as aquaculture operations that value conservation and responsible resource management, Delicious could make sure that its seafood offerings are not only delicious but also ethically sourced as well as traceable (Fuchs et al., 2020). </w:t>
          </w:r>
        </w:p>
        <w:p w14:paraId="21FC87ED" w14:textId="77777777" w:rsidR="00C57A31" w:rsidRPr="004F534C" w:rsidRDefault="00C57A31" w:rsidP="004F534C">
          <w:pPr>
            <w:pStyle w:val="ListParagraph"/>
            <w:numPr>
              <w:ilvl w:val="0"/>
              <w:numId w:val="26"/>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Minimizing waste and encouraging circularity:</w:t>
          </w:r>
          <w:r w:rsidRPr="004F534C">
            <w:rPr>
              <w:rFonts w:cs="Times New Roman"/>
              <w:color w:val="000000" w:themeColor="text1"/>
              <w:szCs w:val="24"/>
              <w:lang w:val="en-IN"/>
            </w:rPr>
            <w:t xml:space="preserve"> </w:t>
          </w:r>
          <w:r w:rsidRPr="004F534C">
            <w:rPr>
              <w:rFonts w:cs="Times New Roman"/>
              <w:color w:val="000000" w:themeColor="text1"/>
              <w:szCs w:val="24"/>
              <w:shd w:val="clear" w:color="auto" w:fill="FFFFFF"/>
            </w:rPr>
            <w:t xml:space="preserve">By replacing traditional plastic as well as polystyrene containers with recyclable, compostable, or biodegradable options, Delicious could drastically decrease its dependence on single-use plastics and decrease landfill waste. This pledge to sustainable packaging connects with the firm’s overall environmental ethos as well as sets a positive instance within the fast-food industry (Fuchs et al., 2020). </w:t>
          </w:r>
        </w:p>
        <w:p w14:paraId="21FC87EE" w14:textId="77777777" w:rsidR="00C57A31" w:rsidRPr="004F534C" w:rsidRDefault="00C57A31" w:rsidP="00581DAA">
          <w:pPr>
            <w:pStyle w:val="Heading1"/>
          </w:pPr>
          <w:bookmarkStart w:id="32" w:name="_Toc152345500"/>
          <w:r w:rsidRPr="004F534C">
            <w:lastRenderedPageBreak/>
            <w:t>Different monitoring tools to monitor the strategy</w:t>
          </w:r>
          <w:bookmarkEnd w:id="32"/>
        </w:p>
        <w:p w14:paraId="21FC87EF" w14:textId="77777777" w:rsidR="00C57A31" w:rsidRPr="004F534C" w:rsidRDefault="00C57A31" w:rsidP="004F534C">
          <w:pPr>
            <w:spacing w:line="360" w:lineRule="auto"/>
            <w:jc w:val="both"/>
            <w:rPr>
              <w:rFonts w:cs="Times New Roman"/>
              <w:b/>
              <w:color w:val="000000" w:themeColor="text1"/>
              <w:szCs w:val="24"/>
              <w:lang w:val="en-IN"/>
            </w:rPr>
          </w:pPr>
          <w:r w:rsidRPr="004F534C">
            <w:rPr>
              <w:rFonts w:cs="Times New Roman"/>
              <w:color w:val="000000" w:themeColor="text1"/>
              <w:szCs w:val="24"/>
              <w:shd w:val="clear" w:color="auto" w:fill="FFFFFF"/>
            </w:rPr>
            <w:t>In the competitive fast-food landscape, Delicious requires every advantage to thrive. This is where monitoring tools become important weapons in its arsenal, considering the success of its strategy (differentiation, market development, and green strategy).</w:t>
          </w:r>
        </w:p>
        <w:p w14:paraId="21FC87F0" w14:textId="77777777"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b/>
              <w:color w:val="000000" w:themeColor="text1"/>
              <w:szCs w:val="24"/>
              <w:lang w:val="en-IN"/>
            </w:rPr>
            <w:t>1). Performance tracking tools:</w:t>
          </w:r>
          <w:r w:rsidRPr="004F534C">
            <w:rPr>
              <w:rFonts w:cs="Times New Roman"/>
              <w:color w:val="000000" w:themeColor="text1"/>
              <w:szCs w:val="24"/>
              <w:lang w:val="en-IN"/>
            </w:rPr>
            <w:t xml:space="preserve"> For monitoring the differentiation strategy, Delicious could use performance tracking tools that </w:t>
          </w:r>
          <w:r w:rsidRPr="004F534C">
            <w:rPr>
              <w:rFonts w:cs="Times New Roman"/>
              <w:color w:val="000000" w:themeColor="text1"/>
              <w:szCs w:val="24"/>
              <w:shd w:val="clear" w:color="auto" w:fill="FFFFFF"/>
            </w:rPr>
            <w:t xml:space="preserve">examines sales figures for particular menu items, promotions, as well as different customer segments to gauge the performance of differentiated offerings. With this they could track trends and identify what resonates most with consumers, informing menu modifications, pricing tactics, as well as future promotions (Morley, 2022). </w:t>
          </w:r>
        </w:p>
        <w:p w14:paraId="21FC87F1" w14:textId="77777777" w:rsidR="00C57A31" w:rsidRPr="004F534C" w:rsidRDefault="00C57A31" w:rsidP="004F534C">
          <w:pPr>
            <w:spacing w:line="360" w:lineRule="auto"/>
            <w:jc w:val="both"/>
            <w:rPr>
              <w:rFonts w:cs="Times New Roman"/>
              <w:color w:val="000000" w:themeColor="text1"/>
              <w:szCs w:val="24"/>
              <w:shd w:val="clear" w:color="auto" w:fill="FFFFFF"/>
              <w:lang w:val="en-US"/>
            </w:rPr>
          </w:pPr>
          <w:r w:rsidRPr="004F534C">
            <w:rPr>
              <w:rFonts w:cs="Times New Roman"/>
              <w:b/>
              <w:color w:val="000000" w:themeColor="text1"/>
              <w:szCs w:val="24"/>
              <w:shd w:val="clear" w:color="auto" w:fill="FFFFFF"/>
            </w:rPr>
            <w:t>2). Customer satisfaction surveys:</w:t>
          </w:r>
          <w:r w:rsidRPr="004F534C">
            <w:rPr>
              <w:rFonts w:cs="Times New Roman"/>
              <w:color w:val="000000" w:themeColor="text1"/>
              <w:szCs w:val="24"/>
              <w:shd w:val="clear" w:color="auto" w:fill="FFFFFF"/>
            </w:rPr>
            <w:t xml:space="preserve"> </w:t>
          </w:r>
          <w:r w:rsidRPr="004F534C">
            <w:rPr>
              <w:rFonts w:cs="Times New Roman"/>
              <w:color w:val="000000" w:themeColor="text1"/>
              <w:szCs w:val="24"/>
              <w:lang w:val="en-IN"/>
            </w:rPr>
            <w:t xml:space="preserve">For monitoring the differentiation strategy, Delicious could use customer feedback tools, such as mystery shopper audits. </w:t>
          </w:r>
          <w:r w:rsidRPr="004F534C">
            <w:rPr>
              <w:rFonts w:cs="Times New Roman"/>
              <w:color w:val="000000" w:themeColor="text1"/>
              <w:szCs w:val="24"/>
              <w:shd w:val="clear" w:color="auto" w:fill="FFFFFF"/>
            </w:rPr>
            <w:t>With this tool, Delicious could use a mystery shopper services to access the consistency as well as effectiveness of Delicious' differentiation tactic across different locations. They could evaluates the implementation of unique menu items, staff knowledge of differentiated offerings, as well as overall customer service, delivering insights for training improvements and considering consistent delivery of the unique value proposition (Morley, 2022).</w:t>
          </w:r>
        </w:p>
        <w:p w14:paraId="21FC87F2" w14:textId="77777777"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b/>
              <w:color w:val="000000" w:themeColor="text1"/>
              <w:szCs w:val="24"/>
              <w:lang w:val="en-IN"/>
            </w:rPr>
            <w:t>3). Competitive Intelligence tools:</w:t>
          </w:r>
          <w:r w:rsidRPr="004F534C">
            <w:rPr>
              <w:rFonts w:cs="Times New Roman"/>
              <w:color w:val="000000" w:themeColor="text1"/>
              <w:szCs w:val="24"/>
              <w:lang w:val="en-IN"/>
            </w:rPr>
            <w:t xml:space="preserve"> For monitoring the market development strategy, Delicious could use competitive intelligence tools, such as SimilarWeb and Semrush. </w:t>
          </w:r>
          <w:r w:rsidRPr="004F534C">
            <w:rPr>
              <w:rFonts w:cs="Times New Roman"/>
              <w:color w:val="000000" w:themeColor="text1"/>
              <w:szCs w:val="24"/>
              <w:shd w:val="clear" w:color="auto" w:fill="FFFFFF"/>
            </w:rPr>
            <w:t xml:space="preserve">With this restaurant will able to monitor competitor activities, pricing tactics, as well as menu offerings in each new market. Determine potential threats as well as opportunities for Delicious to differentiate itself and achieve a competitive advantage (Morley, 2022). </w:t>
          </w:r>
        </w:p>
        <w:p w14:paraId="21FC87F3" w14:textId="77777777"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b/>
              <w:color w:val="000000" w:themeColor="text1"/>
              <w:szCs w:val="24"/>
              <w:shd w:val="clear" w:color="auto" w:fill="FFFFFF"/>
            </w:rPr>
            <w:t>4). Customer Relationship Management (CRM):</w:t>
          </w:r>
          <w:r w:rsidRPr="004F534C">
            <w:rPr>
              <w:rFonts w:cs="Times New Roman"/>
              <w:color w:val="000000" w:themeColor="text1"/>
              <w:szCs w:val="24"/>
              <w:shd w:val="clear" w:color="auto" w:fill="FFFFFF"/>
            </w:rPr>
            <w:t xml:space="preserve"> In the dynamic as well as competitive realm of market development, customer relationship management (CRM) systems play a important role in gaining sustainable growth. By successfully utilizing CRM technology, Delicious could achieve a deeper knowledge of their consumers, customize their tactics accordingly, and encourage long-lasting connections that drive success (Setiawati et al., 2019). </w:t>
          </w:r>
        </w:p>
        <w:p w14:paraId="21FC87F4" w14:textId="68F454CE"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b/>
              <w:color w:val="000000" w:themeColor="text1"/>
              <w:szCs w:val="24"/>
              <w:shd w:val="clear" w:color="auto" w:fill="FFFFFF"/>
            </w:rPr>
            <w:t>5</w:t>
          </w:r>
          <w:r w:rsidR="00064D76">
            <w:rPr>
              <w:rFonts w:cs="Times New Roman"/>
              <w:b/>
              <w:color w:val="000000" w:themeColor="text1"/>
              <w:szCs w:val="24"/>
              <w:shd w:val="clear" w:color="auto" w:fill="FFFFFF"/>
            </w:rPr>
            <w:t>)</w:t>
          </w:r>
          <w:r w:rsidRPr="004F534C">
            <w:rPr>
              <w:rFonts w:cs="Times New Roman"/>
              <w:b/>
              <w:color w:val="000000" w:themeColor="text1"/>
              <w:szCs w:val="24"/>
              <w:shd w:val="clear" w:color="auto" w:fill="FFFFFF"/>
            </w:rPr>
            <w:t>. Waste Stream Segregation and Recycling Data Analysis:</w:t>
          </w:r>
          <w:r w:rsidRPr="004F534C">
            <w:rPr>
              <w:rFonts w:cs="Times New Roman"/>
              <w:color w:val="000000" w:themeColor="text1"/>
              <w:szCs w:val="24"/>
              <w:shd w:val="clear" w:color="auto" w:fill="FFFFFF"/>
            </w:rPr>
            <w:t xml:space="preserve"> Delicious could track the amount of waste generated by its restaurants as well as the percentage of waste that is created from landfills via recycling and composting. This data could be examined to determine areas </w:t>
          </w:r>
          <w:r w:rsidRPr="004F534C">
            <w:rPr>
              <w:rFonts w:cs="Times New Roman"/>
              <w:color w:val="000000" w:themeColor="text1"/>
              <w:szCs w:val="24"/>
              <w:shd w:val="clear" w:color="auto" w:fill="FFFFFF"/>
            </w:rPr>
            <w:lastRenderedPageBreak/>
            <w:t xml:space="preserve">where waste reduction efforts could be enhanced as well as to track the overall progress of the firm’s waste reduction initiatives (Kraus et al., 2020). </w:t>
          </w:r>
        </w:p>
        <w:p w14:paraId="21FC87F5" w14:textId="006644EC"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b/>
              <w:color w:val="000000" w:themeColor="text1"/>
              <w:szCs w:val="24"/>
              <w:shd w:val="clear" w:color="auto" w:fill="FFFFFF"/>
            </w:rPr>
            <w:t>6</w:t>
          </w:r>
          <w:r w:rsidR="00064D76">
            <w:rPr>
              <w:rFonts w:cs="Times New Roman"/>
              <w:b/>
              <w:color w:val="000000" w:themeColor="text1"/>
              <w:szCs w:val="24"/>
              <w:shd w:val="clear" w:color="auto" w:fill="FFFFFF"/>
            </w:rPr>
            <w:t>)</w:t>
          </w:r>
          <w:r w:rsidRPr="004F534C">
            <w:rPr>
              <w:rFonts w:cs="Times New Roman"/>
              <w:b/>
              <w:color w:val="000000" w:themeColor="text1"/>
              <w:szCs w:val="24"/>
              <w:shd w:val="clear" w:color="auto" w:fill="FFFFFF"/>
            </w:rPr>
            <w:t>. Sustainable sourcing data analysis:</w:t>
          </w:r>
          <w:r w:rsidRPr="004F534C">
            <w:rPr>
              <w:rFonts w:cs="Times New Roman"/>
              <w:color w:val="000000" w:themeColor="text1"/>
              <w:szCs w:val="24"/>
              <w:shd w:val="clear" w:color="auto" w:fill="FFFFFF"/>
            </w:rPr>
            <w:t xml:space="preserve"> Delicious could track the percentage of ingredients that are sourced from sustainable suppliers. This data could be examined to determine areas where the restaurant could enhance its sourcing practices as well as to track the overall progress of the restaurants sustainable sourcing initiatives (Kraus et al., 2020). </w:t>
          </w:r>
        </w:p>
        <w:p w14:paraId="21FC87F6" w14:textId="77777777" w:rsidR="00E316D4" w:rsidRPr="004F534C" w:rsidRDefault="00C57A31" w:rsidP="004F534C">
          <w:pPr>
            <w:spacing w:line="360" w:lineRule="auto"/>
            <w:rPr>
              <w:rFonts w:cs="Times New Roman"/>
              <w:color w:val="000000" w:themeColor="text1"/>
              <w:szCs w:val="24"/>
              <w:shd w:val="clear" w:color="auto" w:fill="FFFFFF"/>
            </w:rPr>
          </w:pPr>
          <w:r w:rsidRPr="004F534C">
            <w:rPr>
              <w:rFonts w:cs="Times New Roman"/>
              <w:color w:val="000000" w:themeColor="text1"/>
              <w:szCs w:val="24"/>
              <w:shd w:val="clear" w:color="auto" w:fill="FFFFFF"/>
            </w:rPr>
            <w:br w:type="page"/>
          </w:r>
        </w:p>
        <w:p w14:paraId="21FC87F7" w14:textId="77777777" w:rsidR="00E316D4" w:rsidRPr="004F534C" w:rsidRDefault="00E316D4" w:rsidP="00581DAA">
          <w:pPr>
            <w:pStyle w:val="Heading1"/>
          </w:pPr>
          <w:bookmarkStart w:id="33" w:name="_Toc152345501"/>
          <w:r w:rsidRPr="004F534C">
            <w:lastRenderedPageBreak/>
            <w:t>Conclusion</w:t>
          </w:r>
          <w:bookmarkEnd w:id="33"/>
        </w:p>
        <w:p w14:paraId="21FC87F8" w14:textId="77777777"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color w:val="000000" w:themeColor="text1"/>
              <w:szCs w:val="24"/>
              <w:shd w:val="clear" w:color="auto" w:fill="FFFFFF"/>
            </w:rPr>
            <w:t>Delicious has outlined a robust strategy encompassing market differentiation, market development, and a green strategy, positioning itself as a leading and beloved burger brand committed to quality, innovation, and sustainability. Macro-environmental analysis via PESTEL factors outlines both positive and negative influences, emphasizing the requirement for strategic adaptability. The industry life cycle and Porter's Five Forces analysis deliver insights into the competitive landscape, indicating the significance of differentiation in the mature stage.</w:t>
          </w:r>
        </w:p>
        <w:p w14:paraId="21FC87F9" w14:textId="77777777"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color w:val="000000" w:themeColor="text1"/>
              <w:szCs w:val="24"/>
              <w:shd w:val="clear" w:color="auto" w:fill="FFFFFF"/>
            </w:rPr>
            <w:t xml:space="preserve">The VRIO analysis determines distinctive resources such as brand reputation, unique dining ambiance, and recipe formulation, contributing to sustained competitive advantage. The Ansoff Matrix recommends market development as the best fit strategy, as well as the green strategy aligns with sustainability goals. </w:t>
          </w:r>
        </w:p>
        <w:p w14:paraId="21FC87FA" w14:textId="77777777" w:rsidR="00C57A31" w:rsidRPr="004F534C" w:rsidRDefault="00C57A31" w:rsidP="004F534C">
          <w:pPr>
            <w:spacing w:line="360" w:lineRule="auto"/>
            <w:jc w:val="both"/>
            <w:rPr>
              <w:rFonts w:cs="Times New Roman"/>
              <w:color w:val="000000" w:themeColor="text1"/>
              <w:szCs w:val="24"/>
              <w:shd w:val="clear" w:color="auto" w:fill="FFFFFF"/>
            </w:rPr>
          </w:pPr>
          <w:r w:rsidRPr="004F534C">
            <w:rPr>
              <w:rFonts w:cs="Times New Roman"/>
              <w:color w:val="000000" w:themeColor="text1"/>
              <w:szCs w:val="24"/>
              <w:shd w:val="clear" w:color="auto" w:fill="FFFFFF"/>
            </w:rPr>
            <w:t>In the ever-evolving fast-food industry, Delicious's differentiation, market development, and green strategy position it for sustained success, fulfilling consumer expectations while participating positively to environmental as well as social goals.</w:t>
          </w:r>
        </w:p>
        <w:p w14:paraId="21FC87FB" w14:textId="77777777" w:rsidR="00E316D4" w:rsidRPr="004F534C" w:rsidRDefault="00E316D4" w:rsidP="004F534C">
          <w:pPr>
            <w:spacing w:line="360" w:lineRule="auto"/>
            <w:rPr>
              <w:rFonts w:cs="Times New Roman"/>
              <w:szCs w:val="24"/>
            </w:rPr>
          </w:pPr>
        </w:p>
        <w:p w14:paraId="21FC87FC" w14:textId="77777777" w:rsidR="000C1C5A" w:rsidRPr="004F534C" w:rsidRDefault="000C1C5A" w:rsidP="004F534C">
          <w:pPr>
            <w:spacing w:line="360" w:lineRule="auto"/>
            <w:rPr>
              <w:rFonts w:cs="Times New Roman"/>
              <w:szCs w:val="24"/>
            </w:rPr>
          </w:pPr>
        </w:p>
        <w:p w14:paraId="21FC87FD" w14:textId="77777777" w:rsidR="000C1C5A" w:rsidRPr="004F534C" w:rsidRDefault="000C1C5A" w:rsidP="004F534C">
          <w:pPr>
            <w:spacing w:line="360" w:lineRule="auto"/>
            <w:rPr>
              <w:rFonts w:cs="Times New Roman"/>
              <w:szCs w:val="24"/>
            </w:rPr>
          </w:pPr>
        </w:p>
        <w:p w14:paraId="21FC87FE" w14:textId="77777777" w:rsidR="00C57A31" w:rsidRPr="004F534C" w:rsidRDefault="00C57A31" w:rsidP="004F534C">
          <w:pPr>
            <w:spacing w:line="360" w:lineRule="auto"/>
            <w:rPr>
              <w:rFonts w:eastAsiaTheme="majorEastAsia" w:cs="Times New Roman"/>
              <w:b/>
              <w:bCs/>
              <w:color w:val="17365D" w:themeColor="text2" w:themeShade="BF"/>
              <w:szCs w:val="24"/>
              <w:lang w:eastAsia="ja-JP"/>
            </w:rPr>
          </w:pPr>
          <w:r w:rsidRPr="004F534C">
            <w:rPr>
              <w:szCs w:val="24"/>
            </w:rPr>
            <w:br w:type="page"/>
          </w:r>
        </w:p>
        <w:p w14:paraId="21FC87FF" w14:textId="77777777" w:rsidR="000C1C5A" w:rsidRPr="004F534C" w:rsidRDefault="000C1C5A" w:rsidP="00581DAA">
          <w:pPr>
            <w:pStyle w:val="Heading1"/>
          </w:pPr>
          <w:bookmarkStart w:id="34" w:name="_Toc152345502"/>
          <w:r w:rsidRPr="004F534C">
            <w:lastRenderedPageBreak/>
            <w:t>Recommendation</w:t>
          </w:r>
          <w:bookmarkEnd w:id="34"/>
          <w:r w:rsidRPr="004F534C">
            <w:t xml:space="preserve"> </w:t>
          </w:r>
        </w:p>
        <w:p w14:paraId="21FC8800" w14:textId="77777777" w:rsidR="00C57A31" w:rsidRPr="004F534C" w:rsidRDefault="00C57A31" w:rsidP="004F534C">
          <w:pPr>
            <w:pStyle w:val="ListParagraph"/>
            <w:numPr>
              <w:ilvl w:val="0"/>
              <w:numId w:val="27"/>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 xml:space="preserve">Expansion Strategies: </w:t>
          </w:r>
          <w:r w:rsidRPr="004F534C">
            <w:rPr>
              <w:rFonts w:cs="Times New Roman"/>
              <w:color w:val="000000" w:themeColor="text1"/>
              <w:szCs w:val="24"/>
              <w:lang w:val="en-IN"/>
            </w:rPr>
            <w:t>While concentrating on continuous expansion, Delicious must carefully access new markets and personalize its offerings to fulfil the unique choices of diverse customer segments. Adapting localization strategies, both in marketing as well as menu customization, is important for successful market development (</w:t>
          </w:r>
          <w:r w:rsidRPr="004F534C">
            <w:rPr>
              <w:rFonts w:cs="Times New Roman"/>
              <w:color w:val="000000" w:themeColor="text1"/>
              <w:szCs w:val="24"/>
              <w:shd w:val="clear" w:color="auto" w:fill="FFFFFF"/>
            </w:rPr>
            <w:t xml:space="preserve">Setiawati et al., 2019). </w:t>
          </w:r>
        </w:p>
        <w:p w14:paraId="21FC8801" w14:textId="77777777" w:rsidR="00C57A31" w:rsidRPr="004F534C" w:rsidRDefault="00C57A31" w:rsidP="004F534C">
          <w:pPr>
            <w:pStyle w:val="ListParagraph"/>
            <w:numPr>
              <w:ilvl w:val="0"/>
              <w:numId w:val="27"/>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Robust Monitoring Systems:</w:t>
          </w:r>
          <w:r w:rsidRPr="004F534C">
            <w:rPr>
              <w:rFonts w:cs="Times New Roman"/>
              <w:color w:val="000000" w:themeColor="text1"/>
              <w:szCs w:val="24"/>
              <w:lang w:val="en-IN"/>
            </w:rPr>
            <w:t xml:space="preserve"> Establishing robust monitoring systems, involving performance tracking tools, customer satisfaction surveys, as well as competitive intelligence tools, would deliver precious insights into the effectiveness of implemented tactics. Continuous assessment and alterations on the basis of these insights are important for staying agile in the dynamic market (</w:t>
          </w:r>
          <w:r w:rsidRPr="004F534C">
            <w:rPr>
              <w:rFonts w:cs="Times New Roman"/>
              <w:color w:val="000000" w:themeColor="text1"/>
              <w:szCs w:val="24"/>
              <w:shd w:val="clear" w:color="auto" w:fill="FFFFFF"/>
            </w:rPr>
            <w:t xml:space="preserve">Setiawati et al., 2019). </w:t>
          </w:r>
        </w:p>
        <w:p w14:paraId="21FC8802" w14:textId="77777777" w:rsidR="00C57A31" w:rsidRPr="004F534C" w:rsidRDefault="00C57A31" w:rsidP="004F534C">
          <w:pPr>
            <w:pStyle w:val="ListParagraph"/>
            <w:numPr>
              <w:ilvl w:val="0"/>
              <w:numId w:val="27"/>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Comprehensive Sustainability Reporting:</w:t>
          </w:r>
          <w:r w:rsidRPr="004F534C">
            <w:rPr>
              <w:rFonts w:cs="Times New Roman"/>
              <w:color w:val="000000" w:themeColor="text1"/>
              <w:szCs w:val="24"/>
              <w:lang w:val="en-IN"/>
            </w:rPr>
            <w:t xml:space="preserve"> To showcase its pledge to sustainability, Delicious must consider comprehensive sustainability reporting. This includes transparently sharing data on sustainable sourcing, waste reduction, as well as energy consumption, enhancing its image as an environmentally conscious brand (</w:t>
          </w:r>
          <w:r w:rsidRPr="004F534C">
            <w:rPr>
              <w:rFonts w:cs="Times New Roman"/>
              <w:color w:val="000000" w:themeColor="text1"/>
              <w:szCs w:val="24"/>
              <w:shd w:val="clear" w:color="auto" w:fill="FFFFFF"/>
            </w:rPr>
            <w:t xml:space="preserve">Emaluta &amp; Soewarno, 2019). </w:t>
          </w:r>
        </w:p>
        <w:p w14:paraId="21FC8803" w14:textId="77777777" w:rsidR="00C57A31" w:rsidRPr="004F534C" w:rsidRDefault="00C57A31" w:rsidP="004F534C">
          <w:pPr>
            <w:pStyle w:val="ListParagraph"/>
            <w:numPr>
              <w:ilvl w:val="0"/>
              <w:numId w:val="27"/>
            </w:numPr>
            <w:spacing w:line="360" w:lineRule="auto"/>
            <w:jc w:val="both"/>
            <w:rPr>
              <w:rFonts w:cs="Times New Roman"/>
              <w:color w:val="000000" w:themeColor="text1"/>
              <w:szCs w:val="24"/>
              <w:lang w:val="en-IN"/>
            </w:rPr>
          </w:pPr>
          <w:r w:rsidRPr="004F534C">
            <w:rPr>
              <w:rFonts w:cs="Times New Roman"/>
              <w:b/>
              <w:color w:val="000000" w:themeColor="text1"/>
              <w:szCs w:val="24"/>
              <w:lang w:val="en-IN"/>
            </w:rPr>
            <w:t>Community Partnerships:</w:t>
          </w:r>
          <w:r w:rsidRPr="004F534C">
            <w:rPr>
              <w:rFonts w:cs="Times New Roman"/>
              <w:color w:val="000000" w:themeColor="text1"/>
              <w:szCs w:val="24"/>
              <w:lang w:val="en-IN"/>
            </w:rPr>
            <w:t xml:space="preserve"> Strengthening community involvement via partnerships with local organizations, events, as well as charitable initiatives would further improve Delicious's positive impact. Active involvement in social responsibility initiatives connects with consumer preferences for socially conscious brands (</w:t>
          </w:r>
          <w:r w:rsidRPr="004F534C">
            <w:rPr>
              <w:rFonts w:cs="Times New Roman"/>
              <w:color w:val="000000" w:themeColor="text1"/>
              <w:szCs w:val="24"/>
              <w:shd w:val="clear" w:color="auto" w:fill="FFFFFF"/>
            </w:rPr>
            <w:t xml:space="preserve">Emaluta &amp; Soewarno, 2019). </w:t>
          </w:r>
        </w:p>
        <w:p w14:paraId="21FC8804" w14:textId="77777777" w:rsidR="00C57A31" w:rsidRPr="004F534C" w:rsidRDefault="00C57A31" w:rsidP="004F534C">
          <w:pPr>
            <w:spacing w:line="360" w:lineRule="auto"/>
            <w:rPr>
              <w:szCs w:val="24"/>
              <w:lang w:eastAsia="ja-JP"/>
            </w:rPr>
          </w:pPr>
        </w:p>
        <w:p w14:paraId="21FC8805" w14:textId="77777777" w:rsidR="000C1C5A" w:rsidRPr="004F534C" w:rsidRDefault="000C1C5A" w:rsidP="004F534C">
          <w:pPr>
            <w:spacing w:line="360" w:lineRule="auto"/>
            <w:rPr>
              <w:rFonts w:cs="Times New Roman"/>
              <w:szCs w:val="24"/>
            </w:rPr>
          </w:pPr>
        </w:p>
        <w:p w14:paraId="21FC8806" w14:textId="77777777" w:rsidR="00E316D4" w:rsidRPr="004F534C" w:rsidRDefault="00E316D4" w:rsidP="004F534C">
          <w:pPr>
            <w:spacing w:line="360" w:lineRule="auto"/>
            <w:rPr>
              <w:rFonts w:cs="Times New Roman"/>
              <w:szCs w:val="24"/>
            </w:rPr>
          </w:pPr>
        </w:p>
        <w:p w14:paraId="21FC8807" w14:textId="77777777" w:rsidR="00581DAA" w:rsidRDefault="00581DAA">
          <w:pPr>
            <w:rPr>
              <w:rFonts w:eastAsiaTheme="majorEastAsia" w:cs="Times New Roman"/>
              <w:b/>
              <w:bCs/>
              <w:szCs w:val="24"/>
              <w:lang w:val="en-IN" w:eastAsia="ja-JP"/>
            </w:rPr>
          </w:pPr>
          <w:bookmarkStart w:id="35" w:name="_Toc152345503"/>
          <w:r>
            <w:br w:type="page"/>
          </w:r>
        </w:p>
        <w:p w14:paraId="21FC8808" w14:textId="77777777" w:rsidR="00C57A31" w:rsidRPr="004F534C" w:rsidRDefault="00E316D4" w:rsidP="00581DAA">
          <w:pPr>
            <w:pStyle w:val="Heading1"/>
          </w:pPr>
          <w:r w:rsidRPr="004F534C">
            <w:lastRenderedPageBreak/>
            <w:t>References</w:t>
          </w:r>
          <w:bookmarkEnd w:id="35"/>
          <w:r w:rsidRPr="004F534C">
            <w:t xml:space="preserve"> </w:t>
          </w:r>
          <w:r w:rsidR="00C57A31" w:rsidRPr="004F534C">
            <w:t xml:space="preserve"> </w:t>
          </w:r>
        </w:p>
        <w:p w14:paraId="21FC8809"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t>ABBASALIYEVA, V. and DENIZ, M. (2023) ANALYSING THE MARKETSHARE OF GLOBAL FASTFOOD RESTURANTS: CASE OF MCDONALD’S IN TURKEY.</w:t>
          </w:r>
        </w:p>
        <w:p w14:paraId="21FC880A"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t>AlSuwaidi, M., Eid, R. and Agag, G. (2021) Understanding the link between CSR and employee green behaviour. </w:t>
          </w:r>
          <w:r w:rsidRPr="004F534C">
            <w:rPr>
              <w:rFonts w:cs="Times New Roman"/>
              <w:i/>
              <w:iCs/>
              <w:color w:val="222222"/>
              <w:szCs w:val="24"/>
              <w:shd w:val="clear" w:color="auto" w:fill="FFFFFF"/>
            </w:rPr>
            <w:t>Journal of Hospitality and Tourism Management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46</w:t>
          </w:r>
          <w:r w:rsidRPr="004F534C">
            <w:rPr>
              <w:rFonts w:cs="Times New Roman"/>
              <w:color w:val="222222"/>
              <w:szCs w:val="24"/>
              <w:shd w:val="clear" w:color="auto" w:fill="FFFFFF"/>
            </w:rPr>
            <w:t>, pp.50-61.</w:t>
          </w:r>
        </w:p>
        <w:p w14:paraId="21FC880B" w14:textId="77777777" w:rsidR="00C57A31" w:rsidRPr="004F534C" w:rsidRDefault="00C57A31" w:rsidP="004F534C">
          <w:pPr>
            <w:spacing w:line="360" w:lineRule="auto"/>
            <w:jc w:val="both"/>
            <w:rPr>
              <w:rFonts w:cs="Times New Roman"/>
              <w:szCs w:val="24"/>
            </w:rPr>
          </w:pPr>
          <w:r w:rsidRPr="004F534C">
            <w:rPr>
              <w:rFonts w:cs="Times New Roman"/>
              <w:szCs w:val="24"/>
            </w:rPr>
            <w:t>Bailey, C., Mankin, D., Kelliher, C. &amp; Garavan, T. (2018) Strategic Human Resource Management. 2 ed. Oxford: Oxford University Press.</w:t>
          </w:r>
        </w:p>
        <w:p w14:paraId="21FC880C" w14:textId="77777777" w:rsidR="00C57A31" w:rsidRPr="004F534C" w:rsidRDefault="00C57A31" w:rsidP="004F534C">
          <w:pPr>
            <w:spacing w:line="360" w:lineRule="auto"/>
            <w:jc w:val="both"/>
            <w:rPr>
              <w:rFonts w:cs="Times New Roman"/>
              <w:szCs w:val="24"/>
            </w:rPr>
          </w:pPr>
          <w:r w:rsidRPr="004F534C">
            <w:rPr>
              <w:rFonts w:cs="Times New Roman"/>
              <w:szCs w:val="24"/>
            </w:rPr>
            <w:t xml:space="preserve">Byron. (2023) Byron Burger. [online]. Available at: </w:t>
          </w:r>
          <w:hyperlink r:id="rId15" w:history="1">
            <w:r w:rsidRPr="004F534C">
              <w:rPr>
                <w:rStyle w:val="Hyperlink"/>
                <w:rFonts w:cs="Times New Roman"/>
                <w:szCs w:val="24"/>
              </w:rPr>
              <w:t>https://www.byron.co.uk/</w:t>
            </w:r>
          </w:hyperlink>
          <w:r w:rsidRPr="004F534C">
            <w:rPr>
              <w:rFonts w:cs="Times New Roman"/>
              <w:szCs w:val="24"/>
            </w:rPr>
            <w:t xml:space="preserve"> (Accessed: 12.01.2023). </w:t>
          </w:r>
        </w:p>
        <w:p w14:paraId="21FC880D"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t>Emaluta, F. and Soewarno, N. (2019) The effect of customer relationship management (CRM) to customers’ loyalty and customers’ satisfaction as mediator variables. </w:t>
          </w:r>
          <w:r w:rsidRPr="004F534C">
            <w:rPr>
              <w:rFonts w:cs="Times New Roman"/>
              <w:i/>
              <w:iCs/>
              <w:color w:val="222222"/>
              <w:szCs w:val="24"/>
              <w:shd w:val="clear" w:color="auto" w:fill="FFFFFF"/>
            </w:rPr>
            <w:t>Jurnal AKSI (Akuntansi Dan Sistem Informasi)</w:t>
          </w:r>
          <w:r w:rsidRPr="004F534C">
            <w:rPr>
              <w:rFonts w:cs="Times New Roman"/>
              <w:color w:val="222222"/>
              <w:szCs w:val="24"/>
              <w:shd w:val="clear" w:color="auto" w:fill="FFFFFF"/>
            </w:rPr>
            <w:t>, </w:t>
          </w:r>
          <w:r w:rsidRPr="004F534C">
            <w:rPr>
              <w:rFonts w:cs="Times New Roman"/>
              <w:i/>
              <w:iCs/>
              <w:color w:val="222222"/>
              <w:szCs w:val="24"/>
              <w:shd w:val="clear" w:color="auto" w:fill="FFFFFF"/>
            </w:rPr>
            <w:t>4</w:t>
          </w:r>
          <w:r w:rsidRPr="004F534C">
            <w:rPr>
              <w:rFonts w:cs="Times New Roman"/>
              <w:color w:val="222222"/>
              <w:szCs w:val="24"/>
              <w:shd w:val="clear" w:color="auto" w:fill="FFFFFF"/>
            </w:rPr>
            <w:t>(2).</w:t>
          </w:r>
        </w:p>
        <w:p w14:paraId="21FC880E" w14:textId="77777777" w:rsidR="00C57A31" w:rsidRPr="004F534C" w:rsidRDefault="00C57A31" w:rsidP="004F534C">
          <w:pPr>
            <w:spacing w:line="360" w:lineRule="auto"/>
            <w:jc w:val="both"/>
            <w:rPr>
              <w:rFonts w:cs="Times New Roman"/>
              <w:szCs w:val="24"/>
            </w:rPr>
          </w:pPr>
          <w:r w:rsidRPr="004F534C">
            <w:rPr>
              <w:rFonts w:cs="Times New Roman"/>
              <w:szCs w:val="24"/>
            </w:rPr>
            <w:t>Fogel, D. S. (2016) Strategic Sustainability: A Natural Environmental Lens on Organizations and Management. New York: Routledge.</w:t>
          </w:r>
        </w:p>
        <w:p w14:paraId="21FC880F"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Frederick, D.P. and Parappagoudar, S.K. (2021) A Descriptive Analysis on Sustainable Business Strategy of Online Food Service Industry. </w:t>
          </w:r>
          <w:r w:rsidRPr="004F534C">
            <w:rPr>
              <w:rFonts w:cs="Times New Roman"/>
              <w:i/>
              <w:iCs/>
              <w:color w:val="222222"/>
              <w:szCs w:val="24"/>
              <w:shd w:val="clear" w:color="auto" w:fill="FFFFFF"/>
            </w:rPr>
            <w:t>International Research Journal of Modernization in Engineering Technology and Science</w:t>
          </w:r>
          <w:r w:rsidRPr="004F534C">
            <w:rPr>
              <w:rFonts w:cs="Times New Roman"/>
              <w:color w:val="222222"/>
              <w:szCs w:val="24"/>
              <w:shd w:val="clear" w:color="auto" w:fill="FFFFFF"/>
            </w:rPr>
            <w:t>, </w:t>
          </w:r>
          <w:r w:rsidRPr="004F534C">
            <w:rPr>
              <w:rFonts w:cs="Times New Roman"/>
              <w:i/>
              <w:iCs/>
              <w:color w:val="222222"/>
              <w:szCs w:val="24"/>
              <w:shd w:val="clear" w:color="auto" w:fill="FFFFFF"/>
            </w:rPr>
            <w:t>3</w:t>
          </w:r>
          <w:r w:rsidRPr="004F534C">
            <w:rPr>
              <w:rFonts w:cs="Times New Roman"/>
              <w:color w:val="222222"/>
              <w:szCs w:val="24"/>
              <w:shd w:val="clear" w:color="auto" w:fill="FFFFFF"/>
            </w:rPr>
            <w:t>(3), pp.545-554.</w:t>
          </w:r>
        </w:p>
        <w:p w14:paraId="21FC8810"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Fuchs, P., Raulino, C., Conceição, D., Neiva, S., de Amorim, W.S., Soares, T.C., de Lima, M.A., De Lima, C.R.M., Soares, J.C., de Andrade, J.B.S.O. and Guerra, A. (2020) Promoting sustainable development in higher education institutions: the use of the balanced scorecard as a strategic management system in support of green marketing. </w:t>
          </w:r>
          <w:r w:rsidRPr="004F534C">
            <w:rPr>
              <w:rFonts w:cs="Times New Roman"/>
              <w:i/>
              <w:iCs/>
              <w:color w:val="222222"/>
              <w:szCs w:val="24"/>
              <w:shd w:val="clear" w:color="auto" w:fill="FFFFFF"/>
            </w:rPr>
            <w:t>International Journal of Sustainability in Higher Education</w:t>
          </w:r>
          <w:r w:rsidRPr="004F534C">
            <w:rPr>
              <w:rFonts w:cs="Times New Roman"/>
              <w:color w:val="222222"/>
              <w:szCs w:val="24"/>
              <w:shd w:val="clear" w:color="auto" w:fill="FFFFFF"/>
            </w:rPr>
            <w:t>, </w:t>
          </w:r>
          <w:r w:rsidRPr="004F534C">
            <w:rPr>
              <w:rFonts w:cs="Times New Roman"/>
              <w:i/>
              <w:iCs/>
              <w:color w:val="222222"/>
              <w:szCs w:val="24"/>
              <w:shd w:val="clear" w:color="auto" w:fill="FFFFFF"/>
            </w:rPr>
            <w:t>21</w:t>
          </w:r>
          <w:r w:rsidRPr="004F534C">
            <w:rPr>
              <w:rFonts w:cs="Times New Roman"/>
              <w:color w:val="222222"/>
              <w:szCs w:val="24"/>
              <w:shd w:val="clear" w:color="auto" w:fill="FFFFFF"/>
            </w:rPr>
            <w:t>(7), pp.1477-1505.</w:t>
          </w:r>
        </w:p>
        <w:p w14:paraId="21FC8811" w14:textId="77777777" w:rsidR="00C57A31" w:rsidRPr="004F534C" w:rsidRDefault="00C57A31" w:rsidP="004F534C">
          <w:pPr>
            <w:spacing w:line="360" w:lineRule="auto"/>
            <w:jc w:val="both"/>
            <w:rPr>
              <w:rFonts w:cs="Times New Roman"/>
              <w:szCs w:val="24"/>
            </w:rPr>
          </w:pPr>
          <w:r w:rsidRPr="004F534C">
            <w:rPr>
              <w:rFonts w:cs="Times New Roman"/>
              <w:szCs w:val="24"/>
            </w:rPr>
            <w:t>Grant, R. M. (2018) Contemporary Strategy Analysis. 10 ed. NJ: John Wiley &amp; Sons, Inc.</w:t>
          </w:r>
        </w:p>
        <w:p w14:paraId="21FC8812" w14:textId="77777777" w:rsidR="00C57A31" w:rsidRPr="004F534C" w:rsidRDefault="00C57A31" w:rsidP="004F534C">
          <w:pPr>
            <w:spacing w:line="360" w:lineRule="auto"/>
            <w:jc w:val="both"/>
            <w:rPr>
              <w:rFonts w:cs="Times New Roman"/>
              <w:szCs w:val="24"/>
            </w:rPr>
          </w:pPr>
          <w:r w:rsidRPr="004F534C">
            <w:rPr>
              <w:rFonts w:cs="Times New Roman"/>
              <w:szCs w:val="24"/>
            </w:rPr>
            <w:t>Hill, C. W. L., Schilling, M. A. &amp; Jones, G. R. (2017) Strategic Management, Theory. 12 ed. Boston: Cengage Learning.</w:t>
          </w:r>
        </w:p>
        <w:p w14:paraId="21FC8813"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 xml:space="preserve">Isnaini, D.B.Y., Nurhaida, T. and Pratama, I. (2020) Moderating effect of supply chain dynamic capabilities on the relationship of sustainable supply chain management practices and </w:t>
          </w:r>
          <w:r w:rsidRPr="004F534C">
            <w:rPr>
              <w:rFonts w:cs="Times New Roman"/>
              <w:color w:val="222222"/>
              <w:szCs w:val="24"/>
              <w:shd w:val="clear" w:color="auto" w:fill="FFFFFF"/>
            </w:rPr>
            <w:lastRenderedPageBreak/>
            <w:t>organizational sustainable performance: A study on the restaurant industry in Indonesia. </w:t>
          </w:r>
          <w:r w:rsidRPr="004F534C">
            <w:rPr>
              <w:rFonts w:cs="Times New Roman"/>
              <w:i/>
              <w:iCs/>
              <w:color w:val="222222"/>
              <w:szCs w:val="24"/>
              <w:shd w:val="clear" w:color="auto" w:fill="FFFFFF"/>
            </w:rPr>
            <w:t>International Journal of Supply Chain Management (IJSCM)</w:t>
          </w:r>
          <w:r w:rsidRPr="004F534C">
            <w:rPr>
              <w:rFonts w:cs="Times New Roman"/>
              <w:color w:val="222222"/>
              <w:szCs w:val="24"/>
              <w:shd w:val="clear" w:color="auto" w:fill="FFFFFF"/>
            </w:rPr>
            <w:t>, </w:t>
          </w:r>
          <w:r w:rsidRPr="004F534C">
            <w:rPr>
              <w:rFonts w:cs="Times New Roman"/>
              <w:i/>
              <w:iCs/>
              <w:color w:val="222222"/>
              <w:szCs w:val="24"/>
              <w:shd w:val="clear" w:color="auto" w:fill="FFFFFF"/>
            </w:rPr>
            <w:t>9</w:t>
          </w:r>
          <w:r w:rsidRPr="004F534C">
            <w:rPr>
              <w:rFonts w:cs="Times New Roman"/>
              <w:color w:val="222222"/>
              <w:szCs w:val="24"/>
              <w:shd w:val="clear" w:color="auto" w:fill="FFFFFF"/>
            </w:rPr>
            <w:t>(1), pp.97-105.</w:t>
          </w:r>
        </w:p>
        <w:p w14:paraId="21FC8814"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t>Kabeyi, M. (2019) Organizational strategic planning, implementation and evaluation with analysis of challenges and benefits. </w:t>
          </w:r>
          <w:r w:rsidRPr="004F534C">
            <w:rPr>
              <w:rFonts w:cs="Times New Roman"/>
              <w:i/>
              <w:iCs/>
              <w:color w:val="222222"/>
              <w:szCs w:val="24"/>
              <w:shd w:val="clear" w:color="auto" w:fill="FFFFFF"/>
            </w:rPr>
            <w:t>International Journal of Applied Research and Studies</w:t>
          </w:r>
          <w:r w:rsidRPr="004F534C">
            <w:rPr>
              <w:rFonts w:cs="Times New Roman"/>
              <w:color w:val="222222"/>
              <w:szCs w:val="24"/>
              <w:shd w:val="clear" w:color="auto" w:fill="FFFFFF"/>
            </w:rPr>
            <w:t>, </w:t>
          </w:r>
          <w:r w:rsidRPr="004F534C">
            <w:rPr>
              <w:rFonts w:cs="Times New Roman"/>
              <w:i/>
              <w:iCs/>
              <w:color w:val="222222"/>
              <w:szCs w:val="24"/>
              <w:shd w:val="clear" w:color="auto" w:fill="FFFFFF"/>
            </w:rPr>
            <w:t>5</w:t>
          </w:r>
          <w:r w:rsidRPr="004F534C">
            <w:rPr>
              <w:rFonts w:cs="Times New Roman"/>
              <w:color w:val="222222"/>
              <w:szCs w:val="24"/>
              <w:shd w:val="clear" w:color="auto" w:fill="FFFFFF"/>
            </w:rPr>
            <w:t>(6), pp.27-32.</w:t>
          </w:r>
        </w:p>
        <w:p w14:paraId="21FC8815"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Kaliappen, N., Chuah, F., Gorondutse, A.H. and Moktar, S.N.A. (2019) Hybrid competitive strategy, strategic capability and performance. </w:t>
          </w:r>
          <w:r w:rsidRPr="004F534C">
            <w:rPr>
              <w:rFonts w:cs="Times New Roman"/>
              <w:i/>
              <w:iCs/>
              <w:color w:val="222222"/>
              <w:szCs w:val="24"/>
              <w:shd w:val="clear" w:color="auto" w:fill="FFFFFF"/>
            </w:rPr>
            <w:t>Journal of Business and Retail Management Research</w:t>
          </w:r>
          <w:r w:rsidRPr="004F534C">
            <w:rPr>
              <w:rFonts w:cs="Times New Roman"/>
              <w:color w:val="222222"/>
              <w:szCs w:val="24"/>
              <w:shd w:val="clear" w:color="auto" w:fill="FFFFFF"/>
            </w:rPr>
            <w:t>, </w:t>
          </w:r>
          <w:r w:rsidRPr="004F534C">
            <w:rPr>
              <w:rFonts w:cs="Times New Roman"/>
              <w:i/>
              <w:iCs/>
              <w:color w:val="222222"/>
              <w:szCs w:val="24"/>
              <w:shd w:val="clear" w:color="auto" w:fill="FFFFFF"/>
            </w:rPr>
            <w:t>13</w:t>
          </w:r>
          <w:r w:rsidRPr="004F534C">
            <w:rPr>
              <w:rFonts w:cs="Times New Roman"/>
              <w:color w:val="222222"/>
              <w:szCs w:val="24"/>
              <w:shd w:val="clear" w:color="auto" w:fill="FFFFFF"/>
            </w:rPr>
            <w:t>(4).</w:t>
          </w:r>
        </w:p>
        <w:p w14:paraId="21FC8816"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Kraus, S., Rehman, S.U. and García, F.J.S. (2020) Corporate social responsibility and environmental performance: The mediating role of environmental strategy and green innovation. </w:t>
          </w:r>
          <w:r w:rsidRPr="004F534C">
            <w:rPr>
              <w:rFonts w:cs="Times New Roman"/>
              <w:i/>
              <w:iCs/>
              <w:color w:val="222222"/>
              <w:szCs w:val="24"/>
              <w:shd w:val="clear" w:color="auto" w:fill="FFFFFF"/>
            </w:rPr>
            <w:t>Technological forecasting and social change</w:t>
          </w:r>
          <w:r w:rsidRPr="004F534C">
            <w:rPr>
              <w:rFonts w:cs="Times New Roman"/>
              <w:color w:val="222222"/>
              <w:szCs w:val="24"/>
              <w:shd w:val="clear" w:color="auto" w:fill="FFFFFF"/>
            </w:rPr>
            <w:t>, </w:t>
          </w:r>
          <w:r w:rsidRPr="004F534C">
            <w:rPr>
              <w:rFonts w:cs="Times New Roman"/>
              <w:i/>
              <w:iCs/>
              <w:color w:val="222222"/>
              <w:szCs w:val="24"/>
              <w:shd w:val="clear" w:color="auto" w:fill="FFFFFF"/>
            </w:rPr>
            <w:t>160</w:t>
          </w:r>
          <w:r w:rsidRPr="004F534C">
            <w:rPr>
              <w:rFonts w:cs="Times New Roman"/>
              <w:color w:val="222222"/>
              <w:szCs w:val="24"/>
              <w:shd w:val="clear" w:color="auto" w:fill="FFFFFF"/>
            </w:rPr>
            <w:t>, p.120262.</w:t>
          </w:r>
        </w:p>
        <w:p w14:paraId="21FC8817"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Lee, S., Han, H., Radic, A. and Tariq, B. (2020) Corporate social responsibility (CSR) as a customer satisfaction and retention strategy in the chain restaurant sector. </w:t>
          </w:r>
          <w:r w:rsidRPr="004F534C">
            <w:rPr>
              <w:rFonts w:cs="Times New Roman"/>
              <w:i/>
              <w:iCs/>
              <w:color w:val="222222"/>
              <w:szCs w:val="24"/>
              <w:shd w:val="clear" w:color="auto" w:fill="FFFFFF"/>
            </w:rPr>
            <w:t>Journal of Hospitality and Tourism Management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45</w:t>
          </w:r>
          <w:r w:rsidRPr="004F534C">
            <w:rPr>
              <w:rFonts w:cs="Times New Roman"/>
              <w:color w:val="222222"/>
              <w:szCs w:val="24"/>
              <w:shd w:val="clear" w:color="auto" w:fill="FFFFFF"/>
            </w:rPr>
            <w:t>, pp.348-358.</w:t>
          </w:r>
        </w:p>
        <w:p w14:paraId="21FC8818"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t>Lubis, T., Absah, Y. and Lubis, A. (2019, November) Analysis of Restaurant Business Strategy in Developing Business using SWOT Analysis. In </w:t>
          </w:r>
          <w:r w:rsidRPr="004F534C">
            <w:rPr>
              <w:rFonts w:cs="Times New Roman"/>
              <w:i/>
              <w:iCs/>
              <w:color w:val="222222"/>
              <w:szCs w:val="24"/>
              <w:shd w:val="clear" w:color="auto" w:fill="FFFFFF"/>
            </w:rPr>
            <w:t>Proceedings of the 1st International Conference on Economics, Management, Accounting and Business, ICEMAB 2018, 8-9 October 2018, Medan, North Sumatra, Indonesia</w:t>
          </w:r>
          <w:r w:rsidRPr="004F534C">
            <w:rPr>
              <w:rFonts w:cs="Times New Roman"/>
              <w:color w:val="222222"/>
              <w:szCs w:val="24"/>
              <w:shd w:val="clear" w:color="auto" w:fill="FFFFFF"/>
            </w:rPr>
            <w:t>.</w:t>
          </w:r>
        </w:p>
        <w:p w14:paraId="21FC8819" w14:textId="77777777" w:rsidR="00C57A31" w:rsidRPr="004F534C" w:rsidRDefault="00C57A31" w:rsidP="004F534C">
          <w:pPr>
            <w:spacing w:line="360" w:lineRule="auto"/>
            <w:jc w:val="both"/>
            <w:rPr>
              <w:rFonts w:cs="Times New Roman"/>
              <w:szCs w:val="24"/>
            </w:rPr>
          </w:pPr>
          <w:r w:rsidRPr="004F534C">
            <w:rPr>
              <w:rFonts w:cs="Times New Roman"/>
              <w:szCs w:val="24"/>
            </w:rPr>
            <w:t>Lynch, R. (2018) Strategic Management. 8 ed. Harlow: Pearson Education Limited.</w:t>
          </w:r>
        </w:p>
        <w:p w14:paraId="21FC881A" w14:textId="77777777" w:rsidR="00C57A31" w:rsidRPr="004F534C" w:rsidRDefault="00C57A31" w:rsidP="004F534C">
          <w:pPr>
            <w:spacing w:line="360" w:lineRule="auto"/>
            <w:jc w:val="both"/>
            <w:rPr>
              <w:rFonts w:cs="Times New Roman"/>
              <w:szCs w:val="24"/>
            </w:rPr>
          </w:pPr>
          <w:r w:rsidRPr="004F534C">
            <w:rPr>
              <w:rFonts w:cs="Times New Roman"/>
              <w:szCs w:val="24"/>
            </w:rPr>
            <w:t>Lynch, R. (2022) Strategic Management. 9 ed. Harlow: Pearson Education Limited.</w:t>
          </w:r>
        </w:p>
        <w:p w14:paraId="21FC881B"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Malak-Rawlikowska, A., Majewski, E., Wąs, A., Borgen, S.O., Csillag, P., Donati, M., Freeman, R., Hoàng, V., Lecoeur, J.L., Mancini, M.C. and Nguyen, A. (2019) Measuring the economic, environmental, and social sustainability of short food supply chains. </w:t>
          </w:r>
          <w:r w:rsidRPr="004F534C">
            <w:rPr>
              <w:rFonts w:cs="Times New Roman"/>
              <w:i/>
              <w:iCs/>
              <w:color w:val="222222"/>
              <w:szCs w:val="24"/>
              <w:shd w:val="clear" w:color="auto" w:fill="FFFFFF"/>
            </w:rPr>
            <w:t>Sustainability</w:t>
          </w:r>
          <w:r w:rsidRPr="004F534C">
            <w:rPr>
              <w:rFonts w:cs="Times New Roman"/>
              <w:color w:val="222222"/>
              <w:szCs w:val="24"/>
              <w:shd w:val="clear" w:color="auto" w:fill="FFFFFF"/>
            </w:rPr>
            <w:t>, </w:t>
          </w:r>
          <w:r w:rsidRPr="004F534C">
            <w:rPr>
              <w:rFonts w:cs="Times New Roman"/>
              <w:i/>
              <w:iCs/>
              <w:color w:val="222222"/>
              <w:szCs w:val="24"/>
              <w:shd w:val="clear" w:color="auto" w:fill="FFFFFF"/>
            </w:rPr>
            <w:t>11</w:t>
          </w:r>
          <w:r w:rsidRPr="004F534C">
            <w:rPr>
              <w:rFonts w:cs="Times New Roman"/>
              <w:color w:val="222222"/>
              <w:szCs w:val="24"/>
              <w:shd w:val="clear" w:color="auto" w:fill="FFFFFF"/>
            </w:rPr>
            <w:t>(15), p.4004.</w:t>
          </w:r>
        </w:p>
        <w:p w14:paraId="21FC881C"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Morley, N. (2022) Employee Engagement Data and Performance Parameters, Algorithmic Tracking and Remote Workplace Technologies, and Interoperable Virtual Networks in the Decentralized and Interconnected Metaverse. </w:t>
          </w:r>
          <w:r w:rsidRPr="004F534C">
            <w:rPr>
              <w:rFonts w:cs="Times New Roman"/>
              <w:i/>
              <w:iCs/>
              <w:color w:val="222222"/>
              <w:szCs w:val="24"/>
              <w:shd w:val="clear" w:color="auto" w:fill="FFFFFF"/>
            </w:rPr>
            <w:t>Psychosociological Issues in Human Resource Management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10</w:t>
          </w:r>
          <w:r w:rsidRPr="004F534C">
            <w:rPr>
              <w:rFonts w:cs="Times New Roman"/>
              <w:color w:val="222222"/>
              <w:szCs w:val="24"/>
              <w:shd w:val="clear" w:color="auto" w:fill="FFFFFF"/>
            </w:rPr>
            <w:t>(2), pp.135-150.</w:t>
          </w:r>
        </w:p>
        <w:p w14:paraId="21FC881D"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lastRenderedPageBreak/>
            <w:t>Mostafa, A.M.S. (2019) Transformational leadership and restaurant employees customer-oriented behaviours: The mediating role of organizational social capital and work engagement. </w:t>
          </w:r>
          <w:r w:rsidRPr="004F534C">
            <w:rPr>
              <w:rFonts w:cs="Times New Roman"/>
              <w:i/>
              <w:iCs/>
              <w:color w:val="222222"/>
              <w:szCs w:val="24"/>
              <w:shd w:val="clear" w:color="auto" w:fill="FFFFFF"/>
            </w:rPr>
            <w:t>International Journal of Contemporary Hospitality Management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31</w:t>
          </w:r>
          <w:r w:rsidRPr="004F534C">
            <w:rPr>
              <w:rFonts w:cs="Times New Roman"/>
              <w:color w:val="222222"/>
              <w:szCs w:val="24"/>
              <w:shd w:val="clear" w:color="auto" w:fill="FFFFFF"/>
            </w:rPr>
            <w:t>(3), pp.1166-1182.</w:t>
          </w:r>
        </w:p>
        <w:p w14:paraId="21FC881E" w14:textId="77777777" w:rsidR="00C57A31" w:rsidRPr="004F534C" w:rsidRDefault="00C57A31" w:rsidP="004F534C">
          <w:pPr>
            <w:spacing w:line="360" w:lineRule="auto"/>
            <w:jc w:val="both"/>
            <w:rPr>
              <w:rFonts w:cs="Times New Roman"/>
              <w:szCs w:val="24"/>
            </w:rPr>
          </w:pPr>
          <w:r w:rsidRPr="004F534C">
            <w:rPr>
              <w:rFonts w:cs="Times New Roman"/>
              <w:szCs w:val="24"/>
            </w:rPr>
            <w:t xml:space="preserve">Rancord. (2020) McDonald’s VRIO/VRIN Analysis &amp; Value Chain Analysis (Resource-Based View). [online]. Available at: https://smallbusiness.chron.com/swot-analysis-burgers-69351.html (Accessed: 12.01.2023). </w:t>
          </w:r>
        </w:p>
        <w:p w14:paraId="21FC881F"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Setiawati, A.P., Susetyorini Susetyorini, U.E., Rusdiyanto, R., Astanto, D., Ulum, B., Khadijah, S.N., Trimarjono, A., Syafii, M., Mubarroq, A., Kristiningsih, K. and Pratiwi, R.D. (2019) The Role Of Customer Service Through Customer Relationship Management (CRM) To Increase Customer Loyalty And Good lmage. </w:t>
          </w:r>
          <w:r w:rsidRPr="004F534C">
            <w:rPr>
              <w:rFonts w:cs="Times New Roman"/>
              <w:i/>
              <w:iCs/>
              <w:color w:val="222222"/>
              <w:szCs w:val="24"/>
              <w:shd w:val="clear" w:color="auto" w:fill="FFFFFF"/>
            </w:rPr>
            <w:t>International Journal of Scientific and Technology Research</w:t>
          </w:r>
          <w:r w:rsidRPr="004F534C">
            <w:rPr>
              <w:rFonts w:cs="Times New Roman"/>
              <w:color w:val="222222"/>
              <w:szCs w:val="24"/>
              <w:shd w:val="clear" w:color="auto" w:fill="FFFFFF"/>
            </w:rPr>
            <w:t>, </w:t>
          </w:r>
          <w:r w:rsidRPr="004F534C">
            <w:rPr>
              <w:rFonts w:cs="Times New Roman"/>
              <w:i/>
              <w:iCs/>
              <w:color w:val="222222"/>
              <w:szCs w:val="24"/>
              <w:shd w:val="clear" w:color="auto" w:fill="FFFFFF"/>
            </w:rPr>
            <w:t>8</w:t>
          </w:r>
          <w:r w:rsidRPr="004F534C">
            <w:rPr>
              <w:rFonts w:cs="Times New Roman"/>
              <w:color w:val="222222"/>
              <w:szCs w:val="24"/>
              <w:shd w:val="clear" w:color="auto" w:fill="FFFFFF"/>
            </w:rPr>
            <w:t>(10), pp.2004-2007.</w:t>
          </w:r>
        </w:p>
        <w:p w14:paraId="21FC8820"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Slorach, P.C., Jeswani, H.K., Cuéllar-Franca, R. and Azapagic, A. (2019) Environmental and economic implications of recovering resources from food waste in a circular economy. </w:t>
          </w:r>
          <w:r w:rsidRPr="004F534C">
            <w:rPr>
              <w:rFonts w:cs="Times New Roman"/>
              <w:i/>
              <w:iCs/>
              <w:color w:val="222222"/>
              <w:szCs w:val="24"/>
              <w:shd w:val="clear" w:color="auto" w:fill="FFFFFF"/>
            </w:rPr>
            <w:t>Science of the Total Environment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693</w:t>
          </w:r>
          <w:r w:rsidRPr="004F534C">
            <w:rPr>
              <w:rFonts w:cs="Times New Roman"/>
              <w:color w:val="222222"/>
              <w:szCs w:val="24"/>
              <w:shd w:val="clear" w:color="auto" w:fill="FFFFFF"/>
            </w:rPr>
            <w:t>, p.133516.</w:t>
          </w:r>
        </w:p>
        <w:p w14:paraId="21FC8821" w14:textId="77777777" w:rsidR="00C57A31" w:rsidRDefault="00C57A31" w:rsidP="004F534C">
          <w:pPr>
            <w:spacing w:line="360" w:lineRule="auto"/>
            <w:jc w:val="both"/>
            <w:rPr>
              <w:rFonts w:cs="Times New Roman"/>
              <w:szCs w:val="24"/>
            </w:rPr>
          </w:pPr>
          <w:r w:rsidRPr="004F534C">
            <w:rPr>
              <w:rFonts w:cs="Times New Roman"/>
              <w:szCs w:val="24"/>
            </w:rPr>
            <w:t xml:space="preserve">Smallbusiness. (2018) SWOT Analysis for Burgers. </w:t>
          </w:r>
          <w:bookmarkStart w:id="36" w:name="_Hlk153786539"/>
          <w:r w:rsidRPr="004F534C">
            <w:rPr>
              <w:rFonts w:cs="Times New Roman"/>
              <w:szCs w:val="24"/>
            </w:rPr>
            <w:t xml:space="preserve">[online]. Available at: </w:t>
          </w:r>
          <w:bookmarkEnd w:id="36"/>
          <w:r w:rsidR="005F7FE6">
            <w:fldChar w:fldCharType="begin"/>
          </w:r>
          <w:r w:rsidR="001E5CF2">
            <w:instrText>HYPERLINK "https://smallbusiness.chron.com/swot-analysis-burgers-69351.html"</w:instrText>
          </w:r>
          <w:r w:rsidR="005F7FE6">
            <w:fldChar w:fldCharType="separate"/>
          </w:r>
          <w:r w:rsidRPr="004F534C">
            <w:rPr>
              <w:rStyle w:val="Hyperlink"/>
              <w:rFonts w:cs="Times New Roman"/>
              <w:szCs w:val="24"/>
            </w:rPr>
            <w:t>https://smallbusiness.chron.com/swot-analysis-burgers-69351.html</w:t>
          </w:r>
          <w:r w:rsidR="005F7FE6">
            <w:fldChar w:fldCharType="end"/>
          </w:r>
          <w:r w:rsidRPr="004F534C">
            <w:rPr>
              <w:rFonts w:cs="Times New Roman"/>
              <w:szCs w:val="24"/>
            </w:rPr>
            <w:t xml:space="preserve">  </w:t>
          </w:r>
          <w:bookmarkStart w:id="37" w:name="_Hlk153786552"/>
          <w:r w:rsidRPr="004F534C">
            <w:rPr>
              <w:rFonts w:cs="Times New Roman"/>
              <w:szCs w:val="24"/>
            </w:rPr>
            <w:t xml:space="preserve">(Accessed: 12.01.2023). </w:t>
          </w:r>
          <w:bookmarkEnd w:id="37"/>
        </w:p>
        <w:p w14:paraId="21FC8822" w14:textId="77777777" w:rsidR="00B86799" w:rsidRPr="004F534C" w:rsidRDefault="00B86799" w:rsidP="004F534C">
          <w:pPr>
            <w:spacing w:line="360" w:lineRule="auto"/>
            <w:jc w:val="both"/>
            <w:rPr>
              <w:rFonts w:cs="Times New Roman"/>
              <w:szCs w:val="24"/>
            </w:rPr>
          </w:pPr>
          <w:bookmarkStart w:id="38" w:name="_Hlk153786557"/>
          <w:r w:rsidRPr="00B86799">
            <w:rPr>
              <w:rFonts w:cs="Times New Roman"/>
              <w:szCs w:val="24"/>
            </w:rPr>
            <w:t>Statista</w:t>
          </w:r>
          <w:bookmarkEnd w:id="38"/>
          <w:r>
            <w:rPr>
              <w:rFonts w:cs="Times New Roman"/>
              <w:szCs w:val="24"/>
            </w:rPr>
            <w:t xml:space="preserve">. (2022) </w:t>
          </w:r>
          <w:r w:rsidRPr="00B86799">
            <w:rPr>
              <w:rFonts w:cs="Times New Roman"/>
              <w:szCs w:val="24"/>
            </w:rPr>
            <w:t>Market size of the full service restaurant sector in the United Kingdom (UK) from 2012 to 2021, with a forecast for 2022</w:t>
          </w:r>
          <w:r>
            <w:rPr>
              <w:rFonts w:cs="Times New Roman"/>
              <w:szCs w:val="24"/>
            </w:rPr>
            <w:t xml:space="preserve">. </w:t>
          </w:r>
          <w:r w:rsidRPr="004F534C">
            <w:rPr>
              <w:rFonts w:cs="Times New Roman"/>
              <w:szCs w:val="24"/>
            </w:rPr>
            <w:t>[online]. Available at:</w:t>
          </w:r>
          <w:r w:rsidRPr="00B86799">
            <w:t xml:space="preserve"> </w:t>
          </w:r>
          <w:hyperlink r:id="rId16" w:history="1">
            <w:r w:rsidRPr="004331CD">
              <w:rPr>
                <w:rStyle w:val="Hyperlink"/>
                <w:rFonts w:cs="Times New Roman"/>
                <w:szCs w:val="24"/>
              </w:rPr>
              <w:t>https://www.statista.com/statistics/1285352/the-full-service-restaurant-sector-market-size-uk/</w:t>
            </w:r>
          </w:hyperlink>
          <w:r>
            <w:rPr>
              <w:rFonts w:cs="Times New Roman"/>
              <w:szCs w:val="24"/>
            </w:rPr>
            <w:t xml:space="preserve"> </w:t>
          </w:r>
          <w:r w:rsidRPr="004F534C">
            <w:rPr>
              <w:rFonts w:cs="Times New Roman"/>
              <w:szCs w:val="24"/>
            </w:rPr>
            <w:t>(Accessed: 12.01.2023).</w:t>
          </w:r>
        </w:p>
        <w:p w14:paraId="21FC8823"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t>Tacconelli, A., Attractiveness and competitiveness of high-quality food shops and resturants: The case of Antinori winery.</w:t>
          </w:r>
        </w:p>
        <w:p w14:paraId="21FC8824"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Tajeddini, K., Martin, E. and Ali, A. (2020) Enhancing hospitality business performance: The role of entrepreneurial orientation and networking ties in a dynamic environment. </w:t>
          </w:r>
          <w:r w:rsidRPr="004F534C">
            <w:rPr>
              <w:rFonts w:cs="Times New Roman"/>
              <w:i/>
              <w:iCs/>
              <w:color w:val="222222"/>
              <w:szCs w:val="24"/>
              <w:shd w:val="clear" w:color="auto" w:fill="FFFFFF"/>
            </w:rPr>
            <w:t>International Journal of Hospitality Management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90</w:t>
          </w:r>
          <w:r w:rsidRPr="004F534C">
            <w:rPr>
              <w:rFonts w:cs="Times New Roman"/>
              <w:color w:val="222222"/>
              <w:szCs w:val="24"/>
              <w:shd w:val="clear" w:color="auto" w:fill="FFFFFF"/>
            </w:rPr>
            <w:t>, p.102605.</w:t>
          </w:r>
        </w:p>
        <w:p w14:paraId="21FC8825"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Tawse, A. and Tabesh, P. (2021) Strategy implementation: A review and an introductory framework. </w:t>
          </w:r>
          <w:r w:rsidRPr="004F534C">
            <w:rPr>
              <w:rFonts w:cs="Times New Roman"/>
              <w:i/>
              <w:iCs/>
              <w:color w:val="222222"/>
              <w:szCs w:val="24"/>
              <w:shd w:val="clear" w:color="auto" w:fill="FFFFFF"/>
            </w:rPr>
            <w:t>European Management Journal</w:t>
          </w:r>
          <w:r w:rsidRPr="004F534C">
            <w:rPr>
              <w:rFonts w:cs="Times New Roman"/>
              <w:color w:val="222222"/>
              <w:szCs w:val="24"/>
              <w:shd w:val="clear" w:color="auto" w:fill="FFFFFF"/>
            </w:rPr>
            <w:t>, </w:t>
          </w:r>
          <w:r w:rsidRPr="004F534C">
            <w:rPr>
              <w:rFonts w:cs="Times New Roman"/>
              <w:i/>
              <w:iCs/>
              <w:color w:val="222222"/>
              <w:szCs w:val="24"/>
              <w:shd w:val="clear" w:color="auto" w:fill="FFFFFF"/>
            </w:rPr>
            <w:t>39</w:t>
          </w:r>
          <w:r w:rsidRPr="004F534C">
            <w:rPr>
              <w:rFonts w:cs="Times New Roman"/>
              <w:color w:val="222222"/>
              <w:szCs w:val="24"/>
              <w:shd w:val="clear" w:color="auto" w:fill="FFFFFF"/>
            </w:rPr>
            <w:t>(1), pp.22-33.</w:t>
          </w:r>
        </w:p>
        <w:p w14:paraId="21FC8826" w14:textId="77777777" w:rsidR="00C57A31" w:rsidRPr="004F534C" w:rsidRDefault="00C57A31" w:rsidP="004F534C">
          <w:pPr>
            <w:spacing w:line="360" w:lineRule="auto"/>
            <w:jc w:val="both"/>
            <w:rPr>
              <w:rFonts w:cs="Times New Roman"/>
              <w:szCs w:val="24"/>
            </w:rPr>
          </w:pPr>
          <w:r w:rsidRPr="004F534C">
            <w:rPr>
              <w:rFonts w:cs="Times New Roman"/>
              <w:color w:val="222222"/>
              <w:szCs w:val="24"/>
              <w:shd w:val="clear" w:color="auto" w:fill="FFFFFF"/>
            </w:rPr>
            <w:lastRenderedPageBreak/>
            <w:t>Varadarajan, R. (2020) Customer information resources advantage, marketing strategy and business performance: A market resources based view. </w:t>
          </w:r>
          <w:r w:rsidRPr="004F534C">
            <w:rPr>
              <w:rFonts w:cs="Times New Roman"/>
              <w:i/>
              <w:iCs/>
              <w:color w:val="222222"/>
              <w:szCs w:val="24"/>
              <w:shd w:val="clear" w:color="auto" w:fill="FFFFFF"/>
            </w:rPr>
            <w:t>Industrial Marketing Management</w:t>
          </w:r>
          <w:r w:rsidRPr="004F534C">
            <w:rPr>
              <w:rFonts w:cs="Times New Roman"/>
              <w:color w:val="222222"/>
              <w:szCs w:val="24"/>
              <w:shd w:val="clear" w:color="auto" w:fill="FFFFFF"/>
            </w:rPr>
            <w:t>, </w:t>
          </w:r>
          <w:r w:rsidRPr="004F534C">
            <w:rPr>
              <w:rFonts w:cs="Times New Roman"/>
              <w:i/>
              <w:iCs/>
              <w:color w:val="222222"/>
              <w:szCs w:val="24"/>
              <w:shd w:val="clear" w:color="auto" w:fill="FFFFFF"/>
            </w:rPr>
            <w:t>89</w:t>
          </w:r>
          <w:r w:rsidRPr="004F534C">
            <w:rPr>
              <w:rFonts w:cs="Times New Roman"/>
              <w:color w:val="222222"/>
              <w:szCs w:val="24"/>
              <w:shd w:val="clear" w:color="auto" w:fill="FFFFFF"/>
            </w:rPr>
            <w:t>, pp.89-97.</w:t>
          </w:r>
        </w:p>
        <w:p w14:paraId="21FC8827" w14:textId="77777777" w:rsidR="00C57A31" w:rsidRPr="004F534C" w:rsidRDefault="00C57A31" w:rsidP="004F534C">
          <w:pPr>
            <w:spacing w:line="360" w:lineRule="auto"/>
            <w:jc w:val="both"/>
            <w:rPr>
              <w:rFonts w:cs="Times New Roman"/>
              <w:color w:val="222222"/>
              <w:szCs w:val="24"/>
              <w:shd w:val="clear" w:color="auto" w:fill="FFFFFF"/>
            </w:rPr>
          </w:pPr>
          <w:r w:rsidRPr="004F534C">
            <w:rPr>
              <w:rFonts w:cs="Times New Roman"/>
              <w:color w:val="222222"/>
              <w:szCs w:val="24"/>
              <w:shd w:val="clear" w:color="auto" w:fill="FFFFFF"/>
            </w:rPr>
            <w:t xml:space="preserve">Walker, J.R. (2021) </w:t>
          </w:r>
          <w:r w:rsidRPr="004F534C">
            <w:rPr>
              <w:rFonts w:cs="Times New Roman"/>
              <w:i/>
              <w:iCs/>
              <w:color w:val="222222"/>
              <w:szCs w:val="24"/>
              <w:shd w:val="clear" w:color="auto" w:fill="FFFFFF"/>
            </w:rPr>
            <w:t>The restaurant: from concept to operation</w:t>
          </w:r>
          <w:r w:rsidRPr="004F534C">
            <w:rPr>
              <w:rFonts w:cs="Times New Roman"/>
              <w:color w:val="222222"/>
              <w:szCs w:val="24"/>
              <w:shd w:val="clear" w:color="auto" w:fill="FFFFFF"/>
            </w:rPr>
            <w:t>. John Wiley &amp; Sons.</w:t>
          </w:r>
        </w:p>
        <w:p w14:paraId="21FC8828" w14:textId="77777777" w:rsidR="00C57A31" w:rsidRPr="004F534C" w:rsidRDefault="00C57A31" w:rsidP="004F534C">
          <w:pPr>
            <w:spacing w:line="360" w:lineRule="auto"/>
            <w:jc w:val="both"/>
            <w:rPr>
              <w:rFonts w:cs="Times New Roman"/>
              <w:szCs w:val="24"/>
            </w:rPr>
          </w:pPr>
          <w:r w:rsidRPr="004F534C">
            <w:rPr>
              <w:rFonts w:cs="Times New Roman"/>
              <w:szCs w:val="24"/>
            </w:rPr>
            <w:t>Wheelen, T. L., Hunger, J. D., Hoffman, A. N. &amp; Bamford, C. E. (2018) Strategic Management and Business Policy: Globalization, Innovation and Sustainability. 15 ed. Harlow: Pearson Education.</w:t>
          </w:r>
        </w:p>
        <w:p w14:paraId="21FC8829" w14:textId="77777777" w:rsidR="00C57A31" w:rsidRPr="004F534C" w:rsidRDefault="00C57A31" w:rsidP="004F534C">
          <w:pPr>
            <w:spacing w:line="360" w:lineRule="auto"/>
            <w:jc w:val="both"/>
            <w:rPr>
              <w:rFonts w:cs="Times New Roman"/>
              <w:szCs w:val="24"/>
            </w:rPr>
          </w:pPr>
          <w:r w:rsidRPr="004F534C">
            <w:rPr>
              <w:rFonts w:cs="Times New Roman"/>
              <w:szCs w:val="24"/>
            </w:rPr>
            <w:t>Whittington, R. et al. (2020) Exploring Strategy. 12 ed. Harlow: Pearson Education Limited.</w:t>
          </w:r>
        </w:p>
        <w:p w14:paraId="21FC882A" w14:textId="77777777" w:rsidR="009A6FFD" w:rsidRPr="004F534C" w:rsidRDefault="009A6FFD" w:rsidP="004F534C">
          <w:pPr>
            <w:spacing w:line="360" w:lineRule="auto"/>
            <w:rPr>
              <w:rFonts w:cs="Times New Roman"/>
              <w:szCs w:val="24"/>
            </w:rPr>
          </w:pPr>
        </w:p>
        <w:p w14:paraId="21FC882B" w14:textId="77777777" w:rsidR="002E404B" w:rsidRPr="004F534C" w:rsidRDefault="002E404B" w:rsidP="004F534C">
          <w:pPr>
            <w:spacing w:line="360" w:lineRule="auto"/>
            <w:rPr>
              <w:rFonts w:cs="Times New Roman"/>
              <w:szCs w:val="24"/>
            </w:rPr>
          </w:pPr>
        </w:p>
        <w:p w14:paraId="21FC882C" w14:textId="77777777" w:rsidR="002E404B" w:rsidRPr="004F534C" w:rsidRDefault="002E404B" w:rsidP="004F534C">
          <w:pPr>
            <w:spacing w:line="360" w:lineRule="auto"/>
            <w:rPr>
              <w:rFonts w:cs="Times New Roman"/>
              <w:szCs w:val="24"/>
            </w:rPr>
          </w:pPr>
        </w:p>
        <w:p w14:paraId="21FC882D" w14:textId="77777777" w:rsidR="002E404B" w:rsidRPr="004F534C" w:rsidRDefault="002E404B" w:rsidP="004F534C">
          <w:pPr>
            <w:spacing w:line="360" w:lineRule="auto"/>
            <w:rPr>
              <w:rFonts w:cs="Times New Roman"/>
              <w:szCs w:val="24"/>
            </w:rPr>
          </w:pPr>
        </w:p>
        <w:p w14:paraId="21FC882E" w14:textId="77777777" w:rsidR="00581DAA" w:rsidRDefault="00581DAA">
          <w:pPr>
            <w:rPr>
              <w:rStyle w:val="Heading1Char"/>
            </w:rPr>
          </w:pPr>
          <w:bookmarkStart w:id="39" w:name="_Toc152345504"/>
          <w:r>
            <w:rPr>
              <w:rStyle w:val="Heading1Char"/>
            </w:rPr>
            <w:br w:type="page"/>
          </w:r>
        </w:p>
        <w:p w14:paraId="21FC882F" w14:textId="77777777" w:rsidR="00E316D4" w:rsidRPr="004F534C" w:rsidRDefault="00E316D4" w:rsidP="004F534C">
          <w:pPr>
            <w:spacing w:line="360" w:lineRule="auto"/>
            <w:rPr>
              <w:rFonts w:cs="Times New Roman"/>
              <w:szCs w:val="24"/>
            </w:rPr>
          </w:pPr>
          <w:r w:rsidRPr="004F534C">
            <w:rPr>
              <w:rStyle w:val="Heading1Char"/>
            </w:rPr>
            <w:lastRenderedPageBreak/>
            <w:t>Appendix</w:t>
          </w:r>
          <w:bookmarkEnd w:id="39"/>
          <w:r w:rsidR="00C57A31" w:rsidRPr="004F534C">
            <w:rPr>
              <w:rFonts w:cs="Times New Roman"/>
              <w:szCs w:val="24"/>
            </w:rPr>
            <w:t xml:space="preserve"> </w:t>
          </w:r>
        </w:p>
        <w:p w14:paraId="21FC8830" w14:textId="77777777" w:rsidR="00C57A31" w:rsidRPr="004F534C" w:rsidRDefault="00C57A31" w:rsidP="004F534C">
          <w:pPr>
            <w:pStyle w:val="Heading2"/>
          </w:pPr>
          <w:bookmarkStart w:id="40" w:name="_Toc152345505"/>
          <w:r w:rsidRPr="004F534C">
            <w:t>Appendix 1:</w:t>
          </w:r>
          <w:bookmarkEnd w:id="40"/>
          <w:r w:rsidRPr="004F534C">
            <w:t xml:space="preserve"> </w:t>
          </w:r>
        </w:p>
        <w:p w14:paraId="21FC8831" w14:textId="77777777" w:rsidR="00C57A31" w:rsidRPr="004F534C" w:rsidRDefault="00C57A31" w:rsidP="004F534C">
          <w:pPr>
            <w:spacing w:line="360" w:lineRule="auto"/>
            <w:jc w:val="both"/>
            <w:rPr>
              <w:rFonts w:cs="Times New Roman"/>
              <w:color w:val="000000" w:themeColor="text1"/>
              <w:szCs w:val="24"/>
              <w:lang w:val="en-IN"/>
            </w:rPr>
          </w:pPr>
        </w:p>
        <w:p w14:paraId="21FC8832" w14:textId="77777777" w:rsidR="00C57A31" w:rsidRPr="004F534C" w:rsidRDefault="00C57A31"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US"/>
            </w:rPr>
            <w:drawing>
              <wp:inline distT="0" distB="0" distL="0" distR="0" wp14:anchorId="21FC885C" wp14:editId="21FC885D">
                <wp:extent cx="5277121" cy="4597636"/>
                <wp:effectExtent l="0" t="0" r="0" b="0"/>
                <wp:docPr id="59987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878579" name=""/>
                        <pic:cNvPicPr/>
                      </pic:nvPicPr>
                      <pic:blipFill>
                        <a:blip r:embed="rId17" cstate="print"/>
                        <a:stretch>
                          <a:fillRect/>
                        </a:stretch>
                      </pic:blipFill>
                      <pic:spPr>
                        <a:xfrm>
                          <a:off x="0" y="0"/>
                          <a:ext cx="5277121" cy="4597636"/>
                        </a:xfrm>
                        <a:prstGeom prst="rect">
                          <a:avLst/>
                        </a:prstGeom>
                      </pic:spPr>
                    </pic:pic>
                  </a:graphicData>
                </a:graphic>
              </wp:inline>
            </w:drawing>
          </w:r>
        </w:p>
        <w:p w14:paraId="21FC8833" w14:textId="77777777" w:rsidR="004B17DF" w:rsidRPr="004F534C" w:rsidRDefault="004B17DF"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IN"/>
            </w:rPr>
            <w:t>Source: (</w:t>
          </w:r>
          <w:r w:rsidRPr="004F534C">
            <w:rPr>
              <w:rFonts w:cs="Times New Roman"/>
              <w:szCs w:val="24"/>
            </w:rPr>
            <w:t xml:space="preserve">Bailey et al., 2018). </w:t>
          </w:r>
        </w:p>
        <w:p w14:paraId="21FC8834" w14:textId="77777777" w:rsidR="004B17DF" w:rsidRPr="004F534C" w:rsidRDefault="004B17DF" w:rsidP="004F534C">
          <w:pPr>
            <w:spacing w:line="360" w:lineRule="auto"/>
            <w:rPr>
              <w:rFonts w:cs="Times New Roman"/>
              <w:color w:val="000000" w:themeColor="text1"/>
              <w:szCs w:val="24"/>
              <w:lang w:val="en-IN"/>
            </w:rPr>
          </w:pPr>
          <w:r w:rsidRPr="004F534C">
            <w:rPr>
              <w:rFonts w:cs="Times New Roman"/>
              <w:color w:val="000000" w:themeColor="text1"/>
              <w:szCs w:val="24"/>
              <w:lang w:val="en-IN"/>
            </w:rPr>
            <w:br w:type="page"/>
          </w:r>
        </w:p>
        <w:p w14:paraId="21FC8835" w14:textId="77777777" w:rsidR="004B17DF" w:rsidRPr="004F534C" w:rsidRDefault="004B17DF" w:rsidP="004F534C">
          <w:pPr>
            <w:pStyle w:val="Heading2"/>
          </w:pPr>
          <w:bookmarkStart w:id="41" w:name="_Toc152345506"/>
          <w:r w:rsidRPr="004F534C">
            <w:lastRenderedPageBreak/>
            <w:t>Appendix 2:</w:t>
          </w:r>
          <w:bookmarkEnd w:id="41"/>
          <w:r w:rsidRPr="004F534C">
            <w:t xml:space="preserve"> </w:t>
          </w:r>
        </w:p>
        <w:p w14:paraId="21FC8836" w14:textId="77777777" w:rsidR="004B17DF" w:rsidRPr="004F534C" w:rsidRDefault="004B17DF" w:rsidP="004F534C">
          <w:pPr>
            <w:spacing w:line="360" w:lineRule="auto"/>
            <w:ind w:left="360"/>
            <w:jc w:val="both"/>
            <w:rPr>
              <w:rFonts w:cs="Times New Roman"/>
              <w:color w:val="000000" w:themeColor="text1"/>
              <w:szCs w:val="24"/>
              <w:lang w:val="en-IN"/>
            </w:rPr>
          </w:pPr>
        </w:p>
        <w:p w14:paraId="21FC8837" w14:textId="77777777" w:rsidR="00C57A31" w:rsidRPr="004F534C" w:rsidRDefault="00C57A31"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US"/>
            </w:rPr>
            <w:drawing>
              <wp:inline distT="0" distB="0" distL="0" distR="0" wp14:anchorId="21FC885E" wp14:editId="21FC885F">
                <wp:extent cx="5943600" cy="3162935"/>
                <wp:effectExtent l="0" t="0" r="0" b="0"/>
                <wp:docPr id="138325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5312" name=""/>
                        <pic:cNvPicPr/>
                      </pic:nvPicPr>
                      <pic:blipFill>
                        <a:blip r:embed="rId18" cstate="print"/>
                        <a:stretch>
                          <a:fillRect/>
                        </a:stretch>
                      </pic:blipFill>
                      <pic:spPr>
                        <a:xfrm>
                          <a:off x="0" y="0"/>
                          <a:ext cx="5943600" cy="3162935"/>
                        </a:xfrm>
                        <a:prstGeom prst="rect">
                          <a:avLst/>
                        </a:prstGeom>
                      </pic:spPr>
                    </pic:pic>
                  </a:graphicData>
                </a:graphic>
              </wp:inline>
            </w:drawing>
          </w:r>
        </w:p>
        <w:p w14:paraId="21FC8838" w14:textId="77777777" w:rsidR="004B17DF" w:rsidRPr="004F534C" w:rsidRDefault="004B17DF"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IN"/>
            </w:rPr>
            <w:t>Source: (</w:t>
          </w:r>
          <w:r w:rsidRPr="004F534C">
            <w:rPr>
              <w:rFonts w:cs="Times New Roman"/>
              <w:szCs w:val="24"/>
            </w:rPr>
            <w:t xml:space="preserve">Fogel, 2016). </w:t>
          </w:r>
        </w:p>
        <w:p w14:paraId="21FC8839" w14:textId="77777777" w:rsidR="004B17DF" w:rsidRPr="004F534C" w:rsidRDefault="004B17DF" w:rsidP="004F534C">
          <w:pPr>
            <w:pStyle w:val="Heading2"/>
          </w:pPr>
          <w:bookmarkStart w:id="42" w:name="_Toc152345507"/>
          <w:r w:rsidRPr="004F534C">
            <w:t>Appendix 3:</w:t>
          </w:r>
          <w:bookmarkEnd w:id="42"/>
          <w:r w:rsidRPr="004F534C">
            <w:t xml:space="preserve"> </w:t>
          </w:r>
        </w:p>
        <w:p w14:paraId="21FC883A" w14:textId="77777777" w:rsidR="00C57A31" w:rsidRPr="004F534C" w:rsidRDefault="00C57A31" w:rsidP="00B86799">
          <w:pPr>
            <w:spacing w:line="360" w:lineRule="auto"/>
            <w:jc w:val="both"/>
            <w:rPr>
              <w:rFonts w:cs="Times New Roman"/>
              <w:color w:val="000000" w:themeColor="text1"/>
              <w:szCs w:val="24"/>
              <w:lang w:val="en-IN"/>
            </w:rPr>
          </w:pPr>
          <w:r w:rsidRPr="004F534C">
            <w:rPr>
              <w:rFonts w:cs="Times New Roman"/>
              <w:color w:val="000000" w:themeColor="text1"/>
              <w:szCs w:val="24"/>
              <w:lang w:val="en-US"/>
            </w:rPr>
            <w:drawing>
              <wp:inline distT="0" distB="0" distL="0" distR="0" wp14:anchorId="21FC8860" wp14:editId="21FC8861">
                <wp:extent cx="5067300" cy="3344642"/>
                <wp:effectExtent l="19050" t="0" r="0" b="0"/>
                <wp:docPr id="536885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85948" name=""/>
                        <pic:cNvPicPr/>
                      </pic:nvPicPr>
                      <pic:blipFill>
                        <a:blip r:embed="rId19" cstate="print"/>
                        <a:stretch>
                          <a:fillRect/>
                        </a:stretch>
                      </pic:blipFill>
                      <pic:spPr>
                        <a:xfrm>
                          <a:off x="0" y="0"/>
                          <a:ext cx="5070952" cy="3347053"/>
                        </a:xfrm>
                        <a:prstGeom prst="rect">
                          <a:avLst/>
                        </a:prstGeom>
                      </pic:spPr>
                    </pic:pic>
                  </a:graphicData>
                </a:graphic>
              </wp:inline>
            </w:drawing>
          </w:r>
        </w:p>
        <w:p w14:paraId="21FC883B" w14:textId="77777777" w:rsidR="004B17DF" w:rsidRPr="004F534C" w:rsidRDefault="004B17DF"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IN"/>
            </w:rPr>
            <w:t>Source: (</w:t>
          </w:r>
          <w:r w:rsidRPr="004F534C">
            <w:rPr>
              <w:rFonts w:cs="Times New Roman"/>
              <w:szCs w:val="24"/>
            </w:rPr>
            <w:t xml:space="preserve">Fogel, 2016). </w:t>
          </w:r>
        </w:p>
        <w:p w14:paraId="21FC883C" w14:textId="77777777" w:rsidR="004B17DF" w:rsidRPr="004F534C" w:rsidRDefault="004B17DF" w:rsidP="004F534C">
          <w:pPr>
            <w:spacing w:line="360" w:lineRule="auto"/>
            <w:rPr>
              <w:rFonts w:eastAsiaTheme="majorEastAsia" w:cs="Times New Roman"/>
              <w:b/>
              <w:bCs/>
              <w:color w:val="000000" w:themeColor="text1"/>
              <w:szCs w:val="24"/>
              <w:lang w:val="en-IN" w:eastAsia="ja-JP"/>
            </w:rPr>
          </w:pPr>
          <w:r w:rsidRPr="004F534C">
            <w:rPr>
              <w:szCs w:val="24"/>
            </w:rPr>
            <w:br w:type="page"/>
          </w:r>
        </w:p>
        <w:p w14:paraId="21FC883D" w14:textId="77777777" w:rsidR="004B17DF" w:rsidRPr="004F534C" w:rsidRDefault="004B17DF" w:rsidP="004F534C">
          <w:pPr>
            <w:pStyle w:val="Heading2"/>
          </w:pPr>
          <w:bookmarkStart w:id="43" w:name="_Toc152345508"/>
          <w:r w:rsidRPr="004F534C">
            <w:lastRenderedPageBreak/>
            <w:t>Appendix 4:</w:t>
          </w:r>
          <w:bookmarkEnd w:id="43"/>
          <w:r w:rsidRPr="004F534C">
            <w:t xml:space="preserve"> </w:t>
          </w:r>
        </w:p>
        <w:p w14:paraId="21FC883E" w14:textId="77777777" w:rsidR="004B17DF" w:rsidRPr="004F534C" w:rsidRDefault="004B17DF" w:rsidP="004F534C">
          <w:pPr>
            <w:spacing w:line="360" w:lineRule="auto"/>
            <w:ind w:left="360"/>
            <w:jc w:val="both"/>
            <w:rPr>
              <w:rFonts w:cs="Times New Roman"/>
              <w:color w:val="000000" w:themeColor="text1"/>
              <w:szCs w:val="24"/>
              <w:lang w:val="en-IN"/>
            </w:rPr>
          </w:pPr>
        </w:p>
        <w:p w14:paraId="21FC883F" w14:textId="77777777" w:rsidR="00C57A31" w:rsidRPr="004F534C" w:rsidRDefault="00C57A31"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US"/>
            </w:rPr>
            <w:drawing>
              <wp:inline distT="0" distB="0" distL="0" distR="0" wp14:anchorId="21FC8862" wp14:editId="21FC8863">
                <wp:extent cx="4761905" cy="4761905"/>
                <wp:effectExtent l="0" t="0" r="635" b="635"/>
                <wp:docPr id="1888331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331248" name=""/>
                        <pic:cNvPicPr/>
                      </pic:nvPicPr>
                      <pic:blipFill>
                        <a:blip r:embed="rId20" cstate="print"/>
                        <a:stretch>
                          <a:fillRect/>
                        </a:stretch>
                      </pic:blipFill>
                      <pic:spPr>
                        <a:xfrm>
                          <a:off x="0" y="0"/>
                          <a:ext cx="4761905" cy="4761905"/>
                        </a:xfrm>
                        <a:prstGeom prst="rect">
                          <a:avLst/>
                        </a:prstGeom>
                      </pic:spPr>
                    </pic:pic>
                  </a:graphicData>
                </a:graphic>
              </wp:inline>
            </w:drawing>
          </w:r>
        </w:p>
        <w:p w14:paraId="21FC8840" w14:textId="77777777" w:rsidR="004B17DF" w:rsidRPr="004F534C" w:rsidRDefault="004B17DF" w:rsidP="004F534C">
          <w:pPr>
            <w:spacing w:line="360" w:lineRule="auto"/>
            <w:rPr>
              <w:rFonts w:cs="Times New Roman"/>
              <w:color w:val="000000" w:themeColor="text1"/>
              <w:szCs w:val="24"/>
              <w:lang w:val="en-IN"/>
            </w:rPr>
          </w:pPr>
          <w:r w:rsidRPr="004F534C">
            <w:rPr>
              <w:rFonts w:cs="Times New Roman"/>
              <w:color w:val="000000" w:themeColor="text1"/>
              <w:szCs w:val="24"/>
              <w:lang w:val="en-IN"/>
            </w:rPr>
            <w:t>Source: (</w:t>
          </w:r>
          <w:r w:rsidRPr="004F534C">
            <w:rPr>
              <w:rFonts w:cs="Times New Roman"/>
              <w:color w:val="222222"/>
              <w:szCs w:val="24"/>
              <w:shd w:val="clear" w:color="auto" w:fill="FFFFFF"/>
            </w:rPr>
            <w:t>Fuchs</w:t>
          </w:r>
          <w:r w:rsidRPr="004F534C">
            <w:rPr>
              <w:rFonts w:cs="Times New Roman"/>
              <w:color w:val="000000" w:themeColor="text1"/>
              <w:szCs w:val="24"/>
              <w:lang w:val="en-IN"/>
            </w:rPr>
            <w:t xml:space="preserve">  et al., 2020). </w:t>
          </w:r>
          <w:r w:rsidRPr="004F534C">
            <w:rPr>
              <w:rFonts w:cs="Times New Roman"/>
              <w:color w:val="000000" w:themeColor="text1"/>
              <w:szCs w:val="24"/>
              <w:lang w:val="en-IN"/>
            </w:rPr>
            <w:br w:type="page"/>
          </w:r>
        </w:p>
        <w:p w14:paraId="21FC8841" w14:textId="77777777" w:rsidR="004B17DF" w:rsidRPr="004F534C" w:rsidRDefault="004B17DF" w:rsidP="004F534C">
          <w:pPr>
            <w:pStyle w:val="Heading2"/>
          </w:pPr>
          <w:bookmarkStart w:id="44" w:name="_Toc152345509"/>
          <w:r w:rsidRPr="004F534C">
            <w:lastRenderedPageBreak/>
            <w:t>Appendix 5:</w:t>
          </w:r>
          <w:bookmarkEnd w:id="44"/>
          <w:r w:rsidRPr="004F534C">
            <w:t xml:space="preserve"> </w:t>
          </w:r>
        </w:p>
        <w:p w14:paraId="21FC8842" w14:textId="77777777" w:rsidR="004B17DF" w:rsidRPr="004F534C" w:rsidRDefault="004B17DF" w:rsidP="004F534C">
          <w:pPr>
            <w:spacing w:line="360" w:lineRule="auto"/>
            <w:ind w:left="360"/>
            <w:jc w:val="both"/>
            <w:rPr>
              <w:rFonts w:cs="Times New Roman"/>
              <w:color w:val="000000" w:themeColor="text1"/>
              <w:szCs w:val="24"/>
              <w:lang w:val="en-IN"/>
            </w:rPr>
          </w:pPr>
        </w:p>
        <w:p w14:paraId="21FC8843" w14:textId="77777777" w:rsidR="00C57A31" w:rsidRPr="004F534C" w:rsidRDefault="00C57A31" w:rsidP="004F534C">
          <w:pPr>
            <w:spacing w:line="360" w:lineRule="auto"/>
            <w:ind w:left="360"/>
            <w:jc w:val="both"/>
            <w:rPr>
              <w:rFonts w:cs="Times New Roman"/>
              <w:color w:val="000000" w:themeColor="text1"/>
              <w:szCs w:val="24"/>
              <w:lang w:val="en-IN"/>
            </w:rPr>
          </w:pPr>
          <w:r w:rsidRPr="004F534C">
            <w:rPr>
              <w:rFonts w:cs="Times New Roman"/>
              <w:color w:val="000000" w:themeColor="text1"/>
              <w:szCs w:val="24"/>
              <w:lang w:val="en-US"/>
            </w:rPr>
            <w:drawing>
              <wp:inline distT="0" distB="0" distL="0" distR="0" wp14:anchorId="21FC8864" wp14:editId="21FC8865">
                <wp:extent cx="5943600" cy="3023235"/>
                <wp:effectExtent l="0" t="0" r="0" b="5715"/>
                <wp:docPr id="1464938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938227" name=""/>
                        <pic:cNvPicPr/>
                      </pic:nvPicPr>
                      <pic:blipFill>
                        <a:blip r:embed="rId21" cstate="print"/>
                        <a:stretch>
                          <a:fillRect/>
                        </a:stretch>
                      </pic:blipFill>
                      <pic:spPr>
                        <a:xfrm>
                          <a:off x="0" y="0"/>
                          <a:ext cx="5943600" cy="3023235"/>
                        </a:xfrm>
                        <a:prstGeom prst="rect">
                          <a:avLst/>
                        </a:prstGeom>
                      </pic:spPr>
                    </pic:pic>
                  </a:graphicData>
                </a:graphic>
              </wp:inline>
            </w:drawing>
          </w:r>
        </w:p>
        <w:p w14:paraId="21FC8844" w14:textId="77777777" w:rsidR="00C57A31" w:rsidRPr="004F534C" w:rsidRDefault="00C57A31" w:rsidP="004F534C">
          <w:pPr>
            <w:spacing w:line="360" w:lineRule="auto"/>
            <w:rPr>
              <w:rFonts w:cs="Times New Roman"/>
              <w:szCs w:val="24"/>
            </w:rPr>
          </w:pPr>
        </w:p>
        <w:p w14:paraId="21FC8845" w14:textId="77777777" w:rsidR="00A662D6" w:rsidRPr="004F534C" w:rsidRDefault="004B17DF" w:rsidP="004F534C">
          <w:pPr>
            <w:tabs>
              <w:tab w:val="left" w:pos="214"/>
            </w:tabs>
            <w:spacing w:line="360" w:lineRule="auto"/>
            <w:rPr>
              <w:rFonts w:cs="Times New Roman"/>
              <w:szCs w:val="24"/>
              <w:lang w:eastAsia="ja-JP"/>
            </w:rPr>
          </w:pPr>
          <w:r w:rsidRPr="004F534C">
            <w:rPr>
              <w:rFonts w:cs="Times New Roman"/>
              <w:szCs w:val="24"/>
              <w:lang w:eastAsia="ja-JP"/>
            </w:rPr>
            <w:t>Source: (</w:t>
          </w:r>
          <w:r w:rsidRPr="004F534C">
            <w:rPr>
              <w:rFonts w:cs="Times New Roman"/>
              <w:szCs w:val="24"/>
            </w:rPr>
            <w:t xml:space="preserve">Hill et al., 2017). </w:t>
          </w:r>
        </w:p>
        <w:p w14:paraId="21FC8846" w14:textId="77777777" w:rsidR="00A869B7" w:rsidRPr="004F534C" w:rsidRDefault="00A869B7" w:rsidP="004F534C">
          <w:pPr>
            <w:tabs>
              <w:tab w:val="left" w:pos="214"/>
            </w:tabs>
            <w:spacing w:line="360" w:lineRule="auto"/>
            <w:rPr>
              <w:rFonts w:cs="Times New Roman"/>
              <w:szCs w:val="24"/>
              <w:lang w:eastAsia="ja-JP"/>
            </w:rPr>
          </w:pPr>
        </w:p>
        <w:p w14:paraId="21FC8847" w14:textId="77777777" w:rsidR="00056FAF" w:rsidRPr="004F534C" w:rsidRDefault="00056FAF" w:rsidP="004F534C">
          <w:pPr>
            <w:spacing w:line="360" w:lineRule="auto"/>
            <w:rPr>
              <w:rFonts w:cs="Times New Roman"/>
              <w:szCs w:val="24"/>
              <w:lang w:eastAsia="ja-JP"/>
            </w:rPr>
          </w:pPr>
        </w:p>
        <w:p w14:paraId="21FC8848" w14:textId="77777777" w:rsidR="00DB139F" w:rsidRPr="004F534C" w:rsidRDefault="00DB139F" w:rsidP="004F534C">
          <w:pPr>
            <w:spacing w:line="360" w:lineRule="auto"/>
            <w:rPr>
              <w:rFonts w:cs="Times New Roman"/>
              <w:szCs w:val="24"/>
              <w:lang w:eastAsia="ja-JP"/>
            </w:rPr>
          </w:pPr>
        </w:p>
        <w:p w14:paraId="21FC8849" w14:textId="77777777" w:rsidR="003D1766" w:rsidRPr="004F534C" w:rsidRDefault="003D1766" w:rsidP="004F534C">
          <w:pPr>
            <w:spacing w:line="360" w:lineRule="auto"/>
            <w:rPr>
              <w:rFonts w:cs="Times New Roman"/>
              <w:szCs w:val="24"/>
              <w:lang w:eastAsia="ja-JP"/>
            </w:rPr>
          </w:pPr>
        </w:p>
        <w:p w14:paraId="21FC884A" w14:textId="77777777" w:rsidR="005F7B4C" w:rsidRPr="004F534C" w:rsidRDefault="005F7B4C" w:rsidP="004F534C">
          <w:pPr>
            <w:spacing w:line="360" w:lineRule="auto"/>
            <w:jc w:val="both"/>
            <w:rPr>
              <w:rFonts w:cs="Times New Roman"/>
              <w:szCs w:val="24"/>
            </w:rPr>
          </w:pPr>
        </w:p>
        <w:p w14:paraId="21FC884B" w14:textId="77777777" w:rsidR="005F7B4C" w:rsidRPr="004F534C" w:rsidRDefault="005F7B4C" w:rsidP="00581DAA">
          <w:pPr>
            <w:pStyle w:val="Heading1"/>
          </w:pPr>
        </w:p>
        <w:p w14:paraId="21FC884C" w14:textId="77777777" w:rsidR="005F7B4C" w:rsidRPr="004F534C" w:rsidRDefault="005F7B4C" w:rsidP="00581DAA">
          <w:pPr>
            <w:pStyle w:val="Heading1"/>
          </w:pPr>
        </w:p>
        <w:p w14:paraId="21FC884D" w14:textId="77777777" w:rsidR="005F7B4C" w:rsidRPr="004F534C" w:rsidRDefault="005F7B4C" w:rsidP="00581DAA">
          <w:pPr>
            <w:pStyle w:val="Heading1"/>
          </w:pPr>
        </w:p>
        <w:p w14:paraId="21FC884E" w14:textId="77777777" w:rsidR="005F7B4C" w:rsidRPr="004F534C" w:rsidRDefault="005F7B4C" w:rsidP="004F534C">
          <w:pPr>
            <w:spacing w:line="360" w:lineRule="auto"/>
            <w:rPr>
              <w:rFonts w:cs="Times New Roman"/>
              <w:szCs w:val="24"/>
              <w:lang w:eastAsia="ja-JP"/>
            </w:rPr>
          </w:pPr>
        </w:p>
        <w:p w14:paraId="21FC884F" w14:textId="77777777" w:rsidR="00265005" w:rsidRPr="004F534C" w:rsidRDefault="00AF30EA" w:rsidP="004F534C">
          <w:pPr>
            <w:spacing w:line="360" w:lineRule="auto"/>
            <w:rPr>
              <w:rFonts w:cs="Times New Roman"/>
              <w:szCs w:val="24"/>
            </w:rPr>
          </w:pPr>
        </w:p>
      </w:sdtContent>
    </w:sdt>
    <w:sectPr w:rsidR="00265005" w:rsidRPr="004F534C" w:rsidSect="004B17DF">
      <w:headerReference w:type="default" r:id="rId22"/>
      <w:footerReference w:type="default" r:id="rId23"/>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C8868" w14:textId="77777777" w:rsidR="00E94CDA" w:rsidRDefault="00E94CDA" w:rsidP="00EF27AC">
      <w:pPr>
        <w:spacing w:after="0" w:line="240" w:lineRule="auto"/>
      </w:pPr>
      <w:r>
        <w:separator/>
      </w:r>
    </w:p>
  </w:endnote>
  <w:endnote w:type="continuationSeparator" w:id="0">
    <w:p w14:paraId="21FC8869" w14:textId="77777777" w:rsidR="00E94CDA" w:rsidRDefault="00E94CDA" w:rsidP="00EF2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835072"/>
      <w:docPartObj>
        <w:docPartGallery w:val="Page Numbers (Bottom of Page)"/>
        <w:docPartUnique/>
      </w:docPartObj>
    </w:sdtPr>
    <w:sdtEndPr/>
    <w:sdtContent>
      <w:p w14:paraId="21FC886C" w14:textId="77777777" w:rsidR="00900D60" w:rsidRDefault="005F7FE6">
        <w:pPr>
          <w:pStyle w:val="Footer"/>
          <w:jc w:val="center"/>
        </w:pPr>
        <w:r>
          <w:fldChar w:fldCharType="begin"/>
        </w:r>
        <w:r w:rsidR="004D085B">
          <w:instrText xml:space="preserve"> PAGE   \* MERGEFORMAT </w:instrText>
        </w:r>
        <w:r>
          <w:fldChar w:fldCharType="separate"/>
        </w:r>
        <w:r w:rsidR="001C196C">
          <w:t>34</w:t>
        </w:r>
        <w:r>
          <w:fldChar w:fldCharType="end"/>
        </w:r>
      </w:p>
    </w:sdtContent>
  </w:sdt>
  <w:p w14:paraId="21FC886D" w14:textId="77777777" w:rsidR="00900D60" w:rsidRDefault="00900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FC8866" w14:textId="77777777" w:rsidR="00E94CDA" w:rsidRDefault="00E94CDA" w:rsidP="00EF27AC">
      <w:pPr>
        <w:spacing w:after="0" w:line="240" w:lineRule="auto"/>
      </w:pPr>
      <w:r>
        <w:separator/>
      </w:r>
    </w:p>
  </w:footnote>
  <w:footnote w:type="continuationSeparator" w:id="0">
    <w:p w14:paraId="21FC8867" w14:textId="77777777" w:rsidR="00E94CDA" w:rsidRDefault="00E94CDA" w:rsidP="00EF2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FC886A" w14:textId="77777777" w:rsidR="00900D60" w:rsidRDefault="00900D60">
    <w:pPr>
      <w:pStyle w:val="Header"/>
    </w:pPr>
  </w:p>
  <w:p w14:paraId="21FC886B" w14:textId="77777777" w:rsidR="00900D60" w:rsidRDefault="00900D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7601"/>
    <w:multiLevelType w:val="hybridMultilevel"/>
    <w:tmpl w:val="B46C47A2"/>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1F6BEF"/>
    <w:multiLevelType w:val="hybridMultilevel"/>
    <w:tmpl w:val="0E1E0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8C4294"/>
    <w:multiLevelType w:val="hybridMultilevel"/>
    <w:tmpl w:val="E8C685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CF771A"/>
    <w:multiLevelType w:val="hybridMultilevel"/>
    <w:tmpl w:val="C7E67914"/>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D53884"/>
    <w:multiLevelType w:val="hybridMultilevel"/>
    <w:tmpl w:val="D0F6E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FA6AC5"/>
    <w:multiLevelType w:val="hybridMultilevel"/>
    <w:tmpl w:val="49883B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6196BCC"/>
    <w:multiLevelType w:val="hybridMultilevel"/>
    <w:tmpl w:val="92A0833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17863681"/>
    <w:multiLevelType w:val="hybridMultilevel"/>
    <w:tmpl w:val="6F743FDE"/>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CE35ACF"/>
    <w:multiLevelType w:val="hybridMultilevel"/>
    <w:tmpl w:val="F4FCEC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2C21D0A"/>
    <w:multiLevelType w:val="hybridMultilevel"/>
    <w:tmpl w:val="894EFD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63D35DD"/>
    <w:multiLevelType w:val="hybridMultilevel"/>
    <w:tmpl w:val="263AE0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6C878B5"/>
    <w:multiLevelType w:val="hybridMultilevel"/>
    <w:tmpl w:val="36389472"/>
    <w:lvl w:ilvl="0" w:tplc="40090001">
      <w:start w:val="1"/>
      <w:numFmt w:val="bullet"/>
      <w:lvlText w:val=""/>
      <w:lvlJc w:val="left"/>
      <w:pPr>
        <w:ind w:left="770" w:hanging="360"/>
      </w:pPr>
      <w:rPr>
        <w:rFonts w:ascii="Symbol" w:hAnsi="Symbol" w:hint="default"/>
      </w:rPr>
    </w:lvl>
    <w:lvl w:ilvl="1" w:tplc="40090003" w:tentative="1">
      <w:start w:val="1"/>
      <w:numFmt w:val="bullet"/>
      <w:lvlText w:val="o"/>
      <w:lvlJc w:val="left"/>
      <w:pPr>
        <w:ind w:left="1490" w:hanging="360"/>
      </w:pPr>
      <w:rPr>
        <w:rFonts w:ascii="Courier New" w:hAnsi="Courier New" w:cs="Courier New" w:hint="default"/>
      </w:rPr>
    </w:lvl>
    <w:lvl w:ilvl="2" w:tplc="40090005" w:tentative="1">
      <w:start w:val="1"/>
      <w:numFmt w:val="bullet"/>
      <w:lvlText w:val=""/>
      <w:lvlJc w:val="left"/>
      <w:pPr>
        <w:ind w:left="2210" w:hanging="360"/>
      </w:pPr>
      <w:rPr>
        <w:rFonts w:ascii="Wingdings" w:hAnsi="Wingdings" w:hint="default"/>
      </w:rPr>
    </w:lvl>
    <w:lvl w:ilvl="3" w:tplc="40090001" w:tentative="1">
      <w:start w:val="1"/>
      <w:numFmt w:val="bullet"/>
      <w:lvlText w:val=""/>
      <w:lvlJc w:val="left"/>
      <w:pPr>
        <w:ind w:left="2930" w:hanging="360"/>
      </w:pPr>
      <w:rPr>
        <w:rFonts w:ascii="Symbol" w:hAnsi="Symbol" w:hint="default"/>
      </w:rPr>
    </w:lvl>
    <w:lvl w:ilvl="4" w:tplc="40090003" w:tentative="1">
      <w:start w:val="1"/>
      <w:numFmt w:val="bullet"/>
      <w:lvlText w:val="o"/>
      <w:lvlJc w:val="left"/>
      <w:pPr>
        <w:ind w:left="3650" w:hanging="360"/>
      </w:pPr>
      <w:rPr>
        <w:rFonts w:ascii="Courier New" w:hAnsi="Courier New" w:cs="Courier New" w:hint="default"/>
      </w:rPr>
    </w:lvl>
    <w:lvl w:ilvl="5" w:tplc="40090005" w:tentative="1">
      <w:start w:val="1"/>
      <w:numFmt w:val="bullet"/>
      <w:lvlText w:val=""/>
      <w:lvlJc w:val="left"/>
      <w:pPr>
        <w:ind w:left="4370" w:hanging="360"/>
      </w:pPr>
      <w:rPr>
        <w:rFonts w:ascii="Wingdings" w:hAnsi="Wingdings" w:hint="default"/>
      </w:rPr>
    </w:lvl>
    <w:lvl w:ilvl="6" w:tplc="40090001" w:tentative="1">
      <w:start w:val="1"/>
      <w:numFmt w:val="bullet"/>
      <w:lvlText w:val=""/>
      <w:lvlJc w:val="left"/>
      <w:pPr>
        <w:ind w:left="5090" w:hanging="360"/>
      </w:pPr>
      <w:rPr>
        <w:rFonts w:ascii="Symbol" w:hAnsi="Symbol" w:hint="default"/>
      </w:rPr>
    </w:lvl>
    <w:lvl w:ilvl="7" w:tplc="40090003" w:tentative="1">
      <w:start w:val="1"/>
      <w:numFmt w:val="bullet"/>
      <w:lvlText w:val="o"/>
      <w:lvlJc w:val="left"/>
      <w:pPr>
        <w:ind w:left="5810" w:hanging="360"/>
      </w:pPr>
      <w:rPr>
        <w:rFonts w:ascii="Courier New" w:hAnsi="Courier New" w:cs="Courier New" w:hint="default"/>
      </w:rPr>
    </w:lvl>
    <w:lvl w:ilvl="8" w:tplc="40090005" w:tentative="1">
      <w:start w:val="1"/>
      <w:numFmt w:val="bullet"/>
      <w:lvlText w:val=""/>
      <w:lvlJc w:val="left"/>
      <w:pPr>
        <w:ind w:left="6530" w:hanging="360"/>
      </w:pPr>
      <w:rPr>
        <w:rFonts w:ascii="Wingdings" w:hAnsi="Wingdings" w:hint="default"/>
      </w:rPr>
    </w:lvl>
  </w:abstractNum>
  <w:abstractNum w:abstractNumId="12" w15:restartNumberingAfterBreak="0">
    <w:nsid w:val="27180B83"/>
    <w:multiLevelType w:val="hybridMultilevel"/>
    <w:tmpl w:val="849E3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786267"/>
    <w:multiLevelType w:val="hybridMultilevel"/>
    <w:tmpl w:val="9D427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7D832C8"/>
    <w:multiLevelType w:val="hybridMultilevel"/>
    <w:tmpl w:val="BD502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8062F00"/>
    <w:multiLevelType w:val="hybridMultilevel"/>
    <w:tmpl w:val="79C860DA"/>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6" w15:restartNumberingAfterBreak="0">
    <w:nsid w:val="2904411F"/>
    <w:multiLevelType w:val="hybridMultilevel"/>
    <w:tmpl w:val="F75AD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A3204E9"/>
    <w:multiLevelType w:val="hybridMultilevel"/>
    <w:tmpl w:val="179AB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EAD55AB"/>
    <w:multiLevelType w:val="hybridMultilevel"/>
    <w:tmpl w:val="34CE1A40"/>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311B0B91"/>
    <w:multiLevelType w:val="hybridMultilevel"/>
    <w:tmpl w:val="375E73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2E70478"/>
    <w:multiLevelType w:val="hybridMultilevel"/>
    <w:tmpl w:val="53F0A630"/>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BEA34A0"/>
    <w:multiLevelType w:val="hybridMultilevel"/>
    <w:tmpl w:val="52142F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CA84C5A"/>
    <w:multiLevelType w:val="hybridMultilevel"/>
    <w:tmpl w:val="B59A75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3E017D32"/>
    <w:multiLevelType w:val="hybridMultilevel"/>
    <w:tmpl w:val="D8F83A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48970E1F"/>
    <w:multiLevelType w:val="hybridMultilevel"/>
    <w:tmpl w:val="C2C6B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B38665F"/>
    <w:multiLevelType w:val="hybridMultilevel"/>
    <w:tmpl w:val="12E2ED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58A21418"/>
    <w:multiLevelType w:val="hybridMultilevel"/>
    <w:tmpl w:val="42E6F154"/>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D8F0B60"/>
    <w:multiLevelType w:val="hybridMultilevel"/>
    <w:tmpl w:val="3D0EAC7E"/>
    <w:lvl w:ilvl="0" w:tplc="59E8923C">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EF7749D"/>
    <w:multiLevelType w:val="hybridMultilevel"/>
    <w:tmpl w:val="181892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2AA4E09"/>
    <w:multiLevelType w:val="hybridMultilevel"/>
    <w:tmpl w:val="DD500A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3463723"/>
    <w:multiLevelType w:val="hybridMultilevel"/>
    <w:tmpl w:val="E73C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6562E62"/>
    <w:multiLevelType w:val="hybridMultilevel"/>
    <w:tmpl w:val="41EA3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9DC4835"/>
    <w:multiLevelType w:val="hybridMultilevel"/>
    <w:tmpl w:val="98E61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89977339">
    <w:abstractNumId w:val="9"/>
  </w:num>
  <w:num w:numId="2" w16cid:durableId="189298635">
    <w:abstractNumId w:val="25"/>
  </w:num>
  <w:num w:numId="3" w16cid:durableId="1550654526">
    <w:abstractNumId w:val="29"/>
  </w:num>
  <w:num w:numId="4" w16cid:durableId="408160165">
    <w:abstractNumId w:val="19"/>
  </w:num>
  <w:num w:numId="5" w16cid:durableId="134488946">
    <w:abstractNumId w:val="5"/>
  </w:num>
  <w:num w:numId="6" w16cid:durableId="639848853">
    <w:abstractNumId w:val="23"/>
  </w:num>
  <w:num w:numId="7" w16cid:durableId="956108649">
    <w:abstractNumId w:val="21"/>
  </w:num>
  <w:num w:numId="8" w16cid:durableId="2108043325">
    <w:abstractNumId w:val="8"/>
  </w:num>
  <w:num w:numId="9" w16cid:durableId="1498575833">
    <w:abstractNumId w:val="16"/>
  </w:num>
  <w:num w:numId="10" w16cid:durableId="1578400030">
    <w:abstractNumId w:val="28"/>
  </w:num>
  <w:num w:numId="11" w16cid:durableId="1150094968">
    <w:abstractNumId w:val="22"/>
  </w:num>
  <w:num w:numId="12" w16cid:durableId="1130130262">
    <w:abstractNumId w:val="15"/>
  </w:num>
  <w:num w:numId="13" w16cid:durableId="220873618">
    <w:abstractNumId w:val="6"/>
  </w:num>
  <w:num w:numId="14" w16cid:durableId="1524172700">
    <w:abstractNumId w:val="2"/>
  </w:num>
  <w:num w:numId="15" w16cid:durableId="566496172">
    <w:abstractNumId w:val="10"/>
  </w:num>
  <w:num w:numId="16" w16cid:durableId="1369137306">
    <w:abstractNumId w:val="11"/>
  </w:num>
  <w:num w:numId="17" w16cid:durableId="1456367236">
    <w:abstractNumId w:val="18"/>
  </w:num>
  <w:num w:numId="18" w16cid:durableId="1209143300">
    <w:abstractNumId w:val="4"/>
  </w:num>
  <w:num w:numId="19" w16cid:durableId="61098737">
    <w:abstractNumId w:val="27"/>
  </w:num>
  <w:num w:numId="20" w16cid:durableId="790977558">
    <w:abstractNumId w:val="20"/>
  </w:num>
  <w:num w:numId="21" w16cid:durableId="857162342">
    <w:abstractNumId w:val="14"/>
  </w:num>
  <w:num w:numId="22" w16cid:durableId="689645584">
    <w:abstractNumId w:val="17"/>
  </w:num>
  <w:num w:numId="23" w16cid:durableId="1871843805">
    <w:abstractNumId w:val="0"/>
  </w:num>
  <w:num w:numId="24" w16cid:durableId="1716541872">
    <w:abstractNumId w:val="7"/>
  </w:num>
  <w:num w:numId="25" w16cid:durableId="451821728">
    <w:abstractNumId w:val="26"/>
  </w:num>
  <w:num w:numId="26" w16cid:durableId="1112287938">
    <w:abstractNumId w:val="3"/>
  </w:num>
  <w:num w:numId="27" w16cid:durableId="1991055223">
    <w:abstractNumId w:val="31"/>
  </w:num>
  <w:num w:numId="28" w16cid:durableId="1919554701">
    <w:abstractNumId w:val="13"/>
  </w:num>
  <w:num w:numId="29" w16cid:durableId="321549233">
    <w:abstractNumId w:val="24"/>
  </w:num>
  <w:num w:numId="30" w16cid:durableId="915284199">
    <w:abstractNumId w:val="1"/>
  </w:num>
  <w:num w:numId="31" w16cid:durableId="1857113088">
    <w:abstractNumId w:val="32"/>
  </w:num>
  <w:num w:numId="32" w16cid:durableId="2096974325">
    <w:abstractNumId w:val="12"/>
  </w:num>
  <w:num w:numId="33" w16cid:durableId="2080790112">
    <w:abstractNumId w:val="30"/>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1F5D"/>
    <w:rsid w:val="00002309"/>
    <w:rsid w:val="00002D3D"/>
    <w:rsid w:val="00003B76"/>
    <w:rsid w:val="00022C34"/>
    <w:rsid w:val="00023D8E"/>
    <w:rsid w:val="00026FA2"/>
    <w:rsid w:val="00027C65"/>
    <w:rsid w:val="0003033B"/>
    <w:rsid w:val="000303B2"/>
    <w:rsid w:val="00031F44"/>
    <w:rsid w:val="00032C2E"/>
    <w:rsid w:val="000350B3"/>
    <w:rsid w:val="00035641"/>
    <w:rsid w:val="00037A50"/>
    <w:rsid w:val="0004035C"/>
    <w:rsid w:val="00054591"/>
    <w:rsid w:val="0005596A"/>
    <w:rsid w:val="00056FAF"/>
    <w:rsid w:val="0006247F"/>
    <w:rsid w:val="0006326D"/>
    <w:rsid w:val="000635CD"/>
    <w:rsid w:val="00064924"/>
    <w:rsid w:val="00064D76"/>
    <w:rsid w:val="00065B84"/>
    <w:rsid w:val="00066453"/>
    <w:rsid w:val="00067AD4"/>
    <w:rsid w:val="000711CF"/>
    <w:rsid w:val="00073BF7"/>
    <w:rsid w:val="00074A6A"/>
    <w:rsid w:val="00075D36"/>
    <w:rsid w:val="00077C22"/>
    <w:rsid w:val="0008047B"/>
    <w:rsid w:val="00083F61"/>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D0956"/>
    <w:rsid w:val="000D119E"/>
    <w:rsid w:val="000D1AAD"/>
    <w:rsid w:val="000D27D5"/>
    <w:rsid w:val="000D303E"/>
    <w:rsid w:val="000D5A88"/>
    <w:rsid w:val="000E0928"/>
    <w:rsid w:val="000F0770"/>
    <w:rsid w:val="000F5D41"/>
    <w:rsid w:val="000F5E40"/>
    <w:rsid w:val="000F6714"/>
    <w:rsid w:val="00101A38"/>
    <w:rsid w:val="00101E20"/>
    <w:rsid w:val="00103BF3"/>
    <w:rsid w:val="0011111A"/>
    <w:rsid w:val="001137B5"/>
    <w:rsid w:val="00116DFE"/>
    <w:rsid w:val="001176C1"/>
    <w:rsid w:val="00117A2C"/>
    <w:rsid w:val="00120CEC"/>
    <w:rsid w:val="00120E31"/>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4E0A"/>
    <w:rsid w:val="001676B0"/>
    <w:rsid w:val="00170AF6"/>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F2"/>
    <w:rsid w:val="001C196C"/>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E5CF2"/>
    <w:rsid w:val="001F318F"/>
    <w:rsid w:val="001F3A64"/>
    <w:rsid w:val="00200CCC"/>
    <w:rsid w:val="00200F9A"/>
    <w:rsid w:val="00201AB8"/>
    <w:rsid w:val="002030AF"/>
    <w:rsid w:val="002057E3"/>
    <w:rsid w:val="0021049C"/>
    <w:rsid w:val="002104C1"/>
    <w:rsid w:val="0022027E"/>
    <w:rsid w:val="00227CB0"/>
    <w:rsid w:val="00232008"/>
    <w:rsid w:val="002339EC"/>
    <w:rsid w:val="002350E9"/>
    <w:rsid w:val="002450F4"/>
    <w:rsid w:val="00245ECE"/>
    <w:rsid w:val="0025060B"/>
    <w:rsid w:val="002545E6"/>
    <w:rsid w:val="0026036E"/>
    <w:rsid w:val="00265005"/>
    <w:rsid w:val="00267784"/>
    <w:rsid w:val="00272B21"/>
    <w:rsid w:val="002731C2"/>
    <w:rsid w:val="002733D9"/>
    <w:rsid w:val="00273783"/>
    <w:rsid w:val="0027530B"/>
    <w:rsid w:val="00276EFB"/>
    <w:rsid w:val="00280439"/>
    <w:rsid w:val="002969AB"/>
    <w:rsid w:val="00296C77"/>
    <w:rsid w:val="002A0625"/>
    <w:rsid w:val="002A12D6"/>
    <w:rsid w:val="002A3996"/>
    <w:rsid w:val="002A3AF7"/>
    <w:rsid w:val="002A3E66"/>
    <w:rsid w:val="002A728F"/>
    <w:rsid w:val="002B25EB"/>
    <w:rsid w:val="002B4CBE"/>
    <w:rsid w:val="002C2FAE"/>
    <w:rsid w:val="002C60D0"/>
    <w:rsid w:val="002C6C68"/>
    <w:rsid w:val="002D1642"/>
    <w:rsid w:val="002D1BC0"/>
    <w:rsid w:val="002D5294"/>
    <w:rsid w:val="002D562D"/>
    <w:rsid w:val="002D5708"/>
    <w:rsid w:val="002D5793"/>
    <w:rsid w:val="002E404B"/>
    <w:rsid w:val="002E6999"/>
    <w:rsid w:val="002F56C1"/>
    <w:rsid w:val="002F662F"/>
    <w:rsid w:val="0030016E"/>
    <w:rsid w:val="00300828"/>
    <w:rsid w:val="00302FEA"/>
    <w:rsid w:val="00304C44"/>
    <w:rsid w:val="00306CE9"/>
    <w:rsid w:val="00310C35"/>
    <w:rsid w:val="00311E3C"/>
    <w:rsid w:val="00317507"/>
    <w:rsid w:val="003238D8"/>
    <w:rsid w:val="00324C5C"/>
    <w:rsid w:val="00334714"/>
    <w:rsid w:val="00334CF0"/>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60D63"/>
    <w:rsid w:val="0036231E"/>
    <w:rsid w:val="00371096"/>
    <w:rsid w:val="00372E43"/>
    <w:rsid w:val="003768B3"/>
    <w:rsid w:val="003774D8"/>
    <w:rsid w:val="00380C0F"/>
    <w:rsid w:val="003841E5"/>
    <w:rsid w:val="003848F2"/>
    <w:rsid w:val="003868E4"/>
    <w:rsid w:val="003903EE"/>
    <w:rsid w:val="00395520"/>
    <w:rsid w:val="003978D8"/>
    <w:rsid w:val="003A4662"/>
    <w:rsid w:val="003A72AE"/>
    <w:rsid w:val="003A7F61"/>
    <w:rsid w:val="003B1824"/>
    <w:rsid w:val="003B2237"/>
    <w:rsid w:val="003B385F"/>
    <w:rsid w:val="003B70E6"/>
    <w:rsid w:val="003B711D"/>
    <w:rsid w:val="003C02D3"/>
    <w:rsid w:val="003C24FC"/>
    <w:rsid w:val="003D1766"/>
    <w:rsid w:val="003D2665"/>
    <w:rsid w:val="003D267A"/>
    <w:rsid w:val="003D5162"/>
    <w:rsid w:val="003E639A"/>
    <w:rsid w:val="003F1C26"/>
    <w:rsid w:val="003F3D3A"/>
    <w:rsid w:val="003F4F21"/>
    <w:rsid w:val="003F6C45"/>
    <w:rsid w:val="003F7C6D"/>
    <w:rsid w:val="00400A56"/>
    <w:rsid w:val="0040286B"/>
    <w:rsid w:val="00405D99"/>
    <w:rsid w:val="00410B63"/>
    <w:rsid w:val="00410DE7"/>
    <w:rsid w:val="004110A0"/>
    <w:rsid w:val="00411CBD"/>
    <w:rsid w:val="004131E5"/>
    <w:rsid w:val="004165E8"/>
    <w:rsid w:val="00416B0A"/>
    <w:rsid w:val="00423510"/>
    <w:rsid w:val="00426FF4"/>
    <w:rsid w:val="00430D15"/>
    <w:rsid w:val="0043612A"/>
    <w:rsid w:val="00443237"/>
    <w:rsid w:val="00443888"/>
    <w:rsid w:val="00444052"/>
    <w:rsid w:val="00460EF1"/>
    <w:rsid w:val="00461075"/>
    <w:rsid w:val="00461B0B"/>
    <w:rsid w:val="00462F22"/>
    <w:rsid w:val="004635AE"/>
    <w:rsid w:val="00467D62"/>
    <w:rsid w:val="004736DD"/>
    <w:rsid w:val="00474C7C"/>
    <w:rsid w:val="00497538"/>
    <w:rsid w:val="004A295D"/>
    <w:rsid w:val="004A46C9"/>
    <w:rsid w:val="004A530C"/>
    <w:rsid w:val="004B17DF"/>
    <w:rsid w:val="004B504C"/>
    <w:rsid w:val="004C0806"/>
    <w:rsid w:val="004C1424"/>
    <w:rsid w:val="004C1748"/>
    <w:rsid w:val="004C1849"/>
    <w:rsid w:val="004C1AD5"/>
    <w:rsid w:val="004C1EBF"/>
    <w:rsid w:val="004C4656"/>
    <w:rsid w:val="004C75D8"/>
    <w:rsid w:val="004D085B"/>
    <w:rsid w:val="004D3B72"/>
    <w:rsid w:val="004D7074"/>
    <w:rsid w:val="004E0713"/>
    <w:rsid w:val="004E2087"/>
    <w:rsid w:val="004E2562"/>
    <w:rsid w:val="004F52E3"/>
    <w:rsid w:val="004F534C"/>
    <w:rsid w:val="004F6BFF"/>
    <w:rsid w:val="00507D09"/>
    <w:rsid w:val="00507EBC"/>
    <w:rsid w:val="00510870"/>
    <w:rsid w:val="00511ACE"/>
    <w:rsid w:val="00512202"/>
    <w:rsid w:val="00513B35"/>
    <w:rsid w:val="00522C58"/>
    <w:rsid w:val="00525575"/>
    <w:rsid w:val="00530327"/>
    <w:rsid w:val="005319F9"/>
    <w:rsid w:val="005320F2"/>
    <w:rsid w:val="0054278A"/>
    <w:rsid w:val="00544B3B"/>
    <w:rsid w:val="00544C6A"/>
    <w:rsid w:val="00544CDB"/>
    <w:rsid w:val="005457EA"/>
    <w:rsid w:val="005471D7"/>
    <w:rsid w:val="00552B37"/>
    <w:rsid w:val="00556022"/>
    <w:rsid w:val="00562603"/>
    <w:rsid w:val="00567404"/>
    <w:rsid w:val="00567773"/>
    <w:rsid w:val="005742F6"/>
    <w:rsid w:val="00574619"/>
    <w:rsid w:val="00581093"/>
    <w:rsid w:val="005817DC"/>
    <w:rsid w:val="00581DAA"/>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B4B5E"/>
    <w:rsid w:val="005B4D9E"/>
    <w:rsid w:val="005B5B8E"/>
    <w:rsid w:val="005B792E"/>
    <w:rsid w:val="005C25C9"/>
    <w:rsid w:val="005C6D80"/>
    <w:rsid w:val="005D2281"/>
    <w:rsid w:val="005D259A"/>
    <w:rsid w:val="005D6BE7"/>
    <w:rsid w:val="005F1551"/>
    <w:rsid w:val="005F17AF"/>
    <w:rsid w:val="005F3E3E"/>
    <w:rsid w:val="005F4A93"/>
    <w:rsid w:val="005F5DED"/>
    <w:rsid w:val="005F7B4C"/>
    <w:rsid w:val="005F7FE6"/>
    <w:rsid w:val="0060408E"/>
    <w:rsid w:val="00604197"/>
    <w:rsid w:val="00613B8C"/>
    <w:rsid w:val="00614B45"/>
    <w:rsid w:val="006205E6"/>
    <w:rsid w:val="00621B41"/>
    <w:rsid w:val="00625D95"/>
    <w:rsid w:val="006264DE"/>
    <w:rsid w:val="0062717E"/>
    <w:rsid w:val="00627E00"/>
    <w:rsid w:val="00632CE2"/>
    <w:rsid w:val="00641078"/>
    <w:rsid w:val="006443FB"/>
    <w:rsid w:val="00645264"/>
    <w:rsid w:val="00645365"/>
    <w:rsid w:val="006475E6"/>
    <w:rsid w:val="0065295C"/>
    <w:rsid w:val="00652F6C"/>
    <w:rsid w:val="006534C7"/>
    <w:rsid w:val="00664C5B"/>
    <w:rsid w:val="00666D4B"/>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B1544"/>
    <w:rsid w:val="006B2E77"/>
    <w:rsid w:val="006B7A36"/>
    <w:rsid w:val="006C11B8"/>
    <w:rsid w:val="006C4738"/>
    <w:rsid w:val="006C63CC"/>
    <w:rsid w:val="006C6C70"/>
    <w:rsid w:val="006D299C"/>
    <w:rsid w:val="006D30A1"/>
    <w:rsid w:val="006D4671"/>
    <w:rsid w:val="006D542B"/>
    <w:rsid w:val="006D7608"/>
    <w:rsid w:val="006E4C65"/>
    <w:rsid w:val="006F0AE7"/>
    <w:rsid w:val="006F3FA8"/>
    <w:rsid w:val="006F71F5"/>
    <w:rsid w:val="007004D6"/>
    <w:rsid w:val="00703A87"/>
    <w:rsid w:val="00704378"/>
    <w:rsid w:val="007057B1"/>
    <w:rsid w:val="00707D7B"/>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745F2"/>
    <w:rsid w:val="00777D87"/>
    <w:rsid w:val="0078433A"/>
    <w:rsid w:val="00784495"/>
    <w:rsid w:val="00784799"/>
    <w:rsid w:val="00786755"/>
    <w:rsid w:val="00790033"/>
    <w:rsid w:val="0079508C"/>
    <w:rsid w:val="00796961"/>
    <w:rsid w:val="007A0D0F"/>
    <w:rsid w:val="007A233E"/>
    <w:rsid w:val="007A3016"/>
    <w:rsid w:val="007A6027"/>
    <w:rsid w:val="007B324E"/>
    <w:rsid w:val="007B3CA9"/>
    <w:rsid w:val="007C2182"/>
    <w:rsid w:val="007C527A"/>
    <w:rsid w:val="007D4799"/>
    <w:rsid w:val="007D49F0"/>
    <w:rsid w:val="007E2D88"/>
    <w:rsid w:val="007E2EF3"/>
    <w:rsid w:val="007E38F0"/>
    <w:rsid w:val="007E47C9"/>
    <w:rsid w:val="007E70B8"/>
    <w:rsid w:val="007F1262"/>
    <w:rsid w:val="007F19BE"/>
    <w:rsid w:val="007F278B"/>
    <w:rsid w:val="0080057B"/>
    <w:rsid w:val="00801C35"/>
    <w:rsid w:val="00805AC7"/>
    <w:rsid w:val="008062ED"/>
    <w:rsid w:val="00810C3A"/>
    <w:rsid w:val="0081338F"/>
    <w:rsid w:val="00813DFE"/>
    <w:rsid w:val="00815B0E"/>
    <w:rsid w:val="0082283D"/>
    <w:rsid w:val="008354CC"/>
    <w:rsid w:val="00841E80"/>
    <w:rsid w:val="00843FDF"/>
    <w:rsid w:val="00845C09"/>
    <w:rsid w:val="00851C71"/>
    <w:rsid w:val="0086616B"/>
    <w:rsid w:val="008673A4"/>
    <w:rsid w:val="00880D9D"/>
    <w:rsid w:val="00881867"/>
    <w:rsid w:val="00882BE1"/>
    <w:rsid w:val="008926CE"/>
    <w:rsid w:val="00892A63"/>
    <w:rsid w:val="00894C15"/>
    <w:rsid w:val="00895EB5"/>
    <w:rsid w:val="008A0FF6"/>
    <w:rsid w:val="008A3181"/>
    <w:rsid w:val="008B0AA5"/>
    <w:rsid w:val="008B569F"/>
    <w:rsid w:val="008B5AA7"/>
    <w:rsid w:val="008B7894"/>
    <w:rsid w:val="008C02D5"/>
    <w:rsid w:val="008C495F"/>
    <w:rsid w:val="008D0F0D"/>
    <w:rsid w:val="008D36CA"/>
    <w:rsid w:val="008D739A"/>
    <w:rsid w:val="008E012E"/>
    <w:rsid w:val="008E0D35"/>
    <w:rsid w:val="008E241E"/>
    <w:rsid w:val="008E6929"/>
    <w:rsid w:val="008F1E2F"/>
    <w:rsid w:val="008F2BC4"/>
    <w:rsid w:val="008F461D"/>
    <w:rsid w:val="008F7A83"/>
    <w:rsid w:val="00900D60"/>
    <w:rsid w:val="009036AC"/>
    <w:rsid w:val="00916166"/>
    <w:rsid w:val="00920ED2"/>
    <w:rsid w:val="0092238F"/>
    <w:rsid w:val="00924A47"/>
    <w:rsid w:val="00925049"/>
    <w:rsid w:val="00925D75"/>
    <w:rsid w:val="00927F56"/>
    <w:rsid w:val="00932580"/>
    <w:rsid w:val="00933F5F"/>
    <w:rsid w:val="00934C69"/>
    <w:rsid w:val="00934CCF"/>
    <w:rsid w:val="0093533C"/>
    <w:rsid w:val="00936E20"/>
    <w:rsid w:val="00940F9C"/>
    <w:rsid w:val="00944F89"/>
    <w:rsid w:val="00945A67"/>
    <w:rsid w:val="00946C0B"/>
    <w:rsid w:val="00946C98"/>
    <w:rsid w:val="00946F1E"/>
    <w:rsid w:val="00952480"/>
    <w:rsid w:val="0095263D"/>
    <w:rsid w:val="00952AB8"/>
    <w:rsid w:val="0095707B"/>
    <w:rsid w:val="00961832"/>
    <w:rsid w:val="00967289"/>
    <w:rsid w:val="00970A54"/>
    <w:rsid w:val="0097232C"/>
    <w:rsid w:val="009773D1"/>
    <w:rsid w:val="009811DD"/>
    <w:rsid w:val="00982106"/>
    <w:rsid w:val="00986D8C"/>
    <w:rsid w:val="00986EE4"/>
    <w:rsid w:val="00987F95"/>
    <w:rsid w:val="009915F1"/>
    <w:rsid w:val="00991CE2"/>
    <w:rsid w:val="00993588"/>
    <w:rsid w:val="00993D07"/>
    <w:rsid w:val="009A12AF"/>
    <w:rsid w:val="009A2282"/>
    <w:rsid w:val="009A634A"/>
    <w:rsid w:val="009A6FFD"/>
    <w:rsid w:val="009A7FF8"/>
    <w:rsid w:val="009B0DB2"/>
    <w:rsid w:val="009C5011"/>
    <w:rsid w:val="009C77B9"/>
    <w:rsid w:val="009D353B"/>
    <w:rsid w:val="009D372C"/>
    <w:rsid w:val="009D65BB"/>
    <w:rsid w:val="009D670A"/>
    <w:rsid w:val="009E4CB2"/>
    <w:rsid w:val="009E573F"/>
    <w:rsid w:val="009E6660"/>
    <w:rsid w:val="009E7A9D"/>
    <w:rsid w:val="009E7E83"/>
    <w:rsid w:val="009F1D49"/>
    <w:rsid w:val="009F21F6"/>
    <w:rsid w:val="009F46BA"/>
    <w:rsid w:val="009F5F15"/>
    <w:rsid w:val="009F65D5"/>
    <w:rsid w:val="00A0476D"/>
    <w:rsid w:val="00A05216"/>
    <w:rsid w:val="00A06523"/>
    <w:rsid w:val="00A110D8"/>
    <w:rsid w:val="00A13F60"/>
    <w:rsid w:val="00A14136"/>
    <w:rsid w:val="00A17EAB"/>
    <w:rsid w:val="00A21B38"/>
    <w:rsid w:val="00A21F23"/>
    <w:rsid w:val="00A22EA0"/>
    <w:rsid w:val="00A234B0"/>
    <w:rsid w:val="00A3245E"/>
    <w:rsid w:val="00A33F74"/>
    <w:rsid w:val="00A33FF8"/>
    <w:rsid w:val="00A35E19"/>
    <w:rsid w:val="00A378B3"/>
    <w:rsid w:val="00A40228"/>
    <w:rsid w:val="00A40888"/>
    <w:rsid w:val="00A54991"/>
    <w:rsid w:val="00A57C62"/>
    <w:rsid w:val="00A57CF6"/>
    <w:rsid w:val="00A63B12"/>
    <w:rsid w:val="00A65BD0"/>
    <w:rsid w:val="00A662D6"/>
    <w:rsid w:val="00A67454"/>
    <w:rsid w:val="00A67507"/>
    <w:rsid w:val="00A71803"/>
    <w:rsid w:val="00A7192F"/>
    <w:rsid w:val="00A72B6F"/>
    <w:rsid w:val="00A770CA"/>
    <w:rsid w:val="00A8090E"/>
    <w:rsid w:val="00A83D08"/>
    <w:rsid w:val="00A861DF"/>
    <w:rsid w:val="00A869B7"/>
    <w:rsid w:val="00A876FB"/>
    <w:rsid w:val="00A87879"/>
    <w:rsid w:val="00A921F0"/>
    <w:rsid w:val="00A923D1"/>
    <w:rsid w:val="00A94D29"/>
    <w:rsid w:val="00A95AAD"/>
    <w:rsid w:val="00AA75B3"/>
    <w:rsid w:val="00AB166A"/>
    <w:rsid w:val="00AB20D3"/>
    <w:rsid w:val="00AB2C63"/>
    <w:rsid w:val="00AB2EA0"/>
    <w:rsid w:val="00AB5C9A"/>
    <w:rsid w:val="00AB6A59"/>
    <w:rsid w:val="00AB7D3D"/>
    <w:rsid w:val="00AC0F22"/>
    <w:rsid w:val="00AC1047"/>
    <w:rsid w:val="00AC14ED"/>
    <w:rsid w:val="00AC2AB2"/>
    <w:rsid w:val="00AC64A4"/>
    <w:rsid w:val="00AC7033"/>
    <w:rsid w:val="00AC7371"/>
    <w:rsid w:val="00AD2C91"/>
    <w:rsid w:val="00AD77B7"/>
    <w:rsid w:val="00AE25D7"/>
    <w:rsid w:val="00AE261A"/>
    <w:rsid w:val="00AE2F90"/>
    <w:rsid w:val="00AE37BC"/>
    <w:rsid w:val="00AE473A"/>
    <w:rsid w:val="00AF0A06"/>
    <w:rsid w:val="00AF0A5D"/>
    <w:rsid w:val="00AF25A8"/>
    <w:rsid w:val="00AF30EA"/>
    <w:rsid w:val="00AF5651"/>
    <w:rsid w:val="00B009B0"/>
    <w:rsid w:val="00B0308B"/>
    <w:rsid w:val="00B03774"/>
    <w:rsid w:val="00B0538B"/>
    <w:rsid w:val="00B05BF4"/>
    <w:rsid w:val="00B06908"/>
    <w:rsid w:val="00B16B95"/>
    <w:rsid w:val="00B173D9"/>
    <w:rsid w:val="00B20C66"/>
    <w:rsid w:val="00B22769"/>
    <w:rsid w:val="00B30F02"/>
    <w:rsid w:val="00B34077"/>
    <w:rsid w:val="00B3571C"/>
    <w:rsid w:val="00B4219D"/>
    <w:rsid w:val="00B44209"/>
    <w:rsid w:val="00B44692"/>
    <w:rsid w:val="00B44928"/>
    <w:rsid w:val="00B44BC1"/>
    <w:rsid w:val="00B46E61"/>
    <w:rsid w:val="00B473DB"/>
    <w:rsid w:val="00B47F92"/>
    <w:rsid w:val="00B5225D"/>
    <w:rsid w:val="00B54215"/>
    <w:rsid w:val="00B56151"/>
    <w:rsid w:val="00B57102"/>
    <w:rsid w:val="00B60625"/>
    <w:rsid w:val="00B63690"/>
    <w:rsid w:val="00B64F8A"/>
    <w:rsid w:val="00B65C05"/>
    <w:rsid w:val="00B66446"/>
    <w:rsid w:val="00B7179A"/>
    <w:rsid w:val="00B72962"/>
    <w:rsid w:val="00B817CB"/>
    <w:rsid w:val="00B86799"/>
    <w:rsid w:val="00B90A7B"/>
    <w:rsid w:val="00B91F56"/>
    <w:rsid w:val="00B975A0"/>
    <w:rsid w:val="00BA0671"/>
    <w:rsid w:val="00BA09D9"/>
    <w:rsid w:val="00BB3DFA"/>
    <w:rsid w:val="00BB686A"/>
    <w:rsid w:val="00BB75FA"/>
    <w:rsid w:val="00BC064F"/>
    <w:rsid w:val="00BC0DFD"/>
    <w:rsid w:val="00BD1665"/>
    <w:rsid w:val="00BD175A"/>
    <w:rsid w:val="00BD20E4"/>
    <w:rsid w:val="00BD4B7A"/>
    <w:rsid w:val="00BD6139"/>
    <w:rsid w:val="00BF48B3"/>
    <w:rsid w:val="00BF53FD"/>
    <w:rsid w:val="00C14930"/>
    <w:rsid w:val="00C158E6"/>
    <w:rsid w:val="00C257C8"/>
    <w:rsid w:val="00C27544"/>
    <w:rsid w:val="00C30903"/>
    <w:rsid w:val="00C32695"/>
    <w:rsid w:val="00C32E7C"/>
    <w:rsid w:val="00C3351A"/>
    <w:rsid w:val="00C412F8"/>
    <w:rsid w:val="00C4421F"/>
    <w:rsid w:val="00C442CE"/>
    <w:rsid w:val="00C449B6"/>
    <w:rsid w:val="00C454E0"/>
    <w:rsid w:val="00C47C6E"/>
    <w:rsid w:val="00C532F6"/>
    <w:rsid w:val="00C57A31"/>
    <w:rsid w:val="00C62CE1"/>
    <w:rsid w:val="00C6553E"/>
    <w:rsid w:val="00C67E98"/>
    <w:rsid w:val="00C710B6"/>
    <w:rsid w:val="00C730F6"/>
    <w:rsid w:val="00C77CF2"/>
    <w:rsid w:val="00C829E4"/>
    <w:rsid w:val="00C83D91"/>
    <w:rsid w:val="00C84B84"/>
    <w:rsid w:val="00C86A27"/>
    <w:rsid w:val="00C86A6C"/>
    <w:rsid w:val="00C87F4F"/>
    <w:rsid w:val="00C92072"/>
    <w:rsid w:val="00C947C7"/>
    <w:rsid w:val="00C94A84"/>
    <w:rsid w:val="00C962BF"/>
    <w:rsid w:val="00CA1ECF"/>
    <w:rsid w:val="00CA491A"/>
    <w:rsid w:val="00CA6020"/>
    <w:rsid w:val="00CA6659"/>
    <w:rsid w:val="00CA6BA9"/>
    <w:rsid w:val="00CB26E3"/>
    <w:rsid w:val="00CB2D52"/>
    <w:rsid w:val="00CB44F3"/>
    <w:rsid w:val="00CB634D"/>
    <w:rsid w:val="00CB70CD"/>
    <w:rsid w:val="00CB7C67"/>
    <w:rsid w:val="00CC1E29"/>
    <w:rsid w:val="00CC317A"/>
    <w:rsid w:val="00CC68D8"/>
    <w:rsid w:val="00CD1A37"/>
    <w:rsid w:val="00CD4103"/>
    <w:rsid w:val="00CD4AB4"/>
    <w:rsid w:val="00CD5801"/>
    <w:rsid w:val="00CD7C5C"/>
    <w:rsid w:val="00CE4121"/>
    <w:rsid w:val="00CE52EE"/>
    <w:rsid w:val="00CE6545"/>
    <w:rsid w:val="00CE78D7"/>
    <w:rsid w:val="00CF0035"/>
    <w:rsid w:val="00CF16E3"/>
    <w:rsid w:val="00CF5624"/>
    <w:rsid w:val="00CF5FD7"/>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407FD"/>
    <w:rsid w:val="00D40E0E"/>
    <w:rsid w:val="00D44A47"/>
    <w:rsid w:val="00D46666"/>
    <w:rsid w:val="00D509F9"/>
    <w:rsid w:val="00D51309"/>
    <w:rsid w:val="00D52337"/>
    <w:rsid w:val="00D52427"/>
    <w:rsid w:val="00D549DC"/>
    <w:rsid w:val="00D60E71"/>
    <w:rsid w:val="00D6246C"/>
    <w:rsid w:val="00D64FAA"/>
    <w:rsid w:val="00D73363"/>
    <w:rsid w:val="00D762B2"/>
    <w:rsid w:val="00D768D7"/>
    <w:rsid w:val="00D7758D"/>
    <w:rsid w:val="00D83705"/>
    <w:rsid w:val="00D847E4"/>
    <w:rsid w:val="00D92A4A"/>
    <w:rsid w:val="00D92A9B"/>
    <w:rsid w:val="00D94143"/>
    <w:rsid w:val="00DA35BD"/>
    <w:rsid w:val="00DA471E"/>
    <w:rsid w:val="00DA4AEF"/>
    <w:rsid w:val="00DA5430"/>
    <w:rsid w:val="00DA7248"/>
    <w:rsid w:val="00DA7943"/>
    <w:rsid w:val="00DA7C2C"/>
    <w:rsid w:val="00DB139F"/>
    <w:rsid w:val="00DB57C3"/>
    <w:rsid w:val="00DC09B5"/>
    <w:rsid w:val="00DC4798"/>
    <w:rsid w:val="00DC6E7E"/>
    <w:rsid w:val="00DC7841"/>
    <w:rsid w:val="00DD3F47"/>
    <w:rsid w:val="00DE0C8E"/>
    <w:rsid w:val="00DE3072"/>
    <w:rsid w:val="00DE322D"/>
    <w:rsid w:val="00DE3D36"/>
    <w:rsid w:val="00DE540E"/>
    <w:rsid w:val="00DE7C30"/>
    <w:rsid w:val="00DF0240"/>
    <w:rsid w:val="00DF05D8"/>
    <w:rsid w:val="00DF24B4"/>
    <w:rsid w:val="00DF359B"/>
    <w:rsid w:val="00E04417"/>
    <w:rsid w:val="00E0785C"/>
    <w:rsid w:val="00E1100A"/>
    <w:rsid w:val="00E11DFF"/>
    <w:rsid w:val="00E1519D"/>
    <w:rsid w:val="00E170F9"/>
    <w:rsid w:val="00E2089E"/>
    <w:rsid w:val="00E26B4B"/>
    <w:rsid w:val="00E316D4"/>
    <w:rsid w:val="00E349D5"/>
    <w:rsid w:val="00E366B3"/>
    <w:rsid w:val="00E45911"/>
    <w:rsid w:val="00E516A0"/>
    <w:rsid w:val="00E52FDB"/>
    <w:rsid w:val="00E6171C"/>
    <w:rsid w:val="00E618BC"/>
    <w:rsid w:val="00E61F6A"/>
    <w:rsid w:val="00E629C7"/>
    <w:rsid w:val="00E642AB"/>
    <w:rsid w:val="00E65D71"/>
    <w:rsid w:val="00E65F17"/>
    <w:rsid w:val="00E77814"/>
    <w:rsid w:val="00E80824"/>
    <w:rsid w:val="00E861BA"/>
    <w:rsid w:val="00E867D1"/>
    <w:rsid w:val="00E91E8E"/>
    <w:rsid w:val="00E92BD1"/>
    <w:rsid w:val="00E93533"/>
    <w:rsid w:val="00E937FA"/>
    <w:rsid w:val="00E94CDA"/>
    <w:rsid w:val="00E97684"/>
    <w:rsid w:val="00EA1376"/>
    <w:rsid w:val="00EA3CE9"/>
    <w:rsid w:val="00EB008E"/>
    <w:rsid w:val="00EB1F9D"/>
    <w:rsid w:val="00EB2822"/>
    <w:rsid w:val="00EB4AC4"/>
    <w:rsid w:val="00EB4D70"/>
    <w:rsid w:val="00EB4FEF"/>
    <w:rsid w:val="00EB51A1"/>
    <w:rsid w:val="00EB72C1"/>
    <w:rsid w:val="00EC05E9"/>
    <w:rsid w:val="00EC171C"/>
    <w:rsid w:val="00EC48A3"/>
    <w:rsid w:val="00EC6B84"/>
    <w:rsid w:val="00EC73BE"/>
    <w:rsid w:val="00EC7442"/>
    <w:rsid w:val="00ED41A5"/>
    <w:rsid w:val="00EE2E0F"/>
    <w:rsid w:val="00EE3204"/>
    <w:rsid w:val="00EF166E"/>
    <w:rsid w:val="00EF1C73"/>
    <w:rsid w:val="00EF27AC"/>
    <w:rsid w:val="00EF44A5"/>
    <w:rsid w:val="00EF450D"/>
    <w:rsid w:val="00EF599E"/>
    <w:rsid w:val="00EF7881"/>
    <w:rsid w:val="00F03FEB"/>
    <w:rsid w:val="00F06F3A"/>
    <w:rsid w:val="00F129DC"/>
    <w:rsid w:val="00F14B56"/>
    <w:rsid w:val="00F15272"/>
    <w:rsid w:val="00F20DE5"/>
    <w:rsid w:val="00F232B4"/>
    <w:rsid w:val="00F245BA"/>
    <w:rsid w:val="00F27546"/>
    <w:rsid w:val="00F3126F"/>
    <w:rsid w:val="00F35404"/>
    <w:rsid w:val="00F35E18"/>
    <w:rsid w:val="00F4366D"/>
    <w:rsid w:val="00F438A8"/>
    <w:rsid w:val="00F4421F"/>
    <w:rsid w:val="00F46415"/>
    <w:rsid w:val="00F54355"/>
    <w:rsid w:val="00F553AD"/>
    <w:rsid w:val="00F564B2"/>
    <w:rsid w:val="00F565C1"/>
    <w:rsid w:val="00F5679C"/>
    <w:rsid w:val="00F57893"/>
    <w:rsid w:val="00F72461"/>
    <w:rsid w:val="00F824C6"/>
    <w:rsid w:val="00F8660B"/>
    <w:rsid w:val="00F90671"/>
    <w:rsid w:val="00F92EA1"/>
    <w:rsid w:val="00F93827"/>
    <w:rsid w:val="00F94C31"/>
    <w:rsid w:val="00F95AEB"/>
    <w:rsid w:val="00F96B83"/>
    <w:rsid w:val="00F97499"/>
    <w:rsid w:val="00FA36F2"/>
    <w:rsid w:val="00FA451F"/>
    <w:rsid w:val="00FA5C2A"/>
    <w:rsid w:val="00FA68D2"/>
    <w:rsid w:val="00FB6867"/>
    <w:rsid w:val="00FC347E"/>
    <w:rsid w:val="00FC35D4"/>
    <w:rsid w:val="00FC3D26"/>
    <w:rsid w:val="00FC411E"/>
    <w:rsid w:val="00FC4D8B"/>
    <w:rsid w:val="00FC7632"/>
    <w:rsid w:val="00FD256E"/>
    <w:rsid w:val="00FD48B1"/>
    <w:rsid w:val="00FE00CD"/>
    <w:rsid w:val="00FE0BE5"/>
    <w:rsid w:val="00FE2001"/>
    <w:rsid w:val="00FE2E11"/>
    <w:rsid w:val="00FE39D0"/>
    <w:rsid w:val="00FE590B"/>
    <w:rsid w:val="00FF24FC"/>
    <w:rsid w:val="00FF2E33"/>
    <w:rsid w:val="00FF3B83"/>
    <w:rsid w:val="00FF3FA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C8670"/>
  <w15:docId w15:val="{A418679F-73F3-4704-9D98-4CB4EDA9A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F44"/>
    <w:rPr>
      <w:rFonts w:ascii="Times New Roman" w:hAnsi="Times New Roman"/>
      <w:noProof/>
      <w:sz w:val="24"/>
    </w:rPr>
  </w:style>
  <w:style w:type="paragraph" w:styleId="Heading1">
    <w:name w:val="heading 1"/>
    <w:basedOn w:val="Normal"/>
    <w:next w:val="Normal"/>
    <w:link w:val="Heading1Char"/>
    <w:autoRedefine/>
    <w:uiPriority w:val="9"/>
    <w:qFormat/>
    <w:rsid w:val="00581DAA"/>
    <w:pPr>
      <w:keepNext/>
      <w:keepLines/>
      <w:spacing w:before="360" w:after="240" w:line="360" w:lineRule="auto"/>
      <w:jc w:val="both"/>
      <w:outlineLvl w:val="0"/>
    </w:pPr>
    <w:rPr>
      <w:rFonts w:eastAsiaTheme="majorEastAsia" w:cs="Times New Roman"/>
      <w:b/>
      <w:bCs/>
      <w:szCs w:val="24"/>
      <w:lang w:val="en-IN" w:eastAsia="ja-JP"/>
    </w:rPr>
  </w:style>
  <w:style w:type="paragraph" w:styleId="Heading2">
    <w:name w:val="heading 2"/>
    <w:basedOn w:val="Normal"/>
    <w:next w:val="Normal"/>
    <w:link w:val="Heading2Char"/>
    <w:autoRedefine/>
    <w:uiPriority w:val="9"/>
    <w:unhideWhenUsed/>
    <w:qFormat/>
    <w:rsid w:val="00C57A31"/>
    <w:pPr>
      <w:keepNext/>
      <w:keepLines/>
      <w:spacing w:before="40" w:after="0" w:line="360" w:lineRule="auto"/>
      <w:jc w:val="both"/>
      <w:outlineLvl w:val="1"/>
    </w:pPr>
    <w:rPr>
      <w:rFonts w:eastAsiaTheme="majorEastAsia" w:cs="Times New Roman"/>
      <w:b/>
      <w:bCs/>
      <w:color w:val="000000" w:themeColor="text1"/>
      <w:szCs w:val="24"/>
      <w:lang w:val="en-IN" w:eastAsia="ja-JP"/>
    </w:rPr>
  </w:style>
  <w:style w:type="paragraph" w:styleId="Heading3">
    <w:name w:val="heading 3"/>
    <w:basedOn w:val="Normal"/>
    <w:next w:val="Normal"/>
    <w:link w:val="Heading3Char"/>
    <w:autoRedefine/>
    <w:uiPriority w:val="9"/>
    <w:unhideWhenUsed/>
    <w:qFormat/>
    <w:rsid w:val="00581DAA"/>
    <w:pPr>
      <w:keepNext/>
      <w:keepLines/>
      <w:spacing w:before="240" w:after="240" w:line="360" w:lineRule="auto"/>
      <w:jc w:val="both"/>
      <w:outlineLvl w:val="2"/>
    </w:pPr>
    <w:rPr>
      <w:rFonts w:eastAsiaTheme="majorEastAsia" w:cs="Times New Roman"/>
      <w:b/>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581DAA"/>
    <w:rPr>
      <w:rFonts w:ascii="Times New Roman" w:eastAsiaTheme="majorEastAsia" w:hAnsi="Times New Roman" w:cs="Times New Roman"/>
      <w:b/>
      <w:bCs/>
      <w:noProof/>
      <w:sz w:val="24"/>
      <w:szCs w:val="24"/>
      <w:lang w:val="en-IN"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C57A31"/>
    <w:rPr>
      <w:rFonts w:ascii="Times New Roman" w:eastAsiaTheme="majorEastAsia" w:hAnsi="Times New Roman" w:cs="Times New Roman"/>
      <w:b/>
      <w:bCs/>
      <w:noProof/>
      <w:color w:val="000000" w:themeColor="text1"/>
      <w:sz w:val="24"/>
      <w:szCs w:val="24"/>
      <w:lang w:val="en-IN"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581DAA"/>
    <w:rPr>
      <w:rFonts w:ascii="Times New Roman" w:eastAsiaTheme="majorEastAsia" w:hAnsi="Times New Roman" w:cs="Times New Roman"/>
      <w:b/>
      <w:noProof/>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TableGrid">
    <w:name w:val="Table Grid"/>
    <w:basedOn w:val="TableNormal"/>
    <w:uiPriority w:val="39"/>
    <w:rsid w:val="00C57A3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81DAA"/>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statista.com/statistics/1285352/the-full-service-restaurant-sector-market-size-uk/" TargetMode="External"/><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yron.co.uk/"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F72208-0EFF-48B7-B289-04AE568E2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37</Pages>
  <Words>7693</Words>
  <Characters>43853</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Disha Jain</cp:lastModifiedBy>
  <cp:revision>12</cp:revision>
  <cp:lastPrinted>2020-05-15T21:08:00Z</cp:lastPrinted>
  <dcterms:created xsi:type="dcterms:W3CDTF">2023-12-18T21:25:00Z</dcterms:created>
  <dcterms:modified xsi:type="dcterms:W3CDTF">2023-12-18T21:32:00Z</dcterms:modified>
</cp:coreProperties>
</file>