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3CC74" w14:textId="5EF504EE" w:rsidR="0068399E" w:rsidRPr="001F0FF2" w:rsidRDefault="009A3884" w:rsidP="001F0FF2">
      <w:pPr>
        <w:spacing w:line="480" w:lineRule="auto"/>
        <w:rPr>
          <w:rFonts w:ascii="Arial" w:hAnsi="Arial" w:cs="Arial"/>
          <w:sz w:val="24"/>
          <w:szCs w:val="24"/>
        </w:rPr>
      </w:pPr>
      <w:r w:rsidRPr="001F0FF2">
        <w:rPr>
          <w:rFonts w:ascii="Arial" w:hAnsi="Arial" w:cs="Arial"/>
          <w:sz w:val="24"/>
          <w:szCs w:val="24"/>
        </w:rPr>
        <w:t xml:space="preserve">Abbi Crocker                                                                                                 </w:t>
      </w:r>
      <w:r w:rsidR="00FF37B7">
        <w:rPr>
          <w:rFonts w:ascii="Arial" w:hAnsi="Arial" w:cs="Arial"/>
          <w:sz w:val="24"/>
          <w:szCs w:val="24"/>
        </w:rPr>
        <w:t xml:space="preserve">   </w:t>
      </w:r>
      <w:r w:rsidRPr="001F0FF2">
        <w:rPr>
          <w:rFonts w:ascii="Arial" w:hAnsi="Arial" w:cs="Arial"/>
          <w:sz w:val="24"/>
          <w:szCs w:val="24"/>
        </w:rPr>
        <w:t xml:space="preserve">Student No. 1901489 </w:t>
      </w:r>
    </w:p>
    <w:p w14:paraId="03C41873" w14:textId="6A9CB35A" w:rsidR="009A3884" w:rsidRPr="001F0FF2" w:rsidRDefault="009A3884" w:rsidP="001F0FF2">
      <w:pPr>
        <w:spacing w:line="480" w:lineRule="auto"/>
        <w:jc w:val="center"/>
        <w:rPr>
          <w:rFonts w:ascii="Arial" w:hAnsi="Arial" w:cs="Arial"/>
          <w:sz w:val="24"/>
          <w:szCs w:val="24"/>
        </w:rPr>
      </w:pPr>
      <w:r w:rsidRPr="001F0FF2">
        <w:rPr>
          <w:rFonts w:ascii="Arial" w:hAnsi="Arial" w:cs="Arial"/>
          <w:sz w:val="24"/>
          <w:szCs w:val="24"/>
        </w:rPr>
        <w:t>Operational Policing – March Exam</w:t>
      </w:r>
    </w:p>
    <w:p w14:paraId="189972F7" w14:textId="0146D8F3" w:rsidR="009A3884" w:rsidRPr="001F0FF2" w:rsidRDefault="009A3884" w:rsidP="001F0FF2">
      <w:pPr>
        <w:pStyle w:val="ListParagraph"/>
        <w:numPr>
          <w:ilvl w:val="0"/>
          <w:numId w:val="1"/>
        </w:numPr>
        <w:spacing w:line="480" w:lineRule="auto"/>
        <w:rPr>
          <w:rFonts w:ascii="Arial" w:hAnsi="Arial" w:cs="Arial"/>
          <w:sz w:val="24"/>
          <w:szCs w:val="24"/>
        </w:rPr>
      </w:pPr>
      <w:r w:rsidRPr="001F0FF2">
        <w:rPr>
          <w:rFonts w:ascii="Arial" w:hAnsi="Arial" w:cs="Arial"/>
          <w:b/>
          <w:bCs/>
          <w:sz w:val="24"/>
          <w:szCs w:val="24"/>
        </w:rPr>
        <w:t>Explain the elements ‘Dishonesty’ and ‘</w:t>
      </w:r>
      <w:proofErr w:type="gramStart"/>
      <w:r w:rsidRPr="001F0FF2">
        <w:rPr>
          <w:rFonts w:ascii="Arial" w:hAnsi="Arial" w:cs="Arial"/>
          <w:b/>
          <w:bCs/>
          <w:sz w:val="24"/>
          <w:szCs w:val="24"/>
        </w:rPr>
        <w:t>Property’</w:t>
      </w:r>
      <w:proofErr w:type="gramEnd"/>
    </w:p>
    <w:p w14:paraId="15FD8845" w14:textId="3059D98D" w:rsidR="009A3884" w:rsidRPr="001F0FF2" w:rsidRDefault="00301CB0" w:rsidP="001F0FF2">
      <w:pPr>
        <w:spacing w:line="480" w:lineRule="auto"/>
        <w:ind w:left="360"/>
        <w:rPr>
          <w:rFonts w:ascii="Arial" w:hAnsi="Arial" w:cs="Arial"/>
          <w:sz w:val="24"/>
          <w:szCs w:val="24"/>
        </w:rPr>
      </w:pPr>
      <w:r w:rsidRPr="001F0FF2">
        <w:rPr>
          <w:rFonts w:ascii="Arial" w:hAnsi="Arial" w:cs="Arial"/>
          <w:b/>
          <w:bCs/>
          <w:sz w:val="24"/>
          <w:szCs w:val="24"/>
        </w:rPr>
        <w:t>Dishonesty</w:t>
      </w:r>
      <w:r w:rsidRPr="001F0FF2">
        <w:rPr>
          <w:rFonts w:ascii="Arial" w:hAnsi="Arial" w:cs="Arial"/>
          <w:sz w:val="24"/>
          <w:szCs w:val="24"/>
        </w:rPr>
        <w:t xml:space="preserve"> – </w:t>
      </w:r>
      <w:r w:rsidR="009A3884" w:rsidRPr="001F0FF2">
        <w:rPr>
          <w:rFonts w:ascii="Arial" w:hAnsi="Arial" w:cs="Arial"/>
          <w:sz w:val="24"/>
          <w:szCs w:val="24"/>
        </w:rPr>
        <w:t xml:space="preserve">Although dishonesty is not defined in the Theft Act 1968, it states that “dishonesty can include where a person would have been willing to pay for the property he/she took”. The Theft Act 1968 also includes circumstances where a person should not be treated as dishonest. The legislation outlines that the person is not acting dishonest if “he/she had the lawful right to take the item”, for example person sees another leaving with their purse and decides to retrieve it from them. The legislation also outlines a person is not dishonest if “he/she would have had the owner’s consent if the owner had known the circumstances”, for example if a neighbour was away and you borrowed their lawnmower as yours broke down and you were </w:t>
      </w:r>
      <w:r w:rsidRPr="001F0FF2">
        <w:rPr>
          <w:rFonts w:ascii="Arial" w:hAnsi="Arial" w:cs="Arial"/>
          <w:sz w:val="24"/>
          <w:szCs w:val="24"/>
        </w:rPr>
        <w:t xml:space="preserve">looking after their garden. Finally a person is not dishonest if “the owner cannot be discovered by taking reasonable steps”, for example finding money in the street. </w:t>
      </w:r>
    </w:p>
    <w:p w14:paraId="264B16A6" w14:textId="7861F9F8" w:rsidR="00301CB0" w:rsidRPr="001F0FF2" w:rsidRDefault="00301CB0" w:rsidP="001F0FF2">
      <w:pPr>
        <w:spacing w:line="480" w:lineRule="auto"/>
        <w:ind w:left="360"/>
        <w:rPr>
          <w:rFonts w:ascii="Arial" w:hAnsi="Arial" w:cs="Arial"/>
          <w:sz w:val="24"/>
          <w:szCs w:val="24"/>
        </w:rPr>
      </w:pPr>
      <w:r w:rsidRPr="001F0FF2">
        <w:rPr>
          <w:rFonts w:ascii="Arial" w:hAnsi="Arial" w:cs="Arial"/>
          <w:b/>
          <w:bCs/>
          <w:sz w:val="24"/>
          <w:szCs w:val="24"/>
        </w:rPr>
        <w:t xml:space="preserve">Property </w:t>
      </w:r>
      <w:r w:rsidRPr="001F0FF2">
        <w:rPr>
          <w:rFonts w:ascii="Arial" w:hAnsi="Arial" w:cs="Arial"/>
          <w:sz w:val="24"/>
          <w:szCs w:val="24"/>
        </w:rPr>
        <w:t xml:space="preserve">– With accordance to the Theft Act 1968, property has its usual meaning of a movable object such as items in a shop and includes a person’s personal property such as their purse or wallet. Property can also include other things such as intangible items such as space in a skip but does not include electricity. </w:t>
      </w:r>
    </w:p>
    <w:p w14:paraId="61BF9015" w14:textId="7B5FC15E" w:rsidR="00301CB0" w:rsidRPr="001F0FF2" w:rsidRDefault="00301CB0" w:rsidP="001F0FF2">
      <w:pPr>
        <w:spacing w:line="480" w:lineRule="auto"/>
        <w:ind w:left="360"/>
        <w:rPr>
          <w:rFonts w:ascii="Arial" w:hAnsi="Arial" w:cs="Arial"/>
          <w:sz w:val="24"/>
          <w:szCs w:val="24"/>
        </w:rPr>
      </w:pPr>
      <w:r w:rsidRPr="001F0FF2">
        <w:rPr>
          <w:rFonts w:ascii="Arial" w:hAnsi="Arial" w:cs="Arial"/>
          <w:sz w:val="24"/>
          <w:szCs w:val="24"/>
        </w:rPr>
        <w:t xml:space="preserve">‘Things in action’ are also considered to be property under the Theft Act 1968 which refers to rights rather than tangible items, for example the right to sue. The common occurrence for ‘things in action’ would be alleged crime involving a bank or building society accounts, for example when a person </w:t>
      </w:r>
      <w:r w:rsidR="0095347D" w:rsidRPr="001F0FF2">
        <w:rPr>
          <w:rFonts w:ascii="Arial" w:hAnsi="Arial" w:cs="Arial"/>
          <w:sz w:val="24"/>
          <w:szCs w:val="24"/>
        </w:rPr>
        <w:t xml:space="preserve">entrusted by an organisation makes out a cheque to themselves. </w:t>
      </w:r>
    </w:p>
    <w:p w14:paraId="238A1A7A" w14:textId="6D19784A" w:rsidR="0095347D" w:rsidRPr="001F0FF2" w:rsidRDefault="0095347D" w:rsidP="001F0FF2">
      <w:pPr>
        <w:spacing w:line="480" w:lineRule="auto"/>
        <w:ind w:left="360"/>
        <w:rPr>
          <w:rFonts w:ascii="Arial" w:hAnsi="Arial" w:cs="Arial"/>
          <w:sz w:val="24"/>
          <w:szCs w:val="24"/>
        </w:rPr>
      </w:pPr>
      <w:r w:rsidRPr="001F0FF2">
        <w:rPr>
          <w:rFonts w:ascii="Arial" w:hAnsi="Arial" w:cs="Arial"/>
          <w:sz w:val="24"/>
          <w:szCs w:val="24"/>
        </w:rPr>
        <w:t xml:space="preserve">In terms of lands and buildings as property, land usually cannot be stolen. However, in the occasion whereby a trustee in charge of an estate chose to sell another’s land for profit this could be equivalent to theft. Turf, </w:t>
      </w:r>
      <w:proofErr w:type="gramStart"/>
      <w:r w:rsidRPr="001F0FF2">
        <w:rPr>
          <w:rFonts w:ascii="Arial" w:hAnsi="Arial" w:cs="Arial"/>
          <w:sz w:val="24"/>
          <w:szCs w:val="24"/>
        </w:rPr>
        <w:t>top soil</w:t>
      </w:r>
      <w:proofErr w:type="gramEnd"/>
      <w:r w:rsidRPr="001F0FF2">
        <w:rPr>
          <w:rFonts w:ascii="Arial" w:hAnsi="Arial" w:cs="Arial"/>
          <w:sz w:val="24"/>
          <w:szCs w:val="24"/>
        </w:rPr>
        <w:t xml:space="preserve">, and cultivated trees and shrubs on land are sometimes moved without permission along with parts of buildings such as roof tiles, fireplaces </w:t>
      </w:r>
      <w:r w:rsidRPr="001F0FF2">
        <w:rPr>
          <w:rFonts w:ascii="Arial" w:hAnsi="Arial" w:cs="Arial"/>
          <w:sz w:val="24"/>
          <w:szCs w:val="24"/>
        </w:rPr>
        <w:lastRenderedPageBreak/>
        <w:t xml:space="preserve">and fittings which are all items that are regarded as ‘real property’ so for that reason they could amount to theft but whole buildings cannot necessarily be stolen. </w:t>
      </w:r>
    </w:p>
    <w:p w14:paraId="778D6977" w14:textId="09D249A8" w:rsidR="0095347D" w:rsidRPr="001F0FF2" w:rsidRDefault="0095347D" w:rsidP="001F0FF2">
      <w:pPr>
        <w:spacing w:line="480" w:lineRule="auto"/>
        <w:ind w:left="360"/>
        <w:rPr>
          <w:rFonts w:ascii="Arial" w:hAnsi="Arial" w:cs="Arial"/>
          <w:sz w:val="24"/>
          <w:szCs w:val="24"/>
        </w:rPr>
      </w:pPr>
      <w:r w:rsidRPr="001F0FF2">
        <w:rPr>
          <w:rFonts w:ascii="Arial" w:hAnsi="Arial" w:cs="Arial"/>
          <w:sz w:val="24"/>
          <w:szCs w:val="24"/>
        </w:rPr>
        <w:t>The taking of wild animals and plants off land can only amount to theft is the items are taken for sale, commercial purpose or if the plant has been uprooted and therefore cannot grow back. This includes wild plants, fruit, and fungi. The only way in which the taking of wild animals from land can amount to theft is if the animal had been tamed and was being kept in captivity such as a zoo or if the animal had been killed there and taken without the landowner’s permission.</w:t>
      </w:r>
    </w:p>
    <w:p w14:paraId="7FFB78D3" w14:textId="4B34C45A" w:rsidR="0095347D" w:rsidRDefault="0095347D" w:rsidP="001F0FF2">
      <w:pPr>
        <w:spacing w:line="480" w:lineRule="auto"/>
        <w:ind w:left="360"/>
        <w:rPr>
          <w:rFonts w:ascii="Arial" w:hAnsi="Arial" w:cs="Arial"/>
          <w:sz w:val="24"/>
          <w:szCs w:val="24"/>
        </w:rPr>
      </w:pPr>
    </w:p>
    <w:p w14:paraId="425D97B9" w14:textId="1B9264AF" w:rsidR="001F0FF2" w:rsidRDefault="001F0FF2" w:rsidP="001F0FF2">
      <w:pPr>
        <w:spacing w:line="480" w:lineRule="auto"/>
        <w:ind w:left="360"/>
        <w:rPr>
          <w:rFonts w:ascii="Arial" w:hAnsi="Arial" w:cs="Arial"/>
          <w:sz w:val="24"/>
          <w:szCs w:val="24"/>
        </w:rPr>
      </w:pPr>
    </w:p>
    <w:p w14:paraId="5A2D4432" w14:textId="159E1BF7" w:rsidR="001F0FF2" w:rsidRDefault="001F0FF2" w:rsidP="001F0FF2">
      <w:pPr>
        <w:spacing w:line="480" w:lineRule="auto"/>
        <w:ind w:left="360"/>
        <w:rPr>
          <w:rFonts w:ascii="Arial" w:hAnsi="Arial" w:cs="Arial"/>
          <w:sz w:val="24"/>
          <w:szCs w:val="24"/>
        </w:rPr>
      </w:pPr>
    </w:p>
    <w:p w14:paraId="6DA3987C" w14:textId="381DD15F" w:rsidR="001F0FF2" w:rsidRDefault="001F0FF2" w:rsidP="001F0FF2">
      <w:pPr>
        <w:spacing w:line="480" w:lineRule="auto"/>
        <w:ind w:left="360"/>
        <w:rPr>
          <w:rFonts w:ascii="Arial" w:hAnsi="Arial" w:cs="Arial"/>
          <w:sz w:val="24"/>
          <w:szCs w:val="24"/>
        </w:rPr>
      </w:pPr>
    </w:p>
    <w:p w14:paraId="6AF5FAF5" w14:textId="79A973D9" w:rsidR="001F0FF2" w:rsidRDefault="001F0FF2" w:rsidP="001F0FF2">
      <w:pPr>
        <w:spacing w:line="480" w:lineRule="auto"/>
        <w:ind w:left="360"/>
        <w:rPr>
          <w:rFonts w:ascii="Arial" w:hAnsi="Arial" w:cs="Arial"/>
          <w:sz w:val="24"/>
          <w:szCs w:val="24"/>
        </w:rPr>
      </w:pPr>
    </w:p>
    <w:p w14:paraId="74CE4CEE" w14:textId="296A4577" w:rsidR="001F0FF2" w:rsidRDefault="001F0FF2" w:rsidP="001F0FF2">
      <w:pPr>
        <w:spacing w:line="480" w:lineRule="auto"/>
        <w:ind w:left="360"/>
        <w:rPr>
          <w:rFonts w:ascii="Arial" w:hAnsi="Arial" w:cs="Arial"/>
          <w:sz w:val="24"/>
          <w:szCs w:val="24"/>
        </w:rPr>
      </w:pPr>
    </w:p>
    <w:p w14:paraId="6CF7BB92" w14:textId="76E3CBF8" w:rsidR="001F0FF2" w:rsidRDefault="001F0FF2" w:rsidP="001F0FF2">
      <w:pPr>
        <w:spacing w:line="480" w:lineRule="auto"/>
        <w:ind w:left="360"/>
        <w:rPr>
          <w:rFonts w:ascii="Arial" w:hAnsi="Arial" w:cs="Arial"/>
          <w:sz w:val="24"/>
          <w:szCs w:val="24"/>
        </w:rPr>
      </w:pPr>
    </w:p>
    <w:p w14:paraId="1C14D3B8" w14:textId="660AFF9A" w:rsidR="001F0FF2" w:rsidRDefault="001F0FF2" w:rsidP="001F0FF2">
      <w:pPr>
        <w:spacing w:line="480" w:lineRule="auto"/>
        <w:ind w:left="360"/>
        <w:rPr>
          <w:rFonts w:ascii="Arial" w:hAnsi="Arial" w:cs="Arial"/>
          <w:sz w:val="24"/>
          <w:szCs w:val="24"/>
        </w:rPr>
      </w:pPr>
    </w:p>
    <w:p w14:paraId="4EFC94E8" w14:textId="4AE95994" w:rsidR="001F0FF2" w:rsidRDefault="001F0FF2" w:rsidP="001F0FF2">
      <w:pPr>
        <w:spacing w:line="480" w:lineRule="auto"/>
        <w:ind w:left="360"/>
        <w:rPr>
          <w:rFonts w:ascii="Arial" w:hAnsi="Arial" w:cs="Arial"/>
          <w:sz w:val="24"/>
          <w:szCs w:val="24"/>
        </w:rPr>
      </w:pPr>
    </w:p>
    <w:p w14:paraId="751E5FAC" w14:textId="294952AE" w:rsidR="001F0FF2" w:rsidRDefault="001F0FF2" w:rsidP="001F0FF2">
      <w:pPr>
        <w:spacing w:line="480" w:lineRule="auto"/>
        <w:ind w:left="360"/>
        <w:rPr>
          <w:rFonts w:ascii="Arial" w:hAnsi="Arial" w:cs="Arial"/>
          <w:sz w:val="24"/>
          <w:szCs w:val="24"/>
        </w:rPr>
      </w:pPr>
    </w:p>
    <w:p w14:paraId="7CF5A729" w14:textId="771ADACF" w:rsidR="001F0FF2" w:rsidRDefault="001F0FF2" w:rsidP="001F0FF2">
      <w:pPr>
        <w:spacing w:line="480" w:lineRule="auto"/>
        <w:ind w:left="360"/>
        <w:rPr>
          <w:rFonts w:ascii="Arial" w:hAnsi="Arial" w:cs="Arial"/>
          <w:sz w:val="24"/>
          <w:szCs w:val="24"/>
        </w:rPr>
      </w:pPr>
    </w:p>
    <w:p w14:paraId="5C492E69" w14:textId="7E864BAE" w:rsidR="001F0FF2" w:rsidRDefault="001F0FF2" w:rsidP="001F0FF2">
      <w:pPr>
        <w:spacing w:line="480" w:lineRule="auto"/>
        <w:ind w:left="360"/>
        <w:rPr>
          <w:rFonts w:ascii="Arial" w:hAnsi="Arial" w:cs="Arial"/>
          <w:sz w:val="24"/>
          <w:szCs w:val="24"/>
        </w:rPr>
      </w:pPr>
    </w:p>
    <w:p w14:paraId="011254BD" w14:textId="37499A52" w:rsidR="001F0FF2" w:rsidRDefault="001F0FF2" w:rsidP="001F0FF2">
      <w:pPr>
        <w:spacing w:line="480" w:lineRule="auto"/>
        <w:ind w:left="360"/>
        <w:rPr>
          <w:rFonts w:ascii="Arial" w:hAnsi="Arial" w:cs="Arial"/>
          <w:sz w:val="24"/>
          <w:szCs w:val="24"/>
        </w:rPr>
      </w:pPr>
    </w:p>
    <w:p w14:paraId="1DB21675" w14:textId="54143D33" w:rsidR="001F0FF2" w:rsidRDefault="001F0FF2" w:rsidP="001F0FF2">
      <w:pPr>
        <w:spacing w:line="480" w:lineRule="auto"/>
        <w:ind w:left="360"/>
        <w:rPr>
          <w:rFonts w:ascii="Arial" w:hAnsi="Arial" w:cs="Arial"/>
          <w:sz w:val="24"/>
          <w:szCs w:val="24"/>
        </w:rPr>
      </w:pPr>
    </w:p>
    <w:p w14:paraId="277CBE4C" w14:textId="77777777" w:rsidR="001F0FF2" w:rsidRPr="001F0FF2" w:rsidRDefault="001F0FF2" w:rsidP="001F0FF2">
      <w:pPr>
        <w:spacing w:line="480" w:lineRule="auto"/>
        <w:ind w:left="360"/>
        <w:rPr>
          <w:rFonts w:ascii="Arial" w:hAnsi="Arial" w:cs="Arial"/>
          <w:sz w:val="24"/>
          <w:szCs w:val="24"/>
        </w:rPr>
      </w:pPr>
    </w:p>
    <w:p w14:paraId="358E657B" w14:textId="58962F29" w:rsidR="0095347D" w:rsidRPr="001F0FF2" w:rsidRDefault="00A97FA0" w:rsidP="001F0FF2">
      <w:pPr>
        <w:pStyle w:val="ListParagraph"/>
        <w:numPr>
          <w:ilvl w:val="0"/>
          <w:numId w:val="1"/>
        </w:numPr>
        <w:spacing w:line="480" w:lineRule="auto"/>
        <w:rPr>
          <w:rFonts w:ascii="Arial" w:hAnsi="Arial" w:cs="Arial"/>
          <w:sz w:val="24"/>
          <w:szCs w:val="24"/>
        </w:rPr>
      </w:pPr>
      <w:r w:rsidRPr="001F0FF2">
        <w:rPr>
          <w:rFonts w:ascii="Arial" w:hAnsi="Arial" w:cs="Arial"/>
          <w:b/>
          <w:bCs/>
          <w:sz w:val="24"/>
          <w:szCs w:val="24"/>
        </w:rPr>
        <w:lastRenderedPageBreak/>
        <w:t>Explain the element ‘Enters’ in relation to the offence of burglary</w:t>
      </w:r>
      <w:r w:rsidRPr="001F0FF2">
        <w:rPr>
          <w:rFonts w:ascii="Arial" w:hAnsi="Arial" w:cs="Arial"/>
          <w:b/>
          <w:bCs/>
          <w:sz w:val="24"/>
          <w:szCs w:val="24"/>
        </w:rPr>
        <w:t>.</w:t>
      </w:r>
    </w:p>
    <w:p w14:paraId="572C3FD7" w14:textId="48A17639" w:rsidR="00A97FA0" w:rsidRPr="001F0FF2" w:rsidRDefault="00A97FA0" w:rsidP="001F0FF2">
      <w:pPr>
        <w:spacing w:line="480" w:lineRule="auto"/>
        <w:ind w:left="360"/>
        <w:rPr>
          <w:rFonts w:ascii="Arial" w:hAnsi="Arial" w:cs="Arial"/>
          <w:sz w:val="24"/>
          <w:szCs w:val="24"/>
        </w:rPr>
      </w:pPr>
      <w:r w:rsidRPr="001F0FF2">
        <w:rPr>
          <w:rFonts w:ascii="Arial" w:hAnsi="Arial" w:cs="Arial"/>
          <w:sz w:val="24"/>
          <w:szCs w:val="24"/>
        </w:rPr>
        <w:t xml:space="preserve">In the offence of burglary, the person must enter the building and the term ‘entry’ needs to be carefully defined in order to fully appreciate the range of activities that may count as burglary contrary to s 9 (1) of the Theft Act 1968. There are a number of ways in which a person can gain entry, one of which being the deliberate entry in person, such as walking or climbing into a building, either completely or by inserting a body part into the building, for example an arm or leg through a window or letter box but there must be more than minimal insertion as sliding a hand between the window and frame on the outside of a building to release the catch would not be sufficient. </w:t>
      </w:r>
    </w:p>
    <w:p w14:paraId="75414A09" w14:textId="3A2EE6F4" w:rsidR="00A97FA0" w:rsidRPr="001F0FF2" w:rsidRDefault="00A97FA0" w:rsidP="001F0FF2">
      <w:pPr>
        <w:spacing w:line="480" w:lineRule="auto"/>
        <w:ind w:left="360"/>
        <w:rPr>
          <w:rFonts w:ascii="Arial" w:hAnsi="Arial" w:cs="Arial"/>
          <w:sz w:val="24"/>
          <w:szCs w:val="24"/>
        </w:rPr>
      </w:pPr>
      <w:r w:rsidRPr="001F0FF2">
        <w:rPr>
          <w:rFonts w:ascii="Arial" w:hAnsi="Arial" w:cs="Arial"/>
          <w:sz w:val="24"/>
          <w:szCs w:val="24"/>
        </w:rPr>
        <w:t>Entry can also be gained by using a tool or article as an extension of the human body to carry out the relevant offence and under these circumstances the insertion of a body part does not need to happen</w:t>
      </w:r>
      <w:r w:rsidR="00182705" w:rsidRPr="001F0FF2">
        <w:rPr>
          <w:rFonts w:ascii="Arial" w:hAnsi="Arial" w:cs="Arial"/>
          <w:sz w:val="24"/>
          <w:szCs w:val="24"/>
        </w:rPr>
        <w:t xml:space="preserve">, it is just the article being used to gain entry that needs to enter for the offence to amount to burglary. </w:t>
      </w:r>
      <w:r w:rsidR="001951EF" w:rsidRPr="001F0FF2">
        <w:rPr>
          <w:rFonts w:ascii="Arial" w:hAnsi="Arial" w:cs="Arial"/>
          <w:sz w:val="24"/>
          <w:szCs w:val="24"/>
        </w:rPr>
        <w:t xml:space="preserve">The article needs to be used for more than just gaining entry </w:t>
      </w:r>
      <w:r w:rsidR="005A284C" w:rsidRPr="001F0FF2">
        <w:rPr>
          <w:rFonts w:ascii="Arial" w:hAnsi="Arial" w:cs="Arial"/>
          <w:sz w:val="24"/>
          <w:szCs w:val="24"/>
        </w:rPr>
        <w:t xml:space="preserve">as for example, the use of a crowbar to open a door would not amount to the full offence. </w:t>
      </w:r>
    </w:p>
    <w:p w14:paraId="345EFCD4" w14:textId="779D2B3E" w:rsidR="005A284C" w:rsidRDefault="005A284C" w:rsidP="001F0FF2">
      <w:pPr>
        <w:spacing w:line="480" w:lineRule="auto"/>
        <w:ind w:left="360"/>
        <w:rPr>
          <w:rFonts w:ascii="Arial" w:hAnsi="Arial" w:cs="Arial"/>
          <w:sz w:val="24"/>
          <w:szCs w:val="24"/>
        </w:rPr>
      </w:pPr>
      <w:r w:rsidRPr="001F0FF2">
        <w:rPr>
          <w:rFonts w:ascii="Arial" w:hAnsi="Arial" w:cs="Arial"/>
          <w:sz w:val="24"/>
          <w:szCs w:val="24"/>
        </w:rPr>
        <w:t>Another way in which entry can be gained is by using a blame</w:t>
      </w:r>
      <w:r w:rsidR="00A735C2" w:rsidRPr="001F0FF2">
        <w:rPr>
          <w:rFonts w:ascii="Arial" w:hAnsi="Arial" w:cs="Arial"/>
          <w:sz w:val="24"/>
          <w:szCs w:val="24"/>
        </w:rPr>
        <w:t>less accomplice</w:t>
      </w:r>
      <w:r w:rsidR="000B6999" w:rsidRPr="001F0FF2">
        <w:rPr>
          <w:rFonts w:ascii="Arial" w:hAnsi="Arial" w:cs="Arial"/>
          <w:sz w:val="24"/>
          <w:szCs w:val="24"/>
        </w:rPr>
        <w:t xml:space="preserve">, similar to using an article as an extension of suspects body. </w:t>
      </w:r>
      <w:r w:rsidR="00F05BFB" w:rsidRPr="001F0FF2">
        <w:rPr>
          <w:rFonts w:ascii="Arial" w:hAnsi="Arial" w:cs="Arial"/>
          <w:sz w:val="24"/>
          <w:szCs w:val="24"/>
        </w:rPr>
        <w:t xml:space="preserve">For example, a child under the age of 10 could be lifted through a </w:t>
      </w:r>
      <w:r w:rsidR="00B825E2" w:rsidRPr="001F0FF2">
        <w:rPr>
          <w:rFonts w:ascii="Arial" w:hAnsi="Arial" w:cs="Arial"/>
          <w:sz w:val="24"/>
          <w:szCs w:val="24"/>
        </w:rPr>
        <w:t xml:space="preserve">window in order to gain entry from the inside of the property. </w:t>
      </w:r>
    </w:p>
    <w:p w14:paraId="6390EE38" w14:textId="4A0FCE8F" w:rsidR="001F0FF2" w:rsidRDefault="001F0FF2" w:rsidP="001F0FF2">
      <w:pPr>
        <w:spacing w:line="480" w:lineRule="auto"/>
        <w:ind w:left="360"/>
        <w:rPr>
          <w:rFonts w:ascii="Arial" w:hAnsi="Arial" w:cs="Arial"/>
          <w:sz w:val="24"/>
          <w:szCs w:val="24"/>
        </w:rPr>
      </w:pPr>
    </w:p>
    <w:p w14:paraId="5B741339" w14:textId="0F12524B" w:rsidR="001F0FF2" w:rsidRDefault="001F0FF2" w:rsidP="001F0FF2">
      <w:pPr>
        <w:spacing w:line="480" w:lineRule="auto"/>
        <w:ind w:left="360"/>
        <w:rPr>
          <w:rFonts w:ascii="Arial" w:hAnsi="Arial" w:cs="Arial"/>
          <w:sz w:val="24"/>
          <w:szCs w:val="24"/>
        </w:rPr>
      </w:pPr>
    </w:p>
    <w:p w14:paraId="4CEBBFE4" w14:textId="0B2D73F5" w:rsidR="001F0FF2" w:rsidRDefault="001F0FF2" w:rsidP="001F0FF2">
      <w:pPr>
        <w:spacing w:line="480" w:lineRule="auto"/>
        <w:ind w:left="360"/>
        <w:rPr>
          <w:rFonts w:ascii="Arial" w:hAnsi="Arial" w:cs="Arial"/>
          <w:sz w:val="24"/>
          <w:szCs w:val="24"/>
        </w:rPr>
      </w:pPr>
    </w:p>
    <w:p w14:paraId="69C64795" w14:textId="76B50734" w:rsidR="001F0FF2" w:rsidRDefault="001F0FF2" w:rsidP="001F0FF2">
      <w:pPr>
        <w:spacing w:line="480" w:lineRule="auto"/>
        <w:ind w:left="360"/>
        <w:rPr>
          <w:rFonts w:ascii="Arial" w:hAnsi="Arial" w:cs="Arial"/>
          <w:sz w:val="24"/>
          <w:szCs w:val="24"/>
        </w:rPr>
      </w:pPr>
    </w:p>
    <w:p w14:paraId="19E23B32" w14:textId="1705B6D2" w:rsidR="001F0FF2" w:rsidRDefault="001F0FF2" w:rsidP="001F0FF2">
      <w:pPr>
        <w:spacing w:line="480" w:lineRule="auto"/>
        <w:ind w:left="360"/>
        <w:rPr>
          <w:rFonts w:ascii="Arial" w:hAnsi="Arial" w:cs="Arial"/>
          <w:sz w:val="24"/>
          <w:szCs w:val="24"/>
        </w:rPr>
      </w:pPr>
    </w:p>
    <w:p w14:paraId="51435EF8" w14:textId="209F3147" w:rsidR="001F0FF2" w:rsidRDefault="001F0FF2" w:rsidP="001F0FF2">
      <w:pPr>
        <w:spacing w:line="480" w:lineRule="auto"/>
        <w:ind w:left="360"/>
        <w:rPr>
          <w:rFonts w:ascii="Arial" w:hAnsi="Arial" w:cs="Arial"/>
          <w:sz w:val="24"/>
          <w:szCs w:val="24"/>
        </w:rPr>
      </w:pPr>
    </w:p>
    <w:p w14:paraId="16323AD3" w14:textId="200775D0" w:rsidR="001F0FF2" w:rsidRDefault="001F0FF2" w:rsidP="001F0FF2">
      <w:pPr>
        <w:spacing w:line="480" w:lineRule="auto"/>
        <w:ind w:left="360"/>
        <w:rPr>
          <w:rFonts w:ascii="Arial" w:hAnsi="Arial" w:cs="Arial"/>
          <w:sz w:val="24"/>
          <w:szCs w:val="24"/>
        </w:rPr>
      </w:pPr>
    </w:p>
    <w:p w14:paraId="5A18E819" w14:textId="77777777" w:rsidR="001F0FF2" w:rsidRPr="001F0FF2" w:rsidRDefault="001F0FF2" w:rsidP="001F0FF2">
      <w:pPr>
        <w:spacing w:line="480" w:lineRule="auto"/>
        <w:ind w:left="360"/>
        <w:rPr>
          <w:rFonts w:ascii="Arial" w:hAnsi="Arial" w:cs="Arial"/>
          <w:sz w:val="24"/>
          <w:szCs w:val="24"/>
        </w:rPr>
      </w:pPr>
    </w:p>
    <w:p w14:paraId="677295D8" w14:textId="72CA0A95" w:rsidR="00B825E2" w:rsidRPr="001F0FF2" w:rsidRDefault="00E44061" w:rsidP="001F0FF2">
      <w:pPr>
        <w:pStyle w:val="ListParagraph"/>
        <w:numPr>
          <w:ilvl w:val="0"/>
          <w:numId w:val="1"/>
        </w:numPr>
        <w:spacing w:line="480" w:lineRule="auto"/>
        <w:rPr>
          <w:rFonts w:ascii="Arial" w:hAnsi="Arial" w:cs="Arial"/>
          <w:sz w:val="24"/>
          <w:szCs w:val="24"/>
        </w:rPr>
      </w:pPr>
      <w:r w:rsidRPr="001F0FF2">
        <w:rPr>
          <w:rFonts w:ascii="Arial" w:hAnsi="Arial" w:cs="Arial"/>
          <w:b/>
          <w:bCs/>
          <w:sz w:val="24"/>
          <w:szCs w:val="24"/>
        </w:rPr>
        <w:lastRenderedPageBreak/>
        <w:t>What offence has been committed by A</w:t>
      </w:r>
    </w:p>
    <w:p w14:paraId="4C04FDD3" w14:textId="699DD6B1" w:rsidR="00E44061" w:rsidRPr="001F0FF2" w:rsidRDefault="004C1ED7" w:rsidP="001F0FF2">
      <w:pPr>
        <w:spacing w:line="480" w:lineRule="auto"/>
        <w:ind w:left="360"/>
        <w:rPr>
          <w:rFonts w:ascii="Arial" w:hAnsi="Arial" w:cs="Arial"/>
          <w:sz w:val="24"/>
          <w:szCs w:val="24"/>
        </w:rPr>
      </w:pPr>
      <w:r w:rsidRPr="001F0FF2">
        <w:rPr>
          <w:rFonts w:ascii="Arial" w:hAnsi="Arial" w:cs="Arial"/>
          <w:sz w:val="24"/>
          <w:szCs w:val="24"/>
        </w:rPr>
        <w:t xml:space="preserve">Contrary to </w:t>
      </w:r>
      <w:r w:rsidR="00DF1464" w:rsidRPr="001F0FF2">
        <w:rPr>
          <w:rFonts w:ascii="Arial" w:hAnsi="Arial" w:cs="Arial"/>
          <w:sz w:val="24"/>
          <w:szCs w:val="24"/>
        </w:rPr>
        <w:t xml:space="preserve">s 18 of the Offences Against the Person Act 1861, it is an offence </w:t>
      </w:r>
      <w:r w:rsidR="00F50FAC" w:rsidRPr="001F0FF2">
        <w:rPr>
          <w:rFonts w:ascii="Arial" w:hAnsi="Arial" w:cs="Arial"/>
          <w:sz w:val="24"/>
          <w:szCs w:val="24"/>
        </w:rPr>
        <w:t xml:space="preserve">to unlawfully and maliciously </w:t>
      </w:r>
      <w:r w:rsidR="00DA2B0E" w:rsidRPr="001F0FF2">
        <w:rPr>
          <w:rFonts w:ascii="Arial" w:hAnsi="Arial" w:cs="Arial"/>
          <w:sz w:val="24"/>
          <w:szCs w:val="24"/>
        </w:rPr>
        <w:t xml:space="preserve">by any means whatsoever </w:t>
      </w:r>
      <w:r w:rsidR="00CB3C76" w:rsidRPr="001F0FF2">
        <w:rPr>
          <w:rFonts w:ascii="Arial" w:hAnsi="Arial" w:cs="Arial"/>
          <w:sz w:val="24"/>
          <w:szCs w:val="24"/>
        </w:rPr>
        <w:t xml:space="preserve">wound or cause grievous bodily harm </w:t>
      </w:r>
      <w:r w:rsidR="0011651D" w:rsidRPr="001F0FF2">
        <w:rPr>
          <w:rFonts w:ascii="Arial" w:hAnsi="Arial" w:cs="Arial"/>
          <w:sz w:val="24"/>
          <w:szCs w:val="24"/>
        </w:rPr>
        <w:t xml:space="preserve">to any person with intent to do some grievous bodily harm to any person or with intent to resist or prevent the lawful apprehension </w:t>
      </w:r>
      <w:r w:rsidR="00F60753" w:rsidRPr="001F0FF2">
        <w:rPr>
          <w:rFonts w:ascii="Arial" w:hAnsi="Arial" w:cs="Arial"/>
          <w:sz w:val="24"/>
          <w:szCs w:val="24"/>
        </w:rPr>
        <w:t>or detainer of any person. Under s 18 of the Offences against the person act</w:t>
      </w:r>
      <w:r w:rsidR="00E45F0B" w:rsidRPr="001F0FF2">
        <w:rPr>
          <w:rFonts w:ascii="Arial" w:hAnsi="Arial" w:cs="Arial"/>
          <w:sz w:val="24"/>
          <w:szCs w:val="24"/>
        </w:rPr>
        <w:t xml:space="preserve">, the legislation uses the </w:t>
      </w:r>
      <w:r w:rsidR="00D114E9" w:rsidRPr="001F0FF2">
        <w:rPr>
          <w:rFonts w:ascii="Arial" w:hAnsi="Arial" w:cs="Arial"/>
          <w:sz w:val="24"/>
          <w:szCs w:val="24"/>
        </w:rPr>
        <w:t>term</w:t>
      </w:r>
      <w:r w:rsidR="00E45F0B" w:rsidRPr="001F0FF2">
        <w:rPr>
          <w:rFonts w:ascii="Arial" w:hAnsi="Arial" w:cs="Arial"/>
          <w:sz w:val="24"/>
          <w:szCs w:val="24"/>
        </w:rPr>
        <w:t xml:space="preserve"> ‘cause’ which is </w:t>
      </w:r>
      <w:r w:rsidR="00D114E9" w:rsidRPr="001F0FF2">
        <w:rPr>
          <w:rFonts w:ascii="Arial" w:hAnsi="Arial" w:cs="Arial"/>
          <w:sz w:val="24"/>
          <w:szCs w:val="24"/>
        </w:rPr>
        <w:t xml:space="preserve">a wider term than ‘inflict’ as ‘cause’ is to make something happen which can be less direct than to inflict. </w:t>
      </w:r>
      <w:r w:rsidR="00421D97" w:rsidRPr="001F0FF2">
        <w:rPr>
          <w:rFonts w:ascii="Arial" w:hAnsi="Arial" w:cs="Arial"/>
          <w:sz w:val="24"/>
          <w:szCs w:val="24"/>
        </w:rPr>
        <w:t xml:space="preserve">The intent to wound or </w:t>
      </w:r>
      <w:r w:rsidR="00AE41D5" w:rsidRPr="001F0FF2">
        <w:rPr>
          <w:rFonts w:ascii="Arial" w:hAnsi="Arial" w:cs="Arial"/>
          <w:sz w:val="24"/>
          <w:szCs w:val="24"/>
        </w:rPr>
        <w:t xml:space="preserve">cause grievous bodily harm must be achieved in order for it to be a s 18 </w:t>
      </w:r>
      <w:r w:rsidR="00BA43EB" w:rsidRPr="001F0FF2">
        <w:rPr>
          <w:rFonts w:ascii="Arial" w:hAnsi="Arial" w:cs="Arial"/>
          <w:sz w:val="24"/>
          <w:szCs w:val="24"/>
        </w:rPr>
        <w:t xml:space="preserve">offence, </w:t>
      </w:r>
      <w:r w:rsidR="00384242" w:rsidRPr="001F0FF2">
        <w:rPr>
          <w:rFonts w:ascii="Arial" w:hAnsi="Arial" w:cs="Arial"/>
          <w:sz w:val="24"/>
          <w:szCs w:val="24"/>
        </w:rPr>
        <w:t xml:space="preserve">or the suspect needs to be aware that grievous bodily harm was a certain consequence of the action. </w:t>
      </w:r>
      <w:r w:rsidR="00782F85" w:rsidRPr="001F0FF2">
        <w:rPr>
          <w:rFonts w:ascii="Arial" w:hAnsi="Arial" w:cs="Arial"/>
          <w:sz w:val="24"/>
          <w:szCs w:val="24"/>
        </w:rPr>
        <w:t>The dif</w:t>
      </w:r>
      <w:r w:rsidR="0031427F" w:rsidRPr="001F0FF2">
        <w:rPr>
          <w:rFonts w:ascii="Arial" w:hAnsi="Arial" w:cs="Arial"/>
          <w:sz w:val="24"/>
          <w:szCs w:val="24"/>
        </w:rPr>
        <w:t xml:space="preserve">ference between actual bodily harm and grievous bodily harm is the severity of the injury and in this case the </w:t>
      </w:r>
      <w:r w:rsidR="007E5520" w:rsidRPr="001F0FF2">
        <w:rPr>
          <w:rFonts w:ascii="Arial" w:hAnsi="Arial" w:cs="Arial"/>
          <w:sz w:val="24"/>
          <w:szCs w:val="24"/>
        </w:rPr>
        <w:t xml:space="preserve">injury led to hospitalisation so would therefore be grievous bodily harm. </w:t>
      </w:r>
    </w:p>
    <w:p w14:paraId="6F33F20F" w14:textId="05BEE2A5" w:rsidR="00485BDA" w:rsidRPr="001F0FF2" w:rsidRDefault="00485BDA" w:rsidP="001F0FF2">
      <w:pPr>
        <w:spacing w:line="480" w:lineRule="auto"/>
        <w:ind w:left="360"/>
        <w:rPr>
          <w:rFonts w:ascii="Arial" w:hAnsi="Arial" w:cs="Arial"/>
          <w:sz w:val="24"/>
          <w:szCs w:val="24"/>
        </w:rPr>
      </w:pPr>
    </w:p>
    <w:p w14:paraId="07097A29" w14:textId="162CC3EC" w:rsidR="004B262C" w:rsidRDefault="004B262C" w:rsidP="001F0FF2">
      <w:pPr>
        <w:spacing w:line="480" w:lineRule="auto"/>
        <w:ind w:left="360"/>
        <w:rPr>
          <w:rFonts w:ascii="Arial" w:hAnsi="Arial" w:cs="Arial"/>
          <w:sz w:val="24"/>
          <w:szCs w:val="24"/>
        </w:rPr>
      </w:pPr>
    </w:p>
    <w:p w14:paraId="4E64FCF7" w14:textId="13496D78" w:rsidR="001F0FF2" w:rsidRDefault="001F0FF2" w:rsidP="001F0FF2">
      <w:pPr>
        <w:spacing w:line="480" w:lineRule="auto"/>
        <w:ind w:left="360"/>
        <w:rPr>
          <w:rFonts w:ascii="Arial" w:hAnsi="Arial" w:cs="Arial"/>
          <w:sz w:val="24"/>
          <w:szCs w:val="24"/>
        </w:rPr>
      </w:pPr>
    </w:p>
    <w:p w14:paraId="02F950FD" w14:textId="31A4BCD3" w:rsidR="001F0FF2" w:rsidRDefault="001F0FF2" w:rsidP="001F0FF2">
      <w:pPr>
        <w:spacing w:line="480" w:lineRule="auto"/>
        <w:ind w:left="360"/>
        <w:rPr>
          <w:rFonts w:ascii="Arial" w:hAnsi="Arial" w:cs="Arial"/>
          <w:sz w:val="24"/>
          <w:szCs w:val="24"/>
        </w:rPr>
      </w:pPr>
    </w:p>
    <w:p w14:paraId="17ECA600" w14:textId="6CA91315" w:rsidR="001F0FF2" w:rsidRDefault="001F0FF2" w:rsidP="001F0FF2">
      <w:pPr>
        <w:spacing w:line="480" w:lineRule="auto"/>
        <w:ind w:left="360"/>
        <w:rPr>
          <w:rFonts w:ascii="Arial" w:hAnsi="Arial" w:cs="Arial"/>
          <w:sz w:val="24"/>
          <w:szCs w:val="24"/>
        </w:rPr>
      </w:pPr>
    </w:p>
    <w:p w14:paraId="2D4DF89A" w14:textId="2346FC0C" w:rsidR="001F0FF2" w:rsidRDefault="001F0FF2" w:rsidP="001F0FF2">
      <w:pPr>
        <w:spacing w:line="480" w:lineRule="auto"/>
        <w:ind w:left="360"/>
        <w:rPr>
          <w:rFonts w:ascii="Arial" w:hAnsi="Arial" w:cs="Arial"/>
          <w:sz w:val="24"/>
          <w:szCs w:val="24"/>
        </w:rPr>
      </w:pPr>
    </w:p>
    <w:p w14:paraId="75401280" w14:textId="3612B6E8" w:rsidR="001F0FF2" w:rsidRDefault="001F0FF2" w:rsidP="001F0FF2">
      <w:pPr>
        <w:spacing w:line="480" w:lineRule="auto"/>
        <w:ind w:left="360"/>
        <w:rPr>
          <w:rFonts w:ascii="Arial" w:hAnsi="Arial" w:cs="Arial"/>
          <w:sz w:val="24"/>
          <w:szCs w:val="24"/>
        </w:rPr>
      </w:pPr>
    </w:p>
    <w:p w14:paraId="06FFA63F" w14:textId="189968B3" w:rsidR="001F0FF2" w:rsidRDefault="001F0FF2" w:rsidP="001F0FF2">
      <w:pPr>
        <w:spacing w:line="480" w:lineRule="auto"/>
        <w:ind w:left="360"/>
        <w:rPr>
          <w:rFonts w:ascii="Arial" w:hAnsi="Arial" w:cs="Arial"/>
          <w:sz w:val="24"/>
          <w:szCs w:val="24"/>
        </w:rPr>
      </w:pPr>
    </w:p>
    <w:p w14:paraId="50525C24" w14:textId="02A5A500" w:rsidR="001F0FF2" w:rsidRDefault="001F0FF2" w:rsidP="001F0FF2">
      <w:pPr>
        <w:spacing w:line="480" w:lineRule="auto"/>
        <w:ind w:left="360"/>
        <w:rPr>
          <w:rFonts w:ascii="Arial" w:hAnsi="Arial" w:cs="Arial"/>
          <w:sz w:val="24"/>
          <w:szCs w:val="24"/>
        </w:rPr>
      </w:pPr>
    </w:p>
    <w:p w14:paraId="27B7B543" w14:textId="4DB19106" w:rsidR="001F0FF2" w:rsidRDefault="001F0FF2" w:rsidP="001F0FF2">
      <w:pPr>
        <w:spacing w:line="480" w:lineRule="auto"/>
        <w:ind w:left="360"/>
        <w:rPr>
          <w:rFonts w:ascii="Arial" w:hAnsi="Arial" w:cs="Arial"/>
          <w:sz w:val="24"/>
          <w:szCs w:val="24"/>
        </w:rPr>
      </w:pPr>
    </w:p>
    <w:p w14:paraId="3015812D" w14:textId="440967B3" w:rsidR="001F0FF2" w:rsidRDefault="001F0FF2" w:rsidP="001F0FF2">
      <w:pPr>
        <w:spacing w:line="480" w:lineRule="auto"/>
        <w:ind w:left="360"/>
        <w:rPr>
          <w:rFonts w:ascii="Arial" w:hAnsi="Arial" w:cs="Arial"/>
          <w:sz w:val="24"/>
          <w:szCs w:val="24"/>
        </w:rPr>
      </w:pPr>
    </w:p>
    <w:p w14:paraId="37DC1B64" w14:textId="12138B3F" w:rsidR="001F0FF2" w:rsidRDefault="001F0FF2" w:rsidP="001F0FF2">
      <w:pPr>
        <w:spacing w:line="480" w:lineRule="auto"/>
        <w:ind w:left="360"/>
        <w:rPr>
          <w:rFonts w:ascii="Arial" w:hAnsi="Arial" w:cs="Arial"/>
          <w:sz w:val="24"/>
          <w:szCs w:val="24"/>
        </w:rPr>
      </w:pPr>
    </w:p>
    <w:p w14:paraId="6AD5478A" w14:textId="77777777" w:rsidR="001F0FF2" w:rsidRPr="001F0FF2" w:rsidRDefault="001F0FF2" w:rsidP="001F0FF2">
      <w:pPr>
        <w:spacing w:line="480" w:lineRule="auto"/>
        <w:ind w:left="360"/>
        <w:rPr>
          <w:rFonts w:ascii="Arial" w:hAnsi="Arial" w:cs="Arial"/>
          <w:sz w:val="24"/>
          <w:szCs w:val="24"/>
        </w:rPr>
      </w:pPr>
    </w:p>
    <w:p w14:paraId="2EFF1730" w14:textId="1BD73E51" w:rsidR="005B20EB" w:rsidRPr="001F0FF2" w:rsidRDefault="005B20EB" w:rsidP="001F0FF2">
      <w:pPr>
        <w:pStyle w:val="ListParagraph"/>
        <w:numPr>
          <w:ilvl w:val="0"/>
          <w:numId w:val="1"/>
        </w:numPr>
        <w:spacing w:line="480" w:lineRule="auto"/>
        <w:rPr>
          <w:rFonts w:ascii="Arial" w:hAnsi="Arial" w:cs="Arial"/>
          <w:b/>
          <w:bCs/>
          <w:sz w:val="24"/>
          <w:szCs w:val="24"/>
        </w:rPr>
      </w:pPr>
      <w:r w:rsidRPr="001F0FF2">
        <w:rPr>
          <w:rFonts w:ascii="Arial" w:hAnsi="Arial" w:cs="Arial"/>
          <w:b/>
          <w:bCs/>
          <w:sz w:val="24"/>
          <w:szCs w:val="24"/>
        </w:rPr>
        <w:lastRenderedPageBreak/>
        <w:t>Explain how the needs of victims can be met.</w:t>
      </w:r>
    </w:p>
    <w:p w14:paraId="49DE2A24" w14:textId="1B793C93" w:rsidR="00EA3C2C" w:rsidRDefault="005B20EB" w:rsidP="001F0FF2">
      <w:pPr>
        <w:spacing w:line="480" w:lineRule="auto"/>
        <w:ind w:left="360"/>
        <w:rPr>
          <w:rFonts w:ascii="Arial" w:hAnsi="Arial" w:cs="Arial"/>
          <w:sz w:val="24"/>
          <w:szCs w:val="24"/>
          <w:lang w:val="en-US"/>
        </w:rPr>
      </w:pPr>
      <w:r w:rsidRPr="001F0FF2">
        <w:rPr>
          <w:rFonts w:ascii="Arial" w:hAnsi="Arial" w:cs="Arial"/>
          <w:sz w:val="24"/>
          <w:szCs w:val="24"/>
        </w:rPr>
        <w:t xml:space="preserve">When dealing with victim the main </w:t>
      </w:r>
      <w:r w:rsidR="00C4739E" w:rsidRPr="001F0FF2">
        <w:rPr>
          <w:rFonts w:ascii="Arial" w:hAnsi="Arial" w:cs="Arial"/>
          <w:sz w:val="24"/>
          <w:szCs w:val="24"/>
        </w:rPr>
        <w:t xml:space="preserve">objectives are to </w:t>
      </w:r>
      <w:r w:rsidRPr="005B20EB">
        <w:rPr>
          <w:rFonts w:ascii="Arial" w:hAnsi="Arial" w:cs="Arial"/>
          <w:sz w:val="24"/>
          <w:szCs w:val="24"/>
        </w:rPr>
        <w:t>inform and protect victims of crime and their families</w:t>
      </w:r>
      <w:r w:rsidR="00C4739E" w:rsidRPr="001F0FF2">
        <w:rPr>
          <w:rFonts w:ascii="Arial" w:hAnsi="Arial" w:cs="Arial"/>
          <w:sz w:val="24"/>
          <w:szCs w:val="24"/>
        </w:rPr>
        <w:t xml:space="preserve">, </w:t>
      </w:r>
      <w:r w:rsidRPr="005B20EB">
        <w:rPr>
          <w:rFonts w:ascii="Arial" w:hAnsi="Arial" w:cs="Arial"/>
          <w:sz w:val="24"/>
          <w:szCs w:val="24"/>
        </w:rPr>
        <w:t xml:space="preserve">ensure they receive appropriate support </w:t>
      </w:r>
      <w:r w:rsidR="00C4739E" w:rsidRPr="001F0FF2">
        <w:rPr>
          <w:rFonts w:ascii="Arial" w:hAnsi="Arial" w:cs="Arial"/>
          <w:sz w:val="24"/>
          <w:szCs w:val="24"/>
        </w:rPr>
        <w:t xml:space="preserve">and to </w:t>
      </w:r>
      <w:r w:rsidRPr="001F0FF2">
        <w:rPr>
          <w:rFonts w:ascii="Arial" w:hAnsi="Arial" w:cs="Arial"/>
          <w:sz w:val="24"/>
          <w:szCs w:val="24"/>
        </w:rPr>
        <w:t>put victims at the heart of the criminal justice system.</w:t>
      </w:r>
      <w:r w:rsidR="00EA3C2C" w:rsidRPr="001F0FF2">
        <w:rPr>
          <w:rFonts w:ascii="Arial" w:hAnsi="Arial" w:cs="Arial"/>
          <w:sz w:val="24"/>
          <w:szCs w:val="24"/>
        </w:rPr>
        <w:t xml:space="preserve"> In order to deal with the victims in the best achievable way</w:t>
      </w:r>
      <w:r w:rsidR="00123384" w:rsidRPr="001F0FF2">
        <w:rPr>
          <w:rFonts w:ascii="Arial" w:hAnsi="Arial" w:cs="Arial"/>
          <w:sz w:val="24"/>
          <w:szCs w:val="24"/>
        </w:rPr>
        <w:t xml:space="preserve">, the police need to take </w:t>
      </w:r>
      <w:r w:rsidR="00EA3C2C" w:rsidRPr="00EA3C2C">
        <w:rPr>
          <w:rFonts w:ascii="Arial" w:hAnsi="Arial" w:cs="Arial"/>
          <w:sz w:val="24"/>
          <w:szCs w:val="24"/>
        </w:rPr>
        <w:t>Victim Personal Statements for all victims</w:t>
      </w:r>
      <w:r w:rsidR="0023482A" w:rsidRPr="001F0FF2">
        <w:rPr>
          <w:rFonts w:ascii="Arial" w:hAnsi="Arial" w:cs="Arial"/>
          <w:sz w:val="24"/>
          <w:szCs w:val="24"/>
        </w:rPr>
        <w:t xml:space="preserve"> as well as producing a needs</w:t>
      </w:r>
      <w:r w:rsidR="00EA3C2C" w:rsidRPr="00EA3C2C">
        <w:rPr>
          <w:rFonts w:ascii="Arial" w:hAnsi="Arial" w:cs="Arial"/>
          <w:sz w:val="24"/>
          <w:szCs w:val="24"/>
        </w:rPr>
        <w:t xml:space="preserve"> assessment </w:t>
      </w:r>
      <w:r w:rsidR="0023482A" w:rsidRPr="001F0FF2">
        <w:rPr>
          <w:rFonts w:ascii="Arial" w:hAnsi="Arial" w:cs="Arial"/>
          <w:sz w:val="24"/>
          <w:szCs w:val="24"/>
        </w:rPr>
        <w:t xml:space="preserve">for the victims. The victims are also kept </w:t>
      </w:r>
      <w:r w:rsidR="006A1704" w:rsidRPr="001F0FF2">
        <w:rPr>
          <w:rFonts w:ascii="Arial" w:hAnsi="Arial" w:cs="Arial"/>
          <w:sz w:val="24"/>
          <w:szCs w:val="24"/>
        </w:rPr>
        <w:t>updated with the crime they reported and normally receive feed</w:t>
      </w:r>
      <w:r w:rsidR="00924A9C" w:rsidRPr="001F0FF2">
        <w:rPr>
          <w:rFonts w:ascii="Arial" w:hAnsi="Arial" w:cs="Arial"/>
          <w:sz w:val="24"/>
          <w:szCs w:val="24"/>
        </w:rPr>
        <w:t>back</w:t>
      </w:r>
      <w:r w:rsidR="00EA3C2C" w:rsidRPr="00EA3C2C">
        <w:rPr>
          <w:rFonts w:ascii="Arial" w:hAnsi="Arial" w:cs="Arial"/>
          <w:sz w:val="24"/>
          <w:szCs w:val="24"/>
        </w:rPr>
        <w:t xml:space="preserve"> within 5 days of reporting a crime</w:t>
      </w:r>
      <w:r w:rsidR="00924A9C" w:rsidRPr="001F0FF2">
        <w:rPr>
          <w:rFonts w:ascii="Arial" w:hAnsi="Arial" w:cs="Arial"/>
          <w:sz w:val="24"/>
          <w:szCs w:val="24"/>
        </w:rPr>
        <w:t xml:space="preserve"> and receive an explanation </w:t>
      </w:r>
      <w:r w:rsidR="00EA3C2C" w:rsidRPr="00EA3C2C">
        <w:rPr>
          <w:rFonts w:ascii="Arial" w:hAnsi="Arial" w:cs="Arial"/>
          <w:sz w:val="24"/>
          <w:szCs w:val="24"/>
        </w:rPr>
        <w:t>within 5 working days of a decision not to investigate a crim</w:t>
      </w:r>
      <w:r w:rsidR="00924A9C" w:rsidRPr="001F0FF2">
        <w:rPr>
          <w:rFonts w:ascii="Arial" w:hAnsi="Arial" w:cs="Arial"/>
          <w:sz w:val="24"/>
          <w:szCs w:val="24"/>
        </w:rPr>
        <w:t>e. The victims are also i</w:t>
      </w:r>
      <w:r w:rsidR="00EA3C2C" w:rsidRPr="00EA3C2C">
        <w:rPr>
          <w:rFonts w:ascii="Arial" w:hAnsi="Arial" w:cs="Arial"/>
          <w:sz w:val="24"/>
          <w:szCs w:val="24"/>
        </w:rPr>
        <w:t>nformed by police within 5 days of a suspect being arrested, interviewed under caution, released without charge, released on bail or if police bail conditions are changed</w:t>
      </w:r>
      <w:r w:rsidR="00924A9C" w:rsidRPr="001F0FF2">
        <w:rPr>
          <w:rFonts w:ascii="Arial" w:hAnsi="Arial" w:cs="Arial"/>
          <w:sz w:val="24"/>
          <w:szCs w:val="24"/>
        </w:rPr>
        <w:t xml:space="preserve">. They also receive </w:t>
      </w:r>
      <w:r w:rsidR="00924A9C" w:rsidRPr="001F0FF2">
        <w:rPr>
          <w:rFonts w:ascii="Arial" w:hAnsi="Arial" w:cs="Arial"/>
          <w:sz w:val="24"/>
          <w:szCs w:val="24"/>
          <w:lang w:val="en-US"/>
        </w:rPr>
        <w:t>extra</w:t>
      </w:r>
      <w:r w:rsidR="00EA3C2C" w:rsidRPr="00EA3C2C">
        <w:rPr>
          <w:rFonts w:ascii="Arial" w:hAnsi="Arial" w:cs="Arial"/>
          <w:sz w:val="24"/>
          <w:szCs w:val="24"/>
          <w:lang w:val="en-US"/>
        </w:rPr>
        <w:t xml:space="preserve"> help when giving evidence in court (special measures) if they are vulnerable or intimidated or a child or young person</w:t>
      </w:r>
      <w:r w:rsidR="00924A9C" w:rsidRPr="001F0FF2">
        <w:rPr>
          <w:rFonts w:ascii="Arial" w:hAnsi="Arial" w:cs="Arial"/>
          <w:sz w:val="24"/>
          <w:szCs w:val="24"/>
          <w:lang w:val="en-US"/>
        </w:rPr>
        <w:t xml:space="preserve">. Treating victims in this sense and manner </w:t>
      </w:r>
      <w:r w:rsidR="005A298F" w:rsidRPr="001F0FF2">
        <w:rPr>
          <w:rFonts w:ascii="Arial" w:hAnsi="Arial" w:cs="Arial"/>
          <w:sz w:val="24"/>
          <w:szCs w:val="24"/>
          <w:lang w:val="en-US"/>
        </w:rPr>
        <w:t>h</w:t>
      </w:r>
      <w:r w:rsidR="005A298F" w:rsidRPr="001F0FF2">
        <w:rPr>
          <w:rFonts w:ascii="Arial" w:hAnsi="Arial" w:cs="Arial"/>
          <w:sz w:val="24"/>
          <w:szCs w:val="24"/>
          <w:lang w:val="en-US"/>
        </w:rPr>
        <w:t>elps in ‘Achieving Best Evidence’ in criminal proceedings</w:t>
      </w:r>
      <w:r w:rsidR="005A298F" w:rsidRPr="001F0FF2">
        <w:rPr>
          <w:rFonts w:ascii="Arial" w:hAnsi="Arial" w:cs="Arial"/>
          <w:sz w:val="24"/>
          <w:szCs w:val="24"/>
          <w:lang w:val="en-US"/>
        </w:rPr>
        <w:t>, e</w:t>
      </w:r>
      <w:r w:rsidR="005A298F" w:rsidRPr="005A298F">
        <w:rPr>
          <w:rFonts w:ascii="Arial" w:hAnsi="Arial" w:cs="Arial"/>
          <w:sz w:val="24"/>
          <w:szCs w:val="24"/>
          <w:lang w:val="en-US"/>
        </w:rPr>
        <w:t xml:space="preserve">nsures victims </w:t>
      </w:r>
      <w:r w:rsidR="005A298F" w:rsidRPr="001F0FF2">
        <w:rPr>
          <w:rFonts w:ascii="Arial" w:hAnsi="Arial" w:cs="Arial"/>
          <w:sz w:val="24"/>
          <w:szCs w:val="24"/>
          <w:lang w:val="en-US"/>
        </w:rPr>
        <w:t xml:space="preserve">and </w:t>
      </w:r>
      <w:r w:rsidR="005A298F" w:rsidRPr="005A298F">
        <w:rPr>
          <w:rFonts w:ascii="Arial" w:hAnsi="Arial" w:cs="Arial"/>
          <w:sz w:val="24"/>
          <w:szCs w:val="24"/>
          <w:lang w:val="en-US"/>
        </w:rPr>
        <w:t>witnesses feel confident to go to court</w:t>
      </w:r>
      <w:r w:rsidR="005A298F" w:rsidRPr="001F0FF2">
        <w:rPr>
          <w:rFonts w:ascii="Arial" w:hAnsi="Arial" w:cs="Arial"/>
          <w:sz w:val="24"/>
          <w:szCs w:val="24"/>
          <w:lang w:val="en-US"/>
        </w:rPr>
        <w:t xml:space="preserve"> and c</w:t>
      </w:r>
      <w:r w:rsidR="005A298F" w:rsidRPr="001F0FF2">
        <w:rPr>
          <w:rFonts w:ascii="Arial" w:hAnsi="Arial" w:cs="Arial"/>
          <w:sz w:val="24"/>
          <w:szCs w:val="24"/>
          <w:lang w:val="en-US"/>
        </w:rPr>
        <w:t>omplies with legislation</w:t>
      </w:r>
      <w:r w:rsidR="005A298F" w:rsidRPr="001F0FF2">
        <w:rPr>
          <w:rFonts w:ascii="Arial" w:hAnsi="Arial" w:cs="Arial"/>
          <w:sz w:val="24"/>
          <w:szCs w:val="24"/>
          <w:lang w:val="en-US"/>
        </w:rPr>
        <w:t xml:space="preserve">. </w:t>
      </w:r>
    </w:p>
    <w:p w14:paraId="1515A574" w14:textId="7A7902A4" w:rsidR="00EA3C2C" w:rsidRDefault="00EA3C2C" w:rsidP="001F0FF2">
      <w:pPr>
        <w:spacing w:line="480" w:lineRule="auto"/>
        <w:ind w:left="360"/>
        <w:rPr>
          <w:rFonts w:ascii="Arial" w:hAnsi="Arial" w:cs="Arial"/>
          <w:sz w:val="24"/>
          <w:szCs w:val="24"/>
          <w:lang w:val="en-US"/>
        </w:rPr>
      </w:pPr>
    </w:p>
    <w:p w14:paraId="0F6753EE" w14:textId="0A0B78CD" w:rsidR="00EA3C2C" w:rsidRDefault="00EA3C2C" w:rsidP="001F0FF2">
      <w:pPr>
        <w:spacing w:line="480" w:lineRule="auto"/>
        <w:ind w:left="360"/>
        <w:rPr>
          <w:rFonts w:ascii="Arial" w:hAnsi="Arial" w:cs="Arial"/>
          <w:sz w:val="24"/>
          <w:szCs w:val="24"/>
          <w:lang w:val="en-US"/>
        </w:rPr>
      </w:pPr>
    </w:p>
    <w:p w14:paraId="752611CF" w14:textId="50861B06" w:rsidR="00EA3C2C" w:rsidRDefault="00EA3C2C" w:rsidP="001F0FF2">
      <w:pPr>
        <w:spacing w:line="480" w:lineRule="auto"/>
        <w:ind w:left="360"/>
        <w:rPr>
          <w:rFonts w:ascii="Arial" w:hAnsi="Arial" w:cs="Arial"/>
          <w:sz w:val="24"/>
          <w:szCs w:val="24"/>
          <w:lang w:val="en-US"/>
        </w:rPr>
      </w:pPr>
    </w:p>
    <w:p w14:paraId="43C79384" w14:textId="5A72FCBA" w:rsidR="00EA3C2C" w:rsidRDefault="00EA3C2C" w:rsidP="001F0FF2">
      <w:pPr>
        <w:spacing w:line="480" w:lineRule="auto"/>
        <w:ind w:left="360"/>
        <w:rPr>
          <w:rFonts w:ascii="Arial" w:hAnsi="Arial" w:cs="Arial"/>
          <w:sz w:val="24"/>
          <w:szCs w:val="24"/>
          <w:lang w:val="en-US"/>
        </w:rPr>
      </w:pPr>
    </w:p>
    <w:p w14:paraId="08565A3E" w14:textId="73D0BADC" w:rsidR="00EA3C2C" w:rsidRDefault="00EA3C2C" w:rsidP="001F0FF2">
      <w:pPr>
        <w:spacing w:line="480" w:lineRule="auto"/>
        <w:ind w:left="360"/>
        <w:rPr>
          <w:rFonts w:ascii="Arial" w:hAnsi="Arial" w:cs="Arial"/>
          <w:sz w:val="24"/>
          <w:szCs w:val="24"/>
          <w:lang w:val="en-US"/>
        </w:rPr>
      </w:pPr>
    </w:p>
    <w:p w14:paraId="299D8EEC" w14:textId="1C80B719" w:rsidR="00EA3C2C" w:rsidRDefault="00EA3C2C" w:rsidP="001F0FF2">
      <w:pPr>
        <w:spacing w:line="480" w:lineRule="auto"/>
        <w:ind w:left="360"/>
        <w:rPr>
          <w:rFonts w:ascii="Arial" w:hAnsi="Arial" w:cs="Arial"/>
          <w:sz w:val="24"/>
          <w:szCs w:val="24"/>
          <w:lang w:val="en-US"/>
        </w:rPr>
      </w:pPr>
    </w:p>
    <w:p w14:paraId="10FCF8E0" w14:textId="53E46518" w:rsidR="00EA3C2C" w:rsidRDefault="00EA3C2C" w:rsidP="001F0FF2">
      <w:pPr>
        <w:spacing w:line="480" w:lineRule="auto"/>
        <w:ind w:left="360"/>
        <w:rPr>
          <w:rFonts w:ascii="Arial" w:hAnsi="Arial" w:cs="Arial"/>
          <w:sz w:val="24"/>
          <w:szCs w:val="24"/>
          <w:lang w:val="en-US"/>
        </w:rPr>
      </w:pPr>
    </w:p>
    <w:p w14:paraId="7C071AA3" w14:textId="3795E603" w:rsidR="00EA3C2C" w:rsidRDefault="00EA3C2C" w:rsidP="001F0FF2">
      <w:pPr>
        <w:spacing w:line="480" w:lineRule="auto"/>
        <w:ind w:left="360"/>
        <w:rPr>
          <w:rFonts w:ascii="Arial" w:hAnsi="Arial" w:cs="Arial"/>
          <w:sz w:val="24"/>
          <w:szCs w:val="24"/>
          <w:lang w:val="en-US"/>
        </w:rPr>
      </w:pPr>
    </w:p>
    <w:p w14:paraId="3C592C6D" w14:textId="77777777" w:rsidR="00EA3C2C" w:rsidRPr="00EA3C2C" w:rsidRDefault="00EA3C2C" w:rsidP="001F0FF2">
      <w:pPr>
        <w:spacing w:line="480" w:lineRule="auto"/>
        <w:ind w:left="360"/>
        <w:rPr>
          <w:rFonts w:ascii="Arial" w:hAnsi="Arial" w:cs="Arial"/>
          <w:sz w:val="24"/>
          <w:szCs w:val="24"/>
          <w:lang w:val="en-US"/>
        </w:rPr>
      </w:pPr>
    </w:p>
    <w:p w14:paraId="6179308A" w14:textId="77777777" w:rsidR="00EA3C2C" w:rsidRPr="001F0FF2" w:rsidRDefault="00EA3C2C" w:rsidP="001F0FF2">
      <w:pPr>
        <w:spacing w:line="480" w:lineRule="auto"/>
        <w:ind w:left="360"/>
        <w:rPr>
          <w:rFonts w:ascii="Arial" w:hAnsi="Arial" w:cs="Arial"/>
          <w:sz w:val="24"/>
          <w:szCs w:val="24"/>
        </w:rPr>
      </w:pPr>
    </w:p>
    <w:p w14:paraId="4C38EADD" w14:textId="77777777" w:rsidR="00066171" w:rsidRPr="00066171" w:rsidRDefault="00066171" w:rsidP="001F0FF2">
      <w:pPr>
        <w:pStyle w:val="ListParagraph"/>
        <w:numPr>
          <w:ilvl w:val="0"/>
          <w:numId w:val="1"/>
        </w:numPr>
        <w:spacing w:line="480" w:lineRule="auto"/>
        <w:rPr>
          <w:rFonts w:ascii="Arial" w:hAnsi="Arial" w:cs="Arial"/>
          <w:b/>
          <w:bCs/>
          <w:sz w:val="24"/>
          <w:szCs w:val="24"/>
        </w:rPr>
      </w:pPr>
      <w:r w:rsidRPr="00066171">
        <w:rPr>
          <w:rFonts w:ascii="Arial" w:hAnsi="Arial" w:cs="Arial"/>
          <w:b/>
          <w:bCs/>
          <w:sz w:val="24"/>
          <w:szCs w:val="24"/>
        </w:rPr>
        <w:lastRenderedPageBreak/>
        <w:t xml:space="preserve">Explain the PEACE model component parts and critically evaluate its effectiveness in interviewing suspects. </w:t>
      </w:r>
    </w:p>
    <w:p w14:paraId="32221B32" w14:textId="790312D1" w:rsidR="00772C4E" w:rsidRPr="001F0FF2" w:rsidRDefault="00066171" w:rsidP="001F0FF2">
      <w:pPr>
        <w:spacing w:line="480" w:lineRule="auto"/>
        <w:ind w:left="360"/>
        <w:rPr>
          <w:rFonts w:ascii="Arial" w:hAnsi="Arial" w:cs="Arial"/>
          <w:sz w:val="24"/>
          <w:szCs w:val="24"/>
        </w:rPr>
      </w:pPr>
      <w:r w:rsidRPr="001F0FF2">
        <w:rPr>
          <w:rFonts w:ascii="Arial" w:hAnsi="Arial" w:cs="Arial"/>
          <w:sz w:val="24"/>
          <w:szCs w:val="24"/>
        </w:rPr>
        <w:t xml:space="preserve">The PEACE </w:t>
      </w:r>
      <w:r w:rsidR="00C6239F" w:rsidRPr="001F0FF2">
        <w:rPr>
          <w:rFonts w:ascii="Arial" w:hAnsi="Arial" w:cs="Arial"/>
          <w:sz w:val="24"/>
          <w:szCs w:val="24"/>
        </w:rPr>
        <w:t>model is</w:t>
      </w:r>
      <w:r w:rsidR="008E7F24" w:rsidRPr="001F0FF2">
        <w:rPr>
          <w:rFonts w:ascii="Arial" w:hAnsi="Arial" w:cs="Arial"/>
          <w:sz w:val="24"/>
          <w:szCs w:val="24"/>
        </w:rPr>
        <w:t xml:space="preserve"> a national framework</w:t>
      </w:r>
      <w:r w:rsidR="00C6239F" w:rsidRPr="001F0FF2">
        <w:rPr>
          <w:rFonts w:ascii="Arial" w:hAnsi="Arial" w:cs="Arial"/>
          <w:sz w:val="24"/>
          <w:szCs w:val="24"/>
        </w:rPr>
        <w:t xml:space="preserve"> used for the planning and preparation of investigative interviews</w:t>
      </w:r>
      <w:r w:rsidR="00772C4E" w:rsidRPr="001F0FF2">
        <w:rPr>
          <w:rFonts w:ascii="Arial" w:hAnsi="Arial" w:cs="Arial"/>
          <w:sz w:val="24"/>
          <w:szCs w:val="24"/>
        </w:rPr>
        <w:t xml:space="preserve">. </w:t>
      </w:r>
      <w:r w:rsidR="00FB5F86" w:rsidRPr="001F0FF2">
        <w:rPr>
          <w:rFonts w:ascii="Arial" w:hAnsi="Arial" w:cs="Arial"/>
          <w:sz w:val="24"/>
          <w:szCs w:val="24"/>
        </w:rPr>
        <w:t xml:space="preserve">Each component </w:t>
      </w:r>
      <w:r w:rsidR="00E50368" w:rsidRPr="001F0FF2">
        <w:rPr>
          <w:rFonts w:ascii="Arial" w:hAnsi="Arial" w:cs="Arial"/>
          <w:sz w:val="24"/>
          <w:szCs w:val="24"/>
        </w:rPr>
        <w:t>of the PEACE model must be covered when st</w:t>
      </w:r>
      <w:r w:rsidR="008D00DF" w:rsidRPr="001F0FF2">
        <w:rPr>
          <w:rFonts w:ascii="Arial" w:hAnsi="Arial" w:cs="Arial"/>
          <w:sz w:val="24"/>
          <w:szCs w:val="24"/>
        </w:rPr>
        <w:t xml:space="preserve">ructuring and conducting an interview.  </w:t>
      </w:r>
      <w:r w:rsidR="008E7F24" w:rsidRPr="001F0FF2">
        <w:rPr>
          <w:rFonts w:ascii="Arial" w:hAnsi="Arial" w:cs="Arial"/>
          <w:sz w:val="24"/>
          <w:szCs w:val="24"/>
        </w:rPr>
        <w:t xml:space="preserve">It builds an interview structure </w:t>
      </w:r>
      <w:r w:rsidR="00485636" w:rsidRPr="001F0FF2">
        <w:rPr>
          <w:rFonts w:ascii="Arial" w:hAnsi="Arial" w:cs="Arial"/>
          <w:sz w:val="24"/>
          <w:szCs w:val="24"/>
        </w:rPr>
        <w:t xml:space="preserve">for which the interviewer is responsible for and well-planned </w:t>
      </w:r>
      <w:r w:rsidR="00E6195A" w:rsidRPr="001F0FF2">
        <w:rPr>
          <w:rFonts w:ascii="Arial" w:hAnsi="Arial" w:cs="Arial"/>
          <w:sz w:val="24"/>
          <w:szCs w:val="24"/>
        </w:rPr>
        <w:t>and carefully conducted interview provides an increased chance of obtaining accurate and reliable information</w:t>
      </w:r>
      <w:r w:rsidR="006722A1" w:rsidRPr="001F0FF2">
        <w:rPr>
          <w:rFonts w:ascii="Arial" w:hAnsi="Arial" w:cs="Arial"/>
          <w:sz w:val="24"/>
          <w:szCs w:val="24"/>
        </w:rPr>
        <w:t xml:space="preserve">, referred to as best available evidence. </w:t>
      </w:r>
    </w:p>
    <w:p w14:paraId="75B693E6" w14:textId="680CCE40" w:rsidR="00955369" w:rsidRPr="001F0FF2" w:rsidRDefault="00906D38" w:rsidP="001F0FF2">
      <w:pPr>
        <w:spacing w:line="480" w:lineRule="auto"/>
        <w:ind w:left="360"/>
        <w:rPr>
          <w:rFonts w:ascii="Arial" w:hAnsi="Arial" w:cs="Arial"/>
          <w:sz w:val="24"/>
          <w:szCs w:val="24"/>
        </w:rPr>
      </w:pPr>
      <w:r w:rsidRPr="001F0FF2">
        <w:rPr>
          <w:rFonts w:ascii="Arial" w:hAnsi="Arial" w:cs="Arial"/>
          <w:sz w:val="24"/>
          <w:szCs w:val="24"/>
        </w:rPr>
        <w:t xml:space="preserve">Planning and preparation is the first component of structuring an interview </w:t>
      </w:r>
      <w:r w:rsidR="00B94FA1" w:rsidRPr="001F0FF2">
        <w:rPr>
          <w:rFonts w:ascii="Arial" w:hAnsi="Arial" w:cs="Arial"/>
          <w:sz w:val="24"/>
          <w:szCs w:val="24"/>
        </w:rPr>
        <w:t xml:space="preserve">which includes planning the questions </w:t>
      </w:r>
      <w:r w:rsidR="00CA5E9B" w:rsidRPr="001F0FF2">
        <w:rPr>
          <w:rFonts w:ascii="Arial" w:hAnsi="Arial" w:cs="Arial"/>
          <w:sz w:val="24"/>
          <w:szCs w:val="24"/>
        </w:rPr>
        <w:t xml:space="preserve">which are arguably the principal tool of the interviewer. </w:t>
      </w:r>
      <w:r w:rsidR="00944174" w:rsidRPr="001F0FF2">
        <w:rPr>
          <w:rFonts w:ascii="Arial" w:hAnsi="Arial" w:cs="Arial"/>
          <w:sz w:val="24"/>
          <w:szCs w:val="24"/>
        </w:rPr>
        <w:t xml:space="preserve">The questions asked in the interview shape the response given by the interviewee. The opening questions at the beginning of the interview are </w:t>
      </w:r>
      <w:r w:rsidR="00040221" w:rsidRPr="001F0FF2">
        <w:rPr>
          <w:rFonts w:ascii="Arial" w:hAnsi="Arial" w:cs="Arial"/>
          <w:sz w:val="24"/>
          <w:szCs w:val="24"/>
        </w:rPr>
        <w:t xml:space="preserve">important as they set the ‘agenda’ and tone for the rest of the interview. </w:t>
      </w:r>
      <w:r w:rsidR="00CB11DC" w:rsidRPr="001F0FF2">
        <w:rPr>
          <w:rFonts w:ascii="Arial" w:hAnsi="Arial" w:cs="Arial"/>
          <w:sz w:val="24"/>
          <w:szCs w:val="24"/>
        </w:rPr>
        <w:t xml:space="preserve">By starting the interview in the correct manner the interviewee can be more </w:t>
      </w:r>
      <w:r w:rsidR="004E4253" w:rsidRPr="001F0FF2">
        <w:rPr>
          <w:rFonts w:ascii="Arial" w:hAnsi="Arial" w:cs="Arial"/>
          <w:sz w:val="24"/>
          <w:szCs w:val="24"/>
        </w:rPr>
        <w:t>focused to the most important issues.</w:t>
      </w:r>
      <w:r w:rsidR="00CB2933" w:rsidRPr="001F0FF2">
        <w:rPr>
          <w:rFonts w:ascii="Arial" w:hAnsi="Arial" w:cs="Arial"/>
          <w:sz w:val="24"/>
          <w:szCs w:val="24"/>
        </w:rPr>
        <w:t xml:space="preserve"> Preparation is also </w:t>
      </w:r>
      <w:r w:rsidR="002773DE" w:rsidRPr="001F0FF2">
        <w:rPr>
          <w:rFonts w:ascii="Arial" w:hAnsi="Arial" w:cs="Arial"/>
          <w:sz w:val="24"/>
          <w:szCs w:val="24"/>
        </w:rPr>
        <w:t>crucial for ensuring every point in relation to the case</w:t>
      </w:r>
      <w:r w:rsidR="004158A5" w:rsidRPr="001F0FF2">
        <w:rPr>
          <w:rFonts w:ascii="Arial" w:hAnsi="Arial" w:cs="Arial"/>
          <w:sz w:val="24"/>
          <w:szCs w:val="24"/>
        </w:rPr>
        <w:t xml:space="preserve"> as it ensures the interviewer is covering every required piece of evidence and making sure nothing is missed out. </w:t>
      </w:r>
    </w:p>
    <w:p w14:paraId="5AD68112" w14:textId="73FB10A0" w:rsidR="004E4253" w:rsidRPr="001F0FF2" w:rsidRDefault="004E4253" w:rsidP="001F0FF2">
      <w:pPr>
        <w:spacing w:line="480" w:lineRule="auto"/>
        <w:ind w:left="360"/>
        <w:rPr>
          <w:rFonts w:ascii="Arial" w:hAnsi="Arial" w:cs="Arial"/>
          <w:sz w:val="24"/>
          <w:szCs w:val="24"/>
        </w:rPr>
      </w:pPr>
      <w:r w:rsidRPr="001F0FF2">
        <w:rPr>
          <w:rFonts w:ascii="Arial" w:hAnsi="Arial" w:cs="Arial"/>
          <w:sz w:val="24"/>
          <w:szCs w:val="24"/>
        </w:rPr>
        <w:t>Engaging and e</w:t>
      </w:r>
      <w:r w:rsidR="00671ACE" w:rsidRPr="001F0FF2">
        <w:rPr>
          <w:rFonts w:ascii="Arial" w:hAnsi="Arial" w:cs="Arial"/>
          <w:sz w:val="24"/>
          <w:szCs w:val="24"/>
        </w:rPr>
        <w:t xml:space="preserve">xplaining is the second component and aims to create an environment that is encouraging to the interviewee </w:t>
      </w:r>
      <w:r w:rsidR="00E95817" w:rsidRPr="001F0FF2">
        <w:rPr>
          <w:rFonts w:ascii="Arial" w:hAnsi="Arial" w:cs="Arial"/>
          <w:sz w:val="24"/>
          <w:szCs w:val="24"/>
        </w:rPr>
        <w:t xml:space="preserve">and will hopefully cause better cooperation in the interview. </w:t>
      </w:r>
      <w:r w:rsidR="007D7FA9" w:rsidRPr="001F0FF2">
        <w:rPr>
          <w:rFonts w:ascii="Arial" w:hAnsi="Arial" w:cs="Arial"/>
          <w:sz w:val="24"/>
          <w:szCs w:val="24"/>
        </w:rPr>
        <w:t xml:space="preserve">The interviewer should explain what is going to happen and </w:t>
      </w:r>
      <w:r w:rsidR="005524BA" w:rsidRPr="001F0FF2">
        <w:rPr>
          <w:rFonts w:ascii="Arial" w:hAnsi="Arial" w:cs="Arial"/>
          <w:sz w:val="24"/>
          <w:szCs w:val="24"/>
        </w:rPr>
        <w:t xml:space="preserve">the proceedings that will be taken. This should then help the interviewee stay calm and relaxed and prove the interview is not subject to any oppression and interrogation. </w:t>
      </w:r>
    </w:p>
    <w:p w14:paraId="0C7EF027" w14:textId="42F085C6" w:rsidR="002773DE" w:rsidRPr="001F0FF2" w:rsidRDefault="00AA7C39" w:rsidP="001F0FF2">
      <w:pPr>
        <w:spacing w:line="480" w:lineRule="auto"/>
        <w:ind w:left="360"/>
        <w:rPr>
          <w:rFonts w:ascii="Arial" w:hAnsi="Arial" w:cs="Arial"/>
          <w:sz w:val="24"/>
          <w:szCs w:val="24"/>
        </w:rPr>
      </w:pPr>
      <w:r w:rsidRPr="001F0FF2">
        <w:rPr>
          <w:rFonts w:ascii="Arial" w:hAnsi="Arial" w:cs="Arial"/>
          <w:sz w:val="24"/>
          <w:szCs w:val="24"/>
        </w:rPr>
        <w:t xml:space="preserve">Account, </w:t>
      </w:r>
      <w:r w:rsidR="00F465AD" w:rsidRPr="001F0FF2">
        <w:rPr>
          <w:rFonts w:ascii="Arial" w:hAnsi="Arial" w:cs="Arial"/>
          <w:sz w:val="24"/>
          <w:szCs w:val="24"/>
        </w:rPr>
        <w:t>clarifications,</w:t>
      </w:r>
      <w:r w:rsidRPr="001F0FF2">
        <w:rPr>
          <w:rFonts w:ascii="Arial" w:hAnsi="Arial" w:cs="Arial"/>
          <w:sz w:val="24"/>
          <w:szCs w:val="24"/>
        </w:rPr>
        <w:t xml:space="preserve"> and challenges is the third component of the PEACE model</w:t>
      </w:r>
      <w:r w:rsidR="00DD1F99" w:rsidRPr="001F0FF2">
        <w:rPr>
          <w:rFonts w:ascii="Arial" w:hAnsi="Arial" w:cs="Arial"/>
          <w:sz w:val="24"/>
          <w:szCs w:val="24"/>
        </w:rPr>
        <w:t xml:space="preserve"> </w:t>
      </w:r>
      <w:r w:rsidR="00F465AD" w:rsidRPr="001F0FF2">
        <w:rPr>
          <w:rFonts w:ascii="Arial" w:hAnsi="Arial" w:cs="Arial"/>
          <w:sz w:val="24"/>
          <w:szCs w:val="24"/>
        </w:rPr>
        <w:t xml:space="preserve">and is the main part of the interview. The interviewer should first take a free account of the interviewee with little interruption </w:t>
      </w:r>
      <w:r w:rsidR="00630BC6" w:rsidRPr="001F0FF2">
        <w:rPr>
          <w:rFonts w:ascii="Arial" w:hAnsi="Arial" w:cs="Arial"/>
          <w:sz w:val="24"/>
          <w:szCs w:val="24"/>
        </w:rPr>
        <w:t xml:space="preserve">and then develop on their statements further into the interview. It is also a good way of obtaining evidence as </w:t>
      </w:r>
      <w:r w:rsidR="002773DE" w:rsidRPr="001F0FF2">
        <w:rPr>
          <w:rFonts w:ascii="Arial" w:hAnsi="Arial" w:cs="Arial"/>
          <w:sz w:val="24"/>
          <w:szCs w:val="24"/>
        </w:rPr>
        <w:t>hen you challenge</w:t>
      </w:r>
      <w:r w:rsidR="005D1C3D" w:rsidRPr="001F0FF2">
        <w:rPr>
          <w:rFonts w:ascii="Arial" w:hAnsi="Arial" w:cs="Arial"/>
          <w:sz w:val="24"/>
          <w:szCs w:val="24"/>
        </w:rPr>
        <w:t xml:space="preserve"> a suspect</w:t>
      </w:r>
      <w:r w:rsidR="002773DE" w:rsidRPr="001F0FF2">
        <w:rPr>
          <w:rFonts w:ascii="Arial" w:hAnsi="Arial" w:cs="Arial"/>
          <w:sz w:val="24"/>
          <w:szCs w:val="24"/>
        </w:rPr>
        <w:t xml:space="preserve"> in an interview it </w:t>
      </w:r>
      <w:r w:rsidR="005D1C3D" w:rsidRPr="001F0FF2">
        <w:rPr>
          <w:rFonts w:ascii="Arial" w:hAnsi="Arial" w:cs="Arial"/>
          <w:sz w:val="24"/>
          <w:szCs w:val="24"/>
        </w:rPr>
        <w:t xml:space="preserve">provides the opportunity to read their body language which can encourage an answer. For example if you </w:t>
      </w:r>
      <w:r w:rsidR="005D1C3D" w:rsidRPr="001F0FF2">
        <w:rPr>
          <w:rFonts w:ascii="Arial" w:hAnsi="Arial" w:cs="Arial"/>
          <w:sz w:val="24"/>
          <w:szCs w:val="24"/>
        </w:rPr>
        <w:lastRenderedPageBreak/>
        <w:t xml:space="preserve">ask them something that they may be guilty for and they begin to act </w:t>
      </w:r>
      <w:r w:rsidR="00E94F7F" w:rsidRPr="001F0FF2">
        <w:rPr>
          <w:rFonts w:ascii="Arial" w:hAnsi="Arial" w:cs="Arial"/>
          <w:sz w:val="24"/>
          <w:szCs w:val="24"/>
        </w:rPr>
        <w:t xml:space="preserve">in a ‘sheepish’ manner, it could indicate there is something that they need to admit to. </w:t>
      </w:r>
    </w:p>
    <w:p w14:paraId="3FF7E07E" w14:textId="4F925D1B" w:rsidR="00AA7C39" w:rsidRPr="001F0FF2" w:rsidRDefault="006479D2" w:rsidP="001F0FF2">
      <w:pPr>
        <w:spacing w:line="480" w:lineRule="auto"/>
        <w:ind w:left="360"/>
        <w:rPr>
          <w:rFonts w:ascii="Arial" w:hAnsi="Arial" w:cs="Arial"/>
          <w:sz w:val="24"/>
          <w:szCs w:val="24"/>
        </w:rPr>
      </w:pPr>
      <w:r w:rsidRPr="001F0FF2">
        <w:rPr>
          <w:rFonts w:ascii="Arial" w:hAnsi="Arial" w:cs="Arial"/>
          <w:sz w:val="24"/>
          <w:szCs w:val="24"/>
        </w:rPr>
        <w:t xml:space="preserve">Closure is the fourth component of the PEACE model </w:t>
      </w:r>
      <w:r w:rsidR="00840865" w:rsidRPr="001F0FF2">
        <w:rPr>
          <w:rFonts w:ascii="Arial" w:hAnsi="Arial" w:cs="Arial"/>
          <w:sz w:val="24"/>
          <w:szCs w:val="24"/>
        </w:rPr>
        <w:t xml:space="preserve">and is the stage in which the interviewee </w:t>
      </w:r>
      <w:r w:rsidR="00B30394" w:rsidRPr="001F0FF2">
        <w:rPr>
          <w:rFonts w:ascii="Arial" w:hAnsi="Arial" w:cs="Arial"/>
          <w:sz w:val="24"/>
          <w:szCs w:val="24"/>
        </w:rPr>
        <w:t xml:space="preserve">has any further comments to make such as making corrections to anything given in the interview and </w:t>
      </w:r>
      <w:r w:rsidR="0046197C" w:rsidRPr="001F0FF2">
        <w:rPr>
          <w:rFonts w:ascii="Arial" w:hAnsi="Arial" w:cs="Arial"/>
          <w:sz w:val="24"/>
          <w:szCs w:val="24"/>
        </w:rPr>
        <w:t xml:space="preserve">reviewing the interviewee’s full account. The interview can them be formally closed if the interviewer is satisfied with the interview and believes all </w:t>
      </w:r>
      <w:r w:rsidR="003B662B" w:rsidRPr="001F0FF2">
        <w:rPr>
          <w:rFonts w:ascii="Arial" w:hAnsi="Arial" w:cs="Arial"/>
          <w:sz w:val="24"/>
          <w:szCs w:val="24"/>
        </w:rPr>
        <w:t>required content has been covered.</w:t>
      </w:r>
      <w:r w:rsidR="00927FD3" w:rsidRPr="001F0FF2">
        <w:rPr>
          <w:rFonts w:ascii="Arial" w:hAnsi="Arial" w:cs="Arial"/>
          <w:sz w:val="24"/>
          <w:szCs w:val="24"/>
        </w:rPr>
        <w:t xml:space="preserve"> The interviewer then also needs to tell</w:t>
      </w:r>
      <w:r w:rsidR="002E6B92" w:rsidRPr="001F0FF2">
        <w:rPr>
          <w:rFonts w:ascii="Arial" w:hAnsi="Arial" w:cs="Arial"/>
          <w:sz w:val="24"/>
          <w:szCs w:val="24"/>
        </w:rPr>
        <w:t xml:space="preserve"> the interviewee</w:t>
      </w:r>
      <w:r w:rsidR="000B01E3" w:rsidRPr="001F0FF2">
        <w:rPr>
          <w:rFonts w:ascii="Arial" w:hAnsi="Arial" w:cs="Arial"/>
          <w:sz w:val="24"/>
          <w:szCs w:val="24"/>
        </w:rPr>
        <w:t xml:space="preserve"> what will happen in future</w:t>
      </w:r>
      <w:r w:rsidR="002836E0" w:rsidRPr="001F0FF2">
        <w:rPr>
          <w:rFonts w:ascii="Arial" w:hAnsi="Arial" w:cs="Arial"/>
          <w:sz w:val="24"/>
          <w:szCs w:val="24"/>
        </w:rPr>
        <w:t xml:space="preserve"> and check </w:t>
      </w:r>
      <w:r w:rsidR="00CF67E6" w:rsidRPr="001F0FF2">
        <w:rPr>
          <w:rFonts w:ascii="Arial" w:hAnsi="Arial" w:cs="Arial"/>
          <w:sz w:val="24"/>
          <w:szCs w:val="24"/>
        </w:rPr>
        <w:t xml:space="preserve">whether the solicitor would like to ask anymore questions in relation to the interview and any content covered within it. </w:t>
      </w:r>
    </w:p>
    <w:p w14:paraId="250B0B5C" w14:textId="1184036C" w:rsidR="00746FD6" w:rsidRPr="001F0FF2" w:rsidRDefault="00746FD6" w:rsidP="001F0FF2">
      <w:pPr>
        <w:spacing w:line="480" w:lineRule="auto"/>
        <w:ind w:left="360"/>
        <w:rPr>
          <w:rFonts w:ascii="Arial" w:hAnsi="Arial" w:cs="Arial"/>
          <w:sz w:val="24"/>
          <w:szCs w:val="24"/>
        </w:rPr>
      </w:pPr>
      <w:r w:rsidRPr="001F0FF2">
        <w:rPr>
          <w:rFonts w:ascii="Arial" w:hAnsi="Arial" w:cs="Arial"/>
          <w:sz w:val="24"/>
          <w:szCs w:val="24"/>
        </w:rPr>
        <w:t xml:space="preserve">Evaluation if the fifth and final component of the PEACE model </w:t>
      </w:r>
      <w:r w:rsidR="0077262F" w:rsidRPr="001F0FF2">
        <w:rPr>
          <w:rFonts w:ascii="Arial" w:hAnsi="Arial" w:cs="Arial"/>
          <w:sz w:val="24"/>
          <w:szCs w:val="24"/>
        </w:rPr>
        <w:t>and covers what has been achieved in the interview</w:t>
      </w:r>
      <w:r w:rsidR="006D4D6A" w:rsidRPr="001F0FF2">
        <w:rPr>
          <w:rFonts w:ascii="Arial" w:hAnsi="Arial" w:cs="Arial"/>
          <w:sz w:val="24"/>
          <w:szCs w:val="24"/>
        </w:rPr>
        <w:t xml:space="preserve"> and reflects on how well the plan of the interview was met</w:t>
      </w:r>
      <w:r w:rsidR="00DD2FFE" w:rsidRPr="001F0FF2">
        <w:rPr>
          <w:rFonts w:ascii="Arial" w:hAnsi="Arial" w:cs="Arial"/>
          <w:sz w:val="24"/>
          <w:szCs w:val="24"/>
        </w:rPr>
        <w:t>. It is a chance for the interviewer to provide allegations as to w</w:t>
      </w:r>
      <w:r w:rsidR="00392749" w:rsidRPr="001F0FF2">
        <w:rPr>
          <w:rFonts w:ascii="Arial" w:hAnsi="Arial" w:cs="Arial"/>
          <w:sz w:val="24"/>
          <w:szCs w:val="24"/>
        </w:rPr>
        <w:t xml:space="preserve">hat went well and what could be improved on next time. </w:t>
      </w:r>
      <w:r w:rsidR="007E2C89" w:rsidRPr="001F0FF2">
        <w:rPr>
          <w:rFonts w:ascii="Arial" w:hAnsi="Arial" w:cs="Arial"/>
          <w:sz w:val="24"/>
          <w:szCs w:val="24"/>
        </w:rPr>
        <w:t xml:space="preserve">This provides the chance for the interviewer to establish whether all objectives required were met </w:t>
      </w:r>
      <w:r w:rsidR="00927FD3" w:rsidRPr="001F0FF2">
        <w:rPr>
          <w:rFonts w:ascii="Arial" w:hAnsi="Arial" w:cs="Arial"/>
          <w:sz w:val="24"/>
          <w:szCs w:val="24"/>
        </w:rPr>
        <w:t xml:space="preserve">and evaluate their overall performance. </w:t>
      </w:r>
    </w:p>
    <w:p w14:paraId="715EC8D9" w14:textId="77777777" w:rsidR="006722A1" w:rsidRPr="00301CB0" w:rsidRDefault="006722A1" w:rsidP="00772C4E">
      <w:pPr>
        <w:ind w:left="360"/>
      </w:pPr>
    </w:p>
    <w:sectPr w:rsidR="006722A1" w:rsidRPr="00301CB0" w:rsidSect="009A38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C91A0C"/>
    <w:multiLevelType w:val="hybridMultilevel"/>
    <w:tmpl w:val="E3CE10B0"/>
    <w:lvl w:ilvl="0" w:tplc="8D3C9C62">
      <w:start w:val="1"/>
      <w:numFmt w:val="bullet"/>
      <w:lvlText w:val="•"/>
      <w:lvlJc w:val="left"/>
      <w:pPr>
        <w:tabs>
          <w:tab w:val="num" w:pos="720"/>
        </w:tabs>
        <w:ind w:left="720" w:hanging="360"/>
      </w:pPr>
      <w:rPr>
        <w:rFonts w:ascii="Arial" w:hAnsi="Arial" w:hint="default"/>
      </w:rPr>
    </w:lvl>
    <w:lvl w:ilvl="1" w:tplc="C96814CA" w:tentative="1">
      <w:start w:val="1"/>
      <w:numFmt w:val="bullet"/>
      <w:lvlText w:val="•"/>
      <w:lvlJc w:val="left"/>
      <w:pPr>
        <w:tabs>
          <w:tab w:val="num" w:pos="1440"/>
        </w:tabs>
        <w:ind w:left="1440" w:hanging="360"/>
      </w:pPr>
      <w:rPr>
        <w:rFonts w:ascii="Arial" w:hAnsi="Arial" w:hint="default"/>
      </w:rPr>
    </w:lvl>
    <w:lvl w:ilvl="2" w:tplc="0B54ECA0" w:tentative="1">
      <w:start w:val="1"/>
      <w:numFmt w:val="bullet"/>
      <w:lvlText w:val="•"/>
      <w:lvlJc w:val="left"/>
      <w:pPr>
        <w:tabs>
          <w:tab w:val="num" w:pos="2160"/>
        </w:tabs>
        <w:ind w:left="2160" w:hanging="360"/>
      </w:pPr>
      <w:rPr>
        <w:rFonts w:ascii="Arial" w:hAnsi="Arial" w:hint="default"/>
      </w:rPr>
    </w:lvl>
    <w:lvl w:ilvl="3" w:tplc="7E945912" w:tentative="1">
      <w:start w:val="1"/>
      <w:numFmt w:val="bullet"/>
      <w:lvlText w:val="•"/>
      <w:lvlJc w:val="left"/>
      <w:pPr>
        <w:tabs>
          <w:tab w:val="num" w:pos="2880"/>
        </w:tabs>
        <w:ind w:left="2880" w:hanging="360"/>
      </w:pPr>
      <w:rPr>
        <w:rFonts w:ascii="Arial" w:hAnsi="Arial" w:hint="default"/>
      </w:rPr>
    </w:lvl>
    <w:lvl w:ilvl="4" w:tplc="9C12F670" w:tentative="1">
      <w:start w:val="1"/>
      <w:numFmt w:val="bullet"/>
      <w:lvlText w:val="•"/>
      <w:lvlJc w:val="left"/>
      <w:pPr>
        <w:tabs>
          <w:tab w:val="num" w:pos="3600"/>
        </w:tabs>
        <w:ind w:left="3600" w:hanging="360"/>
      </w:pPr>
      <w:rPr>
        <w:rFonts w:ascii="Arial" w:hAnsi="Arial" w:hint="default"/>
      </w:rPr>
    </w:lvl>
    <w:lvl w:ilvl="5" w:tplc="B77E0AC8" w:tentative="1">
      <w:start w:val="1"/>
      <w:numFmt w:val="bullet"/>
      <w:lvlText w:val="•"/>
      <w:lvlJc w:val="left"/>
      <w:pPr>
        <w:tabs>
          <w:tab w:val="num" w:pos="4320"/>
        </w:tabs>
        <w:ind w:left="4320" w:hanging="360"/>
      </w:pPr>
      <w:rPr>
        <w:rFonts w:ascii="Arial" w:hAnsi="Arial" w:hint="default"/>
      </w:rPr>
    </w:lvl>
    <w:lvl w:ilvl="6" w:tplc="092E7454" w:tentative="1">
      <w:start w:val="1"/>
      <w:numFmt w:val="bullet"/>
      <w:lvlText w:val="•"/>
      <w:lvlJc w:val="left"/>
      <w:pPr>
        <w:tabs>
          <w:tab w:val="num" w:pos="5040"/>
        </w:tabs>
        <w:ind w:left="5040" w:hanging="360"/>
      </w:pPr>
      <w:rPr>
        <w:rFonts w:ascii="Arial" w:hAnsi="Arial" w:hint="default"/>
      </w:rPr>
    </w:lvl>
    <w:lvl w:ilvl="7" w:tplc="47EECCEE" w:tentative="1">
      <w:start w:val="1"/>
      <w:numFmt w:val="bullet"/>
      <w:lvlText w:val="•"/>
      <w:lvlJc w:val="left"/>
      <w:pPr>
        <w:tabs>
          <w:tab w:val="num" w:pos="5760"/>
        </w:tabs>
        <w:ind w:left="5760" w:hanging="360"/>
      </w:pPr>
      <w:rPr>
        <w:rFonts w:ascii="Arial" w:hAnsi="Arial" w:hint="default"/>
      </w:rPr>
    </w:lvl>
    <w:lvl w:ilvl="8" w:tplc="4A506C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776D94"/>
    <w:multiLevelType w:val="hybridMultilevel"/>
    <w:tmpl w:val="24563FAC"/>
    <w:lvl w:ilvl="0" w:tplc="3C10A8EE">
      <w:start w:val="1"/>
      <w:numFmt w:val="bullet"/>
      <w:lvlText w:val="•"/>
      <w:lvlJc w:val="left"/>
      <w:pPr>
        <w:tabs>
          <w:tab w:val="num" w:pos="720"/>
        </w:tabs>
        <w:ind w:left="720" w:hanging="360"/>
      </w:pPr>
      <w:rPr>
        <w:rFonts w:ascii="Arial" w:hAnsi="Arial" w:hint="default"/>
      </w:rPr>
    </w:lvl>
    <w:lvl w:ilvl="1" w:tplc="1BDC47E2" w:tentative="1">
      <w:start w:val="1"/>
      <w:numFmt w:val="bullet"/>
      <w:lvlText w:val="•"/>
      <w:lvlJc w:val="left"/>
      <w:pPr>
        <w:tabs>
          <w:tab w:val="num" w:pos="1440"/>
        </w:tabs>
        <w:ind w:left="1440" w:hanging="360"/>
      </w:pPr>
      <w:rPr>
        <w:rFonts w:ascii="Arial" w:hAnsi="Arial" w:hint="default"/>
      </w:rPr>
    </w:lvl>
    <w:lvl w:ilvl="2" w:tplc="25AC970C" w:tentative="1">
      <w:start w:val="1"/>
      <w:numFmt w:val="bullet"/>
      <w:lvlText w:val="•"/>
      <w:lvlJc w:val="left"/>
      <w:pPr>
        <w:tabs>
          <w:tab w:val="num" w:pos="2160"/>
        </w:tabs>
        <w:ind w:left="2160" w:hanging="360"/>
      </w:pPr>
      <w:rPr>
        <w:rFonts w:ascii="Arial" w:hAnsi="Arial" w:hint="default"/>
      </w:rPr>
    </w:lvl>
    <w:lvl w:ilvl="3" w:tplc="1CEE5F40" w:tentative="1">
      <w:start w:val="1"/>
      <w:numFmt w:val="bullet"/>
      <w:lvlText w:val="•"/>
      <w:lvlJc w:val="left"/>
      <w:pPr>
        <w:tabs>
          <w:tab w:val="num" w:pos="2880"/>
        </w:tabs>
        <w:ind w:left="2880" w:hanging="360"/>
      </w:pPr>
      <w:rPr>
        <w:rFonts w:ascii="Arial" w:hAnsi="Arial" w:hint="default"/>
      </w:rPr>
    </w:lvl>
    <w:lvl w:ilvl="4" w:tplc="A7F034F8" w:tentative="1">
      <w:start w:val="1"/>
      <w:numFmt w:val="bullet"/>
      <w:lvlText w:val="•"/>
      <w:lvlJc w:val="left"/>
      <w:pPr>
        <w:tabs>
          <w:tab w:val="num" w:pos="3600"/>
        </w:tabs>
        <w:ind w:left="3600" w:hanging="360"/>
      </w:pPr>
      <w:rPr>
        <w:rFonts w:ascii="Arial" w:hAnsi="Arial" w:hint="default"/>
      </w:rPr>
    </w:lvl>
    <w:lvl w:ilvl="5" w:tplc="6C0C6394" w:tentative="1">
      <w:start w:val="1"/>
      <w:numFmt w:val="bullet"/>
      <w:lvlText w:val="•"/>
      <w:lvlJc w:val="left"/>
      <w:pPr>
        <w:tabs>
          <w:tab w:val="num" w:pos="4320"/>
        </w:tabs>
        <w:ind w:left="4320" w:hanging="360"/>
      </w:pPr>
      <w:rPr>
        <w:rFonts w:ascii="Arial" w:hAnsi="Arial" w:hint="default"/>
      </w:rPr>
    </w:lvl>
    <w:lvl w:ilvl="6" w:tplc="C27C97DA" w:tentative="1">
      <w:start w:val="1"/>
      <w:numFmt w:val="bullet"/>
      <w:lvlText w:val="•"/>
      <w:lvlJc w:val="left"/>
      <w:pPr>
        <w:tabs>
          <w:tab w:val="num" w:pos="5040"/>
        </w:tabs>
        <w:ind w:left="5040" w:hanging="360"/>
      </w:pPr>
      <w:rPr>
        <w:rFonts w:ascii="Arial" w:hAnsi="Arial" w:hint="default"/>
      </w:rPr>
    </w:lvl>
    <w:lvl w:ilvl="7" w:tplc="2F7CFBB2" w:tentative="1">
      <w:start w:val="1"/>
      <w:numFmt w:val="bullet"/>
      <w:lvlText w:val="•"/>
      <w:lvlJc w:val="left"/>
      <w:pPr>
        <w:tabs>
          <w:tab w:val="num" w:pos="5760"/>
        </w:tabs>
        <w:ind w:left="5760" w:hanging="360"/>
      </w:pPr>
      <w:rPr>
        <w:rFonts w:ascii="Arial" w:hAnsi="Arial" w:hint="default"/>
      </w:rPr>
    </w:lvl>
    <w:lvl w:ilvl="8" w:tplc="71846A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36420D3"/>
    <w:multiLevelType w:val="hybridMultilevel"/>
    <w:tmpl w:val="60B0B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4030FF"/>
    <w:multiLevelType w:val="hybridMultilevel"/>
    <w:tmpl w:val="E1DA09A6"/>
    <w:lvl w:ilvl="0" w:tplc="A71670E2">
      <w:start w:val="1"/>
      <w:numFmt w:val="bullet"/>
      <w:lvlText w:val="•"/>
      <w:lvlJc w:val="left"/>
      <w:pPr>
        <w:tabs>
          <w:tab w:val="num" w:pos="720"/>
        </w:tabs>
        <w:ind w:left="720" w:hanging="360"/>
      </w:pPr>
      <w:rPr>
        <w:rFonts w:ascii="Arial" w:hAnsi="Arial" w:hint="default"/>
      </w:rPr>
    </w:lvl>
    <w:lvl w:ilvl="1" w:tplc="2D66F79C" w:tentative="1">
      <w:start w:val="1"/>
      <w:numFmt w:val="bullet"/>
      <w:lvlText w:val="•"/>
      <w:lvlJc w:val="left"/>
      <w:pPr>
        <w:tabs>
          <w:tab w:val="num" w:pos="1440"/>
        </w:tabs>
        <w:ind w:left="1440" w:hanging="360"/>
      </w:pPr>
      <w:rPr>
        <w:rFonts w:ascii="Arial" w:hAnsi="Arial" w:hint="default"/>
      </w:rPr>
    </w:lvl>
    <w:lvl w:ilvl="2" w:tplc="A8542F6A" w:tentative="1">
      <w:start w:val="1"/>
      <w:numFmt w:val="bullet"/>
      <w:lvlText w:val="•"/>
      <w:lvlJc w:val="left"/>
      <w:pPr>
        <w:tabs>
          <w:tab w:val="num" w:pos="2160"/>
        </w:tabs>
        <w:ind w:left="2160" w:hanging="360"/>
      </w:pPr>
      <w:rPr>
        <w:rFonts w:ascii="Arial" w:hAnsi="Arial" w:hint="default"/>
      </w:rPr>
    </w:lvl>
    <w:lvl w:ilvl="3" w:tplc="6690136A" w:tentative="1">
      <w:start w:val="1"/>
      <w:numFmt w:val="bullet"/>
      <w:lvlText w:val="•"/>
      <w:lvlJc w:val="left"/>
      <w:pPr>
        <w:tabs>
          <w:tab w:val="num" w:pos="2880"/>
        </w:tabs>
        <w:ind w:left="2880" w:hanging="360"/>
      </w:pPr>
      <w:rPr>
        <w:rFonts w:ascii="Arial" w:hAnsi="Arial" w:hint="default"/>
      </w:rPr>
    </w:lvl>
    <w:lvl w:ilvl="4" w:tplc="29CCE2B0" w:tentative="1">
      <w:start w:val="1"/>
      <w:numFmt w:val="bullet"/>
      <w:lvlText w:val="•"/>
      <w:lvlJc w:val="left"/>
      <w:pPr>
        <w:tabs>
          <w:tab w:val="num" w:pos="3600"/>
        </w:tabs>
        <w:ind w:left="3600" w:hanging="360"/>
      </w:pPr>
      <w:rPr>
        <w:rFonts w:ascii="Arial" w:hAnsi="Arial" w:hint="default"/>
      </w:rPr>
    </w:lvl>
    <w:lvl w:ilvl="5" w:tplc="1C38D8F4" w:tentative="1">
      <w:start w:val="1"/>
      <w:numFmt w:val="bullet"/>
      <w:lvlText w:val="•"/>
      <w:lvlJc w:val="left"/>
      <w:pPr>
        <w:tabs>
          <w:tab w:val="num" w:pos="4320"/>
        </w:tabs>
        <w:ind w:left="4320" w:hanging="360"/>
      </w:pPr>
      <w:rPr>
        <w:rFonts w:ascii="Arial" w:hAnsi="Arial" w:hint="default"/>
      </w:rPr>
    </w:lvl>
    <w:lvl w:ilvl="6" w:tplc="AF1EA434" w:tentative="1">
      <w:start w:val="1"/>
      <w:numFmt w:val="bullet"/>
      <w:lvlText w:val="•"/>
      <w:lvlJc w:val="left"/>
      <w:pPr>
        <w:tabs>
          <w:tab w:val="num" w:pos="5040"/>
        </w:tabs>
        <w:ind w:left="5040" w:hanging="360"/>
      </w:pPr>
      <w:rPr>
        <w:rFonts w:ascii="Arial" w:hAnsi="Arial" w:hint="default"/>
      </w:rPr>
    </w:lvl>
    <w:lvl w:ilvl="7" w:tplc="040C9684" w:tentative="1">
      <w:start w:val="1"/>
      <w:numFmt w:val="bullet"/>
      <w:lvlText w:val="•"/>
      <w:lvlJc w:val="left"/>
      <w:pPr>
        <w:tabs>
          <w:tab w:val="num" w:pos="5760"/>
        </w:tabs>
        <w:ind w:left="5760" w:hanging="360"/>
      </w:pPr>
      <w:rPr>
        <w:rFonts w:ascii="Arial" w:hAnsi="Arial" w:hint="default"/>
      </w:rPr>
    </w:lvl>
    <w:lvl w:ilvl="8" w:tplc="C840DFF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884"/>
    <w:rsid w:val="00040221"/>
    <w:rsid w:val="00066171"/>
    <w:rsid w:val="000B01E3"/>
    <w:rsid w:val="000B6999"/>
    <w:rsid w:val="0011651D"/>
    <w:rsid w:val="00123384"/>
    <w:rsid w:val="00182705"/>
    <w:rsid w:val="001951EF"/>
    <w:rsid w:val="001F0FF2"/>
    <w:rsid w:val="0023482A"/>
    <w:rsid w:val="002773DE"/>
    <w:rsid w:val="002836E0"/>
    <w:rsid w:val="002E6B92"/>
    <w:rsid w:val="00301CB0"/>
    <w:rsid w:val="0031427F"/>
    <w:rsid w:val="00384242"/>
    <w:rsid w:val="00392749"/>
    <w:rsid w:val="003B662B"/>
    <w:rsid w:val="003C7809"/>
    <w:rsid w:val="004158A5"/>
    <w:rsid w:val="00421D97"/>
    <w:rsid w:val="0046197C"/>
    <w:rsid w:val="00473425"/>
    <w:rsid w:val="00485636"/>
    <w:rsid w:val="00485BDA"/>
    <w:rsid w:val="004B262C"/>
    <w:rsid w:val="004C1ED7"/>
    <w:rsid w:val="004E4253"/>
    <w:rsid w:val="005524BA"/>
    <w:rsid w:val="005A284C"/>
    <w:rsid w:val="005A298F"/>
    <w:rsid w:val="005B20EB"/>
    <w:rsid w:val="005D1C3D"/>
    <w:rsid w:val="00611A86"/>
    <w:rsid w:val="00630BC6"/>
    <w:rsid w:val="006479D2"/>
    <w:rsid w:val="00671ACE"/>
    <w:rsid w:val="006722A1"/>
    <w:rsid w:val="006A1704"/>
    <w:rsid w:val="006B4680"/>
    <w:rsid w:val="006D4D6A"/>
    <w:rsid w:val="006E3986"/>
    <w:rsid w:val="00746FD6"/>
    <w:rsid w:val="0077262F"/>
    <w:rsid w:val="00772C4E"/>
    <w:rsid w:val="00782F85"/>
    <w:rsid w:val="0079641F"/>
    <w:rsid w:val="007D7FA9"/>
    <w:rsid w:val="007E2C89"/>
    <w:rsid w:val="007E5520"/>
    <w:rsid w:val="007F56AE"/>
    <w:rsid w:val="00840865"/>
    <w:rsid w:val="008D00DF"/>
    <w:rsid w:val="008E7F24"/>
    <w:rsid w:val="00906D38"/>
    <w:rsid w:val="00923049"/>
    <w:rsid w:val="00924A9C"/>
    <w:rsid w:val="00927FD3"/>
    <w:rsid w:val="00944174"/>
    <w:rsid w:val="0095347D"/>
    <w:rsid w:val="00955369"/>
    <w:rsid w:val="009A12EC"/>
    <w:rsid w:val="009A3884"/>
    <w:rsid w:val="009B4761"/>
    <w:rsid w:val="009F2FF1"/>
    <w:rsid w:val="00A61F06"/>
    <w:rsid w:val="00A735C2"/>
    <w:rsid w:val="00A97FA0"/>
    <w:rsid w:val="00AA7C39"/>
    <w:rsid w:val="00AB615A"/>
    <w:rsid w:val="00AE41D5"/>
    <w:rsid w:val="00B30394"/>
    <w:rsid w:val="00B825E2"/>
    <w:rsid w:val="00B94FA1"/>
    <w:rsid w:val="00BA43EB"/>
    <w:rsid w:val="00C4739E"/>
    <w:rsid w:val="00C6239F"/>
    <w:rsid w:val="00CA5E9B"/>
    <w:rsid w:val="00CB11DC"/>
    <w:rsid w:val="00CB2933"/>
    <w:rsid w:val="00CB3C76"/>
    <w:rsid w:val="00CF67E6"/>
    <w:rsid w:val="00D114E9"/>
    <w:rsid w:val="00DA2B0E"/>
    <w:rsid w:val="00DB151D"/>
    <w:rsid w:val="00DD1F99"/>
    <w:rsid w:val="00DD2FFE"/>
    <w:rsid w:val="00DF1464"/>
    <w:rsid w:val="00E44061"/>
    <w:rsid w:val="00E45F0B"/>
    <w:rsid w:val="00E50368"/>
    <w:rsid w:val="00E6195A"/>
    <w:rsid w:val="00E94F7F"/>
    <w:rsid w:val="00E95817"/>
    <w:rsid w:val="00EA3C2C"/>
    <w:rsid w:val="00F05BFB"/>
    <w:rsid w:val="00F465AD"/>
    <w:rsid w:val="00F50FAC"/>
    <w:rsid w:val="00F60753"/>
    <w:rsid w:val="00FB5F86"/>
    <w:rsid w:val="00FF3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BD517"/>
  <w15:chartTrackingRefBased/>
  <w15:docId w15:val="{F1054C99-8DA7-448E-B5D1-B0AA54954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8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8032444">
      <w:bodyDiv w:val="1"/>
      <w:marLeft w:val="0"/>
      <w:marRight w:val="0"/>
      <w:marTop w:val="0"/>
      <w:marBottom w:val="0"/>
      <w:divBdr>
        <w:top w:val="none" w:sz="0" w:space="0" w:color="auto"/>
        <w:left w:val="none" w:sz="0" w:space="0" w:color="auto"/>
        <w:bottom w:val="none" w:sz="0" w:space="0" w:color="auto"/>
        <w:right w:val="none" w:sz="0" w:space="0" w:color="auto"/>
      </w:divBdr>
      <w:divsChild>
        <w:div w:id="414592084">
          <w:marLeft w:val="547"/>
          <w:marRight w:val="0"/>
          <w:marTop w:val="0"/>
          <w:marBottom w:val="0"/>
          <w:divBdr>
            <w:top w:val="none" w:sz="0" w:space="0" w:color="auto"/>
            <w:left w:val="none" w:sz="0" w:space="0" w:color="auto"/>
            <w:bottom w:val="none" w:sz="0" w:space="0" w:color="auto"/>
            <w:right w:val="none" w:sz="0" w:space="0" w:color="auto"/>
          </w:divBdr>
        </w:div>
        <w:div w:id="66344828">
          <w:marLeft w:val="547"/>
          <w:marRight w:val="0"/>
          <w:marTop w:val="0"/>
          <w:marBottom w:val="0"/>
          <w:divBdr>
            <w:top w:val="none" w:sz="0" w:space="0" w:color="auto"/>
            <w:left w:val="none" w:sz="0" w:space="0" w:color="auto"/>
            <w:bottom w:val="none" w:sz="0" w:space="0" w:color="auto"/>
            <w:right w:val="none" w:sz="0" w:space="0" w:color="auto"/>
          </w:divBdr>
        </w:div>
        <w:div w:id="559875075">
          <w:marLeft w:val="547"/>
          <w:marRight w:val="0"/>
          <w:marTop w:val="0"/>
          <w:marBottom w:val="0"/>
          <w:divBdr>
            <w:top w:val="none" w:sz="0" w:space="0" w:color="auto"/>
            <w:left w:val="none" w:sz="0" w:space="0" w:color="auto"/>
            <w:bottom w:val="none" w:sz="0" w:space="0" w:color="auto"/>
            <w:right w:val="none" w:sz="0" w:space="0" w:color="auto"/>
          </w:divBdr>
        </w:div>
        <w:div w:id="787432781">
          <w:marLeft w:val="547"/>
          <w:marRight w:val="0"/>
          <w:marTop w:val="0"/>
          <w:marBottom w:val="0"/>
          <w:divBdr>
            <w:top w:val="none" w:sz="0" w:space="0" w:color="auto"/>
            <w:left w:val="none" w:sz="0" w:space="0" w:color="auto"/>
            <w:bottom w:val="none" w:sz="0" w:space="0" w:color="auto"/>
            <w:right w:val="none" w:sz="0" w:space="0" w:color="auto"/>
          </w:divBdr>
        </w:div>
        <w:div w:id="1540580896">
          <w:marLeft w:val="547"/>
          <w:marRight w:val="0"/>
          <w:marTop w:val="0"/>
          <w:marBottom w:val="0"/>
          <w:divBdr>
            <w:top w:val="none" w:sz="0" w:space="0" w:color="auto"/>
            <w:left w:val="none" w:sz="0" w:space="0" w:color="auto"/>
            <w:bottom w:val="none" w:sz="0" w:space="0" w:color="auto"/>
            <w:right w:val="none" w:sz="0" w:space="0" w:color="auto"/>
          </w:divBdr>
        </w:div>
        <w:div w:id="547686016">
          <w:marLeft w:val="547"/>
          <w:marRight w:val="0"/>
          <w:marTop w:val="0"/>
          <w:marBottom w:val="0"/>
          <w:divBdr>
            <w:top w:val="none" w:sz="0" w:space="0" w:color="auto"/>
            <w:left w:val="none" w:sz="0" w:space="0" w:color="auto"/>
            <w:bottom w:val="none" w:sz="0" w:space="0" w:color="auto"/>
            <w:right w:val="none" w:sz="0" w:space="0" w:color="auto"/>
          </w:divBdr>
        </w:div>
      </w:divsChild>
    </w:div>
    <w:div w:id="196256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7</Pages>
  <Words>1472</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97</cp:revision>
  <dcterms:created xsi:type="dcterms:W3CDTF">2021-03-09T09:01:00Z</dcterms:created>
  <dcterms:modified xsi:type="dcterms:W3CDTF">2021-03-09T10:57:00Z</dcterms:modified>
</cp:coreProperties>
</file>