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2C59A3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544F7473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52393F73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422F39D8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0A555484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0F883823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6A44DAB7" w14:textId="0697FB16" w:rsidR="00B15F7D" w:rsidRPr="00B15F7D" w:rsidRDefault="00B15F7D" w:rsidP="00B15F7D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B15F7D">
        <w:rPr>
          <w:rFonts w:ascii="Arial" w:hAnsi="Arial" w:cs="Arial"/>
          <w:sz w:val="24"/>
          <w:szCs w:val="24"/>
          <w:lang w:val="en-GB"/>
        </w:rPr>
        <w:t>Inclusive Hospitality: Shaping a Diverse Future</w:t>
      </w:r>
    </w:p>
    <w:p w14:paraId="6E8796E3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62B47EB2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416D52CC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1A0E37AD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2E7A99FA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3071D327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</w:p>
    <w:p w14:paraId="19BE5603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  <w:r w:rsidRPr="00B15F7D">
        <w:rPr>
          <w:rFonts w:ascii="Arial" w:hAnsi="Arial" w:cs="Arial"/>
          <w:sz w:val="24"/>
          <w:szCs w:val="24"/>
          <w:lang w:val="en-GB"/>
        </w:rPr>
        <w:t>Student name: Sarda-Anu-Stefania Kumar</w:t>
      </w:r>
    </w:p>
    <w:p w14:paraId="35F67893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  <w:r w:rsidRPr="00B15F7D">
        <w:rPr>
          <w:rFonts w:ascii="Arial" w:hAnsi="Arial" w:cs="Arial"/>
          <w:sz w:val="24"/>
          <w:szCs w:val="24"/>
          <w:lang w:val="en-GB"/>
        </w:rPr>
        <w:t>Student code: 2230813</w:t>
      </w:r>
    </w:p>
    <w:p w14:paraId="4B7C5DD1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  <w:r w:rsidRPr="00B15F7D">
        <w:rPr>
          <w:rFonts w:ascii="Arial" w:hAnsi="Arial" w:cs="Arial"/>
          <w:sz w:val="24"/>
          <w:szCs w:val="24"/>
          <w:lang w:val="en-GB"/>
        </w:rPr>
        <w:t>Module name: International Meetings Management for the Hotel Industry</w:t>
      </w:r>
    </w:p>
    <w:p w14:paraId="7D280086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  <w:r w:rsidRPr="00B15F7D">
        <w:rPr>
          <w:rFonts w:ascii="Arial" w:hAnsi="Arial" w:cs="Arial"/>
          <w:sz w:val="24"/>
          <w:szCs w:val="24"/>
          <w:lang w:val="en-GB"/>
        </w:rPr>
        <w:t>Module code: BMIH6007</w:t>
      </w:r>
    </w:p>
    <w:p w14:paraId="02A92093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  <w:r w:rsidRPr="00B15F7D">
        <w:rPr>
          <w:rFonts w:ascii="Arial" w:hAnsi="Arial" w:cs="Arial"/>
          <w:sz w:val="24"/>
          <w:szCs w:val="24"/>
          <w:lang w:val="en-GB"/>
        </w:rPr>
        <w:t>Lecturer’s name: Kathryn Flynn</w:t>
      </w:r>
    </w:p>
    <w:p w14:paraId="2D535FAD" w14:textId="77777777" w:rsidR="00B15F7D" w:rsidRPr="00B15F7D" w:rsidRDefault="00B15F7D" w:rsidP="00B15F7D">
      <w:pPr>
        <w:rPr>
          <w:rFonts w:ascii="Arial" w:hAnsi="Arial" w:cs="Arial"/>
          <w:sz w:val="24"/>
          <w:szCs w:val="24"/>
          <w:lang w:val="en-GB"/>
        </w:rPr>
      </w:pPr>
      <w:r w:rsidRPr="00B15F7D">
        <w:rPr>
          <w:rFonts w:ascii="Arial" w:hAnsi="Arial" w:cs="Arial"/>
          <w:sz w:val="24"/>
          <w:szCs w:val="24"/>
          <w:lang w:val="en-GB"/>
        </w:rPr>
        <w:br w:type="page"/>
      </w:r>
    </w:p>
    <w:p w14:paraId="0C032724" w14:textId="3A123C7F" w:rsidR="00EA2C58" w:rsidRPr="00B15F7D" w:rsidRDefault="003D5A8B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lastRenderedPageBreak/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 in evidence.</w:t>
      </w:r>
    </w:p>
    <w:p w14:paraId="7D413C78" w14:textId="77777777" w:rsidR="00EA2C58" w:rsidRPr="00B15F7D" w:rsidRDefault="00EA2C58">
      <w:pPr>
        <w:rPr>
          <w:rFonts w:ascii="Arial" w:hAnsi="Arial" w:cs="Arial"/>
        </w:rPr>
      </w:pPr>
      <w:r w:rsidRPr="00B15F7D">
        <w:rPr>
          <w:rFonts w:ascii="Arial" w:hAnsi="Arial" w:cs="Arial"/>
        </w:rPr>
        <w:br w:type="page"/>
      </w:r>
    </w:p>
    <w:p w14:paraId="405A9930" w14:textId="70014F04" w:rsidR="007878FB" w:rsidRPr="00B15F7D" w:rsidRDefault="00CA3B3D">
      <w:pPr>
        <w:rPr>
          <w:rFonts w:ascii="Arial" w:hAnsi="Arial" w:cs="Arial"/>
        </w:rPr>
      </w:pPr>
      <w:r w:rsidRPr="00B15F7D">
        <w:rPr>
          <w:rFonts w:ascii="Arial" w:hAnsi="Arial" w:cs="Arial"/>
          <w:noProof/>
        </w:rPr>
        <w:lastRenderedPageBreak/>
        <w:drawing>
          <wp:inline distT="0" distB="0" distL="0" distR="0" wp14:anchorId="39699CE1" wp14:editId="100B68D3">
            <wp:extent cx="5731510" cy="3223895"/>
            <wp:effectExtent l="0" t="0" r="2540" b="0"/>
            <wp:docPr id="2062392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239216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5F7D">
        <w:rPr>
          <w:rFonts w:ascii="Arial" w:hAnsi="Arial" w:cs="Arial"/>
          <w:noProof/>
        </w:rPr>
        <w:drawing>
          <wp:inline distT="0" distB="0" distL="0" distR="0" wp14:anchorId="72DB7B6D" wp14:editId="1AC50693">
            <wp:extent cx="5731510" cy="3223895"/>
            <wp:effectExtent l="0" t="0" r="2540" b="0"/>
            <wp:docPr id="10958860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588606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5F7D">
        <w:rPr>
          <w:rFonts w:ascii="Arial" w:hAnsi="Arial" w:cs="Arial"/>
          <w:noProof/>
        </w:rPr>
        <w:lastRenderedPageBreak/>
        <w:drawing>
          <wp:inline distT="0" distB="0" distL="0" distR="0" wp14:anchorId="6F02841C" wp14:editId="5F3F6A79">
            <wp:extent cx="5731510" cy="3223895"/>
            <wp:effectExtent l="0" t="0" r="2540" b="0"/>
            <wp:docPr id="19894322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9432279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5F7D">
        <w:rPr>
          <w:rFonts w:ascii="Arial" w:hAnsi="Arial" w:cs="Arial"/>
          <w:noProof/>
        </w:rPr>
        <w:drawing>
          <wp:inline distT="0" distB="0" distL="0" distR="0" wp14:anchorId="3508BC4A" wp14:editId="6E61595A">
            <wp:extent cx="5731510" cy="3223895"/>
            <wp:effectExtent l="0" t="0" r="2540" b="0"/>
            <wp:docPr id="10294838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948385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5F7D">
        <w:rPr>
          <w:rFonts w:ascii="Arial" w:hAnsi="Arial" w:cs="Arial"/>
          <w:noProof/>
        </w:rPr>
        <w:lastRenderedPageBreak/>
        <w:drawing>
          <wp:inline distT="0" distB="0" distL="0" distR="0" wp14:anchorId="40AF3B17" wp14:editId="457AA6B7">
            <wp:extent cx="5731510" cy="3223895"/>
            <wp:effectExtent l="0" t="0" r="2540" b="0"/>
            <wp:docPr id="19500537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05370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5F7D">
        <w:rPr>
          <w:rFonts w:ascii="Arial" w:hAnsi="Arial" w:cs="Arial"/>
          <w:noProof/>
        </w:rPr>
        <w:drawing>
          <wp:inline distT="0" distB="0" distL="0" distR="0" wp14:anchorId="43AFFECA" wp14:editId="439C2357">
            <wp:extent cx="5731510" cy="3223895"/>
            <wp:effectExtent l="0" t="0" r="2540" b="0"/>
            <wp:docPr id="19640758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4075800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5F7D">
        <w:rPr>
          <w:rFonts w:ascii="Arial" w:hAnsi="Arial" w:cs="Arial"/>
          <w:noProof/>
        </w:rPr>
        <w:lastRenderedPageBreak/>
        <w:drawing>
          <wp:inline distT="0" distB="0" distL="0" distR="0" wp14:anchorId="4E8C5476" wp14:editId="76130FFB">
            <wp:extent cx="5731510" cy="3223895"/>
            <wp:effectExtent l="0" t="0" r="2540" b="0"/>
            <wp:docPr id="3340747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074740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5F7D">
        <w:rPr>
          <w:rFonts w:ascii="Arial" w:hAnsi="Arial" w:cs="Arial"/>
          <w:noProof/>
        </w:rPr>
        <w:drawing>
          <wp:inline distT="0" distB="0" distL="0" distR="0" wp14:anchorId="616A9FD2" wp14:editId="2FFF1431">
            <wp:extent cx="5731510" cy="3223895"/>
            <wp:effectExtent l="0" t="0" r="2540" b="0"/>
            <wp:docPr id="13100421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042112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5F7D">
        <w:rPr>
          <w:rFonts w:ascii="Arial" w:hAnsi="Arial" w:cs="Arial"/>
          <w:noProof/>
        </w:rPr>
        <w:lastRenderedPageBreak/>
        <w:drawing>
          <wp:inline distT="0" distB="0" distL="0" distR="0" wp14:anchorId="78BF2FC6" wp14:editId="013D2650">
            <wp:extent cx="5731510" cy="3223895"/>
            <wp:effectExtent l="0" t="0" r="2540" b="0"/>
            <wp:docPr id="10291840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9184009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5F7D">
        <w:rPr>
          <w:rFonts w:ascii="Arial" w:hAnsi="Arial" w:cs="Arial"/>
          <w:noProof/>
        </w:rPr>
        <w:drawing>
          <wp:inline distT="0" distB="0" distL="0" distR="0" wp14:anchorId="275EC015" wp14:editId="058C0A57">
            <wp:extent cx="5731510" cy="3223895"/>
            <wp:effectExtent l="0" t="0" r="2540" b="0"/>
            <wp:docPr id="2823777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2377772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BD6BD" w14:textId="77777777" w:rsidR="00B4602F" w:rsidRPr="00B15F7D" w:rsidRDefault="00B4602F">
      <w:pPr>
        <w:rPr>
          <w:rFonts w:ascii="Arial" w:hAnsi="Arial" w:cs="Arial"/>
          <w:sz w:val="36"/>
          <w:szCs w:val="36"/>
        </w:rPr>
      </w:pPr>
    </w:p>
    <w:p w14:paraId="7435BD93" w14:textId="6BB9C735" w:rsidR="00CA3B3D" w:rsidRPr="00B15F7D" w:rsidRDefault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Reference list </w:t>
      </w:r>
    </w:p>
    <w:p w14:paraId="11E8A052" w14:textId="4B8E091D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10times (2023) </w:t>
      </w:r>
      <w:r w:rsidRPr="00B15F7D">
        <w:rPr>
          <w:rFonts w:ascii="Arial" w:hAnsi="Arial" w:cs="Arial"/>
          <w:i/>
          <w:iCs/>
          <w:sz w:val="24"/>
          <w:szCs w:val="24"/>
        </w:rPr>
        <w:t>What Is MICE? A Guide to Meetings, Incentives, Conferences, &amp; Exhibitions</w:t>
      </w:r>
      <w:r w:rsidRPr="00B15F7D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https://blog.10times.com/what-is-mice/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30 January 2025)</w:t>
      </w:r>
    </w:p>
    <w:p w14:paraId="245B1C38" w14:textId="61533151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Campbell, K. (2024) </w:t>
      </w:r>
      <w:r w:rsidRPr="00B15F7D">
        <w:rPr>
          <w:rFonts w:ascii="Arial" w:hAnsi="Arial" w:cs="Arial"/>
          <w:i/>
          <w:iCs/>
          <w:sz w:val="24"/>
          <w:szCs w:val="24"/>
        </w:rPr>
        <w:t>2024 Top Hospitality Conferences You Need to Know About.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https://www.cvent.com/en/2024-top-hospitality-conferences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26 January 2025)</w:t>
      </w:r>
    </w:p>
    <w:p w14:paraId="56564D2F" w14:textId="5B7223E7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lastRenderedPageBreak/>
        <w:t xml:space="preserve">Cvent Guest (2021) </w:t>
      </w:r>
      <w:r w:rsidRPr="00B15F7D">
        <w:rPr>
          <w:rFonts w:ascii="Arial" w:hAnsi="Arial" w:cs="Arial"/>
          <w:i/>
          <w:iCs/>
          <w:sz w:val="24"/>
          <w:szCs w:val="24"/>
        </w:rPr>
        <w:t>The Complete Guide to Safe Meetings and Events.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27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https://www.cvent.com/sg/blog/hospitality/complete-guide-safe-meetings-and-events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26 January 2025)</w:t>
      </w:r>
    </w:p>
    <w:p w14:paraId="47DBF0CC" w14:textId="1A844481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proofErr w:type="spellStart"/>
      <w:r w:rsidRPr="00B15F7D">
        <w:rPr>
          <w:rFonts w:ascii="Arial" w:hAnsi="Arial" w:cs="Arial"/>
          <w:sz w:val="24"/>
          <w:szCs w:val="24"/>
        </w:rPr>
        <w:t>Dileaders</w:t>
      </w:r>
      <w:proofErr w:type="spellEnd"/>
      <w:r w:rsidRPr="00B15F7D">
        <w:rPr>
          <w:rFonts w:ascii="Arial" w:hAnsi="Arial" w:cs="Arial"/>
          <w:sz w:val="24"/>
          <w:szCs w:val="24"/>
        </w:rPr>
        <w:t xml:space="preserve"> (2025) </w:t>
      </w:r>
      <w:r w:rsidRPr="00B15F7D">
        <w:rPr>
          <w:rFonts w:ascii="Arial" w:hAnsi="Arial" w:cs="Arial"/>
          <w:i/>
          <w:iCs/>
          <w:sz w:val="24"/>
          <w:szCs w:val="24"/>
        </w:rPr>
        <w:t>Meet our 2025 Exhibitors</w:t>
      </w:r>
      <w:r w:rsidRPr="00B15F7D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https://dileaders.com/globalforum/exhibitors/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26 January 2025)</w:t>
      </w:r>
    </w:p>
    <w:p w14:paraId="5BB18B17" w14:textId="25D334A5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Diversion (2024) </w:t>
      </w:r>
      <w:r w:rsidRPr="00B15F7D">
        <w:rPr>
          <w:rFonts w:ascii="Arial" w:hAnsi="Arial" w:cs="Arial"/>
          <w:i/>
          <w:iCs/>
          <w:sz w:val="24"/>
          <w:szCs w:val="24"/>
        </w:rPr>
        <w:t>DEI in Hospitality: A Comprehensive Guide.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29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https://diversio.com/industries/dei-hospitality/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25 January 2025)</w:t>
      </w:r>
    </w:p>
    <w:p w14:paraId="4531C80C" w14:textId="277A0D9B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EHL Insights (2020) </w:t>
      </w:r>
      <w:r w:rsidRPr="00B15F7D">
        <w:rPr>
          <w:rFonts w:ascii="Arial" w:hAnsi="Arial" w:cs="Arial"/>
          <w:i/>
          <w:iCs/>
          <w:sz w:val="24"/>
          <w:szCs w:val="24"/>
        </w:rPr>
        <w:t>What is MICE? (Meetings, incentives, conferences &amp; exhibitions).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30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https://hospitalityinsights.ehl.edu/what-is-mice?hs_amp=true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24 January 2025)</w:t>
      </w:r>
    </w:p>
    <w:p w14:paraId="21D45445" w14:textId="69C3C1FB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FHA </w:t>
      </w:r>
      <w:proofErr w:type="spellStart"/>
      <w:r w:rsidRPr="00B15F7D">
        <w:rPr>
          <w:rFonts w:ascii="Arial" w:hAnsi="Arial" w:cs="Arial"/>
          <w:sz w:val="24"/>
          <w:szCs w:val="24"/>
        </w:rPr>
        <w:t>Horeca</w:t>
      </w:r>
      <w:proofErr w:type="spellEnd"/>
      <w:r w:rsidRPr="00B15F7D">
        <w:rPr>
          <w:rFonts w:ascii="Arial" w:hAnsi="Arial" w:cs="Arial"/>
          <w:sz w:val="24"/>
          <w:szCs w:val="24"/>
        </w:rPr>
        <w:t xml:space="preserve"> (2024) </w:t>
      </w:r>
      <w:r w:rsidRPr="00B15F7D">
        <w:rPr>
          <w:rFonts w:ascii="Arial" w:hAnsi="Arial" w:cs="Arial"/>
          <w:i/>
          <w:iCs/>
          <w:sz w:val="24"/>
          <w:szCs w:val="24"/>
        </w:rPr>
        <w:t>Diversity, Equality, and Inclusion (DEI) in Hospitality.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https://fhahoreca.com/blog/dei-in-hospitality-industry/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24 January 2025)</w:t>
      </w:r>
    </w:p>
    <w:p w14:paraId="69B1A1B9" w14:textId="6CC51767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 Fong, A. (2023) </w:t>
      </w:r>
      <w:r w:rsidRPr="00B15F7D">
        <w:rPr>
          <w:rFonts w:ascii="Arial" w:hAnsi="Arial" w:cs="Arial"/>
          <w:i/>
          <w:iCs/>
          <w:sz w:val="24"/>
          <w:szCs w:val="24"/>
        </w:rPr>
        <w:t>8 Tips for How to Approach Cross-Cultural Customer Support.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32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https://www.helpscout.com/helpu/cross-cultural-customer-service/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25 January 2025)</w:t>
      </w:r>
    </w:p>
    <w:p w14:paraId="5E961B0F" w14:textId="458B55C4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proofErr w:type="spellStart"/>
      <w:r w:rsidRPr="00B15F7D">
        <w:rPr>
          <w:rFonts w:ascii="Arial" w:hAnsi="Arial" w:cs="Arial"/>
          <w:sz w:val="24"/>
          <w:szCs w:val="24"/>
          <w:lang w:val="fr-FR"/>
        </w:rPr>
        <w:t>Grozavescu</w:t>
      </w:r>
      <w:proofErr w:type="spellEnd"/>
      <w:r w:rsidRPr="00B15F7D">
        <w:rPr>
          <w:rFonts w:ascii="Arial" w:hAnsi="Arial" w:cs="Arial"/>
          <w:sz w:val="24"/>
          <w:szCs w:val="24"/>
          <w:lang w:val="fr-FR"/>
        </w:rPr>
        <w:t xml:space="preserve">, </w:t>
      </w:r>
      <w:r w:rsidRPr="00B15F7D">
        <w:rPr>
          <w:rFonts w:ascii="Arial" w:hAnsi="Arial" w:cs="Arial"/>
          <w:i/>
          <w:iCs/>
          <w:sz w:val="24"/>
          <w:szCs w:val="24"/>
          <w:lang w:val="fr-FR"/>
        </w:rPr>
        <w:t xml:space="preserve">T. (2024) </w:t>
      </w:r>
      <w:proofErr w:type="spellStart"/>
      <w:r w:rsidRPr="00B15F7D">
        <w:rPr>
          <w:rFonts w:ascii="Arial" w:hAnsi="Arial" w:cs="Arial"/>
          <w:i/>
          <w:iCs/>
          <w:sz w:val="24"/>
          <w:szCs w:val="24"/>
          <w:lang w:val="fr-FR"/>
        </w:rPr>
        <w:t>Specialist</w:t>
      </w:r>
      <w:proofErr w:type="spellEnd"/>
      <w:r w:rsidRPr="00B15F7D">
        <w:rPr>
          <w:rFonts w:ascii="Arial" w:hAnsi="Arial" w:cs="Arial"/>
          <w:i/>
          <w:iCs/>
          <w:sz w:val="24"/>
          <w:szCs w:val="24"/>
          <w:lang w:val="fr-FR"/>
        </w:rPr>
        <w:t xml:space="preserve"> Marketing: Ce face </w:t>
      </w:r>
      <w:proofErr w:type="spellStart"/>
      <w:r w:rsidRPr="00B15F7D">
        <w:rPr>
          <w:rFonts w:ascii="Arial" w:hAnsi="Arial" w:cs="Arial"/>
          <w:i/>
          <w:iCs/>
          <w:sz w:val="24"/>
          <w:szCs w:val="24"/>
          <w:lang w:val="fr-FR"/>
        </w:rPr>
        <w:t>şi</w:t>
      </w:r>
      <w:proofErr w:type="spellEnd"/>
      <w:r w:rsidRPr="00B15F7D">
        <w:rPr>
          <w:rFonts w:ascii="Arial" w:hAnsi="Arial" w:cs="Arial"/>
          <w:i/>
          <w:iCs/>
          <w:sz w:val="24"/>
          <w:szCs w:val="24"/>
          <w:lang w:val="fr-FR"/>
        </w:rPr>
        <w:t xml:space="preserve"> cum </w:t>
      </w:r>
      <w:proofErr w:type="spellStart"/>
      <w:r w:rsidRPr="00B15F7D">
        <w:rPr>
          <w:rFonts w:ascii="Arial" w:hAnsi="Arial" w:cs="Arial"/>
          <w:i/>
          <w:iCs/>
          <w:sz w:val="24"/>
          <w:szCs w:val="24"/>
          <w:lang w:val="fr-FR"/>
        </w:rPr>
        <w:t>poţi</w:t>
      </w:r>
      <w:proofErr w:type="spellEnd"/>
      <w:r w:rsidRPr="00B15F7D">
        <w:rPr>
          <w:rFonts w:ascii="Arial" w:hAnsi="Arial" w:cs="Arial"/>
          <w:i/>
          <w:iCs/>
          <w:sz w:val="24"/>
          <w:szCs w:val="24"/>
          <w:lang w:val="fr-FR"/>
        </w:rPr>
        <w:t xml:space="preserve"> </w:t>
      </w:r>
      <w:proofErr w:type="spellStart"/>
      <w:r w:rsidRPr="00B15F7D">
        <w:rPr>
          <w:rFonts w:ascii="Arial" w:hAnsi="Arial" w:cs="Arial"/>
          <w:i/>
          <w:iCs/>
          <w:sz w:val="24"/>
          <w:szCs w:val="24"/>
          <w:lang w:val="fr-FR"/>
        </w:rPr>
        <w:t>deveni</w:t>
      </w:r>
      <w:proofErr w:type="spellEnd"/>
      <w:r w:rsidRPr="00B15F7D">
        <w:rPr>
          <w:rFonts w:ascii="Arial" w:hAnsi="Arial" w:cs="Arial"/>
          <w:i/>
          <w:iCs/>
          <w:sz w:val="24"/>
          <w:szCs w:val="24"/>
          <w:lang w:val="fr-FR"/>
        </w:rPr>
        <w:t xml:space="preserve"> </w:t>
      </w:r>
      <w:proofErr w:type="spellStart"/>
      <w:r w:rsidRPr="00B15F7D">
        <w:rPr>
          <w:rFonts w:ascii="Arial" w:hAnsi="Arial" w:cs="Arial"/>
          <w:i/>
          <w:iCs/>
          <w:sz w:val="24"/>
          <w:szCs w:val="24"/>
          <w:lang w:val="fr-FR"/>
        </w:rPr>
        <w:t>unul</w:t>
      </w:r>
      <w:proofErr w:type="spellEnd"/>
      <w:r w:rsidRPr="00B15F7D">
        <w:rPr>
          <w:rFonts w:ascii="Arial" w:hAnsi="Arial" w:cs="Arial"/>
          <w:i/>
          <w:iCs/>
          <w:sz w:val="24"/>
          <w:szCs w:val="24"/>
          <w:lang w:val="fr-FR"/>
        </w:rPr>
        <w:t xml:space="preserve"> de succès.</w:t>
      </w:r>
      <w:r w:rsidRPr="00B15F7D">
        <w:rPr>
          <w:rFonts w:ascii="Arial" w:hAnsi="Arial" w:cs="Arial"/>
          <w:sz w:val="24"/>
          <w:szCs w:val="24"/>
          <w:lang w:val="fr-FR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https://smarters.ro/grow/specialist-marketing/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 : 30 January 2025)</w:t>
      </w:r>
    </w:p>
    <w:p w14:paraId="3F98FB05" w14:textId="33150912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Havrila, </w:t>
      </w:r>
      <w:r w:rsidRPr="00B15F7D">
        <w:rPr>
          <w:rFonts w:ascii="Arial" w:hAnsi="Arial" w:cs="Arial"/>
          <w:i/>
          <w:iCs/>
          <w:sz w:val="24"/>
          <w:szCs w:val="24"/>
        </w:rPr>
        <w:t>M. (2018) Critical success factors to enhance operational stability.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34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https://www.linkedin.com/pulse/critical-success-factors-enhance-operational-marek-havrila/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30 January 2025)</w:t>
      </w:r>
    </w:p>
    <w:p w14:paraId="6AE2D039" w14:textId="716CB574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proofErr w:type="gramStart"/>
      <w:r w:rsidRPr="00B15F7D">
        <w:rPr>
          <w:rFonts w:ascii="Arial" w:hAnsi="Arial" w:cs="Arial"/>
          <w:sz w:val="24"/>
          <w:szCs w:val="24"/>
        </w:rPr>
        <w:t>Indeed</w:t>
      </w:r>
      <w:proofErr w:type="gramEnd"/>
      <w:r w:rsidRPr="00B15F7D">
        <w:rPr>
          <w:rFonts w:ascii="Arial" w:hAnsi="Arial" w:cs="Arial"/>
          <w:sz w:val="24"/>
          <w:szCs w:val="24"/>
        </w:rPr>
        <w:t xml:space="preserve"> Editorial team (2022</w:t>
      </w:r>
      <w:r w:rsidRPr="00B15F7D">
        <w:rPr>
          <w:rFonts w:ascii="Arial" w:hAnsi="Arial" w:cs="Arial"/>
          <w:i/>
          <w:iCs/>
          <w:sz w:val="24"/>
          <w:szCs w:val="24"/>
        </w:rPr>
        <w:t>) 7 Effective Marketing Activities (With Definition and Benefits).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35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https://www.indeed.com/career-advice/career-development/marketing-activities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25 January 2025)</w:t>
      </w:r>
    </w:p>
    <w:p w14:paraId="1A5AF9A5" w14:textId="34D70D50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Keynote Speaker (2025) </w:t>
      </w:r>
      <w:r w:rsidRPr="00B15F7D">
        <w:rPr>
          <w:rFonts w:ascii="Arial" w:hAnsi="Arial" w:cs="Arial"/>
          <w:i/>
          <w:iCs/>
          <w:sz w:val="24"/>
          <w:szCs w:val="24"/>
        </w:rPr>
        <w:t>Diversity, Equity, &amp; Inclusion Speakers - Experts and thought leaders who can speak at your event.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36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https://keynotespeakers.info/diversity-equity-inclusion-speakers/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25 January 2025)</w:t>
      </w:r>
    </w:p>
    <w:p w14:paraId="2F27E7D0" w14:textId="2046FEE4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King, S., et al. (2024) </w:t>
      </w:r>
      <w:r w:rsidRPr="00B15F7D">
        <w:rPr>
          <w:rFonts w:ascii="Arial" w:hAnsi="Arial" w:cs="Arial"/>
          <w:i/>
          <w:iCs/>
          <w:sz w:val="24"/>
          <w:szCs w:val="24"/>
        </w:rPr>
        <w:t xml:space="preserve">Inclusive Leadership: A Framework to Advance Diversity, Equity, Inclusion, and Cultivate Belonging. </w:t>
      </w:r>
      <w:r w:rsidRPr="00B15F7D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https://doi.org/10.1016/j.mnl.2023.11.006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25 January 2025)</w:t>
      </w:r>
    </w:p>
    <w:p w14:paraId="0502529C" w14:textId="1EFA5613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Marriott (2024) </w:t>
      </w:r>
      <w:r w:rsidRPr="00B15F7D">
        <w:rPr>
          <w:rFonts w:ascii="Arial" w:hAnsi="Arial" w:cs="Arial"/>
          <w:i/>
          <w:iCs/>
          <w:sz w:val="24"/>
          <w:szCs w:val="24"/>
        </w:rPr>
        <w:t xml:space="preserve">JW MARRIOTT AUDIO VISUAL PACKAGES. </w:t>
      </w:r>
      <w:r w:rsidRPr="00B15F7D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https://www.marriott.com/content/dam/marriott-digital/jw/us-canada/hws/g/grrjw/en_us/document/assets/jw-grrjw-audio-visual-menu-15645.pdf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25 January 2025)</w:t>
      </w:r>
    </w:p>
    <w:p w14:paraId="4527E4E4" w14:textId="14183F13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Marriott (2025a) </w:t>
      </w:r>
      <w:r w:rsidRPr="00B15F7D">
        <w:rPr>
          <w:rFonts w:ascii="Arial" w:hAnsi="Arial" w:cs="Arial"/>
          <w:i/>
          <w:iCs/>
          <w:sz w:val="24"/>
          <w:szCs w:val="24"/>
        </w:rPr>
        <w:t>Conferences &amp; Conventions.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39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https://www.marriott.com/en-us/hotels/loncw-london-marriott-hotel-canary-wharf/events/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24 January 2025)</w:t>
      </w:r>
    </w:p>
    <w:p w14:paraId="2684DDD7" w14:textId="30EB3CD1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lastRenderedPageBreak/>
        <w:t xml:space="preserve">Marriott (2025b) </w:t>
      </w:r>
      <w:r w:rsidRPr="00B15F7D">
        <w:rPr>
          <w:rFonts w:ascii="Arial" w:hAnsi="Arial" w:cs="Arial"/>
          <w:i/>
          <w:iCs/>
          <w:sz w:val="24"/>
          <w:szCs w:val="24"/>
        </w:rPr>
        <w:t>London Marriott Hotel Canary Wharf</w:t>
      </w:r>
      <w:r w:rsidRPr="00B15F7D">
        <w:rPr>
          <w:rFonts w:ascii="Arial" w:hAnsi="Arial" w:cs="Arial"/>
          <w:sz w:val="24"/>
          <w:szCs w:val="24"/>
        </w:rPr>
        <w:t xml:space="preserve">. Available at: </w:t>
      </w:r>
      <w:hyperlink r:id="rId40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https://www.marriott.com/en-us/hotels/loncw-london-marriott-hotel-canary-wharf/overview/?scid=f2ae0541-1279-4f24-b197-a979c79310b0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24 January 2025)</w:t>
      </w:r>
    </w:p>
    <w:p w14:paraId="523F40DE" w14:textId="607816B9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Martelli, L. (2023) </w:t>
      </w:r>
      <w:r w:rsidRPr="00B15F7D">
        <w:rPr>
          <w:rFonts w:ascii="Arial" w:hAnsi="Arial" w:cs="Arial"/>
          <w:i/>
          <w:iCs/>
          <w:sz w:val="24"/>
          <w:szCs w:val="24"/>
        </w:rPr>
        <w:t>Mitigating Third-Party Risk: Strategies &amp; Solutions.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41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https://www.readability.com/mitigating-third-party-risk-strategies-solutions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30 January 2025)</w:t>
      </w:r>
    </w:p>
    <w:p w14:paraId="5FA87497" w14:textId="68B6E614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MB (2025) </w:t>
      </w:r>
      <w:r w:rsidRPr="00B15F7D">
        <w:rPr>
          <w:rFonts w:ascii="Arial" w:hAnsi="Arial" w:cs="Arial"/>
          <w:i/>
          <w:iCs/>
          <w:sz w:val="24"/>
          <w:szCs w:val="24"/>
        </w:rPr>
        <w:t>London Marriott Hotel Canary Wharf.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42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https://www.meetingsbooker.com/uk/en/meeting-rooms-conference-facilities-in/london-marriott-hotel-west-india-quay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26 January 2025)</w:t>
      </w:r>
    </w:p>
    <w:p w14:paraId="5C8DACEE" w14:textId="11260AF8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proofErr w:type="spellStart"/>
      <w:r w:rsidRPr="00B15F7D">
        <w:rPr>
          <w:rFonts w:ascii="Arial" w:hAnsi="Arial" w:cs="Arial"/>
          <w:sz w:val="24"/>
          <w:szCs w:val="24"/>
        </w:rPr>
        <w:t>Naiopwa</w:t>
      </w:r>
      <w:proofErr w:type="spellEnd"/>
      <w:r w:rsidRPr="00B15F7D">
        <w:rPr>
          <w:rFonts w:ascii="Arial" w:hAnsi="Arial" w:cs="Arial"/>
          <w:sz w:val="24"/>
          <w:szCs w:val="24"/>
        </w:rPr>
        <w:t xml:space="preserve"> (2025) 2025 </w:t>
      </w:r>
      <w:r w:rsidRPr="00B15F7D">
        <w:rPr>
          <w:rFonts w:ascii="Arial" w:hAnsi="Arial" w:cs="Arial"/>
          <w:i/>
          <w:iCs/>
          <w:sz w:val="24"/>
          <w:szCs w:val="24"/>
        </w:rPr>
        <w:t>Diversity, Equity &amp; Inclusion Sponsorship Opportunities.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43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https://www.naiopwa.org/diversity-equity-inclusion-sponsorship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26 January 2025)</w:t>
      </w:r>
    </w:p>
    <w:p w14:paraId="42300BC4" w14:textId="5B1BA7F3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 Reed Mackay (2024</w:t>
      </w:r>
      <w:r w:rsidRPr="00B15F7D">
        <w:rPr>
          <w:rFonts w:ascii="Arial" w:hAnsi="Arial" w:cs="Arial"/>
          <w:i/>
          <w:iCs/>
          <w:sz w:val="24"/>
          <w:szCs w:val="24"/>
        </w:rPr>
        <w:t>) 5 KPIs to help events meet DEI targets.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44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https://reedmackay.com/5-kpis-to-help-events-meet-dei-targets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26 January 2025)</w:t>
      </w:r>
    </w:p>
    <w:p w14:paraId="484027DC" w14:textId="60D002C2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Reid, D. (2024) </w:t>
      </w:r>
      <w:r w:rsidRPr="00B15F7D">
        <w:rPr>
          <w:rFonts w:ascii="Arial" w:hAnsi="Arial" w:cs="Arial"/>
          <w:i/>
          <w:iCs/>
          <w:sz w:val="24"/>
          <w:szCs w:val="24"/>
        </w:rPr>
        <w:t>Why DEI is Still Critical to the Hospitality Industry.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45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https://www.smartmeetings.com/tips-tools/151656/why-is-dei-critical-to-the-hospitality-industry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25 January 2025)</w:t>
      </w:r>
    </w:p>
    <w:p w14:paraId="6045EB9A" w14:textId="7E134E15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Style Nations (2024) </w:t>
      </w:r>
      <w:r w:rsidRPr="00B15F7D">
        <w:rPr>
          <w:rFonts w:ascii="Arial" w:hAnsi="Arial" w:cs="Arial"/>
          <w:i/>
          <w:iCs/>
          <w:sz w:val="24"/>
          <w:szCs w:val="24"/>
        </w:rPr>
        <w:t>The Ultimate Guide to Crafting Accessible and Inclusive Hospitality Spaces.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46" w:anchor=":~:text=Guest%20Rooms%20and%20Suites%201%20Designing%20Accessible%20Guest,furniture%20that%20is%20both%20inclusive%20and%20stylish.%20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https://stylenations.com/the-ultimate-guide-to-crafting-accessible-and-inclusive-hospitality-spaces#:~:text=Guest%20Rooms%20and%20Suites%201%20Designing%20Accessible%20Guest,furniture%20that%20is%20both%20inclusive%20and%20stylish.%20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25 January 2025)</w:t>
      </w:r>
    </w:p>
    <w:p w14:paraId="756C5420" w14:textId="776E1C22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Suri, A. (2023) </w:t>
      </w:r>
      <w:r w:rsidRPr="00B15F7D">
        <w:rPr>
          <w:rFonts w:ascii="Arial" w:hAnsi="Arial" w:cs="Arial"/>
          <w:i/>
          <w:iCs/>
          <w:sz w:val="24"/>
          <w:szCs w:val="24"/>
        </w:rPr>
        <w:t>The State of DEI in the Hospitality Industry.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47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https://www.researchgate.net/publication/380153528_The_State_of_DEI_in_the_Hospitality_Industry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B15F7D">
        <w:rPr>
          <w:rFonts w:ascii="Arial" w:hAnsi="Arial" w:cs="Arial"/>
          <w:sz w:val="24"/>
          <w:szCs w:val="24"/>
        </w:rPr>
        <w:t>Accesed</w:t>
      </w:r>
      <w:proofErr w:type="spellEnd"/>
      <w:r w:rsidRPr="00B15F7D">
        <w:rPr>
          <w:rFonts w:ascii="Arial" w:hAnsi="Arial" w:cs="Arial"/>
          <w:sz w:val="24"/>
          <w:szCs w:val="24"/>
        </w:rPr>
        <w:t>: 25 January 2025)</w:t>
      </w:r>
    </w:p>
    <w:p w14:paraId="57E44004" w14:textId="41C12277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proofErr w:type="spellStart"/>
      <w:r w:rsidRPr="00B15F7D">
        <w:rPr>
          <w:rFonts w:ascii="Arial" w:hAnsi="Arial" w:cs="Arial"/>
          <w:sz w:val="24"/>
          <w:szCs w:val="24"/>
        </w:rPr>
        <w:t>Swoogo</w:t>
      </w:r>
      <w:proofErr w:type="spellEnd"/>
      <w:r w:rsidRPr="00B15F7D">
        <w:rPr>
          <w:rFonts w:ascii="Arial" w:hAnsi="Arial" w:cs="Arial"/>
          <w:sz w:val="24"/>
          <w:szCs w:val="24"/>
        </w:rPr>
        <w:t xml:space="preserve"> (2024) </w:t>
      </w:r>
      <w:r w:rsidRPr="00B15F7D">
        <w:rPr>
          <w:rFonts w:ascii="Arial" w:hAnsi="Arial" w:cs="Arial"/>
          <w:i/>
          <w:iCs/>
          <w:sz w:val="24"/>
          <w:szCs w:val="24"/>
        </w:rPr>
        <w:t>15 x Critical Risks At An Event You Must Manage Effectively</w:t>
      </w:r>
      <w:r w:rsidRPr="00B15F7D">
        <w:rPr>
          <w:rFonts w:ascii="Arial" w:hAnsi="Arial" w:cs="Arial"/>
          <w:sz w:val="24"/>
          <w:szCs w:val="24"/>
        </w:rPr>
        <w:t xml:space="preserve">. Available at: </w:t>
      </w:r>
      <w:hyperlink r:id="rId48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https://swoogo.events/blog/risks-at-an-event/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26 January 2025)</w:t>
      </w:r>
    </w:p>
    <w:p w14:paraId="6A78C4F9" w14:textId="1ADFA7A7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Trejo, A., et al. (2024) </w:t>
      </w:r>
      <w:r w:rsidRPr="00B15F7D">
        <w:rPr>
          <w:rFonts w:ascii="Arial" w:hAnsi="Arial" w:cs="Arial"/>
          <w:i/>
          <w:iCs/>
          <w:sz w:val="24"/>
          <w:szCs w:val="24"/>
        </w:rPr>
        <w:t>An innovative framework to advance workplace equity.</w:t>
      </w:r>
      <w:r w:rsidRPr="00B15F7D">
        <w:rPr>
          <w:rFonts w:ascii="Arial" w:hAnsi="Arial" w:cs="Arial"/>
          <w:sz w:val="24"/>
          <w:szCs w:val="24"/>
        </w:rPr>
        <w:t xml:space="preserve"> Available at: </w:t>
      </w:r>
      <w:hyperlink r:id="rId49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https://doi.org/10.1016/j.bushor.2024.10.004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25 January 2025)</w:t>
      </w:r>
    </w:p>
    <w:p w14:paraId="36297766" w14:textId="4F0CF2CD" w:rsidR="00CA3B3D" w:rsidRPr="00B15F7D" w:rsidRDefault="00CA3B3D" w:rsidP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Triple seat (2024) </w:t>
      </w:r>
      <w:r w:rsidRPr="00B15F7D">
        <w:rPr>
          <w:rFonts w:ascii="Arial" w:hAnsi="Arial" w:cs="Arial"/>
          <w:i/>
          <w:iCs/>
          <w:sz w:val="24"/>
          <w:szCs w:val="24"/>
        </w:rPr>
        <w:t>Diversity And Inclusion (DE&amp;I) in the Hospitality Industry: Why it is Vital for Success</w:t>
      </w:r>
      <w:r w:rsidRPr="00B15F7D">
        <w:rPr>
          <w:rFonts w:ascii="Arial" w:hAnsi="Arial" w:cs="Arial"/>
          <w:sz w:val="24"/>
          <w:szCs w:val="24"/>
        </w:rPr>
        <w:t xml:space="preserve">. Available at: </w:t>
      </w:r>
      <w:hyperlink r:id="rId50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https://tripleseat.com/blog/diversity-and-inclusion-dei-in-the-hospitality-industry-why-it-is-vital-for-success/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26 January 2025)</w:t>
      </w:r>
    </w:p>
    <w:p w14:paraId="62D0D1D5" w14:textId="4B8276CA" w:rsidR="00CA3B3D" w:rsidRPr="00B15F7D" w:rsidRDefault="00CA3B3D">
      <w:pPr>
        <w:rPr>
          <w:rFonts w:ascii="Arial" w:hAnsi="Arial" w:cs="Arial"/>
          <w:sz w:val="24"/>
          <w:szCs w:val="24"/>
        </w:rPr>
      </w:pPr>
      <w:r w:rsidRPr="00B15F7D">
        <w:rPr>
          <w:rFonts w:ascii="Arial" w:hAnsi="Arial" w:cs="Arial"/>
          <w:sz w:val="24"/>
          <w:szCs w:val="24"/>
        </w:rPr>
        <w:t xml:space="preserve">VA361 (2024) </w:t>
      </w:r>
      <w:r w:rsidRPr="00B15F7D">
        <w:rPr>
          <w:rFonts w:ascii="Arial" w:hAnsi="Arial" w:cs="Arial"/>
          <w:i/>
          <w:iCs/>
          <w:sz w:val="24"/>
          <w:szCs w:val="24"/>
        </w:rPr>
        <w:t>The 6 most common technical problems at events and how to fix them</w:t>
      </w:r>
      <w:r w:rsidRPr="00B15F7D">
        <w:rPr>
          <w:rFonts w:ascii="Arial" w:hAnsi="Arial" w:cs="Arial"/>
          <w:sz w:val="24"/>
          <w:szCs w:val="24"/>
        </w:rPr>
        <w:t xml:space="preserve">. Available at: </w:t>
      </w:r>
      <w:hyperlink r:id="rId51" w:history="1">
        <w:r w:rsidR="00B4602F" w:rsidRPr="00B15F7D">
          <w:rPr>
            <w:rStyle w:val="Hyperlink"/>
            <w:rFonts w:ascii="Arial" w:hAnsi="Arial" w:cs="Arial"/>
            <w:sz w:val="24"/>
            <w:szCs w:val="24"/>
          </w:rPr>
          <w:t>https://va361.com/en/blog/the-6-most-common-technical-problems-at-events-and-how-to-fix-them/</w:t>
        </w:r>
      </w:hyperlink>
      <w:r w:rsidR="00B4602F" w:rsidRPr="00B15F7D">
        <w:rPr>
          <w:rFonts w:ascii="Arial" w:hAnsi="Arial" w:cs="Arial"/>
          <w:sz w:val="24"/>
          <w:szCs w:val="24"/>
        </w:rPr>
        <w:t xml:space="preserve"> </w:t>
      </w:r>
      <w:r w:rsidRPr="00B15F7D">
        <w:rPr>
          <w:rFonts w:ascii="Arial" w:hAnsi="Arial" w:cs="Arial"/>
          <w:sz w:val="24"/>
          <w:szCs w:val="24"/>
        </w:rPr>
        <w:t xml:space="preserve"> (Accessed: 26 January 2025)</w:t>
      </w:r>
    </w:p>
    <w:sectPr w:rsidR="00CA3B3D" w:rsidRPr="00B15F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C774A6"/>
    <w:multiLevelType w:val="hybridMultilevel"/>
    <w:tmpl w:val="BACE2404"/>
    <w:lvl w:ilvl="0" w:tplc="F40E44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F4EB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48DC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F768D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CCD4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BA472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B834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5E90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9C37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049653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3B3D"/>
    <w:rsid w:val="003D5A8B"/>
    <w:rsid w:val="007878FB"/>
    <w:rsid w:val="0093349A"/>
    <w:rsid w:val="00A0303D"/>
    <w:rsid w:val="00B15F7D"/>
    <w:rsid w:val="00B4602F"/>
    <w:rsid w:val="00C408F5"/>
    <w:rsid w:val="00CA3B3D"/>
    <w:rsid w:val="00EA2C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07182"/>
  <w15:chartTrackingRefBased/>
  <w15:docId w15:val="{A44FDB52-6D38-4FD4-9C5B-C72188B59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ZW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3B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3B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3B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3B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3B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3B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3B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3B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3B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3B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3B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3B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3B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3B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3B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3B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3B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3B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3B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3B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3B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3B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3B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3B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3B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3B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3B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3B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3B3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4602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60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920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5438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5013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2217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8522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9467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314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8998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7063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4682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6602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3941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2634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8912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005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8307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8820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508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4164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8296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1007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396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7477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2913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5786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8528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9524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5756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793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6639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3124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4540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2062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6411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1310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3679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5741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4742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8548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2381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8337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3087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032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6870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5963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2199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6400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080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5758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9522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0585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0694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4765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5429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2421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241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77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1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5126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0324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5839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210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614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9754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1369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3478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0287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847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5193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388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3126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20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6776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2602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7444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4894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9330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2948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1828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4674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641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4086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7439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4541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9879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4169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746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7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5291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1565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5560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9876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4996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1719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2070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5378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0025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6704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8262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6829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292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30577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4215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8319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4810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7755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2821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0004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0337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6615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3038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4126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9339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792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3885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47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3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7482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4069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3304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2626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1221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6488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4099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9484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3202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44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5515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2056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758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hyperlink" Target="https://www.cvent.com/en/2024-top-hospitality-conferences" TargetMode="External"/><Relationship Id="rId39" Type="http://schemas.openxmlformats.org/officeDocument/2006/relationships/hyperlink" Target="https://www.marriott.com/en-us/hotels/loncw-london-marriott-hotel-canary-wharf/events/" TargetMode="External"/><Relationship Id="rId21" Type="http://schemas.openxmlformats.org/officeDocument/2006/relationships/image" Target="media/image17.png"/><Relationship Id="rId34" Type="http://schemas.openxmlformats.org/officeDocument/2006/relationships/hyperlink" Target="https://www.linkedin.com/pulse/critical-success-factors-enhance-operational-marek-havrila/" TargetMode="External"/><Relationship Id="rId42" Type="http://schemas.openxmlformats.org/officeDocument/2006/relationships/hyperlink" Target="https://www.meetingsbooker.com/uk/en/meeting-rooms-conference-facilities-in/london-marriott-hotel-west-india-quay" TargetMode="External"/><Relationship Id="rId47" Type="http://schemas.openxmlformats.org/officeDocument/2006/relationships/hyperlink" Target="https://www.researchgate.net/publication/380153528_The_State_of_DEI_in_the_Hospitality_Industry" TargetMode="External"/><Relationship Id="rId50" Type="http://schemas.openxmlformats.org/officeDocument/2006/relationships/hyperlink" Target="https://tripleseat.com/blog/diversity-and-inclusion-dei-in-the-hospitality-industry-why-it-is-vital-for-success/" TargetMode="Externa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9" Type="http://schemas.openxmlformats.org/officeDocument/2006/relationships/hyperlink" Target="https://diversio.com/industries/dei-hospitality/" TargetMode="External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hyperlink" Target="https://www.helpscout.com/helpu/cross-cultural-customer-service/" TargetMode="External"/><Relationship Id="rId37" Type="http://schemas.openxmlformats.org/officeDocument/2006/relationships/hyperlink" Target="https://doi.org/10.1016/j.mnl.2023.11.006" TargetMode="External"/><Relationship Id="rId40" Type="http://schemas.openxmlformats.org/officeDocument/2006/relationships/hyperlink" Target="https://www.marriott.com/en-us/hotels/loncw-london-marriott-hotel-canary-wharf/overview/?scid=f2ae0541-1279-4f24-b197-a979c79310b0" TargetMode="External"/><Relationship Id="rId45" Type="http://schemas.openxmlformats.org/officeDocument/2006/relationships/hyperlink" Target="https://www.smartmeetings.com/tips-tools/151656/why-is-dei-critical-to-the-hospitality-industry" TargetMode="External"/><Relationship Id="rId53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hyperlink" Target="https://fhahoreca.com/blog/dei-in-hospitality-industry/" TargetMode="External"/><Relationship Id="rId44" Type="http://schemas.openxmlformats.org/officeDocument/2006/relationships/hyperlink" Target="https://reedmackay.com/5-kpis-to-help-events-meet-dei-targets" TargetMode="External"/><Relationship Id="rId52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hyperlink" Target="https://www.cvent.com/sg/blog/hospitality/complete-guide-safe-meetings-and-events" TargetMode="External"/><Relationship Id="rId30" Type="http://schemas.openxmlformats.org/officeDocument/2006/relationships/hyperlink" Target="https://hospitalityinsights.ehl.edu/what-is-mice?hs_amp=true" TargetMode="External"/><Relationship Id="rId35" Type="http://schemas.openxmlformats.org/officeDocument/2006/relationships/hyperlink" Target="https://www.indeed.com/career-advice/career-development/marketing-activities" TargetMode="External"/><Relationship Id="rId43" Type="http://schemas.openxmlformats.org/officeDocument/2006/relationships/hyperlink" Target="https://www.naiopwa.org/diversity-equity-inclusion-sponsorship" TargetMode="External"/><Relationship Id="rId48" Type="http://schemas.openxmlformats.org/officeDocument/2006/relationships/hyperlink" Target="https://swoogo.events/blog/risks-at-an-event/" TargetMode="External"/><Relationship Id="rId8" Type="http://schemas.openxmlformats.org/officeDocument/2006/relationships/image" Target="media/image4.svg"/><Relationship Id="rId51" Type="http://schemas.openxmlformats.org/officeDocument/2006/relationships/hyperlink" Target="https://va361.com/en/blog/the-6-most-common-technical-problems-at-events-and-how-to-fix-them/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hyperlink" Target="https://blog.10times.com/what-is-mice/" TargetMode="External"/><Relationship Id="rId33" Type="http://schemas.openxmlformats.org/officeDocument/2006/relationships/hyperlink" Target="https://smarters.ro/grow/specialist-marketing/" TargetMode="External"/><Relationship Id="rId38" Type="http://schemas.openxmlformats.org/officeDocument/2006/relationships/hyperlink" Target="https://www.marriott.com/content/dam/marriott-digital/jw/us-canada/hws/g/grrjw/en_us/document/assets/jw-grrjw-audio-visual-menu-15645.pdf" TargetMode="External"/><Relationship Id="rId46" Type="http://schemas.openxmlformats.org/officeDocument/2006/relationships/hyperlink" Target="https://stylenations.com/the-ultimate-guide-to-crafting-accessible-and-inclusive-hospitality-spaces" TargetMode="External"/><Relationship Id="rId20" Type="http://schemas.openxmlformats.org/officeDocument/2006/relationships/image" Target="media/image16.svg"/><Relationship Id="rId41" Type="http://schemas.openxmlformats.org/officeDocument/2006/relationships/hyperlink" Target="https://www.readability.com/mitigating-third-party-risk-strategies-solutions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hyperlink" Target="https://dileaders.com/globalforum/exhibitors/" TargetMode="External"/><Relationship Id="rId36" Type="http://schemas.openxmlformats.org/officeDocument/2006/relationships/hyperlink" Target="https://keynotespeakers.info/diversity-equity-inclusion-speakers/" TargetMode="External"/><Relationship Id="rId49" Type="http://schemas.openxmlformats.org/officeDocument/2006/relationships/hyperlink" Target="https://doi.org/10.1016/j.bushor.2024.10.0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1275</Words>
  <Characters>7269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samita kumar</dc:creator>
  <cp:keywords/>
  <dc:description/>
  <cp:lastModifiedBy>samita kumar</cp:lastModifiedBy>
  <cp:revision>5</cp:revision>
  <dcterms:created xsi:type="dcterms:W3CDTF">2025-02-03T15:17:00Z</dcterms:created>
  <dcterms:modified xsi:type="dcterms:W3CDTF">2025-02-06T15:39:00Z</dcterms:modified>
</cp:coreProperties>
</file>