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11605AB" w14:textId="77777777" w:rsidR="00AC754E" w:rsidRPr="0079452A" w:rsidRDefault="00C33B94">
      <w:pPr>
        <w:rPr>
          <w:rFonts w:ascii="Arial" w:hAnsi="Arial" w:cs="Arial"/>
          <w:color w:val="373A3C"/>
          <w:sz w:val="21"/>
          <w:szCs w:val="21"/>
          <w:shd w:val="clear" w:color="auto" w:fill="FFFFFF"/>
        </w:rPr>
      </w:pPr>
      <w:r w:rsidRPr="0079452A">
        <w:rPr>
          <w:rFonts w:ascii="Arial" w:hAnsi="Arial" w:cs="Arial"/>
          <w:color w:val="373A3C"/>
          <w:sz w:val="21"/>
          <w:szCs w:val="21"/>
          <w:shd w:val="clear" w:color="auto" w:fill="FFFFFF"/>
        </w:rPr>
        <w:fldChar w:fldCharType="begin"/>
      </w:r>
      <w:r w:rsidRPr="0079452A">
        <w:rPr>
          <w:rFonts w:ascii="Arial" w:hAnsi="Arial" w:cs="Arial"/>
          <w:color w:val="373A3C"/>
          <w:sz w:val="21"/>
          <w:szCs w:val="21"/>
          <w:shd w:val="clear" w:color="auto" w:fill="FFFFFF"/>
        </w:rPr>
        <w:instrText xml:space="preserve">  </w:instrText>
      </w:r>
      <w:r w:rsidRPr="0079452A">
        <w:rPr>
          <w:rFonts w:ascii="Arial" w:hAnsi="Arial" w:cs="Arial"/>
          <w:color w:val="373A3C"/>
          <w:sz w:val="21"/>
          <w:szCs w:val="21"/>
          <w:shd w:val="clear" w:color="auto" w:fill="FFFFFF"/>
        </w:rPr>
        <w:fldChar w:fldCharType="end"/>
      </w:r>
    </w:p>
    <w:p w14:paraId="3F158275" w14:textId="132DD9CF" w:rsidR="00B23711" w:rsidRDefault="002700B6">
      <w:pPr>
        <w:rPr>
          <w:rFonts w:ascii="Arial" w:hAnsi="Arial" w:cs="Arial"/>
          <w:sz w:val="21"/>
          <w:szCs w:val="21"/>
          <w:shd w:val="clear" w:color="auto" w:fill="FFFFFF"/>
        </w:rPr>
      </w:pPr>
      <w:r w:rsidRPr="002700B6">
        <w:rPr>
          <w:rFonts w:ascii="Arial" w:hAnsi="Arial" w:cs="Arial"/>
          <w:sz w:val="21"/>
          <w:szCs w:val="21"/>
          <w:shd w:val="clear" w:color="auto" w:fill="FFFFFF"/>
        </w:rPr>
        <w:t>Mythic Historie: Early mechanisms of the Oikoumenē</w:t>
      </w:r>
    </w:p>
    <w:p w14:paraId="610988BA" w14:textId="77777777" w:rsidR="002700B6" w:rsidRPr="0079452A" w:rsidRDefault="002700B6">
      <w:pPr>
        <w:rPr>
          <w:rFonts w:ascii="Arial" w:hAnsi="Arial" w:cs="Arial"/>
          <w:sz w:val="21"/>
          <w:szCs w:val="21"/>
          <w:shd w:val="clear" w:color="auto" w:fill="FFFFFF"/>
        </w:rPr>
      </w:pPr>
    </w:p>
    <w:p w14:paraId="14514C25" w14:textId="1211347A" w:rsidR="00827807" w:rsidRPr="0079452A" w:rsidRDefault="00D22BEA" w:rsidP="00827807">
      <w:pPr>
        <w:rPr>
          <w:rFonts w:ascii="Times New Roman" w:hAnsi="Times New Roman" w:cs="Times New Roman"/>
          <w:shd w:val="clear" w:color="auto" w:fill="FFFFFF"/>
        </w:rPr>
      </w:pPr>
      <w:r w:rsidRPr="0079452A">
        <w:rPr>
          <w:rFonts w:ascii="Times New Roman" w:hAnsi="Times New Roman" w:cs="Times New Roman"/>
        </w:rPr>
        <w:t xml:space="preserve">The </w:t>
      </w:r>
      <w:r w:rsidRPr="0079452A">
        <w:rPr>
          <w:rFonts w:ascii="Times New Roman" w:hAnsi="Times New Roman" w:cs="Times New Roman"/>
          <w:shd w:val="clear" w:color="auto" w:fill="FFFFFF"/>
        </w:rPr>
        <w:t>Oikoumenē – the known world, sets</w:t>
      </w:r>
      <w:r w:rsidR="000D3AB5" w:rsidRPr="0079452A">
        <w:rPr>
          <w:rFonts w:ascii="Times New Roman" w:hAnsi="Times New Roman" w:cs="Times New Roman"/>
          <w:shd w:val="clear" w:color="auto" w:fill="FFFFFF"/>
        </w:rPr>
        <w:t xml:space="preserve"> the parameters for </w:t>
      </w:r>
      <w:r w:rsidR="005B676A">
        <w:rPr>
          <w:rFonts w:ascii="Times New Roman" w:hAnsi="Times New Roman" w:cs="Times New Roman"/>
          <w:shd w:val="clear" w:color="auto" w:fill="FFFFFF"/>
        </w:rPr>
        <w:t xml:space="preserve">understanding </w:t>
      </w:r>
      <w:r w:rsidR="000D3AB5" w:rsidRPr="0079452A">
        <w:rPr>
          <w:rFonts w:ascii="Times New Roman" w:hAnsi="Times New Roman" w:cs="Times New Roman"/>
          <w:shd w:val="clear" w:color="auto" w:fill="FFFFFF"/>
        </w:rPr>
        <w:t>events on earth.</w:t>
      </w:r>
      <w:r w:rsidR="00BF2E72" w:rsidRPr="0079452A">
        <w:rPr>
          <w:rStyle w:val="FootnoteReference"/>
          <w:rFonts w:ascii="Times New Roman" w:hAnsi="Times New Roman" w:cs="Times New Roman"/>
          <w:shd w:val="clear" w:color="auto" w:fill="FFFFFF"/>
        </w:rPr>
        <w:footnoteReference w:id="1"/>
      </w:r>
      <w:r w:rsidR="000D3AB5" w:rsidRPr="0079452A">
        <w:rPr>
          <w:rFonts w:ascii="Times New Roman" w:hAnsi="Times New Roman" w:cs="Times New Roman"/>
          <w:shd w:val="clear" w:color="auto" w:fill="FFFFFF"/>
        </w:rPr>
        <w:t xml:space="preserve"> </w:t>
      </w:r>
      <w:r w:rsidR="005B676A">
        <w:rPr>
          <w:rFonts w:ascii="Times New Roman" w:hAnsi="Times New Roman" w:cs="Times New Roman"/>
          <w:shd w:val="clear" w:color="auto" w:fill="FFFFFF"/>
        </w:rPr>
        <w:t>According to Greeks like Herodotus, t</w:t>
      </w:r>
      <w:r w:rsidR="00D4700B">
        <w:rPr>
          <w:rFonts w:ascii="Times New Roman" w:hAnsi="Times New Roman" w:cs="Times New Roman"/>
          <w:shd w:val="clear" w:color="auto" w:fill="FFFFFF"/>
        </w:rPr>
        <w:t>he further one enters into the o</w:t>
      </w:r>
      <w:r w:rsidR="00D4700B" w:rsidRPr="0079452A">
        <w:rPr>
          <w:rFonts w:ascii="Times New Roman" w:hAnsi="Times New Roman" w:cs="Times New Roman"/>
          <w:shd w:val="clear" w:color="auto" w:fill="FFFFFF"/>
        </w:rPr>
        <w:t>ikoumenē</w:t>
      </w:r>
      <w:r w:rsidR="00D4700B">
        <w:rPr>
          <w:rFonts w:ascii="Times New Roman" w:hAnsi="Times New Roman" w:cs="Times New Roman"/>
          <w:shd w:val="clear" w:color="auto" w:fill="FFFFFF"/>
        </w:rPr>
        <w:t>,</w:t>
      </w:r>
      <w:r w:rsidR="000D3AB5" w:rsidRPr="0079452A">
        <w:rPr>
          <w:rFonts w:ascii="Times New Roman" w:hAnsi="Times New Roman" w:cs="Times New Roman"/>
          <w:shd w:val="clear" w:color="auto" w:fill="FFFFFF"/>
        </w:rPr>
        <w:t xml:space="preserve"> the more civilised things </w:t>
      </w:r>
      <w:r w:rsidR="00D4700B">
        <w:rPr>
          <w:rFonts w:ascii="Times New Roman" w:hAnsi="Times New Roman" w:cs="Times New Roman"/>
          <w:shd w:val="clear" w:color="auto" w:fill="FFFFFF"/>
        </w:rPr>
        <w:t xml:space="preserve">become, with civilisation becoming more common. In contrast, </w:t>
      </w:r>
      <w:r w:rsidR="000D3AB5" w:rsidRPr="0079452A">
        <w:rPr>
          <w:rFonts w:ascii="Times New Roman" w:hAnsi="Times New Roman" w:cs="Times New Roman"/>
          <w:shd w:val="clear" w:color="auto" w:fill="FFFFFF"/>
        </w:rPr>
        <w:t>the further one extends outwards, the</w:t>
      </w:r>
      <w:r w:rsidR="00B47904" w:rsidRPr="0079452A">
        <w:rPr>
          <w:rFonts w:ascii="Times New Roman" w:hAnsi="Times New Roman" w:cs="Times New Roman"/>
          <w:shd w:val="clear" w:color="auto" w:fill="FFFFFF"/>
        </w:rPr>
        <w:t xml:space="preserve"> more one might think to encounter ‘monstrous’ entities, </w:t>
      </w:r>
      <w:r w:rsidR="00B6787D" w:rsidRPr="0079452A">
        <w:rPr>
          <w:rFonts w:ascii="Times New Roman" w:hAnsi="Times New Roman" w:cs="Times New Roman"/>
          <w:shd w:val="clear" w:color="auto" w:fill="FFFFFF"/>
        </w:rPr>
        <w:t>both human and</w:t>
      </w:r>
      <w:r w:rsidR="00B47904" w:rsidRPr="0079452A">
        <w:rPr>
          <w:rFonts w:ascii="Times New Roman" w:hAnsi="Times New Roman" w:cs="Times New Roman"/>
          <w:shd w:val="clear" w:color="auto" w:fill="FFFFFF"/>
        </w:rPr>
        <w:t xml:space="preserve"> otherwise.</w:t>
      </w:r>
      <w:r w:rsidR="00BF2E72" w:rsidRPr="0079452A">
        <w:rPr>
          <w:rStyle w:val="FootnoteReference"/>
          <w:rFonts w:ascii="Times New Roman" w:hAnsi="Times New Roman" w:cs="Times New Roman"/>
          <w:shd w:val="clear" w:color="auto" w:fill="FFFFFF"/>
        </w:rPr>
        <w:footnoteReference w:id="2"/>
      </w:r>
      <w:r w:rsidR="00D4700B">
        <w:rPr>
          <w:rFonts w:ascii="Times New Roman" w:hAnsi="Times New Roman" w:cs="Times New Roman"/>
          <w:shd w:val="clear" w:color="auto" w:fill="FFFFFF"/>
        </w:rPr>
        <w:t xml:space="preserve"> Early conceptions of the physical plane of the world as an enormous spherical plate, with large bodies of water encircling all.</w:t>
      </w:r>
      <w:r w:rsidR="00D4700B">
        <w:rPr>
          <w:rStyle w:val="FootnoteReference"/>
          <w:rFonts w:ascii="Times New Roman" w:hAnsi="Times New Roman" w:cs="Times New Roman"/>
          <w:shd w:val="clear" w:color="auto" w:fill="FFFFFF"/>
        </w:rPr>
        <w:footnoteReference w:id="3"/>
      </w:r>
      <w:r w:rsidR="00B47904" w:rsidRPr="0079452A">
        <w:rPr>
          <w:rFonts w:ascii="Times New Roman" w:hAnsi="Times New Roman" w:cs="Times New Roman"/>
          <w:shd w:val="clear" w:color="auto" w:fill="FFFFFF"/>
        </w:rPr>
        <w:t xml:space="preserve"> This highlights the psychological comprehension of</w:t>
      </w:r>
      <w:r w:rsidR="009D62F8" w:rsidRPr="0079452A">
        <w:rPr>
          <w:rFonts w:ascii="Times New Roman" w:hAnsi="Times New Roman" w:cs="Times New Roman"/>
          <w:shd w:val="clear" w:color="auto" w:fill="FFFFFF"/>
        </w:rPr>
        <w:t xml:space="preserve"> both </w:t>
      </w:r>
      <w:r w:rsidR="00776F6E" w:rsidRPr="0079452A">
        <w:rPr>
          <w:rFonts w:ascii="Times New Roman" w:hAnsi="Times New Roman" w:cs="Times New Roman"/>
          <w:shd w:val="clear" w:color="auto" w:fill="FFFFFF"/>
        </w:rPr>
        <w:t>‘</w:t>
      </w:r>
      <w:r w:rsidR="009D62F8" w:rsidRPr="0079452A">
        <w:rPr>
          <w:rFonts w:ascii="Times New Roman" w:hAnsi="Times New Roman" w:cs="Times New Roman"/>
          <w:shd w:val="clear" w:color="auto" w:fill="FFFFFF"/>
        </w:rPr>
        <w:t>the known</w:t>
      </w:r>
      <w:r w:rsidR="00776F6E" w:rsidRPr="0079452A">
        <w:rPr>
          <w:rFonts w:ascii="Times New Roman" w:hAnsi="Times New Roman" w:cs="Times New Roman"/>
          <w:shd w:val="clear" w:color="auto" w:fill="FFFFFF"/>
        </w:rPr>
        <w:t>’</w:t>
      </w:r>
      <w:r w:rsidR="009D62F8" w:rsidRPr="0079452A">
        <w:rPr>
          <w:rFonts w:ascii="Times New Roman" w:hAnsi="Times New Roman" w:cs="Times New Roman"/>
          <w:shd w:val="clear" w:color="auto" w:fill="FFFFFF"/>
        </w:rPr>
        <w:t xml:space="preserve">, and </w:t>
      </w:r>
      <w:r w:rsidR="00776F6E" w:rsidRPr="0079452A">
        <w:rPr>
          <w:rFonts w:ascii="Times New Roman" w:hAnsi="Times New Roman" w:cs="Times New Roman"/>
          <w:shd w:val="clear" w:color="auto" w:fill="FFFFFF"/>
        </w:rPr>
        <w:t xml:space="preserve">‘the </w:t>
      </w:r>
      <w:r w:rsidR="00BF2E72" w:rsidRPr="0079452A">
        <w:rPr>
          <w:rFonts w:ascii="Times New Roman" w:hAnsi="Times New Roman" w:cs="Times New Roman"/>
          <w:shd w:val="clear" w:color="auto" w:fill="FFFFFF"/>
        </w:rPr>
        <w:t>other’, which commonly</w:t>
      </w:r>
      <w:r w:rsidR="009D62F8" w:rsidRPr="0079452A">
        <w:rPr>
          <w:rFonts w:ascii="Times New Roman" w:hAnsi="Times New Roman" w:cs="Times New Roman"/>
          <w:shd w:val="clear" w:color="auto" w:fill="FFFFFF"/>
        </w:rPr>
        <w:t xml:space="preserve"> manifests itself in conceptions of </w:t>
      </w:r>
      <w:r w:rsidR="00B47904" w:rsidRPr="0079452A">
        <w:rPr>
          <w:rFonts w:ascii="Times New Roman" w:hAnsi="Times New Roman" w:cs="Times New Roman"/>
          <w:shd w:val="clear" w:color="auto" w:fill="FFFFFF"/>
        </w:rPr>
        <w:t>monstrosity, in relation to both explanations of geological, cosmological, or biological phenomena.</w:t>
      </w:r>
      <w:r w:rsidR="00BF2E72" w:rsidRPr="0079452A">
        <w:rPr>
          <w:rStyle w:val="FootnoteReference"/>
          <w:rFonts w:ascii="Times New Roman" w:hAnsi="Times New Roman" w:cs="Times New Roman"/>
          <w:shd w:val="clear" w:color="auto" w:fill="FFFFFF"/>
        </w:rPr>
        <w:footnoteReference w:id="4"/>
      </w:r>
      <w:r w:rsidR="00B47904" w:rsidRPr="0079452A">
        <w:rPr>
          <w:rFonts w:ascii="Times New Roman" w:hAnsi="Times New Roman" w:cs="Times New Roman"/>
          <w:shd w:val="clear" w:color="auto" w:fill="FFFFFF"/>
        </w:rPr>
        <w:t xml:space="preserve"> </w:t>
      </w:r>
      <w:r w:rsidR="004F0B66" w:rsidRPr="0079452A">
        <w:rPr>
          <w:rFonts w:ascii="Times New Roman" w:hAnsi="Times New Roman" w:cs="Times New Roman"/>
        </w:rPr>
        <w:t>Firstly, t</w:t>
      </w:r>
      <w:r w:rsidR="00827807" w:rsidRPr="0079452A">
        <w:rPr>
          <w:rFonts w:ascii="Times New Roman" w:hAnsi="Times New Roman" w:cs="Times New Roman"/>
        </w:rPr>
        <w:t xml:space="preserve">his essay will detail what the Oikoumenē itself is, from the perspective of Greek and Roman antiquity, as well as </w:t>
      </w:r>
      <w:r w:rsidR="004F0B66" w:rsidRPr="0079452A">
        <w:rPr>
          <w:rFonts w:ascii="Times New Roman" w:hAnsi="Times New Roman" w:cs="Times New Roman"/>
        </w:rPr>
        <w:t xml:space="preserve">whether or not </w:t>
      </w:r>
      <w:r w:rsidR="00827807" w:rsidRPr="0079452A">
        <w:rPr>
          <w:rFonts w:ascii="Times New Roman" w:hAnsi="Times New Roman" w:cs="Times New Roman"/>
        </w:rPr>
        <w:t xml:space="preserve">the psychological manifestations of </w:t>
      </w:r>
      <w:r w:rsidR="00827807" w:rsidRPr="002813BE">
        <w:rPr>
          <w:rFonts w:ascii="Times New Roman" w:hAnsi="Times New Roman" w:cs="Times New Roman"/>
          <w:i/>
          <w:noProof/>
        </w:rPr>
        <w:t>apeiron</w:t>
      </w:r>
      <w:r w:rsidR="00827807" w:rsidRPr="0079452A">
        <w:rPr>
          <w:rFonts w:ascii="Times New Roman" w:hAnsi="Times New Roman" w:cs="Times New Roman"/>
          <w:i/>
        </w:rPr>
        <w:t xml:space="preserve"> </w:t>
      </w:r>
      <w:r w:rsidR="00827807" w:rsidRPr="0079452A">
        <w:rPr>
          <w:rFonts w:ascii="Times New Roman" w:hAnsi="Times New Roman" w:cs="Times New Roman"/>
        </w:rPr>
        <w:t>– a space without limits</w:t>
      </w:r>
      <w:r w:rsidR="004F0B66" w:rsidRPr="0079452A">
        <w:rPr>
          <w:rFonts w:ascii="Times New Roman" w:hAnsi="Times New Roman" w:cs="Times New Roman"/>
        </w:rPr>
        <w:t xml:space="preserve"> effect it</w:t>
      </w:r>
      <w:r w:rsidR="00827807" w:rsidRPr="0079452A">
        <w:rPr>
          <w:rFonts w:ascii="Times New Roman" w:hAnsi="Times New Roman" w:cs="Times New Roman"/>
        </w:rPr>
        <w:t>.</w:t>
      </w:r>
      <w:r w:rsidR="00BF2E72" w:rsidRPr="0079452A">
        <w:rPr>
          <w:rStyle w:val="FootnoteReference"/>
          <w:rFonts w:ascii="Times New Roman" w:hAnsi="Times New Roman" w:cs="Times New Roman"/>
        </w:rPr>
        <w:footnoteReference w:id="5"/>
      </w:r>
      <w:r w:rsidR="00827807" w:rsidRPr="0079452A">
        <w:rPr>
          <w:rFonts w:ascii="Times New Roman" w:hAnsi="Times New Roman" w:cs="Times New Roman"/>
        </w:rPr>
        <w:t xml:space="preserve"> </w:t>
      </w:r>
      <w:r w:rsidR="004F0B66" w:rsidRPr="0079452A">
        <w:rPr>
          <w:rFonts w:ascii="Times New Roman" w:hAnsi="Times New Roman" w:cs="Times New Roman"/>
        </w:rPr>
        <w:t>Secondly</w:t>
      </w:r>
      <w:r w:rsidR="00827807" w:rsidRPr="0079452A">
        <w:rPr>
          <w:rFonts w:ascii="Times New Roman" w:hAnsi="Times New Roman" w:cs="Times New Roman"/>
        </w:rPr>
        <w:t>, how the various scholars that worked on matters of mapping the world interacted with prior conceptions of the Oikoumenē</w:t>
      </w:r>
      <w:r w:rsidR="004F0B66" w:rsidRPr="0079452A">
        <w:rPr>
          <w:rFonts w:ascii="Times New Roman" w:hAnsi="Times New Roman" w:cs="Times New Roman"/>
        </w:rPr>
        <w:t>, and how their conception of the known world effected evolving genres</w:t>
      </w:r>
      <w:r w:rsidR="00827807" w:rsidRPr="0079452A">
        <w:rPr>
          <w:rFonts w:ascii="Times New Roman" w:hAnsi="Times New Roman" w:cs="Times New Roman"/>
        </w:rPr>
        <w:t xml:space="preserve">. Lastly, </w:t>
      </w:r>
      <w:r w:rsidR="005B676A">
        <w:rPr>
          <w:rFonts w:ascii="Times New Roman" w:hAnsi="Times New Roman" w:cs="Times New Roman"/>
        </w:rPr>
        <w:t>I</w:t>
      </w:r>
      <w:r w:rsidR="00827807" w:rsidRPr="0079452A">
        <w:rPr>
          <w:rFonts w:ascii="Times New Roman" w:hAnsi="Times New Roman" w:cs="Times New Roman"/>
        </w:rPr>
        <w:t xml:space="preserve"> will argue that, with the evolution of </w:t>
      </w:r>
      <w:r w:rsidR="00D4700B">
        <w:rPr>
          <w:rFonts w:ascii="Times New Roman" w:hAnsi="Times New Roman" w:cs="Times New Roman"/>
        </w:rPr>
        <w:t xml:space="preserve">written </w:t>
      </w:r>
      <w:r w:rsidR="00827807" w:rsidRPr="0079452A">
        <w:rPr>
          <w:rFonts w:ascii="Times New Roman" w:hAnsi="Times New Roman" w:cs="Times New Roman"/>
        </w:rPr>
        <w:t>language, came the more evolved perception of writing works outside of pre-existing literary genre</w:t>
      </w:r>
      <w:r w:rsidR="004F0B66" w:rsidRPr="0079452A">
        <w:rPr>
          <w:rFonts w:ascii="Times New Roman" w:hAnsi="Times New Roman" w:cs="Times New Roman"/>
        </w:rPr>
        <w:t>.</w:t>
      </w:r>
      <w:r w:rsidR="00827807" w:rsidRPr="0079452A">
        <w:rPr>
          <w:rFonts w:ascii="Times New Roman" w:hAnsi="Times New Roman" w:cs="Times New Roman"/>
        </w:rPr>
        <w:t xml:space="preserve"> </w:t>
      </w:r>
      <w:r w:rsidR="004F0B66" w:rsidRPr="0079452A">
        <w:rPr>
          <w:rFonts w:ascii="Times New Roman" w:hAnsi="Times New Roman" w:cs="Times New Roman"/>
        </w:rPr>
        <w:t xml:space="preserve">The genre of writing </w:t>
      </w:r>
      <w:r w:rsidR="00B23711" w:rsidRPr="00B23711">
        <w:rPr>
          <w:rFonts w:ascii="Times New Roman" w:hAnsi="Times New Roman" w:cs="Times New Roman"/>
          <w:noProof/>
        </w:rPr>
        <w:t>history</w:t>
      </w:r>
      <w:r w:rsidR="00B23711" w:rsidRPr="0079452A">
        <w:rPr>
          <w:rFonts w:ascii="Times New Roman" w:hAnsi="Times New Roman" w:cs="Times New Roman"/>
          <w:i/>
        </w:rPr>
        <w:t xml:space="preserve"> </w:t>
      </w:r>
      <w:r w:rsidR="005B676A">
        <w:rPr>
          <w:rStyle w:val="CommentReference"/>
        </w:rPr>
        <w:commentReference w:id="1"/>
      </w:r>
      <w:r w:rsidR="00827807" w:rsidRPr="0079452A">
        <w:rPr>
          <w:rFonts w:ascii="Times New Roman" w:hAnsi="Times New Roman" w:cs="Times New Roman"/>
        </w:rPr>
        <w:t xml:space="preserve">that later expanded to include </w:t>
      </w:r>
      <w:r w:rsidR="00D4700B">
        <w:rPr>
          <w:rFonts w:ascii="Times New Roman" w:hAnsi="Times New Roman" w:cs="Times New Roman"/>
          <w:noProof/>
        </w:rPr>
        <w:t>philisophy</w:t>
      </w:r>
      <w:r w:rsidR="00827807" w:rsidRPr="0079452A">
        <w:rPr>
          <w:rFonts w:ascii="Times New Roman" w:hAnsi="Times New Roman" w:cs="Times New Roman"/>
          <w:i/>
        </w:rPr>
        <w:t xml:space="preserve"> </w:t>
      </w:r>
      <w:r w:rsidR="00827807" w:rsidRPr="0079452A">
        <w:rPr>
          <w:rFonts w:ascii="Times New Roman" w:hAnsi="Times New Roman" w:cs="Times New Roman"/>
        </w:rPr>
        <w:t>and</w:t>
      </w:r>
      <w:r w:rsidR="00D4700B">
        <w:rPr>
          <w:rFonts w:ascii="Times New Roman" w:hAnsi="Times New Roman" w:cs="Times New Roman"/>
          <w:i/>
        </w:rPr>
        <w:t xml:space="preserve"> </w:t>
      </w:r>
      <w:r w:rsidR="00D4700B">
        <w:rPr>
          <w:rFonts w:ascii="Times New Roman" w:hAnsi="Times New Roman" w:cs="Times New Roman"/>
        </w:rPr>
        <w:t>geography</w:t>
      </w:r>
      <w:r w:rsidR="00827807" w:rsidRPr="0079452A">
        <w:rPr>
          <w:rFonts w:ascii="Times New Roman" w:hAnsi="Times New Roman" w:cs="Times New Roman"/>
          <w:iCs/>
          <w:lang w:val="en"/>
        </w:rPr>
        <w:t>, eventually breaking out of</w:t>
      </w:r>
      <w:r w:rsidR="00BF2E72" w:rsidRPr="0079452A">
        <w:rPr>
          <w:rFonts w:ascii="Times New Roman" w:hAnsi="Times New Roman" w:cs="Times New Roman"/>
          <w:iCs/>
          <w:lang w:val="en"/>
        </w:rPr>
        <w:t xml:space="preserve"> previous</w:t>
      </w:r>
      <w:r w:rsidR="00827807" w:rsidRPr="0079452A">
        <w:rPr>
          <w:rFonts w:ascii="Times New Roman" w:hAnsi="Times New Roman" w:cs="Times New Roman"/>
          <w:iCs/>
          <w:lang w:val="en"/>
        </w:rPr>
        <w:t xml:space="preserve"> linguistic traditions, becoming its own section of natural science</w:t>
      </w:r>
      <w:r w:rsidR="004F0B66" w:rsidRPr="0079452A">
        <w:rPr>
          <w:rFonts w:ascii="Times New Roman" w:hAnsi="Times New Roman" w:cs="Times New Roman"/>
          <w:iCs/>
          <w:lang w:val="en"/>
        </w:rPr>
        <w:t xml:space="preserve"> is one such evolving tradition</w:t>
      </w:r>
      <w:r w:rsidR="00827807" w:rsidRPr="0079452A">
        <w:rPr>
          <w:rFonts w:ascii="Times New Roman" w:hAnsi="Times New Roman" w:cs="Times New Roman"/>
          <w:iCs/>
          <w:lang w:val="en"/>
        </w:rPr>
        <w:t>.</w:t>
      </w:r>
      <w:r w:rsidR="00BF2E72" w:rsidRPr="0079452A">
        <w:rPr>
          <w:rStyle w:val="FootnoteReference"/>
          <w:rFonts w:ascii="Times New Roman" w:hAnsi="Times New Roman" w:cs="Times New Roman"/>
          <w:iCs/>
          <w:lang w:val="en"/>
        </w:rPr>
        <w:footnoteReference w:id="6"/>
      </w:r>
      <w:r w:rsidR="00827807" w:rsidRPr="0079452A">
        <w:rPr>
          <w:rFonts w:ascii="Times New Roman" w:hAnsi="Times New Roman" w:cs="Times New Roman"/>
          <w:iCs/>
          <w:lang w:val="en"/>
        </w:rPr>
        <w:t xml:space="preserve"> </w:t>
      </w:r>
    </w:p>
    <w:p w14:paraId="52E3FBD1" w14:textId="3F3D2C9E" w:rsidR="00F618BF" w:rsidRPr="0079452A" w:rsidRDefault="00F618BF" w:rsidP="00F618BF">
      <w:pPr>
        <w:rPr>
          <w:rFonts w:ascii="Times New Roman" w:hAnsi="Times New Roman" w:cs="Times New Roman"/>
        </w:rPr>
      </w:pPr>
    </w:p>
    <w:p w14:paraId="6FB88956" w14:textId="0429B187" w:rsidR="00F618BF" w:rsidRPr="0079452A" w:rsidRDefault="00F618BF" w:rsidP="00F618BF">
      <w:pPr>
        <w:rPr>
          <w:rFonts w:ascii="Times New Roman" w:hAnsi="Times New Roman" w:cs="Times New Roman"/>
        </w:rPr>
      </w:pPr>
      <w:r w:rsidRPr="0079452A">
        <w:rPr>
          <w:rFonts w:ascii="Times New Roman" w:hAnsi="Times New Roman" w:cs="Times New Roman"/>
        </w:rPr>
        <w:t xml:space="preserve">In essence, the Oikoumenē provides a linguistic mechanism to articulate what </w:t>
      </w:r>
      <w:r w:rsidRPr="0079452A">
        <w:rPr>
          <w:rFonts w:ascii="Times New Roman" w:hAnsi="Times New Roman" w:cs="Times New Roman"/>
          <w:i/>
        </w:rPr>
        <w:t>is known</w:t>
      </w:r>
      <w:r w:rsidRPr="0079452A">
        <w:rPr>
          <w:rFonts w:ascii="Times New Roman" w:hAnsi="Times New Roman" w:cs="Times New Roman"/>
        </w:rPr>
        <w:t xml:space="preserve"> about the world.</w:t>
      </w:r>
      <w:r w:rsidR="00BF2E72" w:rsidRPr="0079452A">
        <w:rPr>
          <w:rStyle w:val="FootnoteReference"/>
          <w:rFonts w:ascii="Times New Roman" w:hAnsi="Times New Roman" w:cs="Times New Roman"/>
        </w:rPr>
        <w:footnoteReference w:id="7"/>
      </w:r>
      <w:r w:rsidRPr="0079452A">
        <w:rPr>
          <w:rFonts w:ascii="Times New Roman" w:hAnsi="Times New Roman" w:cs="Times New Roman"/>
        </w:rPr>
        <w:t xml:space="preserve"> In some accounts this also includes more unintelligible, abstract, realms which seem to not take place entirely on earth, but are not directly attributed to realms of the Gods such as the underworld or Mt</w:t>
      </w:r>
      <w:r w:rsidR="00BF2E72" w:rsidRPr="0079452A">
        <w:rPr>
          <w:rFonts w:ascii="Times New Roman" w:hAnsi="Times New Roman" w:cs="Times New Roman"/>
        </w:rPr>
        <w:t>.</w:t>
      </w:r>
      <w:r w:rsidRPr="0079452A">
        <w:rPr>
          <w:rFonts w:ascii="Times New Roman" w:hAnsi="Times New Roman" w:cs="Times New Roman"/>
        </w:rPr>
        <w:t xml:space="preserve"> Olympus.</w:t>
      </w:r>
      <w:r w:rsidR="00BF2E72" w:rsidRPr="0079452A">
        <w:rPr>
          <w:rStyle w:val="FootnoteReference"/>
          <w:rFonts w:ascii="Times New Roman" w:hAnsi="Times New Roman" w:cs="Times New Roman"/>
        </w:rPr>
        <w:footnoteReference w:id="8"/>
      </w:r>
      <w:r w:rsidRPr="0079452A">
        <w:rPr>
          <w:rFonts w:ascii="Times New Roman" w:hAnsi="Times New Roman" w:cs="Times New Roman"/>
        </w:rPr>
        <w:t xml:space="preserve"> This introduction </w:t>
      </w:r>
      <w:r w:rsidR="002813BE">
        <w:rPr>
          <w:rFonts w:ascii="Times New Roman" w:hAnsi="Times New Roman" w:cs="Times New Roman"/>
          <w:noProof/>
        </w:rPr>
        <w:t>to</w:t>
      </w:r>
      <w:r w:rsidRPr="0079452A">
        <w:rPr>
          <w:rFonts w:ascii="Times New Roman" w:hAnsi="Times New Roman" w:cs="Times New Roman"/>
        </w:rPr>
        <w:t xml:space="preserve"> a ‘world with boundaries’ indicates a distinct change from</w:t>
      </w:r>
      <w:r w:rsidR="002813BE">
        <w:rPr>
          <w:rFonts w:ascii="Times New Roman" w:hAnsi="Times New Roman" w:cs="Times New Roman"/>
        </w:rPr>
        <w:t xml:space="preserve"> the</w:t>
      </w:r>
      <w:r w:rsidRPr="0079452A">
        <w:rPr>
          <w:rFonts w:ascii="Times New Roman" w:hAnsi="Times New Roman" w:cs="Times New Roman"/>
        </w:rPr>
        <w:t xml:space="preserve"> </w:t>
      </w:r>
      <w:r w:rsidRPr="002813BE">
        <w:rPr>
          <w:rFonts w:ascii="Times New Roman" w:hAnsi="Times New Roman" w:cs="Times New Roman"/>
          <w:noProof/>
        </w:rPr>
        <w:t>concept</w:t>
      </w:r>
      <w:r w:rsidRPr="0079452A">
        <w:rPr>
          <w:rFonts w:ascii="Times New Roman" w:hAnsi="Times New Roman" w:cs="Times New Roman"/>
        </w:rPr>
        <w:t xml:space="preserve"> of the earth as seemingly endless mass of land, stretching off into the endless waste of desert </w:t>
      </w:r>
      <w:r w:rsidRPr="002813BE">
        <w:rPr>
          <w:rFonts w:ascii="Times New Roman" w:hAnsi="Times New Roman" w:cs="Times New Roman"/>
          <w:noProof/>
        </w:rPr>
        <w:t>o</w:t>
      </w:r>
      <w:r w:rsidR="002813BE">
        <w:rPr>
          <w:rFonts w:ascii="Times New Roman" w:hAnsi="Times New Roman" w:cs="Times New Roman"/>
          <w:noProof/>
        </w:rPr>
        <w:t>r</w:t>
      </w:r>
      <w:r w:rsidRPr="0079452A">
        <w:rPr>
          <w:rFonts w:ascii="Times New Roman" w:hAnsi="Times New Roman" w:cs="Times New Roman"/>
        </w:rPr>
        <w:t xml:space="preserve"> </w:t>
      </w:r>
      <w:r w:rsidRPr="002813BE">
        <w:rPr>
          <w:rFonts w:ascii="Times New Roman" w:hAnsi="Times New Roman" w:cs="Times New Roman"/>
          <w:noProof/>
        </w:rPr>
        <w:t>sea</w:t>
      </w:r>
      <w:r w:rsidRPr="0079452A">
        <w:rPr>
          <w:rFonts w:ascii="Times New Roman" w:hAnsi="Times New Roman" w:cs="Times New Roman"/>
        </w:rPr>
        <w:t>, depending on the account.</w:t>
      </w:r>
      <w:r w:rsidRPr="0079452A">
        <w:rPr>
          <w:rStyle w:val="FootnoteReference"/>
          <w:rFonts w:ascii="Times New Roman" w:hAnsi="Times New Roman" w:cs="Times New Roman"/>
        </w:rPr>
        <w:footnoteReference w:id="9"/>
      </w:r>
      <w:r w:rsidR="00EA7C06" w:rsidRPr="0079452A">
        <w:rPr>
          <w:rFonts w:ascii="Times New Roman" w:hAnsi="Times New Roman" w:cs="Times New Roman"/>
        </w:rPr>
        <w:t xml:space="preserve"> </w:t>
      </w:r>
      <w:r w:rsidRPr="0079452A">
        <w:rPr>
          <w:rFonts w:ascii="Times New Roman" w:hAnsi="Times New Roman" w:cs="Times New Roman"/>
        </w:rPr>
        <w:t xml:space="preserve">The psychological comprehension of the known not only appears in ideas about other societies different from their </w:t>
      </w:r>
      <w:r w:rsidRPr="002813BE">
        <w:rPr>
          <w:rFonts w:ascii="Times New Roman" w:hAnsi="Times New Roman" w:cs="Times New Roman"/>
          <w:noProof/>
        </w:rPr>
        <w:t>own</w:t>
      </w:r>
      <w:r w:rsidRPr="0079452A">
        <w:rPr>
          <w:rFonts w:ascii="Times New Roman" w:hAnsi="Times New Roman" w:cs="Times New Roman"/>
        </w:rPr>
        <w:t xml:space="preserve"> but physical expanses of landmass or sea. Examples of this occurring appear </w:t>
      </w:r>
      <w:r w:rsidR="00F64EEC">
        <w:rPr>
          <w:rFonts w:ascii="Times New Roman" w:hAnsi="Times New Roman" w:cs="Times New Roman"/>
        </w:rPr>
        <w:t>i</w:t>
      </w:r>
      <w:r w:rsidRPr="0079452A">
        <w:rPr>
          <w:rFonts w:ascii="Times New Roman" w:hAnsi="Times New Roman" w:cs="Times New Roman"/>
        </w:rPr>
        <w:t>n Herodotus twice</w:t>
      </w:r>
      <w:r w:rsidR="00F64EEC">
        <w:rPr>
          <w:rFonts w:ascii="Times New Roman" w:hAnsi="Times New Roman" w:cs="Times New Roman"/>
        </w:rPr>
        <w:t>:</w:t>
      </w:r>
      <w:r w:rsidR="00F64EEC" w:rsidRPr="0079452A">
        <w:rPr>
          <w:rFonts w:ascii="Times New Roman" w:hAnsi="Times New Roman" w:cs="Times New Roman"/>
        </w:rPr>
        <w:t xml:space="preserve"> </w:t>
      </w:r>
      <w:r w:rsidR="00F64EEC">
        <w:rPr>
          <w:rFonts w:ascii="Times New Roman" w:hAnsi="Times New Roman" w:cs="Times New Roman"/>
        </w:rPr>
        <w:t>f</w:t>
      </w:r>
      <w:r w:rsidRPr="0079452A">
        <w:rPr>
          <w:rFonts w:ascii="Times New Roman" w:hAnsi="Times New Roman" w:cs="Times New Roman"/>
        </w:rPr>
        <w:t>irstly, when Xerxes orders a high-ranking officer</w:t>
      </w:r>
      <w:r w:rsidR="00F64EEC" w:rsidRPr="00F64EEC">
        <w:rPr>
          <w:rFonts w:ascii="Times New Roman" w:hAnsi="Times New Roman" w:cs="Times New Roman"/>
        </w:rPr>
        <w:t xml:space="preserve"> </w:t>
      </w:r>
      <w:r w:rsidR="00F64EEC" w:rsidRPr="0079452A">
        <w:rPr>
          <w:rFonts w:ascii="Times New Roman" w:hAnsi="Times New Roman" w:cs="Times New Roman"/>
        </w:rPr>
        <w:t>of the Achaemenid court</w:t>
      </w:r>
      <w:r w:rsidRPr="0079452A">
        <w:rPr>
          <w:rFonts w:ascii="Times New Roman" w:hAnsi="Times New Roman" w:cs="Times New Roman"/>
        </w:rPr>
        <w:t xml:space="preserve">, Sataspes, to sail around the south coast of the African peninsula. However, after months of being at sea, Sataspes eventually gives up due to the daunting expanse of water surrounding </w:t>
      </w:r>
      <w:r w:rsidRPr="002813BE">
        <w:rPr>
          <w:rFonts w:ascii="Times New Roman" w:hAnsi="Times New Roman" w:cs="Times New Roman"/>
          <w:noProof/>
        </w:rPr>
        <w:t>him</w:t>
      </w:r>
      <w:r w:rsidRPr="0079452A">
        <w:rPr>
          <w:rFonts w:ascii="Times New Roman" w:hAnsi="Times New Roman" w:cs="Times New Roman"/>
        </w:rPr>
        <w:t xml:space="preserve"> and turns back to Egypt.</w:t>
      </w:r>
      <w:r w:rsidR="00BF2E72" w:rsidRPr="0079452A">
        <w:rPr>
          <w:rStyle w:val="FootnoteReference"/>
          <w:rFonts w:ascii="Times New Roman" w:hAnsi="Times New Roman" w:cs="Times New Roman"/>
        </w:rPr>
        <w:footnoteReference w:id="10"/>
      </w:r>
      <w:r w:rsidRPr="0079452A">
        <w:rPr>
          <w:rFonts w:ascii="Times New Roman" w:hAnsi="Times New Roman" w:cs="Times New Roman"/>
        </w:rPr>
        <w:t xml:space="preserve"> </w:t>
      </w:r>
      <w:r w:rsidR="00F64EEC">
        <w:rPr>
          <w:rFonts w:ascii="Times New Roman" w:hAnsi="Times New Roman" w:cs="Times New Roman"/>
        </w:rPr>
        <w:t>Secondly, t</w:t>
      </w:r>
      <w:r w:rsidRPr="0079452A">
        <w:rPr>
          <w:rFonts w:ascii="Times New Roman" w:hAnsi="Times New Roman" w:cs="Times New Roman"/>
        </w:rPr>
        <w:t xml:space="preserve">his happens </w:t>
      </w:r>
      <w:r w:rsidR="00F64EEC">
        <w:rPr>
          <w:rFonts w:ascii="Times New Roman" w:hAnsi="Times New Roman" w:cs="Times New Roman"/>
        </w:rPr>
        <w:t xml:space="preserve">in his </w:t>
      </w:r>
      <w:r w:rsidRPr="0079452A">
        <w:rPr>
          <w:rFonts w:ascii="Times New Roman" w:hAnsi="Times New Roman" w:cs="Times New Roman"/>
        </w:rPr>
        <w:t>account of the Persian war, in which a group of allied Greeks, sailing through the Mediterranean, turn away from their original destination of Samos, dropping them off at an earlier destination:</w:t>
      </w:r>
    </w:p>
    <w:p w14:paraId="1579A321" w14:textId="77777777" w:rsidR="00F618BF" w:rsidRPr="0079452A" w:rsidRDefault="00F618BF" w:rsidP="00F618BF">
      <w:pPr>
        <w:rPr>
          <w:rFonts w:ascii="Times New Roman" w:hAnsi="Times New Roman" w:cs="Times New Roman"/>
        </w:rPr>
      </w:pPr>
    </w:p>
    <w:p w14:paraId="7673D844" w14:textId="77777777" w:rsidR="00F618BF" w:rsidRPr="0079452A" w:rsidRDefault="00F618BF" w:rsidP="00F618BF">
      <w:pPr>
        <w:rPr>
          <w:rFonts w:ascii="Times New Roman" w:hAnsi="Times New Roman" w:cs="Times New Roman"/>
        </w:rPr>
      </w:pPr>
    </w:p>
    <w:p w14:paraId="3C16B650" w14:textId="39EC28C3" w:rsidR="00F618BF" w:rsidRPr="0079452A" w:rsidRDefault="00F618BF" w:rsidP="00C52B24">
      <w:pPr>
        <w:spacing w:line="480" w:lineRule="auto"/>
        <w:ind w:left="1134" w:right="1134"/>
        <w:rPr>
          <w:rFonts w:ascii="Times New Roman" w:hAnsi="Times New Roman" w:cs="Times New Roman"/>
        </w:rPr>
      </w:pPr>
      <w:bookmarkStart w:id="2" w:name="_Hlk497402674"/>
      <w:r w:rsidRPr="0079452A">
        <w:rPr>
          <w:rFonts w:ascii="Times New Roman" w:hAnsi="Times New Roman" w:cs="Times New Roman"/>
        </w:rPr>
        <w:t>The Greeks took them as far as Delos, and that not readily, for they, having no knowledge of those parts and thinking that armed men were everywhere, feared all that lay beyond. They supposed too that Samos was no nearer to them than the Pillars of Heracles.</w:t>
      </w:r>
      <w:bookmarkEnd w:id="2"/>
      <w:r w:rsidRPr="0079452A">
        <w:rPr>
          <w:rStyle w:val="FootnoteReference"/>
          <w:rFonts w:ascii="Times New Roman" w:hAnsi="Times New Roman" w:cs="Times New Roman"/>
        </w:rPr>
        <w:footnoteReference w:id="11"/>
      </w:r>
      <w:r w:rsidRPr="0079452A">
        <w:rPr>
          <w:rFonts w:ascii="Times New Roman" w:hAnsi="Times New Roman" w:cs="Times New Roman"/>
        </w:rPr>
        <w:br/>
      </w:r>
    </w:p>
    <w:p w14:paraId="5F230EE5" w14:textId="58F4FD71" w:rsidR="00F618BF" w:rsidRPr="0079452A" w:rsidRDefault="00F618BF" w:rsidP="00F618BF">
      <w:pPr>
        <w:rPr>
          <w:rFonts w:ascii="Times New Roman" w:hAnsi="Times New Roman" w:cs="Times New Roman"/>
          <w:color w:val="FF0000"/>
        </w:rPr>
      </w:pPr>
      <w:r w:rsidRPr="0079452A">
        <w:rPr>
          <w:rFonts w:ascii="Times New Roman" w:hAnsi="Times New Roman" w:cs="Times New Roman"/>
        </w:rPr>
        <w:t xml:space="preserve">In this </w:t>
      </w:r>
      <w:r w:rsidRPr="002813BE">
        <w:rPr>
          <w:rFonts w:ascii="Times New Roman" w:hAnsi="Times New Roman" w:cs="Times New Roman"/>
          <w:noProof/>
        </w:rPr>
        <w:t>case</w:t>
      </w:r>
      <w:r w:rsidR="002813BE">
        <w:rPr>
          <w:rFonts w:ascii="Times New Roman" w:hAnsi="Times New Roman" w:cs="Times New Roman"/>
          <w:noProof/>
        </w:rPr>
        <w:t>,</w:t>
      </w:r>
      <w:r w:rsidRPr="0079452A">
        <w:rPr>
          <w:rFonts w:ascii="Times New Roman" w:hAnsi="Times New Roman" w:cs="Times New Roman"/>
        </w:rPr>
        <w:t xml:space="preserve"> however, Herodotus </w:t>
      </w:r>
      <w:r w:rsidR="00BF2E72" w:rsidRPr="0079452A">
        <w:rPr>
          <w:rFonts w:ascii="Times New Roman" w:hAnsi="Times New Roman" w:cs="Times New Roman"/>
        </w:rPr>
        <w:t>has offered</w:t>
      </w:r>
      <w:r w:rsidRPr="0079452A">
        <w:rPr>
          <w:rFonts w:ascii="Times New Roman" w:hAnsi="Times New Roman" w:cs="Times New Roman"/>
        </w:rPr>
        <w:t xml:space="preserve"> us an additional piece of semi-geographical information: the pillars of Heracles, a geographical marker designed to warn sailors they were treading into unknown waters. </w:t>
      </w:r>
      <w:r w:rsidR="00B23711" w:rsidRPr="002813BE">
        <w:rPr>
          <w:rFonts w:ascii="Times New Roman" w:hAnsi="Times New Roman" w:cs="Times New Roman"/>
          <w:noProof/>
        </w:rPr>
        <w:t>Arguably</w:t>
      </w:r>
      <w:r w:rsidR="00B23711">
        <w:rPr>
          <w:rFonts w:ascii="Times New Roman" w:hAnsi="Times New Roman" w:cs="Times New Roman"/>
          <w:noProof/>
        </w:rPr>
        <w:t xml:space="preserve">, </w:t>
      </w:r>
      <w:r w:rsidR="00B23711" w:rsidRPr="0079452A">
        <w:rPr>
          <w:rFonts w:ascii="Times New Roman" w:hAnsi="Times New Roman" w:cs="Times New Roman"/>
        </w:rPr>
        <w:t>the</w:t>
      </w:r>
      <w:r w:rsidRPr="0079452A">
        <w:rPr>
          <w:rFonts w:ascii="Times New Roman" w:hAnsi="Times New Roman" w:cs="Times New Roman"/>
        </w:rPr>
        <w:t xml:space="preserve"> site’s location may not</w:t>
      </w:r>
      <w:r w:rsidR="005D1724">
        <w:rPr>
          <w:rFonts w:ascii="Times New Roman" w:hAnsi="Times New Roman" w:cs="Times New Roman"/>
        </w:rPr>
        <w:t xml:space="preserve"> be</w:t>
      </w:r>
      <w:r w:rsidRPr="0079452A">
        <w:rPr>
          <w:rFonts w:ascii="Times New Roman" w:hAnsi="Times New Roman" w:cs="Times New Roman"/>
        </w:rPr>
        <w:t xml:space="preserve"> </w:t>
      </w:r>
      <w:r w:rsidR="00F64EEC">
        <w:rPr>
          <w:rFonts w:ascii="Times New Roman" w:hAnsi="Times New Roman" w:cs="Times New Roman"/>
        </w:rPr>
        <w:t>less significant</w:t>
      </w:r>
      <w:r w:rsidRPr="0079452A">
        <w:rPr>
          <w:rFonts w:ascii="Times New Roman" w:hAnsi="Times New Roman" w:cs="Times New Roman"/>
        </w:rPr>
        <w:t xml:space="preserve"> than the fluid conceptual barrier </w:t>
      </w:r>
      <w:r w:rsidR="00F64EEC">
        <w:rPr>
          <w:rFonts w:ascii="Times New Roman" w:hAnsi="Times New Roman" w:cs="Times New Roman"/>
        </w:rPr>
        <w:t>it</w:t>
      </w:r>
      <w:r w:rsidR="00F64EEC" w:rsidRPr="0079452A">
        <w:rPr>
          <w:rFonts w:ascii="Times New Roman" w:hAnsi="Times New Roman" w:cs="Times New Roman"/>
        </w:rPr>
        <w:t xml:space="preserve"> </w:t>
      </w:r>
      <w:r w:rsidRPr="0079452A">
        <w:rPr>
          <w:rFonts w:ascii="Times New Roman" w:hAnsi="Times New Roman" w:cs="Times New Roman"/>
        </w:rPr>
        <w:t>represent</w:t>
      </w:r>
      <w:r w:rsidR="00F64EEC">
        <w:rPr>
          <w:rFonts w:ascii="Times New Roman" w:hAnsi="Times New Roman" w:cs="Times New Roman"/>
        </w:rPr>
        <w:t>s</w:t>
      </w:r>
      <w:r w:rsidR="00D4700B">
        <w:rPr>
          <w:rFonts w:ascii="Times New Roman" w:hAnsi="Times New Roman" w:cs="Times New Roman"/>
        </w:rPr>
        <w:t>, as e</w:t>
      </w:r>
      <w:r w:rsidRPr="0079452A">
        <w:rPr>
          <w:rFonts w:ascii="Times New Roman" w:hAnsi="Times New Roman" w:cs="Times New Roman"/>
        </w:rPr>
        <w:t>vidence that the pillars were first associated with or represented a piece of</w:t>
      </w:r>
      <w:r w:rsidR="002813BE">
        <w:rPr>
          <w:rFonts w:ascii="Times New Roman" w:hAnsi="Times New Roman" w:cs="Times New Roman"/>
        </w:rPr>
        <w:t xml:space="preserve"> the</w:t>
      </w:r>
      <w:r w:rsidRPr="0079452A">
        <w:rPr>
          <w:rFonts w:ascii="Times New Roman" w:hAnsi="Times New Roman" w:cs="Times New Roman"/>
        </w:rPr>
        <w:t xml:space="preserve"> </w:t>
      </w:r>
      <w:r w:rsidRPr="002813BE">
        <w:rPr>
          <w:rFonts w:ascii="Times New Roman" w:hAnsi="Times New Roman" w:cs="Times New Roman"/>
          <w:noProof/>
        </w:rPr>
        <w:t>sea</w:t>
      </w:r>
      <w:r w:rsidRPr="0079452A">
        <w:rPr>
          <w:rFonts w:ascii="Times New Roman" w:hAnsi="Times New Roman" w:cs="Times New Roman"/>
        </w:rPr>
        <w:t xml:space="preserve"> that connects the Atlantic Ocean to the Mediterranean Sea. However, the pillars become associated later with another patch of ocean closer to Ceuta.</w:t>
      </w:r>
      <w:r w:rsidRPr="0079452A">
        <w:rPr>
          <w:rStyle w:val="FootnoteReference"/>
          <w:rFonts w:ascii="Times New Roman" w:hAnsi="Times New Roman" w:cs="Times New Roman"/>
        </w:rPr>
        <w:footnoteReference w:id="12"/>
      </w:r>
      <w:r w:rsidRPr="0079452A">
        <w:rPr>
          <w:rFonts w:ascii="Times New Roman" w:hAnsi="Times New Roman" w:cs="Times New Roman"/>
        </w:rPr>
        <w:t xml:space="preserve"> Consequently, this indicates a progression from what was previously thought to be impassable, to what was now consumed by the Oikoumenē in the Greek imagination.</w:t>
      </w:r>
      <w:r w:rsidR="00DD08EB" w:rsidRPr="0079452A">
        <w:rPr>
          <w:rStyle w:val="FootnoteReference"/>
          <w:rFonts w:ascii="Times New Roman" w:hAnsi="Times New Roman" w:cs="Times New Roman"/>
        </w:rPr>
        <w:footnoteReference w:id="13"/>
      </w:r>
      <w:r w:rsidRPr="0079452A">
        <w:rPr>
          <w:rFonts w:ascii="Times New Roman" w:hAnsi="Times New Roman" w:cs="Times New Roman"/>
        </w:rPr>
        <w:t xml:space="preserve"> Hence, the new Pillars of Heracles near Ceuta became the new manifestation of </w:t>
      </w:r>
      <w:r w:rsidRPr="002813BE">
        <w:rPr>
          <w:rFonts w:ascii="Times New Roman" w:hAnsi="Times New Roman" w:cs="Times New Roman"/>
          <w:i/>
          <w:noProof/>
        </w:rPr>
        <w:t>apeiron</w:t>
      </w:r>
      <w:r w:rsidRPr="0079452A">
        <w:rPr>
          <w:rFonts w:ascii="Times New Roman" w:hAnsi="Times New Roman" w:cs="Times New Roman"/>
          <w:i/>
        </w:rPr>
        <w:t>.</w:t>
      </w:r>
      <w:r w:rsidRPr="0079452A">
        <w:rPr>
          <w:rFonts w:ascii="Times New Roman" w:hAnsi="Times New Roman" w:cs="Times New Roman"/>
        </w:rPr>
        <w:t xml:space="preserve"> The proof of this is apparent if one examines the linguistics of certain words. By articulating the edges of civilisation, </w:t>
      </w:r>
      <w:r w:rsidR="00D4700B">
        <w:rPr>
          <w:rFonts w:ascii="Times New Roman" w:hAnsi="Times New Roman" w:cs="Times New Roman"/>
        </w:rPr>
        <w:t>boundaries have been laid physically, and psychologically; with</w:t>
      </w:r>
      <w:r w:rsidRPr="0079452A">
        <w:rPr>
          <w:rFonts w:ascii="Times New Roman" w:hAnsi="Times New Roman" w:cs="Times New Roman"/>
        </w:rPr>
        <w:t xml:space="preserve"> </w:t>
      </w:r>
      <w:r w:rsidR="00D4700B">
        <w:rPr>
          <w:rFonts w:ascii="Times New Roman" w:hAnsi="Times New Roman" w:cs="Times New Roman"/>
        </w:rPr>
        <w:t>civilised</w:t>
      </w:r>
      <w:r w:rsidRPr="0079452A">
        <w:rPr>
          <w:rFonts w:ascii="Times New Roman" w:hAnsi="Times New Roman" w:cs="Times New Roman"/>
        </w:rPr>
        <w:t xml:space="preserve"> society marked off within, and vague endless expanse outside it is named </w:t>
      </w:r>
      <w:r w:rsidRPr="002813BE">
        <w:rPr>
          <w:rFonts w:ascii="Times New Roman" w:hAnsi="Times New Roman" w:cs="Times New Roman"/>
          <w:i/>
          <w:noProof/>
        </w:rPr>
        <w:t>apeiron</w:t>
      </w:r>
      <w:r w:rsidRPr="0079452A">
        <w:rPr>
          <w:rStyle w:val="FootnoteReference"/>
          <w:rFonts w:ascii="Times New Roman" w:hAnsi="Times New Roman" w:cs="Times New Roman"/>
          <w:i/>
        </w:rPr>
        <w:footnoteReference w:id="14"/>
      </w:r>
      <w:r w:rsidRPr="0079452A">
        <w:rPr>
          <w:rFonts w:ascii="Times New Roman" w:hAnsi="Times New Roman" w:cs="Times New Roman"/>
          <w:i/>
        </w:rPr>
        <w:t xml:space="preserve"> – </w:t>
      </w:r>
      <w:r w:rsidRPr="0079452A">
        <w:rPr>
          <w:rFonts w:ascii="Times New Roman" w:hAnsi="Times New Roman" w:cs="Times New Roman"/>
        </w:rPr>
        <w:t xml:space="preserve">boundless. Evidence of this occurs in both of the cornerstones of Greek literature: Homer and Hesiod, </w:t>
      </w:r>
      <w:r w:rsidR="003D19C4">
        <w:rPr>
          <w:rFonts w:ascii="Times New Roman" w:hAnsi="Times New Roman" w:cs="Times New Roman"/>
        </w:rPr>
        <w:t>which</w:t>
      </w:r>
      <w:r w:rsidRPr="0079452A">
        <w:rPr>
          <w:rFonts w:ascii="Times New Roman" w:hAnsi="Times New Roman" w:cs="Times New Roman"/>
        </w:rPr>
        <w:t xml:space="preserve"> extend this phrase even further, fully articulating articulated boarders of ‘known world’ by the phrase </w:t>
      </w:r>
      <w:r w:rsidRPr="0079452A">
        <w:rPr>
          <w:rFonts w:ascii="Times New Roman" w:hAnsi="Times New Roman" w:cs="Times New Roman"/>
          <w:i/>
        </w:rPr>
        <w:t xml:space="preserve">epi </w:t>
      </w:r>
      <w:r w:rsidRPr="002813BE">
        <w:rPr>
          <w:rFonts w:ascii="Times New Roman" w:hAnsi="Times New Roman" w:cs="Times New Roman"/>
          <w:i/>
          <w:noProof/>
        </w:rPr>
        <w:t>peirasi</w:t>
      </w:r>
      <w:r w:rsidRPr="0079452A">
        <w:rPr>
          <w:rFonts w:ascii="Times New Roman" w:hAnsi="Times New Roman" w:cs="Times New Roman"/>
          <w:i/>
        </w:rPr>
        <w:t xml:space="preserve"> </w:t>
      </w:r>
      <w:r w:rsidRPr="002813BE">
        <w:rPr>
          <w:rFonts w:ascii="Times New Roman" w:hAnsi="Times New Roman" w:cs="Times New Roman"/>
          <w:i/>
          <w:noProof/>
        </w:rPr>
        <w:t>gaies</w:t>
      </w:r>
      <w:r w:rsidRPr="0079452A">
        <w:rPr>
          <w:rFonts w:ascii="Times New Roman" w:hAnsi="Times New Roman" w:cs="Times New Roman"/>
        </w:rPr>
        <w:t>.</w:t>
      </w:r>
      <w:r w:rsidRPr="0079452A">
        <w:rPr>
          <w:rStyle w:val="FootnoteReference"/>
          <w:rFonts w:ascii="Times New Roman" w:hAnsi="Times New Roman" w:cs="Times New Roman"/>
        </w:rPr>
        <w:footnoteReference w:id="15"/>
      </w:r>
      <w:r w:rsidRPr="0079452A">
        <w:rPr>
          <w:rFonts w:ascii="Times New Roman" w:hAnsi="Times New Roman" w:cs="Times New Roman"/>
        </w:rPr>
        <w:t xml:space="preserve">  </w:t>
      </w:r>
    </w:p>
    <w:p w14:paraId="5EFF4201" w14:textId="77777777" w:rsidR="00F618BF" w:rsidRPr="0079452A" w:rsidRDefault="00F618BF" w:rsidP="00F618BF">
      <w:pPr>
        <w:rPr>
          <w:rFonts w:ascii="Times New Roman" w:hAnsi="Times New Roman" w:cs="Times New Roman"/>
        </w:rPr>
      </w:pPr>
    </w:p>
    <w:p w14:paraId="54475063" w14:textId="4860AD03" w:rsidR="00D4700B" w:rsidRDefault="00F618BF" w:rsidP="00ED1CE1">
      <w:pPr>
        <w:rPr>
          <w:rFonts w:ascii="Times New Roman" w:hAnsi="Times New Roman" w:cs="Times New Roman"/>
        </w:rPr>
      </w:pPr>
      <w:r w:rsidRPr="0079452A">
        <w:rPr>
          <w:rFonts w:ascii="Times New Roman" w:hAnsi="Times New Roman" w:cs="Times New Roman"/>
        </w:rPr>
        <w:t>Secondly, t</w:t>
      </w:r>
      <w:r w:rsidR="00776F6E" w:rsidRPr="0079452A">
        <w:rPr>
          <w:rFonts w:ascii="Times New Roman" w:hAnsi="Times New Roman" w:cs="Times New Roman"/>
        </w:rPr>
        <w:t>hroughout the changing</w:t>
      </w:r>
      <w:r w:rsidR="00D04728" w:rsidRPr="0079452A">
        <w:rPr>
          <w:rFonts w:ascii="Times New Roman" w:hAnsi="Times New Roman" w:cs="Times New Roman"/>
        </w:rPr>
        <w:t xml:space="preserve"> climates of the ancient world, </w:t>
      </w:r>
      <w:r w:rsidR="00D4700B">
        <w:rPr>
          <w:rFonts w:ascii="Times New Roman" w:hAnsi="Times New Roman" w:cs="Times New Roman"/>
        </w:rPr>
        <w:t>it</w:t>
      </w:r>
      <w:r w:rsidR="00D04728" w:rsidRPr="0079452A">
        <w:rPr>
          <w:rFonts w:ascii="Times New Roman" w:hAnsi="Times New Roman" w:cs="Times New Roman"/>
        </w:rPr>
        <w:t xml:space="preserve">s reliance on myth and didactic literature remains strong, </w:t>
      </w:r>
      <w:r w:rsidR="00CD2B70" w:rsidRPr="0079452A">
        <w:rPr>
          <w:rFonts w:ascii="Times New Roman" w:hAnsi="Times New Roman" w:cs="Times New Roman"/>
        </w:rPr>
        <w:t>despite</w:t>
      </w:r>
      <w:r w:rsidR="00DC7B94" w:rsidRPr="0079452A">
        <w:rPr>
          <w:rFonts w:ascii="Times New Roman" w:hAnsi="Times New Roman" w:cs="Times New Roman"/>
        </w:rPr>
        <w:t xml:space="preserve"> gradual quasi-scientific </w:t>
      </w:r>
      <w:r w:rsidR="00CD2B70" w:rsidRPr="0079452A">
        <w:rPr>
          <w:rFonts w:ascii="Times New Roman" w:hAnsi="Times New Roman" w:cs="Times New Roman"/>
        </w:rPr>
        <w:t>and geographic advancements, the average citizen of antiquity seems to have been stubbornly rooted in mythical tradition as the ultimate cosmological argument to explain any sort of phenomena</w:t>
      </w:r>
      <w:r w:rsidR="00B83461" w:rsidRPr="0079452A">
        <w:rPr>
          <w:rFonts w:ascii="Times New Roman" w:hAnsi="Times New Roman" w:cs="Times New Roman"/>
        </w:rPr>
        <w:t xml:space="preserve"> easily</w:t>
      </w:r>
      <w:r w:rsidR="00CD2B70" w:rsidRPr="0079452A">
        <w:rPr>
          <w:rFonts w:ascii="Times New Roman" w:hAnsi="Times New Roman" w:cs="Times New Roman"/>
        </w:rPr>
        <w:t>.</w:t>
      </w:r>
      <w:r w:rsidR="00DA0192" w:rsidRPr="0079452A">
        <w:rPr>
          <w:rStyle w:val="FootnoteReference"/>
          <w:rFonts w:ascii="Times New Roman" w:hAnsi="Times New Roman" w:cs="Times New Roman"/>
        </w:rPr>
        <w:footnoteReference w:id="16"/>
      </w:r>
      <w:r w:rsidR="00CD2B70" w:rsidRPr="0079452A">
        <w:rPr>
          <w:rFonts w:ascii="Times New Roman" w:hAnsi="Times New Roman" w:cs="Times New Roman"/>
        </w:rPr>
        <w:t xml:space="preserve"> The comprehension of mapping t</w:t>
      </w:r>
      <w:r w:rsidR="00D4700B">
        <w:rPr>
          <w:rFonts w:ascii="Times New Roman" w:hAnsi="Times New Roman" w:cs="Times New Roman"/>
        </w:rPr>
        <w:t>he world was one such example, d</w:t>
      </w:r>
      <w:r w:rsidR="00CD2B70" w:rsidRPr="0079452A">
        <w:rPr>
          <w:rFonts w:ascii="Times New Roman" w:hAnsi="Times New Roman" w:cs="Times New Roman"/>
        </w:rPr>
        <w:t>espite relatively frequent theories on how the world looked on a macro scale,</w:t>
      </w:r>
      <w:r w:rsidR="00B83461" w:rsidRPr="0079452A">
        <w:rPr>
          <w:rStyle w:val="FootnoteReference"/>
          <w:rFonts w:ascii="Times New Roman" w:hAnsi="Times New Roman" w:cs="Times New Roman"/>
        </w:rPr>
        <w:footnoteReference w:id="17"/>
      </w:r>
      <w:r w:rsidR="00CD2B70" w:rsidRPr="0079452A">
        <w:rPr>
          <w:rFonts w:ascii="Times New Roman" w:hAnsi="Times New Roman" w:cs="Times New Roman"/>
        </w:rPr>
        <w:t xml:space="preserve"> the longevity of the concept of the world as a circular object remained strong.</w:t>
      </w:r>
      <w:r w:rsidR="00B83461" w:rsidRPr="0079452A">
        <w:rPr>
          <w:rStyle w:val="FootnoteReference"/>
          <w:rFonts w:ascii="Times New Roman" w:hAnsi="Times New Roman" w:cs="Times New Roman"/>
        </w:rPr>
        <w:footnoteReference w:id="18"/>
      </w:r>
      <w:r w:rsidR="00CD2B70" w:rsidRPr="0079452A">
        <w:rPr>
          <w:rFonts w:ascii="Times New Roman" w:hAnsi="Times New Roman" w:cs="Times New Roman"/>
        </w:rPr>
        <w:t xml:space="preserve"> </w:t>
      </w:r>
    </w:p>
    <w:p w14:paraId="14785A09" w14:textId="77777777" w:rsidR="00D4700B" w:rsidRDefault="00D4700B" w:rsidP="00ED1CE1">
      <w:pPr>
        <w:rPr>
          <w:rFonts w:ascii="Times New Roman" w:hAnsi="Times New Roman" w:cs="Times New Roman"/>
        </w:rPr>
      </w:pPr>
    </w:p>
    <w:p w14:paraId="70E601DD" w14:textId="77777777" w:rsidR="00D4700B" w:rsidRDefault="00D4700B" w:rsidP="00ED1CE1">
      <w:pPr>
        <w:rPr>
          <w:rFonts w:ascii="Times New Roman" w:hAnsi="Times New Roman" w:cs="Times New Roman"/>
        </w:rPr>
      </w:pPr>
    </w:p>
    <w:p w14:paraId="6822B813" w14:textId="62205A4D" w:rsidR="00D4700B" w:rsidRDefault="00D4700B" w:rsidP="00ED1CE1">
      <w:pPr>
        <w:rPr>
          <w:rFonts w:ascii="Times New Roman" w:hAnsi="Times New Roman" w:cs="Times New Roman"/>
        </w:rPr>
      </w:pPr>
      <w:r>
        <w:rPr>
          <w:rFonts w:ascii="Times New Roman" w:hAnsi="Times New Roman" w:cs="Times New Roman"/>
        </w:rPr>
        <w:lastRenderedPageBreak/>
        <w:t>The work of scholars who have been motivated to overturn this model of the work by critiquing its flaws, only strengthen it by further propagating it</w:t>
      </w:r>
      <w:r w:rsidR="00B83461" w:rsidRPr="0079452A">
        <w:rPr>
          <w:rFonts w:ascii="Times New Roman" w:hAnsi="Times New Roman" w:cs="Times New Roman"/>
        </w:rPr>
        <w:t>.</w:t>
      </w:r>
      <w:r w:rsidR="00B83461" w:rsidRPr="0079452A">
        <w:rPr>
          <w:rStyle w:val="FootnoteReference"/>
          <w:rFonts w:ascii="Times New Roman" w:hAnsi="Times New Roman" w:cs="Times New Roman"/>
        </w:rPr>
        <w:footnoteReference w:id="19"/>
      </w:r>
      <w:r w:rsidR="00DD08EB" w:rsidRPr="0079452A">
        <w:rPr>
          <w:rFonts w:ascii="Times New Roman" w:hAnsi="Times New Roman" w:cs="Times New Roman"/>
        </w:rPr>
        <w:t xml:space="preserve"> </w:t>
      </w:r>
      <w:r>
        <w:rPr>
          <w:rFonts w:ascii="Times New Roman" w:hAnsi="Times New Roman" w:cs="Times New Roman"/>
        </w:rPr>
        <w:t xml:space="preserve"> </w:t>
      </w:r>
    </w:p>
    <w:p w14:paraId="6E5E9C95" w14:textId="77777777" w:rsidR="00D4700B" w:rsidRDefault="00D4700B" w:rsidP="00ED1CE1">
      <w:pPr>
        <w:rPr>
          <w:rFonts w:ascii="Times New Roman" w:hAnsi="Times New Roman" w:cs="Times New Roman"/>
        </w:rPr>
      </w:pPr>
    </w:p>
    <w:p w14:paraId="5A85C57B" w14:textId="20FE0CF0" w:rsidR="00606BB0" w:rsidRDefault="00606BB0" w:rsidP="00ED1CE1">
      <w:pPr>
        <w:rPr>
          <w:rFonts w:ascii="Times New Roman" w:hAnsi="Times New Roman" w:cs="Times New Roman"/>
        </w:rPr>
      </w:pPr>
      <w:r>
        <w:rPr>
          <w:rFonts w:ascii="Times New Roman" w:hAnsi="Times New Roman" w:cs="Times New Roman"/>
        </w:rPr>
        <w:t>What become a relatively exact topic, that being</w:t>
      </w:r>
      <w:r w:rsidRPr="0079452A">
        <w:rPr>
          <w:rFonts w:ascii="Times New Roman" w:hAnsi="Times New Roman" w:cs="Times New Roman"/>
        </w:rPr>
        <w:t xml:space="preserve"> collecting </w:t>
      </w:r>
      <w:r>
        <w:rPr>
          <w:rFonts w:ascii="Times New Roman" w:hAnsi="Times New Roman" w:cs="Times New Roman"/>
        </w:rPr>
        <w:t xml:space="preserve">geographical </w:t>
      </w:r>
      <w:r w:rsidR="00E15083">
        <w:rPr>
          <w:rFonts w:ascii="Times New Roman" w:hAnsi="Times New Roman" w:cs="Times New Roman"/>
        </w:rPr>
        <w:t>information</w:t>
      </w:r>
      <w:r w:rsidRPr="0079452A">
        <w:rPr>
          <w:rFonts w:ascii="Times New Roman" w:hAnsi="Times New Roman" w:cs="Times New Roman"/>
        </w:rPr>
        <w:t xml:space="preserve"> from parts </w:t>
      </w:r>
      <w:r w:rsidRPr="002813BE">
        <w:rPr>
          <w:rFonts w:ascii="Times New Roman" w:hAnsi="Times New Roman" w:cs="Times New Roman"/>
          <w:noProof/>
        </w:rPr>
        <w:t>unknown</w:t>
      </w:r>
      <w:r>
        <w:rPr>
          <w:rFonts w:ascii="Times New Roman" w:hAnsi="Times New Roman" w:cs="Times New Roman"/>
        </w:rPr>
        <w:t xml:space="preserve">, </w:t>
      </w:r>
      <w:r w:rsidRPr="0079452A">
        <w:rPr>
          <w:rFonts w:ascii="Times New Roman" w:hAnsi="Times New Roman" w:cs="Times New Roman"/>
        </w:rPr>
        <w:t>adding it to the collective knowledge</w:t>
      </w:r>
      <w:r>
        <w:rPr>
          <w:rFonts w:ascii="Times New Roman" w:hAnsi="Times New Roman" w:cs="Times New Roman"/>
        </w:rPr>
        <w:t xml:space="preserve"> was still not fully formed, instead falling under vague digressions that was not intended to be of </w:t>
      </w:r>
      <w:r w:rsidRPr="0079452A">
        <w:rPr>
          <w:rFonts w:ascii="Times New Roman" w:hAnsi="Times New Roman" w:cs="Times New Roman"/>
        </w:rPr>
        <w:t>cartographical</w:t>
      </w:r>
      <w:r>
        <w:rPr>
          <w:rFonts w:ascii="Times New Roman" w:hAnsi="Times New Roman" w:cs="Times New Roman"/>
        </w:rPr>
        <w:t xml:space="preserve"> for later authors or explorers. </w:t>
      </w:r>
    </w:p>
    <w:p w14:paraId="10655301" w14:textId="77777777" w:rsidR="00606BB0" w:rsidRDefault="00606BB0" w:rsidP="00ED1CE1">
      <w:pPr>
        <w:rPr>
          <w:rFonts w:ascii="Times New Roman" w:hAnsi="Times New Roman" w:cs="Times New Roman"/>
        </w:rPr>
      </w:pPr>
    </w:p>
    <w:p w14:paraId="7D99F30E" w14:textId="0BBA1F80" w:rsidR="004D5142" w:rsidRDefault="00606BB0" w:rsidP="00ED1CE1">
      <w:pPr>
        <w:rPr>
          <w:rFonts w:ascii="Times New Roman" w:hAnsi="Times New Roman" w:cs="Times New Roman"/>
        </w:rPr>
      </w:pPr>
      <w:r>
        <w:rPr>
          <w:rFonts w:ascii="Times New Roman" w:hAnsi="Times New Roman" w:cs="Times New Roman"/>
        </w:rPr>
        <w:t xml:space="preserve">Given the evidence we hold, it is difficult to </w:t>
      </w:r>
      <w:r w:rsidR="004D5142">
        <w:rPr>
          <w:rFonts w:ascii="Times New Roman" w:hAnsi="Times New Roman" w:cs="Times New Roman"/>
        </w:rPr>
        <w:t>ascertain</w:t>
      </w:r>
      <w:r>
        <w:rPr>
          <w:rFonts w:ascii="Times New Roman" w:hAnsi="Times New Roman" w:cs="Times New Roman"/>
        </w:rPr>
        <w:t xml:space="preserve"> the exact amount of knowledge the scholars of anti</w:t>
      </w:r>
      <w:r w:rsidR="004D5142">
        <w:rPr>
          <w:rFonts w:ascii="Times New Roman" w:hAnsi="Times New Roman" w:cs="Times New Roman"/>
        </w:rPr>
        <w:t xml:space="preserve">quity actually held. At the point of the early conceptualisation of the world –primarily thought this manifestation of what lies inside the </w:t>
      </w:r>
      <w:proofErr w:type="spellStart"/>
      <w:r w:rsidR="004D5142">
        <w:rPr>
          <w:rFonts w:ascii="Times New Roman" w:hAnsi="Times New Roman" w:cs="Times New Roman"/>
        </w:rPr>
        <w:t>Oikoimene</w:t>
      </w:r>
      <w:proofErr w:type="spellEnd"/>
      <w:r w:rsidR="004D5142">
        <w:rPr>
          <w:rFonts w:ascii="Times New Roman" w:hAnsi="Times New Roman" w:cs="Times New Roman"/>
        </w:rPr>
        <w:t>, and what is outside -</w:t>
      </w:r>
      <w:r w:rsidR="004D5142">
        <w:rPr>
          <w:rStyle w:val="FootnoteReference"/>
          <w:rFonts w:ascii="Times New Roman" w:hAnsi="Times New Roman" w:cs="Times New Roman"/>
        </w:rPr>
        <w:footnoteReference w:id="20"/>
      </w:r>
      <w:r w:rsidR="004D5142">
        <w:rPr>
          <w:rFonts w:ascii="Times New Roman" w:hAnsi="Times New Roman" w:cs="Times New Roman"/>
        </w:rPr>
        <w:t xml:space="preserve"> </w:t>
      </w:r>
    </w:p>
    <w:p w14:paraId="6BA3ECA4" w14:textId="1858DD90" w:rsidR="00ED1CE1" w:rsidRPr="0079452A" w:rsidRDefault="00A272BE" w:rsidP="00ED1CE1">
      <w:pPr>
        <w:rPr>
          <w:rFonts w:ascii="Times New Roman" w:hAnsi="Times New Roman" w:cs="Times New Roman"/>
        </w:rPr>
      </w:pPr>
      <w:r w:rsidRPr="0079452A">
        <w:rPr>
          <w:rFonts w:ascii="Times New Roman" w:hAnsi="Times New Roman" w:cs="Times New Roman"/>
        </w:rPr>
        <w:t xml:space="preserve">a word to represent </w:t>
      </w:r>
      <w:r w:rsidR="004D5142">
        <w:rPr>
          <w:rFonts w:ascii="Times New Roman" w:hAnsi="Times New Roman" w:cs="Times New Roman"/>
        </w:rPr>
        <w:t xml:space="preserve">work as </w:t>
      </w:r>
      <w:r w:rsidRPr="0079452A">
        <w:rPr>
          <w:rFonts w:ascii="Times New Roman" w:hAnsi="Times New Roman" w:cs="Times New Roman"/>
        </w:rPr>
        <w:t>‘a geography’, in the literary sense, a geographical work,</w:t>
      </w:r>
      <w:r w:rsidR="004D5142">
        <w:rPr>
          <w:rFonts w:ascii="Times New Roman" w:hAnsi="Times New Roman" w:cs="Times New Roman"/>
        </w:rPr>
        <w:t xml:space="preserve"> had not been produced.</w:t>
      </w:r>
      <w:r w:rsidR="004D5142">
        <w:rPr>
          <w:rStyle w:val="FootnoteReference"/>
          <w:rFonts w:ascii="Times New Roman" w:hAnsi="Times New Roman" w:cs="Times New Roman"/>
        </w:rPr>
        <w:footnoteReference w:id="21"/>
      </w:r>
      <w:r w:rsidRPr="0079452A">
        <w:rPr>
          <w:rFonts w:ascii="Times New Roman" w:hAnsi="Times New Roman" w:cs="Times New Roman"/>
        </w:rPr>
        <w:t>Not until the 2</w:t>
      </w:r>
      <w:r w:rsidRPr="0079452A">
        <w:rPr>
          <w:rFonts w:ascii="Times New Roman" w:hAnsi="Times New Roman" w:cs="Times New Roman"/>
          <w:vertAlign w:val="superscript"/>
        </w:rPr>
        <w:t>nd</w:t>
      </w:r>
      <w:r w:rsidRPr="0079452A">
        <w:rPr>
          <w:rFonts w:ascii="Times New Roman" w:hAnsi="Times New Roman" w:cs="Times New Roman"/>
        </w:rPr>
        <w:t xml:space="preserve"> Century AD, do we have repeated acknowledgement</w:t>
      </w:r>
      <w:r w:rsidR="000A0A1D">
        <w:rPr>
          <w:rFonts w:ascii="Times New Roman" w:hAnsi="Times New Roman" w:cs="Times New Roman"/>
        </w:rPr>
        <w:t>s</w:t>
      </w:r>
      <w:r w:rsidRPr="0079452A">
        <w:rPr>
          <w:rFonts w:ascii="Times New Roman" w:hAnsi="Times New Roman" w:cs="Times New Roman"/>
        </w:rPr>
        <w:t xml:space="preserve"> that the field of writing a geography had reached a level of appropriate empirical detachment, similar to the advanced, modern day, scientific method that we use today.</w:t>
      </w:r>
      <w:r w:rsidR="00DD08EB" w:rsidRPr="0079452A">
        <w:rPr>
          <w:rStyle w:val="FootnoteReference"/>
          <w:rFonts w:ascii="Times New Roman" w:hAnsi="Times New Roman" w:cs="Times New Roman"/>
        </w:rPr>
        <w:footnoteReference w:id="22"/>
      </w:r>
      <w:r w:rsidRPr="0079452A">
        <w:rPr>
          <w:rFonts w:ascii="Times New Roman" w:hAnsi="Times New Roman" w:cs="Times New Roman"/>
        </w:rPr>
        <w:t xml:space="preserve"> </w:t>
      </w:r>
      <w:r w:rsidR="00C33B94" w:rsidRPr="0079452A">
        <w:rPr>
          <w:rFonts w:ascii="Times New Roman" w:hAnsi="Times New Roman" w:cs="Times New Roman"/>
        </w:rPr>
        <w:t xml:space="preserve"> Herodotus</w:t>
      </w:r>
      <w:r w:rsidR="00DD08EB" w:rsidRPr="0079452A">
        <w:rPr>
          <w:rFonts w:ascii="Times New Roman" w:hAnsi="Times New Roman" w:cs="Times New Roman"/>
        </w:rPr>
        <w:t>’</w:t>
      </w:r>
      <w:r w:rsidR="00C33B94" w:rsidRPr="0079452A">
        <w:rPr>
          <w:rFonts w:ascii="Times New Roman" w:hAnsi="Times New Roman" w:cs="Times New Roman"/>
        </w:rPr>
        <w:t xml:space="preserve"> </w:t>
      </w:r>
      <w:r w:rsidR="00C33B94" w:rsidRPr="002813BE">
        <w:rPr>
          <w:rFonts w:ascii="Times New Roman" w:hAnsi="Times New Roman" w:cs="Times New Roman"/>
          <w:i/>
          <w:noProof/>
        </w:rPr>
        <w:t>Histrorie</w:t>
      </w:r>
      <w:r w:rsidR="00C33B94" w:rsidRPr="0079452A">
        <w:rPr>
          <w:rFonts w:ascii="Times New Roman" w:hAnsi="Times New Roman" w:cs="Times New Roman"/>
        </w:rPr>
        <w:t xml:space="preserve"> is one such work that falls into multiple different genres of literature. By his own admission, </w:t>
      </w:r>
      <w:r w:rsidR="00DC7B94" w:rsidRPr="0079452A">
        <w:rPr>
          <w:rFonts w:ascii="Times New Roman" w:hAnsi="Times New Roman" w:cs="Times New Roman"/>
        </w:rPr>
        <w:t>Herodotus</w:t>
      </w:r>
      <w:r w:rsidR="00C33B94" w:rsidRPr="0079452A">
        <w:rPr>
          <w:rFonts w:ascii="Times New Roman" w:hAnsi="Times New Roman" w:cs="Times New Roman"/>
        </w:rPr>
        <w:t xml:space="preserve"> seems to be attempting to write something akin to a</w:t>
      </w:r>
      <w:r w:rsidR="004D5142">
        <w:rPr>
          <w:rFonts w:ascii="Times New Roman" w:hAnsi="Times New Roman" w:cs="Times New Roman"/>
        </w:rPr>
        <w:t xml:space="preserve"> what modern interpreters would define as a</w:t>
      </w:r>
      <w:r w:rsidR="00C33B94" w:rsidRPr="0079452A">
        <w:rPr>
          <w:rFonts w:ascii="Times New Roman" w:hAnsi="Times New Roman" w:cs="Times New Roman"/>
        </w:rPr>
        <w:t xml:space="preserve"> proto-historical account, with the added authorial injections when needed. </w:t>
      </w:r>
    </w:p>
    <w:p w14:paraId="0ABA382E" w14:textId="77777777" w:rsidR="00ED1CE1" w:rsidRPr="0079452A" w:rsidRDefault="00ED1CE1" w:rsidP="00ED1CE1">
      <w:pPr>
        <w:rPr>
          <w:rFonts w:ascii="Times New Roman" w:hAnsi="Times New Roman" w:cs="Times New Roman"/>
        </w:rPr>
      </w:pPr>
    </w:p>
    <w:p w14:paraId="19292A75" w14:textId="5E134D60" w:rsidR="00E106E1" w:rsidRPr="00AA6163" w:rsidRDefault="00ED1CE1" w:rsidP="00ED1CE1">
      <w:pPr>
        <w:spacing w:line="480" w:lineRule="auto"/>
        <w:ind w:left="1134" w:right="1134"/>
        <w:rPr>
          <w:rFonts w:ascii="Times New Roman" w:hAnsi="Times New Roman" w:cs="Times New Roman"/>
          <w:highlight w:val="yellow"/>
        </w:rPr>
      </w:pPr>
      <w:r w:rsidRPr="0079452A">
        <w:rPr>
          <w:rFonts w:ascii="Times New Roman" w:hAnsi="Times New Roman" w:cs="Times New Roman"/>
        </w:rPr>
        <w:t xml:space="preserve">“So far, all I have said is the record of my own autopsy and judgment and inquiry. Henceforth I will record Egyptian chronicles, according </w:t>
      </w:r>
      <w:r w:rsidRPr="00AA6163">
        <w:rPr>
          <w:rFonts w:ascii="Times New Roman" w:hAnsi="Times New Roman" w:cs="Times New Roman"/>
          <w:highlight w:val="yellow"/>
        </w:rPr>
        <w:t>to what I have heard, adding something of what I myself have seen.”</w:t>
      </w:r>
      <w:r w:rsidR="00CC71D5" w:rsidRPr="00AA6163">
        <w:rPr>
          <w:rStyle w:val="FootnoteReference"/>
          <w:rFonts w:ascii="Times New Roman" w:hAnsi="Times New Roman" w:cs="Times New Roman"/>
          <w:highlight w:val="yellow"/>
        </w:rPr>
        <w:footnoteReference w:id="23"/>
      </w:r>
    </w:p>
    <w:p w14:paraId="5B4E8240" w14:textId="77777777" w:rsidR="00CC71D5" w:rsidRPr="00AA6163" w:rsidRDefault="00CC71D5" w:rsidP="00A272BE">
      <w:pPr>
        <w:rPr>
          <w:rFonts w:ascii="Times New Roman" w:hAnsi="Times New Roman" w:cs="Times New Roman"/>
          <w:highlight w:val="yellow"/>
        </w:rPr>
      </w:pPr>
    </w:p>
    <w:p w14:paraId="31D7D6F7" w14:textId="77777777" w:rsidR="00AA6163" w:rsidRDefault="00CC71D5" w:rsidP="00A272BE">
      <w:pPr>
        <w:rPr>
          <w:rFonts w:ascii="Times New Roman" w:hAnsi="Times New Roman" w:cs="Times New Roman"/>
        </w:rPr>
      </w:pPr>
      <w:r w:rsidRPr="00AA6163">
        <w:rPr>
          <w:rFonts w:ascii="Times New Roman" w:hAnsi="Times New Roman" w:cs="Times New Roman"/>
          <w:highlight w:val="yellow"/>
        </w:rPr>
        <w:t>Firstly, this indicates</w:t>
      </w:r>
      <w:r w:rsidR="00E106E1" w:rsidRPr="00AA6163">
        <w:rPr>
          <w:rFonts w:ascii="Times New Roman" w:hAnsi="Times New Roman" w:cs="Times New Roman"/>
          <w:highlight w:val="yellow"/>
        </w:rPr>
        <w:t xml:space="preserve"> that the </w:t>
      </w:r>
      <w:r w:rsidR="00CF706C" w:rsidRPr="00AA6163">
        <w:rPr>
          <w:rFonts w:ascii="Times New Roman" w:hAnsi="Times New Roman" w:cs="Times New Roman"/>
          <w:highlight w:val="yellow"/>
        </w:rPr>
        <w:t>traditional</w:t>
      </w:r>
      <w:r w:rsidR="00E106E1" w:rsidRPr="00AA6163">
        <w:rPr>
          <w:rFonts w:ascii="Times New Roman" w:hAnsi="Times New Roman" w:cs="Times New Roman"/>
          <w:highlight w:val="yellow"/>
        </w:rPr>
        <w:t xml:space="preserve"> understanding of the </w:t>
      </w:r>
      <w:r w:rsidR="00E15083" w:rsidRPr="00AA6163">
        <w:rPr>
          <w:rFonts w:ascii="Times New Roman" w:hAnsi="Times New Roman" w:cs="Times New Roman"/>
          <w:highlight w:val="yellow"/>
        </w:rPr>
        <w:t>translation</w:t>
      </w:r>
      <w:r w:rsidR="00E106E1" w:rsidRPr="00AA6163">
        <w:rPr>
          <w:rFonts w:ascii="Times New Roman" w:hAnsi="Times New Roman" w:cs="Times New Roman"/>
          <w:highlight w:val="yellow"/>
        </w:rPr>
        <w:t xml:space="preserve"> of ‘</w:t>
      </w:r>
      <w:proofErr w:type="spellStart"/>
      <w:r w:rsidR="00E106E1" w:rsidRPr="00AA6163">
        <w:rPr>
          <w:rFonts w:ascii="Times New Roman" w:hAnsi="Times New Roman" w:cs="Times New Roman"/>
          <w:i/>
          <w:highlight w:val="yellow"/>
        </w:rPr>
        <w:t>historie</w:t>
      </w:r>
      <w:proofErr w:type="spellEnd"/>
      <w:r w:rsidR="00E106E1" w:rsidRPr="00AA6163">
        <w:rPr>
          <w:rFonts w:ascii="Times New Roman" w:hAnsi="Times New Roman" w:cs="Times New Roman"/>
          <w:highlight w:val="yellow"/>
        </w:rPr>
        <w:t>’</w:t>
      </w:r>
      <w:r w:rsidRPr="00AA6163">
        <w:rPr>
          <w:rFonts w:ascii="Times New Roman" w:hAnsi="Times New Roman" w:cs="Times New Roman"/>
          <w:highlight w:val="yellow"/>
        </w:rPr>
        <w:t xml:space="preserve"> </w:t>
      </w:r>
      <w:r w:rsidR="00E106E1" w:rsidRPr="00AA6163">
        <w:rPr>
          <w:rFonts w:ascii="Times New Roman" w:hAnsi="Times New Roman" w:cs="Times New Roman"/>
          <w:highlight w:val="yellow"/>
        </w:rPr>
        <w:t xml:space="preserve">would not have been </w:t>
      </w:r>
      <w:r w:rsidR="002813BE" w:rsidRPr="00AA6163">
        <w:rPr>
          <w:rFonts w:ascii="Times New Roman" w:hAnsi="Times New Roman" w:cs="Times New Roman"/>
          <w:noProof/>
          <w:highlight w:val="yellow"/>
        </w:rPr>
        <w:t>understood</w:t>
      </w:r>
      <w:r w:rsidR="00E106E1" w:rsidRPr="00AA6163">
        <w:rPr>
          <w:rFonts w:ascii="Times New Roman" w:hAnsi="Times New Roman" w:cs="Times New Roman"/>
          <w:highlight w:val="yellow"/>
        </w:rPr>
        <w:t xml:space="preserve"> as the modern ‘history’, but as “an inquiry”.</w:t>
      </w:r>
      <w:commentRangeStart w:id="3"/>
      <w:r w:rsidR="00DF0CC0" w:rsidRPr="00AA6163">
        <w:rPr>
          <w:rStyle w:val="FootnoteReference"/>
          <w:rFonts w:ascii="Times New Roman" w:hAnsi="Times New Roman" w:cs="Times New Roman"/>
          <w:highlight w:val="yellow"/>
        </w:rPr>
        <w:footnoteReference w:id="24"/>
      </w:r>
      <w:commentRangeEnd w:id="3"/>
      <w:r w:rsidR="000A1DBB" w:rsidRPr="00AA6163">
        <w:rPr>
          <w:rStyle w:val="CommentReference"/>
          <w:highlight w:val="yellow"/>
        </w:rPr>
        <w:commentReference w:id="3"/>
      </w:r>
      <w:r w:rsidRPr="00AA6163">
        <w:rPr>
          <w:rFonts w:ascii="Times New Roman" w:hAnsi="Times New Roman" w:cs="Times New Roman"/>
          <w:highlight w:val="yellow"/>
        </w:rPr>
        <w:t xml:space="preserve"> </w:t>
      </w:r>
      <w:r w:rsidR="00E15083" w:rsidRPr="00AA6163">
        <w:rPr>
          <w:rFonts w:ascii="Times New Roman" w:hAnsi="Times New Roman" w:cs="Times New Roman"/>
          <w:highlight w:val="yellow"/>
        </w:rPr>
        <w:t xml:space="preserve"> Problems of translation </w:t>
      </w:r>
      <w:r w:rsidRPr="00AA6163">
        <w:rPr>
          <w:rFonts w:ascii="Times New Roman" w:hAnsi="Times New Roman" w:cs="Times New Roman"/>
          <w:highlight w:val="yellow"/>
        </w:rPr>
        <w:t>also</w:t>
      </w:r>
      <w:r w:rsidR="00E15083" w:rsidRPr="00AA6163">
        <w:rPr>
          <w:rFonts w:ascii="Times New Roman" w:hAnsi="Times New Roman" w:cs="Times New Roman"/>
          <w:highlight w:val="yellow"/>
        </w:rPr>
        <w:t xml:space="preserve"> apply to Herodotus’</w:t>
      </w:r>
      <w:r w:rsidRPr="00AA6163">
        <w:rPr>
          <w:rFonts w:ascii="Times New Roman" w:hAnsi="Times New Roman" w:cs="Times New Roman"/>
          <w:highlight w:val="yellow"/>
        </w:rPr>
        <w:t xml:space="preserve"> “autopsy” (</w:t>
      </w:r>
      <w:r w:rsidRPr="00AA6163">
        <w:rPr>
          <w:rFonts w:ascii="Times New Roman" w:hAnsi="Times New Roman" w:cs="Times New Roman"/>
          <w:i/>
          <w:noProof/>
          <w:highlight w:val="yellow"/>
        </w:rPr>
        <w:t>opsis</w:t>
      </w:r>
      <w:r w:rsidRPr="00AA6163">
        <w:rPr>
          <w:rFonts w:ascii="Times New Roman" w:hAnsi="Times New Roman" w:cs="Times New Roman"/>
          <w:highlight w:val="yellow"/>
        </w:rPr>
        <w:t>), and judgement (</w:t>
      </w:r>
      <w:r w:rsidRPr="00AA6163">
        <w:rPr>
          <w:rFonts w:ascii="Times New Roman" w:hAnsi="Times New Roman" w:cs="Times New Roman"/>
          <w:i/>
          <w:highlight w:val="yellow"/>
        </w:rPr>
        <w:t>gnome</w:t>
      </w:r>
      <w:r w:rsidRPr="00AA6163">
        <w:rPr>
          <w:rFonts w:ascii="Times New Roman" w:hAnsi="Times New Roman" w:cs="Times New Roman"/>
          <w:highlight w:val="yellow"/>
        </w:rPr>
        <w:t>)</w:t>
      </w:r>
      <w:r w:rsidR="00DF0CC0" w:rsidRPr="00AA6163">
        <w:rPr>
          <w:rStyle w:val="FootnoteReference"/>
          <w:rFonts w:ascii="Times New Roman" w:hAnsi="Times New Roman" w:cs="Times New Roman"/>
          <w:highlight w:val="yellow"/>
        </w:rPr>
        <w:footnoteReference w:id="25"/>
      </w:r>
      <w:r w:rsidR="00AA6163" w:rsidRPr="00AA6163">
        <w:rPr>
          <w:rFonts w:ascii="Times New Roman" w:hAnsi="Times New Roman" w:cs="Times New Roman"/>
          <w:highlight w:val="yellow"/>
        </w:rPr>
        <w:t xml:space="preserve"> upon which Luraghi argues that there is an underlying theme of linguistics in Herodotus’ signposting through his descriptions of methodology.</w:t>
      </w:r>
    </w:p>
    <w:p w14:paraId="06DC74BA" w14:textId="77777777" w:rsidR="00AA6163" w:rsidRDefault="00AA6163" w:rsidP="00A272BE">
      <w:pPr>
        <w:rPr>
          <w:rFonts w:ascii="Times New Roman" w:hAnsi="Times New Roman" w:cs="Times New Roman"/>
        </w:rPr>
      </w:pPr>
    </w:p>
    <w:p w14:paraId="6885BA57" w14:textId="405E908E" w:rsidR="000407D1" w:rsidRDefault="00AA6163" w:rsidP="00A272BE">
      <w:pPr>
        <w:rPr>
          <w:rFonts w:ascii="Times New Roman" w:hAnsi="Times New Roman" w:cs="Times New Roman"/>
        </w:rPr>
      </w:pPr>
      <w:r>
        <w:rPr>
          <w:rFonts w:ascii="Times New Roman" w:hAnsi="Times New Roman" w:cs="Times New Roman"/>
        </w:rPr>
        <w:t xml:space="preserve"> </w:t>
      </w:r>
      <w:r w:rsidR="00CC71D5" w:rsidRPr="0079452A">
        <w:rPr>
          <w:rFonts w:ascii="Times New Roman" w:hAnsi="Times New Roman" w:cs="Times New Roman"/>
        </w:rPr>
        <w:t xml:space="preserve"> </w:t>
      </w:r>
      <w:r w:rsidR="000A1DBB">
        <w:rPr>
          <w:rFonts w:ascii="Times New Roman" w:hAnsi="Times New Roman" w:cs="Times New Roman"/>
        </w:rPr>
        <w:t>In</w:t>
      </w:r>
      <w:r w:rsidR="000A1DBB" w:rsidRPr="0079452A">
        <w:rPr>
          <w:rFonts w:ascii="Times New Roman" w:hAnsi="Times New Roman" w:cs="Times New Roman"/>
        </w:rPr>
        <w:t xml:space="preserve"> </w:t>
      </w:r>
      <w:r w:rsidR="00E15083">
        <w:rPr>
          <w:rFonts w:ascii="Times New Roman" w:hAnsi="Times New Roman" w:cs="Times New Roman"/>
        </w:rPr>
        <w:t>the exert above,</w:t>
      </w:r>
      <w:r w:rsidR="00CC71D5" w:rsidRPr="0079452A">
        <w:rPr>
          <w:rFonts w:ascii="Times New Roman" w:hAnsi="Times New Roman" w:cs="Times New Roman"/>
        </w:rPr>
        <w:t xml:space="preserve"> </w:t>
      </w:r>
      <w:r w:rsidR="00936F4A" w:rsidRPr="0079452A">
        <w:rPr>
          <w:rFonts w:ascii="Times New Roman" w:hAnsi="Times New Roman" w:cs="Times New Roman"/>
        </w:rPr>
        <w:t>Herodotus</w:t>
      </w:r>
      <w:r w:rsidR="00CC71D5" w:rsidRPr="0079452A">
        <w:rPr>
          <w:rFonts w:ascii="Times New Roman" w:hAnsi="Times New Roman" w:cs="Times New Roman"/>
        </w:rPr>
        <w:t xml:space="preserve">’ </w:t>
      </w:r>
      <w:r w:rsidR="00CC71D5" w:rsidRPr="002813BE">
        <w:rPr>
          <w:rFonts w:ascii="Times New Roman" w:hAnsi="Times New Roman" w:cs="Times New Roman"/>
          <w:i/>
          <w:noProof/>
        </w:rPr>
        <w:t>opsis</w:t>
      </w:r>
      <w:r w:rsidR="00CC71D5" w:rsidRPr="0079452A">
        <w:rPr>
          <w:rFonts w:ascii="Times New Roman" w:hAnsi="Times New Roman" w:cs="Times New Roman"/>
        </w:rPr>
        <w:t xml:space="preserve"> and </w:t>
      </w:r>
      <w:r w:rsidR="00CC71D5" w:rsidRPr="0079452A">
        <w:rPr>
          <w:rFonts w:ascii="Times New Roman" w:hAnsi="Times New Roman" w:cs="Times New Roman"/>
          <w:i/>
        </w:rPr>
        <w:t>gnome</w:t>
      </w:r>
      <w:r w:rsidR="00CC71D5" w:rsidRPr="0079452A">
        <w:rPr>
          <w:rFonts w:ascii="Times New Roman" w:hAnsi="Times New Roman" w:cs="Times New Roman"/>
        </w:rPr>
        <w:t xml:space="preserve"> appear as the personal accounts of individuals who claim to have seen the events </w:t>
      </w:r>
      <w:r w:rsidR="00CC71D5" w:rsidRPr="002813BE">
        <w:rPr>
          <w:rFonts w:ascii="Times New Roman" w:hAnsi="Times New Roman" w:cs="Times New Roman"/>
          <w:noProof/>
        </w:rPr>
        <w:t>described,</w:t>
      </w:r>
      <w:r w:rsidR="00CC71D5" w:rsidRPr="0079452A">
        <w:rPr>
          <w:rStyle w:val="FootnoteReference"/>
          <w:rFonts w:ascii="Times New Roman" w:hAnsi="Times New Roman" w:cs="Times New Roman"/>
        </w:rPr>
        <w:footnoteReference w:id="26"/>
      </w:r>
      <w:r w:rsidR="00CC71D5" w:rsidRPr="0079452A">
        <w:rPr>
          <w:rFonts w:ascii="Times New Roman" w:hAnsi="Times New Roman" w:cs="Times New Roman"/>
        </w:rPr>
        <w:t xml:space="preserve"> and </w:t>
      </w:r>
      <w:r w:rsidR="004B27E4" w:rsidRPr="0079452A">
        <w:rPr>
          <w:rFonts w:ascii="Times New Roman" w:hAnsi="Times New Roman" w:cs="Times New Roman"/>
        </w:rPr>
        <w:t>Herodotus</w:t>
      </w:r>
      <w:r w:rsidR="00CC71D5" w:rsidRPr="0079452A">
        <w:rPr>
          <w:rFonts w:ascii="Times New Roman" w:hAnsi="Times New Roman" w:cs="Times New Roman"/>
        </w:rPr>
        <w:t>’</w:t>
      </w:r>
      <w:r w:rsidR="004B27E4" w:rsidRPr="0079452A">
        <w:rPr>
          <w:rFonts w:ascii="Times New Roman" w:hAnsi="Times New Roman" w:cs="Times New Roman"/>
        </w:rPr>
        <w:t xml:space="preserve"> own judgment on the prior claim. Consequently, Herodotus’ </w:t>
      </w:r>
      <w:r w:rsidR="00DC7B94" w:rsidRPr="0079452A">
        <w:rPr>
          <w:rFonts w:ascii="Times New Roman" w:hAnsi="Times New Roman" w:cs="Times New Roman"/>
        </w:rPr>
        <w:t>methodology</w:t>
      </w:r>
      <w:r w:rsidR="004B27E4" w:rsidRPr="0079452A">
        <w:rPr>
          <w:rFonts w:ascii="Times New Roman" w:hAnsi="Times New Roman" w:cs="Times New Roman"/>
        </w:rPr>
        <w:t xml:space="preserve"> blurs the line between multiple different </w:t>
      </w:r>
      <w:r w:rsidR="00DC7B94" w:rsidRPr="0079452A">
        <w:rPr>
          <w:rFonts w:ascii="Times New Roman" w:hAnsi="Times New Roman" w:cs="Times New Roman"/>
        </w:rPr>
        <w:t>genres</w:t>
      </w:r>
      <w:r w:rsidR="004B27E4" w:rsidRPr="0079452A">
        <w:rPr>
          <w:rFonts w:ascii="Times New Roman" w:hAnsi="Times New Roman" w:cs="Times New Roman"/>
        </w:rPr>
        <w:t xml:space="preserve"> of ancient literature. While his </w:t>
      </w:r>
      <w:r w:rsidR="004B27E4" w:rsidRPr="002813BE">
        <w:rPr>
          <w:rFonts w:ascii="Times New Roman" w:hAnsi="Times New Roman" w:cs="Times New Roman"/>
          <w:noProof/>
        </w:rPr>
        <w:t>so</w:t>
      </w:r>
      <w:r w:rsidR="002813BE">
        <w:rPr>
          <w:rFonts w:ascii="Times New Roman" w:hAnsi="Times New Roman" w:cs="Times New Roman"/>
          <w:noProof/>
        </w:rPr>
        <w:t>-</w:t>
      </w:r>
      <w:r w:rsidR="004B27E4" w:rsidRPr="002813BE">
        <w:rPr>
          <w:rFonts w:ascii="Times New Roman" w:hAnsi="Times New Roman" w:cs="Times New Roman"/>
          <w:noProof/>
        </w:rPr>
        <w:t>called</w:t>
      </w:r>
      <w:r w:rsidR="004B27E4" w:rsidRPr="0079452A">
        <w:rPr>
          <w:rFonts w:ascii="Times New Roman" w:hAnsi="Times New Roman" w:cs="Times New Roman"/>
        </w:rPr>
        <w:t xml:space="preserve"> ‘</w:t>
      </w:r>
      <w:r w:rsidR="00936F4A" w:rsidRPr="0079452A">
        <w:rPr>
          <w:rFonts w:ascii="Times New Roman" w:hAnsi="Times New Roman" w:cs="Times New Roman"/>
        </w:rPr>
        <w:t>inquiries</w:t>
      </w:r>
      <w:r w:rsidR="004B27E4" w:rsidRPr="0079452A">
        <w:rPr>
          <w:rFonts w:ascii="Times New Roman" w:hAnsi="Times New Roman" w:cs="Times New Roman"/>
        </w:rPr>
        <w:t>’ represent a transitional approach to historiography, he</w:t>
      </w:r>
      <w:r w:rsidR="000407D1">
        <w:rPr>
          <w:rFonts w:ascii="Times New Roman" w:hAnsi="Times New Roman" w:cs="Times New Roman"/>
        </w:rPr>
        <w:t xml:space="preserve"> also delves into </w:t>
      </w:r>
      <w:r w:rsidR="00936F4A" w:rsidRPr="0079452A">
        <w:rPr>
          <w:rFonts w:ascii="Times New Roman" w:hAnsi="Times New Roman" w:cs="Times New Roman"/>
        </w:rPr>
        <w:t>geographical</w:t>
      </w:r>
      <w:r w:rsidR="004B27E4" w:rsidRPr="0079452A">
        <w:rPr>
          <w:rFonts w:ascii="Times New Roman" w:hAnsi="Times New Roman" w:cs="Times New Roman"/>
        </w:rPr>
        <w:t xml:space="preserve"> digressions which later authors do not imitate.</w:t>
      </w:r>
      <w:r w:rsidR="00333C6C" w:rsidRPr="0079452A">
        <w:rPr>
          <w:rStyle w:val="FootnoteReference"/>
          <w:rFonts w:ascii="Times New Roman" w:hAnsi="Times New Roman" w:cs="Times New Roman"/>
        </w:rPr>
        <w:footnoteReference w:id="27"/>
      </w:r>
      <w:r w:rsidR="004B27E4" w:rsidRPr="0079452A">
        <w:rPr>
          <w:rFonts w:ascii="Times New Roman" w:hAnsi="Times New Roman" w:cs="Times New Roman"/>
        </w:rPr>
        <w:t xml:space="preserve">  Hence, even to the </w:t>
      </w:r>
      <w:r w:rsidR="004B27E4" w:rsidRPr="002813BE">
        <w:rPr>
          <w:rFonts w:ascii="Times New Roman" w:hAnsi="Times New Roman" w:cs="Times New Roman"/>
          <w:noProof/>
        </w:rPr>
        <w:t>5</w:t>
      </w:r>
      <w:r w:rsidR="004B27E4" w:rsidRPr="002813BE">
        <w:rPr>
          <w:rFonts w:ascii="Times New Roman" w:hAnsi="Times New Roman" w:cs="Times New Roman"/>
          <w:noProof/>
          <w:vertAlign w:val="superscript"/>
        </w:rPr>
        <w:t>th</w:t>
      </w:r>
      <w:r w:rsidR="004B27E4" w:rsidRPr="002813BE">
        <w:rPr>
          <w:rFonts w:ascii="Times New Roman" w:hAnsi="Times New Roman" w:cs="Times New Roman"/>
          <w:noProof/>
        </w:rPr>
        <w:t xml:space="preserve"> century</w:t>
      </w:r>
      <w:r w:rsidR="004B27E4" w:rsidRPr="0079452A">
        <w:rPr>
          <w:rFonts w:ascii="Times New Roman" w:hAnsi="Times New Roman" w:cs="Times New Roman"/>
        </w:rPr>
        <w:t xml:space="preserve"> authors, Herodotus’ unique style of writing </w:t>
      </w:r>
      <w:r w:rsidR="004B27E4" w:rsidRPr="0079452A">
        <w:rPr>
          <w:rFonts w:ascii="Times New Roman" w:hAnsi="Times New Roman" w:cs="Times New Roman"/>
        </w:rPr>
        <w:lastRenderedPageBreak/>
        <w:t>history seems relatively archaic next to the stricter cannon set by Thucydides</w:t>
      </w:r>
      <w:r w:rsidR="00F56028" w:rsidRPr="0079452A">
        <w:rPr>
          <w:rFonts w:ascii="Times New Roman" w:hAnsi="Times New Roman" w:cs="Times New Roman"/>
        </w:rPr>
        <w:t>,</w:t>
      </w:r>
      <w:r w:rsidR="00AF6DE7" w:rsidRPr="0079452A">
        <w:rPr>
          <w:rStyle w:val="FootnoteReference"/>
          <w:rFonts w:ascii="Times New Roman" w:hAnsi="Times New Roman" w:cs="Times New Roman"/>
        </w:rPr>
        <w:footnoteReference w:id="28"/>
      </w:r>
      <w:r w:rsidR="00F56028" w:rsidRPr="0079452A">
        <w:rPr>
          <w:rFonts w:ascii="Times New Roman" w:hAnsi="Times New Roman" w:cs="Times New Roman"/>
        </w:rPr>
        <w:t xml:space="preserve"> both </w:t>
      </w:r>
      <w:r w:rsidR="00282DA7">
        <w:rPr>
          <w:rFonts w:ascii="Times New Roman" w:hAnsi="Times New Roman" w:cs="Times New Roman"/>
        </w:rPr>
        <w:t xml:space="preserve">in turn, </w:t>
      </w:r>
      <w:r w:rsidR="00F56028" w:rsidRPr="0079452A">
        <w:rPr>
          <w:rFonts w:ascii="Times New Roman" w:hAnsi="Times New Roman" w:cs="Times New Roman"/>
        </w:rPr>
        <w:t>reference</w:t>
      </w:r>
      <w:r w:rsidR="00282DA7">
        <w:rPr>
          <w:rFonts w:ascii="Times New Roman" w:hAnsi="Times New Roman" w:cs="Times New Roman"/>
        </w:rPr>
        <w:t>s</w:t>
      </w:r>
      <w:r w:rsidR="00F56028" w:rsidRPr="0079452A">
        <w:rPr>
          <w:rFonts w:ascii="Times New Roman" w:hAnsi="Times New Roman" w:cs="Times New Roman"/>
        </w:rPr>
        <w:t xml:space="preserve"> Herodotus’ own </w:t>
      </w:r>
      <w:r w:rsidR="00333C6C" w:rsidRPr="0079452A">
        <w:rPr>
          <w:rFonts w:ascii="Times New Roman" w:hAnsi="Times New Roman" w:cs="Times New Roman"/>
        </w:rPr>
        <w:t>inquiries</w:t>
      </w:r>
      <w:r w:rsidR="00F56028" w:rsidRPr="0079452A">
        <w:rPr>
          <w:rFonts w:ascii="Times New Roman" w:hAnsi="Times New Roman" w:cs="Times New Roman"/>
        </w:rPr>
        <w:t xml:space="preserve"> negatively.</w:t>
      </w:r>
      <w:r w:rsidR="00F56028" w:rsidRPr="0079452A">
        <w:rPr>
          <w:rStyle w:val="FootnoteReference"/>
          <w:rFonts w:ascii="Times New Roman" w:hAnsi="Times New Roman" w:cs="Times New Roman"/>
        </w:rPr>
        <w:footnoteReference w:id="29"/>
      </w:r>
      <w:r w:rsidR="00F56028" w:rsidRPr="0079452A">
        <w:rPr>
          <w:rFonts w:ascii="Times New Roman" w:hAnsi="Times New Roman" w:cs="Times New Roman"/>
        </w:rPr>
        <w:t xml:space="preserve"> </w:t>
      </w:r>
    </w:p>
    <w:p w14:paraId="5DE94099" w14:textId="58601E33" w:rsidR="00BF32CF" w:rsidRDefault="00F56028" w:rsidP="00A272BE">
      <w:pPr>
        <w:rPr>
          <w:rFonts w:ascii="Times New Roman" w:hAnsi="Times New Roman" w:cs="Times New Roman"/>
        </w:rPr>
      </w:pPr>
      <w:r w:rsidRPr="0079452A">
        <w:rPr>
          <w:rFonts w:ascii="Times New Roman" w:hAnsi="Times New Roman" w:cs="Times New Roman"/>
        </w:rPr>
        <w:t xml:space="preserve">However, </w:t>
      </w:r>
      <w:r w:rsidR="000407D1">
        <w:rPr>
          <w:rFonts w:ascii="Times New Roman" w:hAnsi="Times New Roman" w:cs="Times New Roman"/>
        </w:rPr>
        <w:t>if Herodotus is indeed signposting his narratives with special terms to indicate his methodology</w:t>
      </w:r>
      <w:r w:rsidRPr="0079452A">
        <w:rPr>
          <w:rFonts w:ascii="Times New Roman" w:hAnsi="Times New Roman" w:cs="Times New Roman"/>
        </w:rPr>
        <w:t xml:space="preserve"> of </w:t>
      </w:r>
      <w:r w:rsidR="00936F4A" w:rsidRPr="0079452A">
        <w:rPr>
          <w:rFonts w:ascii="Times New Roman" w:hAnsi="Times New Roman" w:cs="Times New Roman"/>
        </w:rPr>
        <w:t>inquiry</w:t>
      </w:r>
      <w:r w:rsidRPr="0079452A">
        <w:rPr>
          <w:rFonts w:ascii="Times New Roman" w:hAnsi="Times New Roman" w:cs="Times New Roman"/>
        </w:rPr>
        <w:t xml:space="preserve">, autopsy, and judgement, one </w:t>
      </w:r>
      <w:r w:rsidR="000407D1">
        <w:rPr>
          <w:rFonts w:ascii="Times New Roman" w:hAnsi="Times New Roman" w:cs="Times New Roman"/>
        </w:rPr>
        <w:t>should also be to</w:t>
      </w:r>
      <w:r w:rsidRPr="0079452A">
        <w:rPr>
          <w:rFonts w:ascii="Times New Roman" w:hAnsi="Times New Roman" w:cs="Times New Roman"/>
        </w:rPr>
        <w:t xml:space="preserve"> extract some </w:t>
      </w:r>
      <w:r w:rsidR="000407D1">
        <w:rPr>
          <w:rFonts w:ascii="Times New Roman" w:hAnsi="Times New Roman" w:cs="Times New Roman"/>
        </w:rPr>
        <w:t xml:space="preserve">underlying </w:t>
      </w:r>
      <w:r w:rsidRPr="0079452A">
        <w:rPr>
          <w:rFonts w:ascii="Times New Roman" w:hAnsi="Times New Roman" w:cs="Times New Roman"/>
        </w:rPr>
        <w:t>clues into</w:t>
      </w:r>
      <w:r w:rsidR="000407D1">
        <w:rPr>
          <w:rFonts w:ascii="Times New Roman" w:hAnsi="Times New Roman" w:cs="Times New Roman"/>
        </w:rPr>
        <w:t xml:space="preserve"> Herodotus’ own stance on the story he is retelling. </w:t>
      </w:r>
      <w:r w:rsidRPr="0079452A">
        <w:rPr>
          <w:rFonts w:ascii="Times New Roman" w:hAnsi="Times New Roman" w:cs="Times New Roman"/>
        </w:rPr>
        <w:t xml:space="preserve">Given that </w:t>
      </w:r>
      <w:r w:rsidR="000407D1">
        <w:rPr>
          <w:rFonts w:ascii="Times New Roman" w:hAnsi="Times New Roman" w:cs="Times New Roman"/>
        </w:rPr>
        <w:t>Herodotus’ grandiose narrative details</w:t>
      </w:r>
      <w:r w:rsidRPr="0079452A">
        <w:rPr>
          <w:rFonts w:ascii="Times New Roman" w:hAnsi="Times New Roman" w:cs="Times New Roman"/>
        </w:rPr>
        <w:t xml:space="preserve"> the</w:t>
      </w:r>
      <w:r w:rsidR="000407D1">
        <w:rPr>
          <w:rFonts w:ascii="Times New Roman" w:hAnsi="Times New Roman" w:cs="Times New Roman"/>
        </w:rPr>
        <w:t>:</w:t>
      </w:r>
      <w:r w:rsidRPr="0079452A">
        <w:rPr>
          <w:rFonts w:ascii="Times New Roman" w:hAnsi="Times New Roman" w:cs="Times New Roman"/>
        </w:rPr>
        <w:t xml:space="preserve"> “great and </w:t>
      </w:r>
      <w:r w:rsidR="00936F4A" w:rsidRPr="0079452A">
        <w:rPr>
          <w:rFonts w:ascii="Times New Roman" w:hAnsi="Times New Roman" w:cs="Times New Roman"/>
        </w:rPr>
        <w:t>marvellous</w:t>
      </w:r>
      <w:r w:rsidRPr="0079452A">
        <w:rPr>
          <w:rFonts w:ascii="Times New Roman" w:hAnsi="Times New Roman" w:cs="Times New Roman"/>
        </w:rPr>
        <w:t xml:space="preserve"> deeds, some displayed by the Hellenes, some by the barbarians”</w:t>
      </w:r>
      <w:r w:rsidRPr="0079452A">
        <w:rPr>
          <w:rStyle w:val="FootnoteReference"/>
          <w:rFonts w:ascii="Times New Roman" w:hAnsi="Times New Roman" w:cs="Times New Roman"/>
        </w:rPr>
        <w:footnoteReference w:id="30"/>
      </w:r>
      <w:r w:rsidRPr="0079452A">
        <w:rPr>
          <w:rFonts w:ascii="Times New Roman" w:hAnsi="Times New Roman" w:cs="Times New Roman"/>
        </w:rPr>
        <w:t xml:space="preserve"> </w:t>
      </w:r>
      <w:r w:rsidR="00BA4AE6">
        <w:rPr>
          <w:rFonts w:ascii="Times New Roman" w:hAnsi="Times New Roman" w:cs="Times New Roman"/>
        </w:rPr>
        <w:t>features extremely wide ranging periods in time,</w:t>
      </w:r>
    </w:p>
    <w:p w14:paraId="6C6A59B7" w14:textId="186395B5" w:rsidR="00F56028" w:rsidRDefault="00BA4AE6" w:rsidP="00A272BE">
      <w:pPr>
        <w:rPr>
          <w:rFonts w:ascii="Times New Roman" w:hAnsi="Times New Roman" w:cs="Times New Roman"/>
        </w:rPr>
      </w:pPr>
      <w:r>
        <w:rPr>
          <w:rFonts w:ascii="Times New Roman" w:hAnsi="Times New Roman" w:cs="Times New Roman"/>
        </w:rPr>
        <w:t>stretching</w:t>
      </w:r>
      <w:r w:rsidR="00F56028" w:rsidRPr="0079452A">
        <w:rPr>
          <w:rFonts w:ascii="Times New Roman" w:hAnsi="Times New Roman" w:cs="Times New Roman"/>
        </w:rPr>
        <w:t xml:space="preserve"> from both sides of </w:t>
      </w:r>
      <w:r w:rsidR="00936F4A" w:rsidRPr="0079452A">
        <w:rPr>
          <w:rFonts w:ascii="Times New Roman" w:hAnsi="Times New Roman" w:cs="Times New Roman"/>
        </w:rPr>
        <w:t>the Oikoumenē</w:t>
      </w:r>
      <w:r>
        <w:rPr>
          <w:rFonts w:ascii="Times New Roman" w:hAnsi="Times New Roman" w:cs="Times New Roman"/>
        </w:rPr>
        <w:t>, east and west,</w:t>
      </w:r>
      <w:r w:rsidR="00F56028" w:rsidRPr="0079452A">
        <w:rPr>
          <w:rFonts w:ascii="Times New Roman" w:hAnsi="Times New Roman" w:cs="Times New Roman"/>
        </w:rPr>
        <w:t xml:space="preserve"> at periods ranging from the extreme archaic, where nothing but Herodotus’ </w:t>
      </w:r>
      <w:r w:rsidR="003955D1" w:rsidRPr="0079452A">
        <w:rPr>
          <w:rFonts w:ascii="Times New Roman" w:hAnsi="Times New Roman" w:cs="Times New Roman"/>
        </w:rPr>
        <w:t xml:space="preserve">related </w:t>
      </w:r>
      <w:r w:rsidR="00F56028" w:rsidRPr="0079452A">
        <w:rPr>
          <w:rFonts w:ascii="Times New Roman" w:hAnsi="Times New Roman" w:cs="Times New Roman"/>
        </w:rPr>
        <w:t xml:space="preserve">account </w:t>
      </w:r>
      <w:r w:rsidR="00CF706C" w:rsidRPr="0079452A">
        <w:rPr>
          <w:rFonts w:ascii="Times New Roman" w:hAnsi="Times New Roman" w:cs="Times New Roman"/>
        </w:rPr>
        <w:t>exists</w:t>
      </w:r>
      <w:r w:rsidR="00F56028" w:rsidRPr="0079452A">
        <w:rPr>
          <w:rFonts w:ascii="Times New Roman" w:hAnsi="Times New Roman" w:cs="Times New Roman"/>
        </w:rPr>
        <w:t xml:space="preserve">, to </w:t>
      </w:r>
      <w:r>
        <w:rPr>
          <w:rFonts w:ascii="Times New Roman" w:hAnsi="Times New Roman" w:cs="Times New Roman"/>
        </w:rPr>
        <w:t>the accounts of the Persian war</w:t>
      </w:r>
      <w:r w:rsidR="00F56028" w:rsidRPr="0079452A">
        <w:rPr>
          <w:rFonts w:ascii="Times New Roman" w:hAnsi="Times New Roman" w:cs="Times New Roman"/>
        </w:rPr>
        <w:t>.</w:t>
      </w:r>
      <w:r w:rsidR="003955D1" w:rsidRPr="0079452A">
        <w:rPr>
          <w:rStyle w:val="FootnoteReference"/>
          <w:rFonts w:ascii="Times New Roman" w:hAnsi="Times New Roman" w:cs="Times New Roman"/>
        </w:rPr>
        <w:footnoteReference w:id="31"/>
      </w:r>
      <w:r w:rsidR="00F56028" w:rsidRPr="0079452A">
        <w:rPr>
          <w:rFonts w:ascii="Times New Roman" w:hAnsi="Times New Roman" w:cs="Times New Roman"/>
        </w:rPr>
        <w:t xml:space="preserve"> </w:t>
      </w:r>
      <w:r w:rsidR="008170EA">
        <w:rPr>
          <w:rFonts w:ascii="Times New Roman" w:hAnsi="Times New Roman" w:cs="Times New Roman"/>
        </w:rPr>
        <w:t>With this in mind</w:t>
      </w:r>
      <w:r w:rsidR="00F56028" w:rsidRPr="0079452A">
        <w:rPr>
          <w:rFonts w:ascii="Times New Roman" w:hAnsi="Times New Roman" w:cs="Times New Roman"/>
        </w:rPr>
        <w:t xml:space="preserve">, the earlier narratives detailing the events leading up to the Persian war </w:t>
      </w:r>
      <w:r w:rsidR="008170EA">
        <w:rPr>
          <w:rFonts w:ascii="Times New Roman" w:hAnsi="Times New Roman" w:cs="Times New Roman"/>
        </w:rPr>
        <w:t>seem to produce</w:t>
      </w:r>
      <w:r w:rsidR="00F56028" w:rsidRPr="0079452A">
        <w:rPr>
          <w:rFonts w:ascii="Times New Roman" w:hAnsi="Times New Roman" w:cs="Times New Roman"/>
        </w:rPr>
        <w:t xml:space="preserve"> the most ‘</w:t>
      </w:r>
      <w:r w:rsidR="00936F4A" w:rsidRPr="0079452A">
        <w:rPr>
          <w:rFonts w:ascii="Times New Roman" w:hAnsi="Times New Roman" w:cs="Times New Roman"/>
        </w:rPr>
        <w:t>mythically</w:t>
      </w:r>
      <w:r w:rsidR="00F56028" w:rsidRPr="0079452A">
        <w:rPr>
          <w:rFonts w:ascii="Times New Roman" w:hAnsi="Times New Roman" w:cs="Times New Roman"/>
        </w:rPr>
        <w:t>-rich’ narratives.</w:t>
      </w:r>
      <w:r w:rsidR="008170EA">
        <w:rPr>
          <w:rStyle w:val="FootnoteReference"/>
          <w:rFonts w:ascii="Times New Roman" w:hAnsi="Times New Roman" w:cs="Times New Roman"/>
        </w:rPr>
        <w:footnoteReference w:id="32"/>
      </w:r>
      <w:r w:rsidR="00F56028" w:rsidRPr="0079452A">
        <w:rPr>
          <w:rFonts w:ascii="Times New Roman" w:hAnsi="Times New Roman" w:cs="Times New Roman"/>
        </w:rPr>
        <w:t xml:space="preserve"> In this </w:t>
      </w:r>
      <w:r w:rsidR="008A7E68" w:rsidRPr="0079452A">
        <w:rPr>
          <w:rFonts w:ascii="Times New Roman" w:hAnsi="Times New Roman" w:cs="Times New Roman"/>
        </w:rPr>
        <w:t>way,</w:t>
      </w:r>
      <w:r w:rsidR="00F56028" w:rsidRPr="0079452A">
        <w:rPr>
          <w:rFonts w:ascii="Times New Roman" w:hAnsi="Times New Roman" w:cs="Times New Roman"/>
        </w:rPr>
        <w:t xml:space="preserve"> Herodotus</w:t>
      </w:r>
      <w:r w:rsidR="008A7E68" w:rsidRPr="0079452A">
        <w:rPr>
          <w:rFonts w:ascii="Times New Roman" w:hAnsi="Times New Roman" w:cs="Times New Roman"/>
        </w:rPr>
        <w:t xml:space="preserve"> has little choice but to resort to accounts that he himself seems to dismiss. </w:t>
      </w:r>
      <w:r w:rsidR="00936F4A" w:rsidRPr="0079452A">
        <w:rPr>
          <w:rFonts w:ascii="Times New Roman" w:hAnsi="Times New Roman" w:cs="Times New Roman"/>
        </w:rPr>
        <w:t>Primarily</w:t>
      </w:r>
      <w:r w:rsidR="008A7E68" w:rsidRPr="0079452A">
        <w:rPr>
          <w:rFonts w:ascii="Times New Roman" w:hAnsi="Times New Roman" w:cs="Times New Roman"/>
        </w:rPr>
        <w:t xml:space="preserve">, this relates to Herodotus’ description of the </w:t>
      </w:r>
      <w:r w:rsidR="00CF706C" w:rsidRPr="0079452A">
        <w:rPr>
          <w:rFonts w:ascii="Times New Roman" w:hAnsi="Times New Roman" w:cs="Times New Roman"/>
        </w:rPr>
        <w:t>far-off</w:t>
      </w:r>
      <w:r w:rsidR="008A7E68" w:rsidRPr="0079452A">
        <w:rPr>
          <w:rFonts w:ascii="Times New Roman" w:hAnsi="Times New Roman" w:cs="Times New Roman"/>
        </w:rPr>
        <w:t xml:space="preserve"> lands of India and Africa, </w:t>
      </w:r>
      <w:r w:rsidR="001A394F">
        <w:rPr>
          <w:rFonts w:ascii="Times New Roman" w:hAnsi="Times New Roman" w:cs="Times New Roman"/>
        </w:rPr>
        <w:t>which both boarder</w:t>
      </w:r>
      <w:r w:rsidR="008A7E68" w:rsidRPr="0079452A">
        <w:rPr>
          <w:rFonts w:ascii="Times New Roman" w:hAnsi="Times New Roman" w:cs="Times New Roman"/>
        </w:rPr>
        <w:t xml:space="preserve"> on and outside the </w:t>
      </w:r>
      <w:r w:rsidR="00936F4A" w:rsidRPr="0079452A">
        <w:rPr>
          <w:rFonts w:ascii="Times New Roman" w:hAnsi="Times New Roman" w:cs="Times New Roman"/>
        </w:rPr>
        <w:t>Oikoumenē</w:t>
      </w:r>
      <w:r w:rsidR="001A394F">
        <w:rPr>
          <w:rFonts w:ascii="Times New Roman" w:hAnsi="Times New Roman" w:cs="Times New Roman"/>
        </w:rPr>
        <w:t xml:space="preserve"> itself.</w:t>
      </w:r>
      <w:r w:rsidR="003955D1" w:rsidRPr="0079452A">
        <w:rPr>
          <w:rStyle w:val="FootnoteReference"/>
          <w:rFonts w:ascii="Times New Roman" w:hAnsi="Times New Roman" w:cs="Times New Roman"/>
        </w:rPr>
        <w:footnoteReference w:id="33"/>
      </w:r>
      <w:r w:rsidR="001A394F">
        <w:rPr>
          <w:rFonts w:ascii="Times New Roman" w:hAnsi="Times New Roman" w:cs="Times New Roman"/>
        </w:rPr>
        <w:t xml:space="preserve"> His account references, and to some extent is probably based on,</w:t>
      </w:r>
      <w:r w:rsidR="008A7E68" w:rsidRPr="0079452A">
        <w:rPr>
          <w:rFonts w:ascii="Times New Roman" w:hAnsi="Times New Roman" w:cs="Times New Roman"/>
        </w:rPr>
        <w:t xml:space="preserve"> </w:t>
      </w:r>
      <w:r w:rsidR="001A394F">
        <w:rPr>
          <w:rFonts w:ascii="Times New Roman" w:hAnsi="Times New Roman" w:cs="Times New Roman"/>
        </w:rPr>
        <w:t>the geographical information of</w:t>
      </w:r>
      <w:r w:rsidR="008A7E68" w:rsidRPr="0079452A">
        <w:rPr>
          <w:rFonts w:ascii="Times New Roman" w:hAnsi="Times New Roman" w:cs="Times New Roman"/>
        </w:rPr>
        <w:t xml:space="preserve"> Hecataeus</w:t>
      </w:r>
      <w:r w:rsidR="001A394F">
        <w:rPr>
          <w:rFonts w:ascii="Times New Roman" w:hAnsi="Times New Roman" w:cs="Times New Roman"/>
        </w:rPr>
        <w:t>,</w:t>
      </w:r>
      <w:r w:rsidR="008A7E68" w:rsidRPr="0079452A">
        <w:rPr>
          <w:rFonts w:ascii="Times New Roman" w:hAnsi="Times New Roman" w:cs="Times New Roman"/>
        </w:rPr>
        <w:t xml:space="preserve"> </w:t>
      </w:r>
      <w:r w:rsidR="001A394F">
        <w:rPr>
          <w:rFonts w:ascii="Times New Roman" w:hAnsi="Times New Roman" w:cs="Times New Roman"/>
        </w:rPr>
        <w:t>which survives mainly through Herodotus himself, and other references or quotations from authors from antiquity.</w:t>
      </w:r>
      <w:r w:rsidR="008A7E68" w:rsidRPr="0079452A">
        <w:rPr>
          <w:rStyle w:val="FootnoteReference"/>
          <w:rFonts w:ascii="Times New Roman" w:hAnsi="Times New Roman" w:cs="Times New Roman"/>
          <w:i/>
        </w:rPr>
        <w:footnoteReference w:id="34"/>
      </w:r>
      <w:r w:rsidR="007C7D94" w:rsidRPr="0079452A">
        <w:rPr>
          <w:rFonts w:ascii="Times New Roman" w:hAnsi="Times New Roman" w:cs="Times New Roman"/>
        </w:rPr>
        <w:t xml:space="preserve"> Consequently, Hecataeus</w:t>
      </w:r>
      <w:r w:rsidR="006D6A8D">
        <w:rPr>
          <w:rFonts w:ascii="Times New Roman" w:hAnsi="Times New Roman" w:cs="Times New Roman"/>
        </w:rPr>
        <w:t>’</w:t>
      </w:r>
      <w:r w:rsidR="007C7D94" w:rsidRPr="0079452A">
        <w:rPr>
          <w:rFonts w:ascii="Times New Roman" w:hAnsi="Times New Roman" w:cs="Times New Roman"/>
        </w:rPr>
        <w:t xml:space="preserve"> own </w:t>
      </w:r>
      <w:r w:rsidR="00936F4A" w:rsidRPr="0079452A">
        <w:rPr>
          <w:rFonts w:ascii="Times New Roman" w:hAnsi="Times New Roman" w:cs="Times New Roman"/>
        </w:rPr>
        <w:t>conceptions</w:t>
      </w:r>
      <w:r w:rsidR="007C7D94" w:rsidRPr="0079452A">
        <w:rPr>
          <w:rFonts w:ascii="Times New Roman" w:hAnsi="Times New Roman" w:cs="Times New Roman"/>
        </w:rPr>
        <w:t xml:space="preserve"> of the edges of the </w:t>
      </w:r>
      <w:r w:rsidR="00936F4A" w:rsidRPr="0079452A">
        <w:rPr>
          <w:rFonts w:ascii="Times New Roman" w:hAnsi="Times New Roman" w:cs="Times New Roman"/>
        </w:rPr>
        <w:t>Oikoumenē</w:t>
      </w:r>
      <w:r w:rsidR="001A394F">
        <w:rPr>
          <w:rFonts w:ascii="Times New Roman" w:hAnsi="Times New Roman" w:cs="Times New Roman"/>
        </w:rPr>
        <w:t xml:space="preserve"> only</w:t>
      </w:r>
      <w:r w:rsidR="007C7D94" w:rsidRPr="0079452A">
        <w:rPr>
          <w:rFonts w:ascii="Times New Roman" w:hAnsi="Times New Roman" w:cs="Times New Roman"/>
        </w:rPr>
        <w:t xml:space="preserve"> survive through</w:t>
      </w:r>
      <w:r w:rsidR="001A394F">
        <w:rPr>
          <w:rFonts w:ascii="Times New Roman" w:hAnsi="Times New Roman" w:cs="Times New Roman"/>
        </w:rPr>
        <w:t xml:space="preserve"> what</w:t>
      </w:r>
      <w:r w:rsidR="007C7D94" w:rsidRPr="0079452A">
        <w:rPr>
          <w:rFonts w:ascii="Times New Roman" w:hAnsi="Times New Roman" w:cs="Times New Roman"/>
        </w:rPr>
        <w:t xml:space="preserve"> </w:t>
      </w:r>
      <w:r w:rsidR="00936F4A" w:rsidRPr="0079452A">
        <w:rPr>
          <w:rFonts w:ascii="Times New Roman" w:hAnsi="Times New Roman" w:cs="Times New Roman"/>
        </w:rPr>
        <w:t>Herodotus</w:t>
      </w:r>
      <w:r w:rsidR="001A394F">
        <w:rPr>
          <w:rFonts w:ascii="Times New Roman" w:hAnsi="Times New Roman" w:cs="Times New Roman"/>
        </w:rPr>
        <w:t xml:space="preserve"> understands and references. He </w:t>
      </w:r>
      <w:r w:rsidR="007C7D94" w:rsidRPr="0079452A">
        <w:rPr>
          <w:rFonts w:ascii="Times New Roman" w:hAnsi="Times New Roman" w:cs="Times New Roman"/>
        </w:rPr>
        <w:t>imagine</w:t>
      </w:r>
      <w:r w:rsidR="001A394F">
        <w:rPr>
          <w:rFonts w:ascii="Times New Roman" w:hAnsi="Times New Roman" w:cs="Times New Roman"/>
        </w:rPr>
        <w:t>s</w:t>
      </w:r>
      <w:r w:rsidR="007C7D94" w:rsidRPr="0079452A">
        <w:rPr>
          <w:rFonts w:ascii="Times New Roman" w:hAnsi="Times New Roman" w:cs="Times New Roman"/>
        </w:rPr>
        <w:t xml:space="preserve"> the world to be </w:t>
      </w:r>
      <w:r w:rsidR="002813BE">
        <w:rPr>
          <w:rFonts w:ascii="Times New Roman" w:hAnsi="Times New Roman" w:cs="Times New Roman"/>
        </w:rPr>
        <w:t>a</w:t>
      </w:r>
      <w:r w:rsidR="00AB6874" w:rsidRPr="0079452A">
        <w:rPr>
          <w:rFonts w:ascii="Times New Roman" w:hAnsi="Times New Roman" w:cs="Times New Roman"/>
        </w:rPr>
        <w:t xml:space="preserve"> </w:t>
      </w:r>
      <w:r w:rsidR="00AB6874" w:rsidRPr="002813BE">
        <w:rPr>
          <w:rFonts w:ascii="Times New Roman" w:hAnsi="Times New Roman" w:cs="Times New Roman"/>
          <w:noProof/>
        </w:rPr>
        <w:t>circular</w:t>
      </w:r>
      <w:r w:rsidR="00AB6874" w:rsidRPr="0079452A">
        <w:rPr>
          <w:rFonts w:ascii="Times New Roman" w:hAnsi="Times New Roman" w:cs="Times New Roman"/>
        </w:rPr>
        <w:t xml:space="preserve"> </w:t>
      </w:r>
      <w:r w:rsidR="005155BD" w:rsidRPr="0079452A">
        <w:rPr>
          <w:rFonts w:ascii="Times New Roman" w:hAnsi="Times New Roman" w:cs="Times New Roman"/>
        </w:rPr>
        <w:t>definition</w:t>
      </w:r>
      <w:r w:rsidR="00AB6874" w:rsidRPr="0079452A">
        <w:rPr>
          <w:rFonts w:ascii="Times New Roman" w:hAnsi="Times New Roman" w:cs="Times New Roman"/>
        </w:rPr>
        <w:t>, with the outermost edges consumed by</w:t>
      </w:r>
      <w:r w:rsidR="002813BE">
        <w:rPr>
          <w:rFonts w:ascii="Times New Roman" w:hAnsi="Times New Roman" w:cs="Times New Roman"/>
        </w:rPr>
        <w:t xml:space="preserve"> the</w:t>
      </w:r>
      <w:r w:rsidR="00AB6874" w:rsidRPr="0079452A">
        <w:rPr>
          <w:rFonts w:ascii="Times New Roman" w:hAnsi="Times New Roman" w:cs="Times New Roman"/>
        </w:rPr>
        <w:t xml:space="preserve"> </w:t>
      </w:r>
      <w:r w:rsidR="00AB6874" w:rsidRPr="002813BE">
        <w:rPr>
          <w:rFonts w:ascii="Times New Roman" w:hAnsi="Times New Roman" w:cs="Times New Roman"/>
          <w:noProof/>
        </w:rPr>
        <w:t>sea</w:t>
      </w:r>
      <w:r w:rsidR="00AB6874" w:rsidRPr="0079452A">
        <w:rPr>
          <w:rFonts w:ascii="Times New Roman" w:hAnsi="Times New Roman" w:cs="Times New Roman"/>
        </w:rPr>
        <w:t>.</w:t>
      </w:r>
      <w:r w:rsidR="003955D1" w:rsidRPr="0079452A">
        <w:rPr>
          <w:rStyle w:val="FootnoteReference"/>
          <w:rFonts w:ascii="Times New Roman" w:hAnsi="Times New Roman" w:cs="Times New Roman"/>
        </w:rPr>
        <w:footnoteReference w:id="35"/>
      </w:r>
      <w:r w:rsidR="00AB6874" w:rsidRPr="0079452A">
        <w:rPr>
          <w:rFonts w:ascii="Times New Roman" w:hAnsi="Times New Roman" w:cs="Times New Roman"/>
        </w:rPr>
        <w:t xml:space="preserve"> Arguably however, it is Herodotus’ citation of this view that outlines his own critique of the ‘Ocean as </w:t>
      </w:r>
      <w:r w:rsidR="00AB6874" w:rsidRPr="002813BE">
        <w:rPr>
          <w:rFonts w:ascii="Times New Roman" w:hAnsi="Times New Roman" w:cs="Times New Roman"/>
          <w:i/>
          <w:noProof/>
        </w:rPr>
        <w:t>apeiron</w:t>
      </w:r>
      <w:r w:rsidR="00AB6874" w:rsidRPr="0079452A">
        <w:rPr>
          <w:rFonts w:ascii="Times New Roman" w:hAnsi="Times New Roman" w:cs="Times New Roman"/>
          <w:i/>
        </w:rPr>
        <w:t>’</w:t>
      </w:r>
      <w:r w:rsidR="00AB6874" w:rsidRPr="0079452A">
        <w:rPr>
          <w:rFonts w:ascii="Times New Roman" w:hAnsi="Times New Roman" w:cs="Times New Roman"/>
        </w:rPr>
        <w:t xml:space="preserve">’ position, since he also attacks it as implausible, since all supporting arguments rest solely on the fact that the lands </w:t>
      </w:r>
      <w:r w:rsidR="003060CE" w:rsidRPr="0079452A">
        <w:rPr>
          <w:rFonts w:ascii="Times New Roman" w:hAnsi="Times New Roman" w:cs="Times New Roman"/>
        </w:rPr>
        <w:t>lie</w:t>
      </w:r>
      <w:r w:rsidR="00AB6874" w:rsidRPr="0079452A">
        <w:rPr>
          <w:rFonts w:ascii="Times New Roman" w:hAnsi="Times New Roman" w:cs="Times New Roman"/>
        </w:rPr>
        <w:t xml:space="preserve"> so far away that is impossible to refute.</w:t>
      </w:r>
      <w:r w:rsidR="003955D1" w:rsidRPr="0079452A">
        <w:rPr>
          <w:rStyle w:val="FootnoteReference"/>
          <w:rFonts w:ascii="Times New Roman" w:hAnsi="Times New Roman" w:cs="Times New Roman"/>
        </w:rPr>
        <w:footnoteReference w:id="36"/>
      </w:r>
      <w:r w:rsidR="00AB6874" w:rsidRPr="0079452A">
        <w:rPr>
          <w:rFonts w:ascii="Times New Roman" w:hAnsi="Times New Roman" w:cs="Times New Roman"/>
        </w:rPr>
        <w:t xml:space="preserve"> </w:t>
      </w:r>
      <w:r w:rsidR="00EA68C6">
        <w:rPr>
          <w:rFonts w:ascii="Times New Roman" w:hAnsi="Times New Roman" w:cs="Times New Roman"/>
        </w:rPr>
        <w:t>Consequently</w:t>
      </w:r>
      <w:r w:rsidR="001A394F">
        <w:rPr>
          <w:rFonts w:ascii="Times New Roman" w:hAnsi="Times New Roman" w:cs="Times New Roman"/>
        </w:rPr>
        <w:t xml:space="preserve">, although Herodotus’ account appears as a critique of </w:t>
      </w:r>
      <w:r w:rsidR="00EA68C6" w:rsidRPr="000A0A1D">
        <w:rPr>
          <w:rFonts w:ascii="Times New Roman" w:hAnsi="Times New Roman" w:cs="Times New Roman"/>
        </w:rPr>
        <w:t>Hacataeus</w:t>
      </w:r>
      <w:r w:rsidR="00EA68C6">
        <w:rPr>
          <w:rFonts w:ascii="Times New Roman" w:hAnsi="Times New Roman" w:cs="Times New Roman"/>
        </w:rPr>
        <w:t xml:space="preserve">’ </w:t>
      </w:r>
      <w:r w:rsidR="001A394F">
        <w:rPr>
          <w:rFonts w:ascii="Times New Roman" w:hAnsi="Times New Roman" w:cs="Times New Roman"/>
        </w:rPr>
        <w:t xml:space="preserve">flat round earth, his very acknowledgment further legitimises it, as Herodotus himself does not offer a better explanation or rebuttal. </w:t>
      </w:r>
    </w:p>
    <w:p w14:paraId="67082927" w14:textId="77777777" w:rsidR="00EA68C6" w:rsidRDefault="00EA68C6">
      <w:pPr>
        <w:rPr>
          <w:rFonts w:ascii="Times New Roman" w:hAnsi="Times New Roman" w:cs="Times New Roman"/>
        </w:rPr>
      </w:pPr>
    </w:p>
    <w:p w14:paraId="3A42551F" w14:textId="3A1C0DEB" w:rsidR="00EA68C6" w:rsidRDefault="00EA68C6">
      <w:pPr>
        <w:rPr>
          <w:rFonts w:ascii="Times New Roman" w:hAnsi="Times New Roman" w:cs="Times New Roman"/>
        </w:rPr>
      </w:pPr>
      <w:r>
        <w:rPr>
          <w:rFonts w:ascii="Times New Roman" w:hAnsi="Times New Roman" w:cs="Times New Roman"/>
        </w:rPr>
        <w:t>While the modern reader</w:t>
      </w:r>
      <w:r w:rsidR="00CF706C" w:rsidRPr="0079452A">
        <w:rPr>
          <w:rFonts w:ascii="Times New Roman" w:hAnsi="Times New Roman" w:cs="Times New Roman"/>
        </w:rPr>
        <w:t>, and the vast majority of an</w:t>
      </w:r>
      <w:r>
        <w:rPr>
          <w:rFonts w:ascii="Times New Roman" w:hAnsi="Times New Roman" w:cs="Times New Roman"/>
        </w:rPr>
        <w:t xml:space="preserve">cient recitations, would the model provided by </w:t>
      </w:r>
      <w:r w:rsidRPr="000A0A1D">
        <w:rPr>
          <w:rFonts w:ascii="Times New Roman" w:hAnsi="Times New Roman" w:cs="Times New Roman"/>
        </w:rPr>
        <w:t>Hacataeus</w:t>
      </w:r>
      <w:r>
        <w:rPr>
          <w:rFonts w:ascii="Times New Roman" w:hAnsi="Times New Roman" w:cs="Times New Roman"/>
        </w:rPr>
        <w:t>,</w:t>
      </w:r>
      <w:r w:rsidR="00CF706C" w:rsidRPr="0079452A">
        <w:rPr>
          <w:rFonts w:ascii="Times New Roman" w:hAnsi="Times New Roman" w:cs="Times New Roman"/>
        </w:rPr>
        <w:t xml:space="preserve"> as something steeped in </w:t>
      </w:r>
      <w:r w:rsidR="00BF32CF">
        <w:rPr>
          <w:rFonts w:ascii="Times New Roman" w:hAnsi="Times New Roman" w:cs="Times New Roman"/>
        </w:rPr>
        <w:t>misinformation</w:t>
      </w:r>
      <w:r w:rsidR="00CF706C" w:rsidRPr="0079452A">
        <w:rPr>
          <w:rFonts w:ascii="Times New Roman" w:hAnsi="Times New Roman" w:cs="Times New Roman"/>
        </w:rPr>
        <w:t xml:space="preserve">, it would not </w:t>
      </w:r>
      <w:r w:rsidR="00B15AF2">
        <w:rPr>
          <w:rFonts w:ascii="Times New Roman" w:hAnsi="Times New Roman" w:cs="Times New Roman"/>
        </w:rPr>
        <w:t xml:space="preserve">be </w:t>
      </w:r>
      <w:r>
        <w:rPr>
          <w:rFonts w:ascii="Times New Roman" w:hAnsi="Times New Roman" w:cs="Times New Roman"/>
        </w:rPr>
        <w:t xml:space="preserve">fair </w:t>
      </w:r>
      <w:r w:rsidR="00CF706C" w:rsidRPr="0079452A">
        <w:rPr>
          <w:rFonts w:ascii="Times New Roman" w:hAnsi="Times New Roman" w:cs="Times New Roman"/>
        </w:rPr>
        <w:t xml:space="preserve">to imagine him as a student of the </w:t>
      </w:r>
      <w:r w:rsidR="005155BD" w:rsidRPr="0079452A">
        <w:rPr>
          <w:rFonts w:ascii="Times New Roman" w:hAnsi="Times New Roman" w:cs="Times New Roman"/>
        </w:rPr>
        <w:t>status-quo</w:t>
      </w:r>
      <w:r w:rsidR="00B37BCC" w:rsidRPr="0079452A">
        <w:rPr>
          <w:rFonts w:ascii="Times New Roman" w:hAnsi="Times New Roman" w:cs="Times New Roman"/>
        </w:rPr>
        <w:t xml:space="preserve">, stubbornly refusing to let go of </w:t>
      </w:r>
      <w:r w:rsidR="00BF32CF">
        <w:rPr>
          <w:rFonts w:ascii="Times New Roman" w:hAnsi="Times New Roman" w:cs="Times New Roman"/>
        </w:rPr>
        <w:t>using abstractions</w:t>
      </w:r>
      <w:r w:rsidR="00B37BCC" w:rsidRPr="0079452A">
        <w:rPr>
          <w:rFonts w:ascii="Times New Roman" w:hAnsi="Times New Roman" w:cs="Times New Roman"/>
        </w:rPr>
        <w:t>, so everything could be explained by myth or divine beings. Relatively speaking,</w:t>
      </w:r>
      <w:r w:rsidR="00BF32CF">
        <w:rPr>
          <w:rFonts w:ascii="Times New Roman" w:hAnsi="Times New Roman" w:cs="Times New Roman"/>
        </w:rPr>
        <w:t xml:space="preserve"> from the fragmentary evidence we possess,</w:t>
      </w:r>
      <w:r w:rsidR="00B37BCC" w:rsidRPr="0079452A">
        <w:rPr>
          <w:rFonts w:ascii="Times New Roman" w:hAnsi="Times New Roman" w:cs="Times New Roman"/>
        </w:rPr>
        <w:t xml:space="preserve"> </w:t>
      </w:r>
      <w:r w:rsidR="00B37BCC" w:rsidRPr="000A0A1D">
        <w:rPr>
          <w:rFonts w:ascii="Times New Roman" w:hAnsi="Times New Roman" w:cs="Times New Roman"/>
        </w:rPr>
        <w:t>Hacataeus</w:t>
      </w:r>
      <w:r w:rsidR="00BF32CF">
        <w:rPr>
          <w:rFonts w:ascii="Times New Roman" w:hAnsi="Times New Roman" w:cs="Times New Roman"/>
        </w:rPr>
        <w:t xml:space="preserve"> appears only to moderately deploy mythic mechanics to articulate he could not explain otherwise, preferring to use a more naturalistic approach,</w:t>
      </w:r>
      <w:r w:rsidR="00B37BCC" w:rsidRPr="0079452A">
        <w:rPr>
          <w:rFonts w:ascii="Times New Roman" w:hAnsi="Times New Roman" w:cs="Times New Roman"/>
        </w:rPr>
        <w:t xml:space="preserve"> with no ment</w:t>
      </w:r>
      <w:r w:rsidR="000425DB" w:rsidRPr="0079452A">
        <w:rPr>
          <w:rFonts w:ascii="Times New Roman" w:hAnsi="Times New Roman" w:cs="Times New Roman"/>
        </w:rPr>
        <w:t>ion of any obvious monstrosity.</w:t>
      </w:r>
      <w:r w:rsidR="000425DB" w:rsidRPr="0079452A">
        <w:rPr>
          <w:rStyle w:val="FootnoteReference"/>
          <w:rFonts w:ascii="Times New Roman" w:hAnsi="Times New Roman" w:cs="Times New Roman"/>
        </w:rPr>
        <w:footnoteReference w:id="37"/>
      </w:r>
      <w:r w:rsidR="00FB1B5A" w:rsidRPr="0079452A">
        <w:rPr>
          <w:rFonts w:ascii="Times New Roman" w:hAnsi="Times New Roman" w:cs="Times New Roman"/>
        </w:rPr>
        <w:t xml:space="preserve"> </w:t>
      </w:r>
      <w:r w:rsidR="00BE27CF" w:rsidRPr="0079452A">
        <w:rPr>
          <w:rFonts w:ascii="Times New Roman" w:hAnsi="Times New Roman" w:cs="Times New Roman"/>
        </w:rPr>
        <w:t xml:space="preserve">This is easily noticeable when one compares </w:t>
      </w:r>
      <w:r w:rsidR="000425DB" w:rsidRPr="0079452A">
        <w:rPr>
          <w:rFonts w:ascii="Times New Roman" w:hAnsi="Times New Roman" w:cs="Times New Roman"/>
        </w:rPr>
        <w:t>other</w:t>
      </w:r>
      <w:r w:rsidR="00BE27CF" w:rsidRPr="0079452A">
        <w:rPr>
          <w:rFonts w:ascii="Times New Roman" w:hAnsi="Times New Roman" w:cs="Times New Roman"/>
        </w:rPr>
        <w:t xml:space="preserve"> scholar</w:t>
      </w:r>
      <w:r w:rsidR="000425DB" w:rsidRPr="0079452A">
        <w:rPr>
          <w:rFonts w:ascii="Times New Roman" w:hAnsi="Times New Roman" w:cs="Times New Roman"/>
        </w:rPr>
        <w:t>s</w:t>
      </w:r>
      <w:r w:rsidR="00BF32CF">
        <w:rPr>
          <w:rFonts w:ascii="Times New Roman" w:hAnsi="Times New Roman" w:cs="Times New Roman"/>
        </w:rPr>
        <w:t xml:space="preserve"> who attempted to write a geography.</w:t>
      </w:r>
      <w:r w:rsidR="00BE27CF" w:rsidRPr="0079452A">
        <w:rPr>
          <w:rFonts w:ascii="Times New Roman" w:hAnsi="Times New Roman" w:cs="Times New Roman"/>
        </w:rPr>
        <w:t xml:space="preserve"> Megasthenes and Ctesias, both </w:t>
      </w:r>
      <w:r w:rsidR="0061019A" w:rsidRPr="0079452A">
        <w:rPr>
          <w:rFonts w:ascii="Times New Roman" w:hAnsi="Times New Roman" w:cs="Times New Roman"/>
        </w:rPr>
        <w:t>of who</w:t>
      </w:r>
      <w:r w:rsidR="006D6A8D">
        <w:rPr>
          <w:rFonts w:ascii="Times New Roman" w:hAnsi="Times New Roman" w:cs="Times New Roman"/>
        </w:rPr>
        <w:t>m</w:t>
      </w:r>
      <w:r w:rsidR="0061019A" w:rsidRPr="0079452A">
        <w:rPr>
          <w:rFonts w:ascii="Times New Roman" w:hAnsi="Times New Roman" w:cs="Times New Roman"/>
        </w:rPr>
        <w:t xml:space="preserve"> </w:t>
      </w:r>
      <w:r w:rsidR="0061019A" w:rsidRPr="002813BE">
        <w:rPr>
          <w:rFonts w:ascii="Times New Roman" w:hAnsi="Times New Roman" w:cs="Times New Roman"/>
          <w:noProof/>
        </w:rPr>
        <w:t>write</w:t>
      </w:r>
      <w:r w:rsidR="0061019A" w:rsidRPr="0079452A">
        <w:rPr>
          <w:rFonts w:ascii="Times New Roman" w:hAnsi="Times New Roman" w:cs="Times New Roman"/>
        </w:rPr>
        <w:t xml:space="preserve"> a significant time after,</w:t>
      </w:r>
      <w:r w:rsidR="00D8377A">
        <w:rPr>
          <w:rStyle w:val="FootnoteReference"/>
          <w:rFonts w:ascii="Times New Roman" w:hAnsi="Times New Roman" w:cs="Times New Roman"/>
        </w:rPr>
        <w:footnoteReference w:id="38"/>
      </w:r>
      <w:r w:rsidR="0061019A" w:rsidRPr="0079452A">
        <w:rPr>
          <w:rFonts w:ascii="Times New Roman" w:hAnsi="Times New Roman" w:cs="Times New Roman"/>
        </w:rPr>
        <w:t xml:space="preserve"> and who include the usual </w:t>
      </w:r>
      <w:r w:rsidR="00462D34" w:rsidRPr="0079452A">
        <w:rPr>
          <w:rFonts w:ascii="Times New Roman" w:hAnsi="Times New Roman" w:cs="Times New Roman"/>
        </w:rPr>
        <w:t>aberrations</w:t>
      </w:r>
      <w:r w:rsidR="0061019A" w:rsidRPr="0079452A">
        <w:rPr>
          <w:rFonts w:ascii="Times New Roman" w:hAnsi="Times New Roman" w:cs="Times New Roman"/>
        </w:rPr>
        <w:t xml:space="preserve"> expected. While Hecataeus’ worst sins come from his conceptual mapping of the world, his </w:t>
      </w:r>
      <w:r w:rsidR="0061019A" w:rsidRPr="0079452A">
        <w:rPr>
          <w:rFonts w:ascii="Times New Roman" w:hAnsi="Times New Roman" w:cs="Times New Roman"/>
        </w:rPr>
        <w:lastRenderedPageBreak/>
        <w:t>metho</w:t>
      </w:r>
      <w:r w:rsidR="00ED7B18" w:rsidRPr="0079452A">
        <w:rPr>
          <w:rFonts w:ascii="Times New Roman" w:hAnsi="Times New Roman" w:cs="Times New Roman"/>
        </w:rPr>
        <w:t>do</w:t>
      </w:r>
      <w:r w:rsidR="0061019A" w:rsidRPr="0079452A">
        <w:rPr>
          <w:rFonts w:ascii="Times New Roman" w:hAnsi="Times New Roman" w:cs="Times New Roman"/>
        </w:rPr>
        <w:t xml:space="preserve">logical </w:t>
      </w:r>
      <w:r w:rsidR="00ED7B18" w:rsidRPr="0079452A">
        <w:rPr>
          <w:rFonts w:ascii="Times New Roman" w:hAnsi="Times New Roman" w:cs="Times New Roman"/>
        </w:rPr>
        <w:t>scepticism</w:t>
      </w:r>
      <w:r w:rsidR="0061019A" w:rsidRPr="0079452A">
        <w:rPr>
          <w:rFonts w:ascii="Times New Roman" w:hAnsi="Times New Roman" w:cs="Times New Roman"/>
        </w:rPr>
        <w:t xml:space="preserve"> of traditional values is to be praised.</w:t>
      </w:r>
      <w:r w:rsidR="000425DB" w:rsidRPr="0079452A">
        <w:rPr>
          <w:rStyle w:val="FootnoteReference"/>
          <w:rFonts w:ascii="Times New Roman" w:hAnsi="Times New Roman" w:cs="Times New Roman"/>
        </w:rPr>
        <w:footnoteReference w:id="39"/>
      </w:r>
      <w:r w:rsidR="0061019A" w:rsidRPr="0079452A">
        <w:rPr>
          <w:rFonts w:ascii="Times New Roman" w:hAnsi="Times New Roman" w:cs="Times New Roman"/>
        </w:rPr>
        <w:t xml:space="preserve"> In comparison, both Ctesias and </w:t>
      </w:r>
      <w:r w:rsidR="005155BD" w:rsidRPr="0079452A">
        <w:rPr>
          <w:rFonts w:ascii="Times New Roman" w:hAnsi="Times New Roman" w:cs="Times New Roman"/>
        </w:rPr>
        <w:t>Megasthenes</w:t>
      </w:r>
      <w:r w:rsidR="0061019A" w:rsidRPr="0079452A">
        <w:rPr>
          <w:rFonts w:ascii="Times New Roman" w:hAnsi="Times New Roman" w:cs="Times New Roman"/>
        </w:rPr>
        <w:t xml:space="preserve"> </w:t>
      </w:r>
      <w:r w:rsidR="00B15AF2">
        <w:rPr>
          <w:rFonts w:ascii="Times New Roman" w:hAnsi="Times New Roman" w:cs="Times New Roman"/>
          <w:noProof/>
        </w:rPr>
        <w:t>frequently</w:t>
      </w:r>
      <w:r w:rsidR="0061019A" w:rsidRPr="0079452A">
        <w:rPr>
          <w:rFonts w:ascii="Times New Roman" w:hAnsi="Times New Roman" w:cs="Times New Roman"/>
        </w:rPr>
        <w:t xml:space="preserve"> cite the appearance of the fantastical, often blended with the seeds of credibility.</w:t>
      </w:r>
      <w:r w:rsidR="000425DB" w:rsidRPr="0079452A">
        <w:rPr>
          <w:rStyle w:val="FootnoteReference"/>
          <w:rFonts w:ascii="Times New Roman" w:hAnsi="Times New Roman" w:cs="Times New Roman"/>
        </w:rPr>
        <w:footnoteReference w:id="40"/>
      </w:r>
      <w:r w:rsidR="00554D4F" w:rsidRPr="0079452A">
        <w:rPr>
          <w:rFonts w:ascii="Times New Roman" w:hAnsi="Times New Roman" w:cs="Times New Roman"/>
        </w:rPr>
        <w:t xml:space="preserve"> Since Megasthenes’ work was written after the period of the partial conquest of India by Alexander, it marks the beginning of a slow </w:t>
      </w:r>
      <w:r w:rsidR="000425DB" w:rsidRPr="0079452A">
        <w:rPr>
          <w:rFonts w:ascii="Times New Roman" w:hAnsi="Times New Roman" w:cs="Times New Roman"/>
        </w:rPr>
        <w:t>dissemination</w:t>
      </w:r>
      <w:r w:rsidR="00554D4F" w:rsidRPr="0079452A">
        <w:rPr>
          <w:rFonts w:ascii="Times New Roman" w:hAnsi="Times New Roman" w:cs="Times New Roman"/>
        </w:rPr>
        <w:t xml:space="preserve"> of knowledge flowing back and forth between the cultures.</w:t>
      </w:r>
      <w:r w:rsidR="000425DB" w:rsidRPr="0079452A">
        <w:rPr>
          <w:rStyle w:val="FootnoteReference"/>
          <w:rFonts w:ascii="Times New Roman" w:hAnsi="Times New Roman" w:cs="Times New Roman"/>
        </w:rPr>
        <w:footnoteReference w:id="41"/>
      </w:r>
      <w:r w:rsidR="000E5B39">
        <w:rPr>
          <w:rFonts w:ascii="Times New Roman" w:hAnsi="Times New Roman" w:cs="Times New Roman"/>
        </w:rPr>
        <w:t xml:space="preserve"> While the context of Megasthenes of his travels through India are heavily debated,</w:t>
      </w:r>
      <w:r w:rsidR="00C31408">
        <w:rPr>
          <w:rStyle w:val="FootnoteReference"/>
          <w:rFonts w:ascii="Times New Roman" w:hAnsi="Times New Roman" w:cs="Times New Roman"/>
        </w:rPr>
        <w:footnoteReference w:id="42"/>
      </w:r>
      <w:r w:rsidR="00554D4F" w:rsidRPr="0079452A">
        <w:rPr>
          <w:rFonts w:ascii="Times New Roman" w:hAnsi="Times New Roman" w:cs="Times New Roman"/>
        </w:rPr>
        <w:t xml:space="preserve"> </w:t>
      </w:r>
      <w:r w:rsidR="000E5B39">
        <w:rPr>
          <w:rFonts w:ascii="Times New Roman" w:hAnsi="Times New Roman" w:cs="Times New Roman"/>
        </w:rPr>
        <w:t>what cannot be disputed is the nature of his</w:t>
      </w:r>
      <w:r w:rsidR="00554D4F" w:rsidRPr="0079452A">
        <w:rPr>
          <w:rFonts w:ascii="Times New Roman" w:hAnsi="Times New Roman" w:cs="Times New Roman"/>
        </w:rPr>
        <w:t xml:space="preserve"> account</w:t>
      </w:r>
      <w:r w:rsidR="000E5B39">
        <w:rPr>
          <w:rFonts w:ascii="Times New Roman" w:hAnsi="Times New Roman" w:cs="Times New Roman"/>
        </w:rPr>
        <w:t>, in that it</w:t>
      </w:r>
      <w:r w:rsidR="00554D4F" w:rsidRPr="0079452A">
        <w:rPr>
          <w:rFonts w:ascii="Times New Roman" w:hAnsi="Times New Roman" w:cs="Times New Roman"/>
        </w:rPr>
        <w:t xml:space="preserve"> </w:t>
      </w:r>
      <w:r w:rsidR="000E5B39">
        <w:rPr>
          <w:rFonts w:ascii="Times New Roman" w:hAnsi="Times New Roman" w:cs="Times New Roman"/>
        </w:rPr>
        <w:t>probably was chiefly motivated in</w:t>
      </w:r>
      <w:r w:rsidR="00554D4F" w:rsidRPr="0079452A">
        <w:rPr>
          <w:rFonts w:ascii="Times New Roman" w:hAnsi="Times New Roman" w:cs="Times New Roman"/>
        </w:rPr>
        <w:t xml:space="preserve"> giving a chronological account of the Indian populous’ progression into a semi-civilised culture.</w:t>
      </w:r>
      <w:r w:rsidR="000425DB" w:rsidRPr="0079452A">
        <w:rPr>
          <w:rStyle w:val="FootnoteReference"/>
          <w:rFonts w:ascii="Times New Roman" w:hAnsi="Times New Roman" w:cs="Times New Roman"/>
        </w:rPr>
        <w:footnoteReference w:id="43"/>
      </w:r>
      <w:r w:rsidR="00554D4F" w:rsidRPr="0079452A">
        <w:rPr>
          <w:rFonts w:ascii="Times New Roman" w:hAnsi="Times New Roman" w:cs="Times New Roman"/>
        </w:rPr>
        <w:t xml:space="preserve"> Nevertheless, Megasthenes eventually strays into mythical justifications for his own analysis of the India cultures, since if they are slowly becoming a civilised force, at the </w:t>
      </w:r>
      <w:r w:rsidR="00BC71F2" w:rsidRPr="0079452A">
        <w:rPr>
          <w:rFonts w:ascii="Times New Roman" w:hAnsi="Times New Roman" w:cs="Times New Roman"/>
        </w:rPr>
        <w:t>boundaries</w:t>
      </w:r>
      <w:r w:rsidR="00554D4F" w:rsidRPr="0079452A">
        <w:rPr>
          <w:rFonts w:ascii="Times New Roman" w:hAnsi="Times New Roman" w:cs="Times New Roman"/>
        </w:rPr>
        <w:t xml:space="preserve"> of the </w:t>
      </w:r>
      <w:r w:rsidR="00314C27" w:rsidRPr="0079452A">
        <w:rPr>
          <w:rFonts w:ascii="Times New Roman" w:hAnsi="Times New Roman" w:cs="Times New Roman"/>
        </w:rPr>
        <w:t>Oikoumenē</w:t>
      </w:r>
      <w:r w:rsidR="00554D4F" w:rsidRPr="0079452A">
        <w:rPr>
          <w:rFonts w:ascii="Times New Roman" w:hAnsi="Times New Roman" w:cs="Times New Roman"/>
        </w:rPr>
        <w:t xml:space="preserve">, there should also be a </w:t>
      </w:r>
      <w:r w:rsidR="005155BD" w:rsidRPr="0079452A">
        <w:rPr>
          <w:rFonts w:ascii="Times New Roman" w:hAnsi="Times New Roman" w:cs="Times New Roman"/>
        </w:rPr>
        <w:t>causal</w:t>
      </w:r>
      <w:r w:rsidR="00554D4F" w:rsidRPr="0079452A">
        <w:rPr>
          <w:rFonts w:ascii="Times New Roman" w:hAnsi="Times New Roman" w:cs="Times New Roman"/>
        </w:rPr>
        <w:t xml:space="preserve"> force to administer said civilisation.</w:t>
      </w:r>
      <w:r w:rsidR="000425DB" w:rsidRPr="0079452A">
        <w:rPr>
          <w:rStyle w:val="FootnoteReference"/>
          <w:rFonts w:ascii="Times New Roman" w:hAnsi="Times New Roman" w:cs="Times New Roman"/>
        </w:rPr>
        <w:footnoteReference w:id="44"/>
      </w:r>
      <w:r w:rsidR="00554D4F" w:rsidRPr="0079452A">
        <w:rPr>
          <w:rFonts w:ascii="Times New Roman" w:hAnsi="Times New Roman" w:cs="Times New Roman"/>
        </w:rPr>
        <w:t xml:space="preserve"> Megasthenes’ use of his own Greek gods Dionysus and Heracles </w:t>
      </w:r>
      <w:r w:rsidR="00356E99" w:rsidRPr="0079452A">
        <w:rPr>
          <w:rFonts w:ascii="Times New Roman" w:hAnsi="Times New Roman" w:cs="Times New Roman"/>
        </w:rPr>
        <w:t xml:space="preserve">as the Promethean figures, bringing the fire of technology and innovation to previously savage lands </w:t>
      </w:r>
      <w:r w:rsidR="00BC71F2" w:rsidRPr="0079452A">
        <w:rPr>
          <w:rFonts w:ascii="Times New Roman" w:hAnsi="Times New Roman" w:cs="Times New Roman"/>
        </w:rPr>
        <w:t>indicate</w:t>
      </w:r>
      <w:r w:rsidR="00554D4F" w:rsidRPr="0079452A">
        <w:rPr>
          <w:rFonts w:ascii="Times New Roman" w:hAnsi="Times New Roman" w:cs="Times New Roman"/>
        </w:rPr>
        <w:t xml:space="preserve"> a great deal </w:t>
      </w:r>
      <w:r w:rsidR="00356E99" w:rsidRPr="0079452A">
        <w:rPr>
          <w:rFonts w:ascii="Times New Roman" w:hAnsi="Times New Roman" w:cs="Times New Roman"/>
        </w:rPr>
        <w:t xml:space="preserve">of what the </w:t>
      </w:r>
      <w:r w:rsidR="00554D4F" w:rsidRPr="0079452A">
        <w:rPr>
          <w:rFonts w:ascii="Times New Roman" w:hAnsi="Times New Roman" w:cs="Times New Roman"/>
        </w:rPr>
        <w:t xml:space="preserve">preconceptions </w:t>
      </w:r>
      <w:r w:rsidR="00356E99" w:rsidRPr="0079452A">
        <w:rPr>
          <w:rFonts w:ascii="Times New Roman" w:hAnsi="Times New Roman" w:cs="Times New Roman"/>
        </w:rPr>
        <w:t xml:space="preserve">of cultures that lay previously </w:t>
      </w:r>
      <w:r w:rsidR="00BC71F2" w:rsidRPr="0079452A">
        <w:rPr>
          <w:rFonts w:ascii="Times New Roman" w:hAnsi="Times New Roman" w:cs="Times New Roman"/>
        </w:rPr>
        <w:t xml:space="preserve">in </w:t>
      </w:r>
      <w:r w:rsidR="00356E99" w:rsidRPr="0079452A">
        <w:rPr>
          <w:rFonts w:ascii="Times New Roman" w:hAnsi="Times New Roman" w:cs="Times New Roman"/>
          <w:i/>
        </w:rPr>
        <w:t>terra incognita</w:t>
      </w:r>
      <w:r>
        <w:rPr>
          <w:rFonts w:ascii="Times New Roman" w:hAnsi="Times New Roman" w:cs="Times New Roman"/>
        </w:rPr>
        <w:t xml:space="preserve"> were,</w:t>
      </w:r>
      <w:r w:rsidR="000425DB" w:rsidRPr="0079452A">
        <w:rPr>
          <w:rStyle w:val="FootnoteReference"/>
          <w:rFonts w:ascii="Times New Roman" w:hAnsi="Times New Roman" w:cs="Times New Roman"/>
        </w:rPr>
        <w:footnoteReference w:id="45"/>
      </w:r>
      <w:r>
        <w:rPr>
          <w:rFonts w:ascii="Times New Roman" w:hAnsi="Times New Roman" w:cs="Times New Roman"/>
        </w:rPr>
        <w:t xml:space="preserve"> at least so far as Megasthenes’ account represents an evolution of trends in antiquity.</w:t>
      </w:r>
      <w:r w:rsidR="00BC71F2" w:rsidRPr="0079452A">
        <w:rPr>
          <w:rFonts w:ascii="Times New Roman" w:hAnsi="Times New Roman" w:cs="Times New Roman"/>
        </w:rPr>
        <w:t xml:space="preserve"> It </w:t>
      </w:r>
      <w:r>
        <w:rPr>
          <w:rFonts w:ascii="Times New Roman" w:hAnsi="Times New Roman" w:cs="Times New Roman"/>
        </w:rPr>
        <w:t>also suggests that</w:t>
      </w:r>
      <w:r w:rsidR="00BC71F2" w:rsidRPr="0079452A">
        <w:rPr>
          <w:rFonts w:ascii="Times New Roman" w:hAnsi="Times New Roman" w:cs="Times New Roman"/>
        </w:rPr>
        <w:t xml:space="preserve"> ones’ own divine beings could be used universally, as an extension of the cosmological </w:t>
      </w:r>
      <w:r w:rsidR="00142D5D" w:rsidRPr="0079452A">
        <w:rPr>
          <w:rFonts w:ascii="Times New Roman" w:hAnsi="Times New Roman" w:cs="Times New Roman"/>
        </w:rPr>
        <w:t>argument</w:t>
      </w:r>
      <w:r w:rsidR="00BC71F2" w:rsidRPr="0079452A">
        <w:rPr>
          <w:rFonts w:ascii="Times New Roman" w:hAnsi="Times New Roman" w:cs="Times New Roman"/>
        </w:rPr>
        <w:t>,</w:t>
      </w:r>
      <w:r>
        <w:rPr>
          <w:rFonts w:ascii="Times New Roman" w:hAnsi="Times New Roman" w:cs="Times New Roman"/>
        </w:rPr>
        <w:t xml:space="preserve"> explaining away differences in cultures, and in natural environments, and in some cases, fully merging their gods with the indigenous culture</w:t>
      </w:r>
      <w:r w:rsidR="00BC71F2" w:rsidRPr="0079452A">
        <w:rPr>
          <w:rFonts w:ascii="Times New Roman" w:hAnsi="Times New Roman" w:cs="Times New Roman"/>
        </w:rPr>
        <w:t>.</w:t>
      </w:r>
      <w:r>
        <w:rPr>
          <w:rStyle w:val="FootnoteReference"/>
          <w:rFonts w:ascii="Times New Roman" w:hAnsi="Times New Roman" w:cs="Times New Roman"/>
        </w:rPr>
        <w:footnoteReference w:id="46"/>
      </w:r>
      <w:r w:rsidR="00BC71F2" w:rsidRPr="0079452A">
        <w:rPr>
          <w:rFonts w:ascii="Times New Roman" w:hAnsi="Times New Roman" w:cs="Times New Roman"/>
        </w:rPr>
        <w:t xml:space="preserve"> </w:t>
      </w:r>
    </w:p>
    <w:p w14:paraId="2807FA8E" w14:textId="77777777" w:rsidR="00EA68C6" w:rsidRDefault="00EA68C6">
      <w:pPr>
        <w:rPr>
          <w:rFonts w:ascii="Times New Roman" w:hAnsi="Times New Roman" w:cs="Times New Roman"/>
        </w:rPr>
      </w:pPr>
    </w:p>
    <w:p w14:paraId="57E2B9D5" w14:textId="34B34C10" w:rsidR="00DA5930" w:rsidRPr="0079452A" w:rsidRDefault="005A35B6">
      <w:pPr>
        <w:rPr>
          <w:rFonts w:ascii="Times New Roman" w:hAnsi="Times New Roman" w:cs="Times New Roman"/>
        </w:rPr>
      </w:pPr>
      <w:r>
        <w:rPr>
          <w:rFonts w:ascii="Times New Roman" w:hAnsi="Times New Roman" w:cs="Times New Roman"/>
        </w:rPr>
        <w:t xml:space="preserve">Ctesias’ account features similarly fantastical elements which are also found in </w:t>
      </w:r>
      <w:r w:rsidR="00142D5D" w:rsidRPr="0079452A">
        <w:rPr>
          <w:rFonts w:ascii="Times New Roman" w:hAnsi="Times New Roman" w:cs="Times New Roman"/>
        </w:rPr>
        <w:t>Megasthenes</w:t>
      </w:r>
      <w:r>
        <w:rPr>
          <w:rFonts w:ascii="Times New Roman" w:hAnsi="Times New Roman" w:cs="Times New Roman"/>
        </w:rPr>
        <w:t xml:space="preserve"> however, there is significantly less linearity in the narrative, focusing more on aberrations and culture.</w:t>
      </w:r>
      <w:r w:rsidR="00843269">
        <w:rPr>
          <w:rStyle w:val="FootnoteReference"/>
          <w:rFonts w:ascii="Times New Roman" w:hAnsi="Times New Roman" w:cs="Times New Roman"/>
        </w:rPr>
        <w:footnoteReference w:id="47"/>
      </w:r>
      <w:r>
        <w:rPr>
          <w:rFonts w:ascii="Times New Roman" w:hAnsi="Times New Roman" w:cs="Times New Roman"/>
        </w:rPr>
        <w:t xml:space="preserve"> H</w:t>
      </w:r>
      <w:r w:rsidR="00142D5D" w:rsidRPr="0079452A">
        <w:rPr>
          <w:rFonts w:ascii="Times New Roman" w:hAnsi="Times New Roman" w:cs="Times New Roman"/>
        </w:rPr>
        <w:t xml:space="preserve">is accounts provide more description of natural and unnatural wild-life that exist on the outer stretches of the </w:t>
      </w:r>
      <w:r w:rsidR="00314C27" w:rsidRPr="0079452A">
        <w:rPr>
          <w:rFonts w:ascii="Times New Roman" w:hAnsi="Times New Roman" w:cs="Times New Roman"/>
        </w:rPr>
        <w:t xml:space="preserve">Oikoumenē, but less digressions concerning </w:t>
      </w:r>
      <w:r w:rsidR="00142D5D" w:rsidRPr="0079452A">
        <w:rPr>
          <w:rFonts w:ascii="Times New Roman" w:hAnsi="Times New Roman" w:cs="Times New Roman"/>
        </w:rPr>
        <w:t>geographic detail.</w:t>
      </w:r>
      <w:r w:rsidR="000425DB" w:rsidRPr="0079452A">
        <w:rPr>
          <w:rStyle w:val="FootnoteReference"/>
          <w:rFonts w:ascii="Times New Roman" w:hAnsi="Times New Roman" w:cs="Times New Roman"/>
        </w:rPr>
        <w:footnoteReference w:id="48"/>
      </w:r>
    </w:p>
    <w:p w14:paraId="62A89F77" w14:textId="77777777" w:rsidR="007B76AE" w:rsidRDefault="007B76AE">
      <w:pPr>
        <w:rPr>
          <w:rFonts w:ascii="Times New Roman" w:hAnsi="Times New Roman" w:cs="Times New Roman"/>
        </w:rPr>
      </w:pPr>
    </w:p>
    <w:p w14:paraId="0CA0D888" w14:textId="77777777" w:rsidR="00843269" w:rsidRDefault="00843269" w:rsidP="00843269">
      <w:pPr>
        <w:rPr>
          <w:rFonts w:ascii="Times New Roman" w:hAnsi="Times New Roman" w:cs="Times New Roman"/>
        </w:rPr>
      </w:pPr>
      <w:r>
        <w:rPr>
          <w:rFonts w:ascii="Times New Roman" w:hAnsi="Times New Roman" w:cs="Times New Roman"/>
        </w:rPr>
        <w:t>With this in mind, the authors of antiquity who seem to exist in transitionary periods of historiographical traditions, give some indication as to the process of the succeeding tradition.</w:t>
      </w:r>
      <w:r>
        <w:rPr>
          <w:rStyle w:val="FootnoteReference"/>
          <w:rFonts w:ascii="Times New Roman" w:hAnsi="Times New Roman" w:cs="Times New Roman"/>
        </w:rPr>
        <w:footnoteReference w:id="49"/>
      </w:r>
      <w:r>
        <w:rPr>
          <w:rFonts w:ascii="Times New Roman" w:hAnsi="Times New Roman" w:cs="Times New Roman"/>
        </w:rPr>
        <w:t xml:space="preserve"> </w:t>
      </w:r>
    </w:p>
    <w:p w14:paraId="3395CD20" w14:textId="77777777" w:rsidR="00843269" w:rsidRDefault="00843269" w:rsidP="00843269">
      <w:pPr>
        <w:rPr>
          <w:rFonts w:ascii="Times New Roman" w:hAnsi="Times New Roman" w:cs="Times New Roman"/>
        </w:rPr>
      </w:pPr>
    </w:p>
    <w:p w14:paraId="72242627" w14:textId="043B09D5" w:rsidR="00CA706D" w:rsidRPr="0079452A" w:rsidRDefault="00843269" w:rsidP="00843269">
      <w:pPr>
        <w:rPr>
          <w:rFonts w:ascii="Times New Roman" w:hAnsi="Times New Roman" w:cs="Times New Roman"/>
        </w:rPr>
      </w:pPr>
      <w:r>
        <w:rPr>
          <w:rFonts w:ascii="Times New Roman" w:hAnsi="Times New Roman" w:cs="Times New Roman"/>
        </w:rPr>
        <w:t>Additionally, these individuals exist</w:t>
      </w:r>
      <w:r w:rsidR="00E01423" w:rsidRPr="0079452A">
        <w:rPr>
          <w:rFonts w:ascii="Times New Roman" w:hAnsi="Times New Roman" w:cs="Times New Roman"/>
        </w:rPr>
        <w:t xml:space="preserve"> between periods of</w:t>
      </w:r>
      <w:r>
        <w:rPr>
          <w:rFonts w:ascii="Times New Roman" w:hAnsi="Times New Roman" w:cs="Times New Roman"/>
        </w:rPr>
        <w:t xml:space="preserve"> geographical</w:t>
      </w:r>
      <w:r w:rsidR="00E01423" w:rsidRPr="0079452A">
        <w:rPr>
          <w:rFonts w:ascii="Times New Roman" w:hAnsi="Times New Roman" w:cs="Times New Roman"/>
        </w:rPr>
        <w:t xml:space="preserve"> scarcity, where </w:t>
      </w:r>
      <w:r w:rsidR="005155BD" w:rsidRPr="0079452A">
        <w:rPr>
          <w:rFonts w:ascii="Times New Roman" w:hAnsi="Times New Roman" w:cs="Times New Roman"/>
        </w:rPr>
        <w:t xml:space="preserve">negligible </w:t>
      </w:r>
      <w:r w:rsidR="005A11F4">
        <w:rPr>
          <w:rFonts w:ascii="Times New Roman" w:hAnsi="Times New Roman" w:cs="Times New Roman"/>
        </w:rPr>
        <w:t>evidence of lands unknown exist. This</w:t>
      </w:r>
      <w:r w:rsidR="00E01423" w:rsidRPr="0079452A">
        <w:rPr>
          <w:rFonts w:ascii="Times New Roman" w:hAnsi="Times New Roman" w:cs="Times New Roman"/>
        </w:rPr>
        <w:t xml:space="preserve"> </w:t>
      </w:r>
      <w:r w:rsidR="00EA68C6">
        <w:rPr>
          <w:rFonts w:ascii="Times New Roman" w:hAnsi="Times New Roman" w:cs="Times New Roman"/>
        </w:rPr>
        <w:t>renaissance</w:t>
      </w:r>
      <w:r w:rsidR="005A11F4">
        <w:rPr>
          <w:rFonts w:ascii="Times New Roman" w:hAnsi="Times New Roman" w:cs="Times New Roman"/>
        </w:rPr>
        <w:t>,</w:t>
      </w:r>
      <w:r w:rsidR="00E01423" w:rsidRPr="0079452A">
        <w:rPr>
          <w:rFonts w:ascii="Times New Roman" w:hAnsi="Times New Roman" w:cs="Times New Roman"/>
        </w:rPr>
        <w:t xml:space="preserve"> heralded by Pl</w:t>
      </w:r>
      <w:r w:rsidR="005A11F4">
        <w:rPr>
          <w:rFonts w:ascii="Times New Roman" w:hAnsi="Times New Roman" w:cs="Times New Roman"/>
        </w:rPr>
        <w:t>iny and Aristotle jointly, elevated</w:t>
      </w:r>
      <w:r w:rsidR="00E01423" w:rsidRPr="0079452A">
        <w:rPr>
          <w:rFonts w:ascii="Times New Roman" w:hAnsi="Times New Roman" w:cs="Times New Roman"/>
        </w:rPr>
        <w:t xml:space="preserve"> the </w:t>
      </w:r>
      <w:r w:rsidR="005155BD" w:rsidRPr="0079452A">
        <w:rPr>
          <w:rFonts w:ascii="Times New Roman" w:hAnsi="Times New Roman" w:cs="Times New Roman"/>
        </w:rPr>
        <w:t>methodology</w:t>
      </w:r>
      <w:r w:rsidR="00E01423" w:rsidRPr="0079452A">
        <w:rPr>
          <w:rFonts w:ascii="Times New Roman" w:hAnsi="Times New Roman" w:cs="Times New Roman"/>
        </w:rPr>
        <w:t xml:space="preserve"> of writing both historical and geographical accounts without appealing to directly to unverified mythical elements becomes relatively soli</w:t>
      </w:r>
      <w:r w:rsidR="005155BD" w:rsidRPr="0079452A">
        <w:rPr>
          <w:rFonts w:ascii="Times New Roman" w:hAnsi="Times New Roman" w:cs="Times New Roman"/>
        </w:rPr>
        <w:t>di</w:t>
      </w:r>
      <w:r w:rsidR="00B843E2" w:rsidRPr="0079452A">
        <w:rPr>
          <w:rFonts w:ascii="Times New Roman" w:hAnsi="Times New Roman" w:cs="Times New Roman"/>
        </w:rPr>
        <w:t>fied</w:t>
      </w:r>
      <w:r w:rsidR="005A11F4">
        <w:rPr>
          <w:rFonts w:ascii="Times New Roman" w:hAnsi="Times New Roman" w:cs="Times New Roman"/>
        </w:rPr>
        <w:t>, without actually having significantly detailed geographic information about India</w:t>
      </w:r>
      <w:r w:rsidR="00B843E2" w:rsidRPr="0079452A">
        <w:rPr>
          <w:rFonts w:ascii="Times New Roman" w:hAnsi="Times New Roman" w:cs="Times New Roman"/>
        </w:rPr>
        <w:t>.</w:t>
      </w:r>
      <w:r w:rsidR="00B843E2" w:rsidRPr="0079452A">
        <w:rPr>
          <w:rStyle w:val="FootnoteReference"/>
          <w:rFonts w:ascii="Times New Roman" w:hAnsi="Times New Roman" w:cs="Times New Roman"/>
        </w:rPr>
        <w:footnoteReference w:id="50"/>
      </w:r>
      <w:r w:rsidR="00E01423" w:rsidRPr="0079452A">
        <w:rPr>
          <w:rFonts w:ascii="Times New Roman" w:hAnsi="Times New Roman" w:cs="Times New Roman"/>
        </w:rPr>
        <w:t xml:space="preserve">  The accounts given by Ctesias </w:t>
      </w:r>
      <w:r w:rsidR="005155BD" w:rsidRPr="0079452A">
        <w:rPr>
          <w:rFonts w:ascii="Times New Roman" w:hAnsi="Times New Roman" w:cs="Times New Roman"/>
        </w:rPr>
        <w:t>especially</w:t>
      </w:r>
      <w:r w:rsidR="00E01423" w:rsidRPr="0079452A">
        <w:rPr>
          <w:rFonts w:ascii="Times New Roman" w:hAnsi="Times New Roman" w:cs="Times New Roman"/>
        </w:rPr>
        <w:t>, have been argued to be o</w:t>
      </w:r>
      <w:r w:rsidR="006F4173" w:rsidRPr="0079452A">
        <w:rPr>
          <w:rFonts w:ascii="Times New Roman" w:hAnsi="Times New Roman" w:cs="Times New Roman"/>
        </w:rPr>
        <w:t>f little value since its descriptions of the tribes of Indians</w:t>
      </w:r>
      <w:r w:rsidR="00E01423" w:rsidRPr="0079452A">
        <w:rPr>
          <w:rFonts w:ascii="Times New Roman" w:hAnsi="Times New Roman" w:cs="Times New Roman"/>
        </w:rPr>
        <w:t xml:space="preserve"> appears starkly similar to Babylonian myth</w:t>
      </w:r>
      <w:r w:rsidR="005E17DC">
        <w:rPr>
          <w:rFonts w:ascii="Times New Roman" w:hAnsi="Times New Roman" w:cs="Times New Roman"/>
        </w:rPr>
        <w:t>s</w:t>
      </w:r>
      <w:r w:rsidR="00E01423" w:rsidRPr="0079452A">
        <w:rPr>
          <w:rFonts w:ascii="Times New Roman" w:hAnsi="Times New Roman" w:cs="Times New Roman"/>
        </w:rPr>
        <w:t xml:space="preserve"> contemporary </w:t>
      </w:r>
      <w:r w:rsidR="00BC6A36" w:rsidRPr="0079452A">
        <w:rPr>
          <w:rFonts w:ascii="Times New Roman" w:hAnsi="Times New Roman" w:cs="Times New Roman"/>
        </w:rPr>
        <w:t>to Ctesias own time.</w:t>
      </w:r>
      <w:r w:rsidR="00B843E2" w:rsidRPr="0079452A">
        <w:rPr>
          <w:rStyle w:val="FootnoteReference"/>
          <w:rFonts w:ascii="Times New Roman" w:hAnsi="Times New Roman" w:cs="Times New Roman"/>
        </w:rPr>
        <w:footnoteReference w:id="51"/>
      </w:r>
      <w:r w:rsidR="00BC6A36" w:rsidRPr="0079452A">
        <w:rPr>
          <w:rFonts w:ascii="Times New Roman" w:hAnsi="Times New Roman" w:cs="Times New Roman"/>
        </w:rPr>
        <w:t xml:space="preserve"> </w:t>
      </w:r>
      <w:r w:rsidR="00B843E2" w:rsidRPr="0079452A">
        <w:rPr>
          <w:rFonts w:ascii="Times New Roman" w:hAnsi="Times New Roman" w:cs="Times New Roman"/>
        </w:rPr>
        <w:t xml:space="preserve">The most obvious examples of this </w:t>
      </w:r>
      <w:r w:rsidR="002813BE">
        <w:rPr>
          <w:rFonts w:ascii="Times New Roman" w:hAnsi="Times New Roman" w:cs="Times New Roman"/>
          <w:noProof/>
        </w:rPr>
        <w:t>are</w:t>
      </w:r>
      <w:r w:rsidR="00B843E2" w:rsidRPr="0079452A">
        <w:rPr>
          <w:rFonts w:ascii="Times New Roman" w:hAnsi="Times New Roman" w:cs="Times New Roman"/>
        </w:rPr>
        <w:t xml:space="preserve"> </w:t>
      </w:r>
      <w:r w:rsidR="00BC6A36" w:rsidRPr="0079452A">
        <w:rPr>
          <w:rFonts w:ascii="Times New Roman" w:hAnsi="Times New Roman" w:cs="Times New Roman"/>
        </w:rPr>
        <w:t>the appeal to the hardiness of th</w:t>
      </w:r>
      <w:r w:rsidR="006F4173" w:rsidRPr="0079452A">
        <w:rPr>
          <w:rFonts w:ascii="Times New Roman" w:hAnsi="Times New Roman" w:cs="Times New Roman"/>
        </w:rPr>
        <w:t xml:space="preserve">e local populous, their ability to resist </w:t>
      </w:r>
      <w:r w:rsidR="005155BD" w:rsidRPr="0079452A">
        <w:rPr>
          <w:rFonts w:ascii="Times New Roman" w:hAnsi="Times New Roman" w:cs="Times New Roman"/>
        </w:rPr>
        <w:t>crippling</w:t>
      </w:r>
      <w:r w:rsidR="006F4173" w:rsidRPr="0079452A">
        <w:rPr>
          <w:rFonts w:ascii="Times New Roman" w:hAnsi="Times New Roman" w:cs="Times New Roman"/>
        </w:rPr>
        <w:t xml:space="preserve"> </w:t>
      </w:r>
      <w:r w:rsidR="005155BD" w:rsidRPr="0079452A">
        <w:rPr>
          <w:rFonts w:ascii="Times New Roman" w:hAnsi="Times New Roman" w:cs="Times New Roman"/>
        </w:rPr>
        <w:t>diseases</w:t>
      </w:r>
      <w:r w:rsidR="006F4173" w:rsidRPr="0079452A">
        <w:rPr>
          <w:rFonts w:ascii="Times New Roman" w:hAnsi="Times New Roman" w:cs="Times New Roman"/>
        </w:rPr>
        <w:t xml:space="preserve">, and most </w:t>
      </w:r>
      <w:r w:rsidR="005155BD" w:rsidRPr="0079452A">
        <w:rPr>
          <w:rFonts w:ascii="Times New Roman" w:hAnsi="Times New Roman" w:cs="Times New Roman"/>
        </w:rPr>
        <w:t>significantly</w:t>
      </w:r>
      <w:r w:rsidR="006F4173" w:rsidRPr="0079452A">
        <w:rPr>
          <w:rFonts w:ascii="Times New Roman" w:hAnsi="Times New Roman" w:cs="Times New Roman"/>
        </w:rPr>
        <w:t>, their strong adherence to ‘</w:t>
      </w:r>
      <w:r w:rsidR="000B1052" w:rsidRPr="0079452A">
        <w:rPr>
          <w:rFonts w:ascii="Times New Roman" w:hAnsi="Times New Roman" w:cs="Times New Roman"/>
        </w:rPr>
        <w:t>Justice ‘manifesting</w:t>
      </w:r>
      <w:r w:rsidR="006F4173" w:rsidRPr="0079452A">
        <w:rPr>
          <w:rFonts w:ascii="Times New Roman" w:hAnsi="Times New Roman" w:cs="Times New Roman"/>
        </w:rPr>
        <w:t xml:space="preserve"> as unswerving loyalty both to their </w:t>
      </w:r>
      <w:r w:rsidR="006F4173" w:rsidRPr="002813BE">
        <w:rPr>
          <w:rFonts w:ascii="Times New Roman" w:hAnsi="Times New Roman" w:cs="Times New Roman"/>
          <w:noProof/>
        </w:rPr>
        <w:t>kingship</w:t>
      </w:r>
      <w:r w:rsidR="006F4173" w:rsidRPr="0079452A">
        <w:rPr>
          <w:rFonts w:ascii="Times New Roman" w:hAnsi="Times New Roman" w:cs="Times New Roman"/>
        </w:rPr>
        <w:t xml:space="preserve"> and to their community.</w:t>
      </w:r>
      <w:r w:rsidR="00B843E2" w:rsidRPr="0079452A">
        <w:rPr>
          <w:rStyle w:val="FootnoteReference"/>
          <w:rFonts w:ascii="Times New Roman" w:hAnsi="Times New Roman" w:cs="Times New Roman"/>
        </w:rPr>
        <w:footnoteReference w:id="52"/>
      </w:r>
      <w:r w:rsidR="006F4173" w:rsidRPr="0079452A">
        <w:rPr>
          <w:rFonts w:ascii="Times New Roman" w:hAnsi="Times New Roman" w:cs="Times New Roman"/>
        </w:rPr>
        <w:t xml:space="preserve"> While the trope of the hardy barbarian is</w:t>
      </w:r>
      <w:r w:rsidR="000B1052" w:rsidRPr="0079452A">
        <w:rPr>
          <w:rFonts w:ascii="Times New Roman" w:hAnsi="Times New Roman" w:cs="Times New Roman"/>
        </w:rPr>
        <w:t xml:space="preserve"> hardly unique</w:t>
      </w:r>
      <w:r w:rsidR="006F4173" w:rsidRPr="0079452A">
        <w:rPr>
          <w:rFonts w:ascii="Times New Roman" w:hAnsi="Times New Roman" w:cs="Times New Roman"/>
        </w:rPr>
        <w:t>, appearing in many different accounts through</w:t>
      </w:r>
      <w:r w:rsidR="000B1052" w:rsidRPr="0079452A">
        <w:rPr>
          <w:rFonts w:ascii="Times New Roman" w:hAnsi="Times New Roman" w:cs="Times New Roman"/>
        </w:rPr>
        <w:t>out the centuries, the obsession with ‘just’ acts is a concept which is decidedly Greek in origin.</w:t>
      </w:r>
      <w:r w:rsidR="00B843E2" w:rsidRPr="0079452A">
        <w:rPr>
          <w:rStyle w:val="FootnoteReference"/>
          <w:rFonts w:ascii="Times New Roman" w:hAnsi="Times New Roman" w:cs="Times New Roman"/>
        </w:rPr>
        <w:footnoteReference w:id="53"/>
      </w:r>
      <w:r w:rsidR="000B1052" w:rsidRPr="0079452A">
        <w:rPr>
          <w:rFonts w:ascii="Times New Roman" w:hAnsi="Times New Roman" w:cs="Times New Roman"/>
        </w:rPr>
        <w:t xml:space="preserve"> While it probably has its roots in the projection of idealistic cultural norms onto non-Hellenic societies, the concept is also heavily </w:t>
      </w:r>
      <w:r w:rsidR="005155BD" w:rsidRPr="0079452A">
        <w:rPr>
          <w:rFonts w:ascii="Times New Roman" w:hAnsi="Times New Roman" w:cs="Times New Roman"/>
        </w:rPr>
        <w:t>popularised</w:t>
      </w:r>
      <w:r w:rsidR="000B1052" w:rsidRPr="0079452A">
        <w:rPr>
          <w:rFonts w:ascii="Times New Roman" w:hAnsi="Times New Roman" w:cs="Times New Roman"/>
        </w:rPr>
        <w:t xml:space="preserve"> by </w:t>
      </w:r>
      <w:r w:rsidR="000B1052" w:rsidRPr="002813BE">
        <w:rPr>
          <w:rFonts w:ascii="Times New Roman" w:hAnsi="Times New Roman" w:cs="Times New Roman"/>
          <w:noProof/>
        </w:rPr>
        <w:t>5</w:t>
      </w:r>
      <w:r w:rsidR="000B1052" w:rsidRPr="002813BE">
        <w:rPr>
          <w:rFonts w:ascii="Times New Roman" w:hAnsi="Times New Roman" w:cs="Times New Roman"/>
          <w:noProof/>
          <w:vertAlign w:val="superscript"/>
        </w:rPr>
        <w:t>th</w:t>
      </w:r>
      <w:r w:rsidR="002813BE">
        <w:rPr>
          <w:rFonts w:ascii="Times New Roman" w:hAnsi="Times New Roman" w:cs="Times New Roman"/>
          <w:noProof/>
        </w:rPr>
        <w:t>-</w:t>
      </w:r>
      <w:r w:rsidR="000B1052" w:rsidRPr="002813BE">
        <w:rPr>
          <w:rFonts w:ascii="Times New Roman" w:hAnsi="Times New Roman" w:cs="Times New Roman"/>
          <w:noProof/>
        </w:rPr>
        <w:t>century</w:t>
      </w:r>
      <w:r w:rsidR="000B1052" w:rsidRPr="0079452A">
        <w:rPr>
          <w:rFonts w:ascii="Times New Roman" w:hAnsi="Times New Roman" w:cs="Times New Roman"/>
        </w:rPr>
        <w:t xml:space="preserve"> </w:t>
      </w:r>
      <w:r w:rsidR="005155BD" w:rsidRPr="0079452A">
        <w:rPr>
          <w:rFonts w:ascii="Times New Roman" w:hAnsi="Times New Roman" w:cs="Times New Roman"/>
        </w:rPr>
        <w:t>philosophers</w:t>
      </w:r>
      <w:r w:rsidR="00CA706D" w:rsidRPr="0079452A">
        <w:rPr>
          <w:rFonts w:ascii="Times New Roman" w:hAnsi="Times New Roman" w:cs="Times New Roman"/>
        </w:rPr>
        <w:t xml:space="preserve"> contemporary to Ctesias himself</w:t>
      </w:r>
      <w:r w:rsidR="000B1052" w:rsidRPr="0079452A">
        <w:rPr>
          <w:rFonts w:ascii="Times New Roman" w:hAnsi="Times New Roman" w:cs="Times New Roman"/>
        </w:rPr>
        <w:t>, chiefly amon</w:t>
      </w:r>
      <w:r w:rsidR="00CA706D" w:rsidRPr="0079452A">
        <w:rPr>
          <w:rFonts w:ascii="Times New Roman" w:hAnsi="Times New Roman" w:cs="Times New Roman"/>
        </w:rPr>
        <w:t>g them being Plato and later Aristotle.</w:t>
      </w:r>
      <w:r w:rsidR="00B843E2" w:rsidRPr="0079452A">
        <w:rPr>
          <w:rStyle w:val="FootnoteReference"/>
          <w:rFonts w:ascii="Times New Roman" w:hAnsi="Times New Roman" w:cs="Times New Roman"/>
        </w:rPr>
        <w:footnoteReference w:id="54"/>
      </w:r>
      <w:r w:rsidR="00CA706D" w:rsidRPr="0079452A">
        <w:rPr>
          <w:rFonts w:ascii="Times New Roman" w:hAnsi="Times New Roman" w:cs="Times New Roman"/>
        </w:rPr>
        <w:t xml:space="preserve"> </w:t>
      </w:r>
      <w:r w:rsidR="000B1052" w:rsidRPr="0079452A">
        <w:rPr>
          <w:rFonts w:ascii="Times New Roman" w:hAnsi="Times New Roman" w:cs="Times New Roman"/>
        </w:rPr>
        <w:t xml:space="preserve">This evidence strongly suggests that Ctesias is merely manufacturing tropes that a Greek audience would </w:t>
      </w:r>
      <w:r w:rsidR="00CA706D" w:rsidRPr="0079452A">
        <w:rPr>
          <w:rFonts w:ascii="Times New Roman" w:hAnsi="Times New Roman" w:cs="Times New Roman"/>
        </w:rPr>
        <w:t>identify with, and as such, gives some indications to the psychological profile of Greek expectation</w:t>
      </w:r>
      <w:r w:rsidR="005E17DC">
        <w:rPr>
          <w:rFonts w:ascii="Times New Roman" w:hAnsi="Times New Roman" w:cs="Times New Roman"/>
        </w:rPr>
        <w:t>s of different cultures, seemingly constructed by their own authors</w:t>
      </w:r>
      <w:r w:rsidR="00CA706D" w:rsidRPr="0079452A">
        <w:rPr>
          <w:rFonts w:ascii="Times New Roman" w:hAnsi="Times New Roman" w:cs="Times New Roman"/>
        </w:rPr>
        <w:t>.</w:t>
      </w:r>
      <w:r w:rsidR="00B843E2" w:rsidRPr="0079452A">
        <w:rPr>
          <w:rStyle w:val="FootnoteReference"/>
          <w:rFonts w:ascii="Times New Roman" w:hAnsi="Times New Roman" w:cs="Times New Roman"/>
        </w:rPr>
        <w:footnoteReference w:id="55"/>
      </w:r>
      <w:r w:rsidR="00CA706D" w:rsidRPr="0079452A">
        <w:rPr>
          <w:rFonts w:ascii="Times New Roman" w:hAnsi="Times New Roman" w:cs="Times New Roman"/>
        </w:rPr>
        <w:t xml:space="preserve"> Additionally, Ctesias frequent</w:t>
      </w:r>
      <w:r w:rsidR="002F242E">
        <w:rPr>
          <w:rFonts w:ascii="Times New Roman" w:hAnsi="Times New Roman" w:cs="Times New Roman"/>
        </w:rPr>
        <w:t>ly</w:t>
      </w:r>
      <w:r w:rsidR="00CA706D" w:rsidRPr="0079452A">
        <w:rPr>
          <w:rFonts w:ascii="Times New Roman" w:hAnsi="Times New Roman" w:cs="Times New Roman"/>
        </w:rPr>
        <w:t xml:space="preserve"> </w:t>
      </w:r>
      <w:r w:rsidR="00CA706D" w:rsidRPr="002813BE">
        <w:rPr>
          <w:rFonts w:ascii="Times New Roman" w:hAnsi="Times New Roman" w:cs="Times New Roman"/>
          <w:noProof/>
        </w:rPr>
        <w:t>ref</w:t>
      </w:r>
      <w:r w:rsidR="002813BE">
        <w:rPr>
          <w:rFonts w:ascii="Times New Roman" w:hAnsi="Times New Roman" w:cs="Times New Roman"/>
          <w:noProof/>
        </w:rPr>
        <w:t>er</w:t>
      </w:r>
      <w:r w:rsidR="00CA706D" w:rsidRPr="002813BE">
        <w:rPr>
          <w:rFonts w:ascii="Times New Roman" w:hAnsi="Times New Roman" w:cs="Times New Roman"/>
          <w:noProof/>
        </w:rPr>
        <w:t>ence</w:t>
      </w:r>
      <w:r w:rsidR="00D655BA">
        <w:rPr>
          <w:rFonts w:ascii="Times New Roman" w:hAnsi="Times New Roman" w:cs="Times New Roman"/>
          <w:noProof/>
        </w:rPr>
        <w:t>s</w:t>
      </w:r>
      <w:r w:rsidR="00CA706D" w:rsidRPr="0079452A">
        <w:rPr>
          <w:rFonts w:ascii="Times New Roman" w:hAnsi="Times New Roman" w:cs="Times New Roman"/>
        </w:rPr>
        <w:t xml:space="preserve"> to the abnormal body proportions of the Indian population also indicates interference from Greek projections of beauty and normality further represented in both literature and especially their proclivity in art</w:t>
      </w:r>
      <w:r w:rsidR="00C95654">
        <w:rPr>
          <w:rFonts w:ascii="Times New Roman" w:hAnsi="Times New Roman" w:cs="Times New Roman"/>
        </w:rPr>
        <w:t>, or at least, the small window afforded us, by ancient authors, and their subsequent quotations</w:t>
      </w:r>
      <w:r w:rsidR="00CA706D" w:rsidRPr="0079452A">
        <w:rPr>
          <w:rFonts w:ascii="Times New Roman" w:hAnsi="Times New Roman" w:cs="Times New Roman"/>
        </w:rPr>
        <w:t>.</w:t>
      </w:r>
      <w:r w:rsidR="00B843E2" w:rsidRPr="0079452A">
        <w:rPr>
          <w:rStyle w:val="FootnoteReference"/>
          <w:rFonts w:ascii="Times New Roman" w:hAnsi="Times New Roman" w:cs="Times New Roman"/>
        </w:rPr>
        <w:footnoteReference w:id="56"/>
      </w:r>
    </w:p>
    <w:p w14:paraId="63078A0E" w14:textId="77777777" w:rsidR="00CA706D" w:rsidRPr="0079452A" w:rsidRDefault="00CA706D">
      <w:pPr>
        <w:rPr>
          <w:rFonts w:ascii="Times New Roman" w:hAnsi="Times New Roman" w:cs="Times New Roman"/>
          <w:b/>
        </w:rPr>
      </w:pPr>
    </w:p>
    <w:p w14:paraId="6860CAF4" w14:textId="5B720468" w:rsidR="008D749E" w:rsidRPr="0079452A" w:rsidRDefault="00554D4F">
      <w:pPr>
        <w:rPr>
          <w:rFonts w:ascii="Times New Roman" w:hAnsi="Times New Roman" w:cs="Times New Roman"/>
        </w:rPr>
      </w:pPr>
      <w:r w:rsidRPr="0079452A">
        <w:rPr>
          <w:rFonts w:ascii="Times New Roman" w:hAnsi="Times New Roman" w:cs="Times New Roman"/>
        </w:rPr>
        <w:t>M</w:t>
      </w:r>
      <w:r w:rsidR="009207A6">
        <w:rPr>
          <w:rFonts w:ascii="Times New Roman" w:hAnsi="Times New Roman" w:cs="Times New Roman"/>
        </w:rPr>
        <w:t>egasthenes’ use of the fantastical in his account indicates that, while he seemingly travelled to India, still decided to include explicit reference to mythic creatures</w:t>
      </w:r>
      <w:r w:rsidR="0088397F" w:rsidRPr="0079452A">
        <w:rPr>
          <w:rFonts w:ascii="Times New Roman" w:hAnsi="Times New Roman" w:cs="Times New Roman"/>
        </w:rPr>
        <w:t xml:space="preserve">. </w:t>
      </w:r>
      <w:r w:rsidR="009207A6">
        <w:rPr>
          <w:rFonts w:ascii="Times New Roman" w:hAnsi="Times New Roman" w:cs="Times New Roman"/>
        </w:rPr>
        <w:t xml:space="preserve">Additionally, the legitimacy he gives to the narrative of ‘culture as entertainment was difficult to refute </w:t>
      </w:r>
      <w:r w:rsidR="0088397F" w:rsidRPr="0079452A">
        <w:rPr>
          <w:rFonts w:ascii="Times New Roman" w:hAnsi="Times New Roman" w:cs="Times New Roman"/>
        </w:rPr>
        <w:t xml:space="preserve">until Strabo sets himself up in opposition to his descriptions </w:t>
      </w:r>
      <w:r w:rsidR="00B843E2" w:rsidRPr="0079452A">
        <w:rPr>
          <w:rFonts w:ascii="Times New Roman" w:hAnsi="Times New Roman" w:cs="Times New Roman"/>
        </w:rPr>
        <w:t>personally.</w:t>
      </w:r>
      <w:r w:rsidR="000846BF" w:rsidRPr="0079452A">
        <w:rPr>
          <w:rStyle w:val="FootnoteReference"/>
          <w:rFonts w:ascii="Times New Roman" w:hAnsi="Times New Roman" w:cs="Times New Roman"/>
        </w:rPr>
        <w:footnoteReference w:id="57"/>
      </w:r>
      <w:r w:rsidR="00B843E2" w:rsidRPr="0079452A">
        <w:rPr>
          <w:rFonts w:ascii="Times New Roman" w:hAnsi="Times New Roman" w:cs="Times New Roman"/>
        </w:rPr>
        <w:t xml:space="preserve"> The</w:t>
      </w:r>
      <w:r w:rsidR="0061019A" w:rsidRPr="0079452A">
        <w:rPr>
          <w:rFonts w:ascii="Times New Roman" w:hAnsi="Times New Roman" w:cs="Times New Roman"/>
        </w:rPr>
        <w:t xml:space="preserve"> question </w:t>
      </w:r>
      <w:r w:rsidR="00DF7E3E">
        <w:rPr>
          <w:rFonts w:ascii="Times New Roman" w:hAnsi="Times New Roman" w:cs="Times New Roman"/>
        </w:rPr>
        <w:t xml:space="preserve">then </w:t>
      </w:r>
      <w:r w:rsidR="0061019A" w:rsidRPr="0079452A">
        <w:rPr>
          <w:rFonts w:ascii="Times New Roman" w:hAnsi="Times New Roman" w:cs="Times New Roman"/>
        </w:rPr>
        <w:t xml:space="preserve">becomes, whether or not the objective for early geographers was using the principles of literature as </w:t>
      </w:r>
      <w:r w:rsidR="00462D34" w:rsidRPr="0079452A">
        <w:rPr>
          <w:rFonts w:ascii="Times New Roman" w:hAnsi="Times New Roman" w:cs="Times New Roman"/>
        </w:rPr>
        <w:t>entertainment</w:t>
      </w:r>
      <w:r w:rsidR="0061019A" w:rsidRPr="0079452A">
        <w:rPr>
          <w:rFonts w:ascii="Times New Roman" w:hAnsi="Times New Roman" w:cs="Times New Roman"/>
        </w:rPr>
        <w:t xml:space="preserve"> over </w:t>
      </w:r>
      <w:r w:rsidR="00462D34" w:rsidRPr="0079452A">
        <w:rPr>
          <w:rFonts w:ascii="Times New Roman" w:hAnsi="Times New Roman" w:cs="Times New Roman"/>
        </w:rPr>
        <w:t>its</w:t>
      </w:r>
      <w:r w:rsidR="0061019A" w:rsidRPr="0079452A">
        <w:rPr>
          <w:rFonts w:ascii="Times New Roman" w:hAnsi="Times New Roman" w:cs="Times New Roman"/>
        </w:rPr>
        <w:t xml:space="preserve"> later firmly didactic values to point of where they openly twisted accounts to sound more foreign.</w:t>
      </w:r>
      <w:r w:rsidR="000846BF" w:rsidRPr="0079452A">
        <w:rPr>
          <w:rStyle w:val="FootnoteReference"/>
          <w:rFonts w:ascii="Times New Roman" w:hAnsi="Times New Roman" w:cs="Times New Roman"/>
        </w:rPr>
        <w:footnoteReference w:id="58"/>
      </w:r>
      <w:r w:rsidR="0061019A" w:rsidRPr="0079452A">
        <w:rPr>
          <w:rFonts w:ascii="Times New Roman" w:hAnsi="Times New Roman" w:cs="Times New Roman"/>
        </w:rPr>
        <w:t xml:space="preserve"> To some </w:t>
      </w:r>
      <w:r w:rsidR="005155BD" w:rsidRPr="0079452A">
        <w:rPr>
          <w:rFonts w:ascii="Times New Roman" w:hAnsi="Times New Roman" w:cs="Times New Roman"/>
        </w:rPr>
        <w:t>extent</w:t>
      </w:r>
      <w:r w:rsidR="0061019A" w:rsidRPr="0079452A">
        <w:rPr>
          <w:rFonts w:ascii="Times New Roman" w:hAnsi="Times New Roman" w:cs="Times New Roman"/>
        </w:rPr>
        <w:t xml:space="preserve">, this genre of </w:t>
      </w:r>
      <w:r w:rsidR="00314C27" w:rsidRPr="0079452A">
        <w:rPr>
          <w:rFonts w:ascii="Times New Roman" w:hAnsi="Times New Roman" w:cs="Times New Roman"/>
        </w:rPr>
        <w:t>half-truths</w:t>
      </w:r>
      <w:r w:rsidR="0061019A" w:rsidRPr="0079452A">
        <w:rPr>
          <w:rFonts w:ascii="Times New Roman" w:hAnsi="Times New Roman" w:cs="Times New Roman"/>
        </w:rPr>
        <w:t xml:space="preserve"> blended with myth eventually fell out of popularity within the scholarly</w:t>
      </w:r>
      <w:r w:rsidR="009414BA" w:rsidRPr="0079452A">
        <w:rPr>
          <w:rFonts w:ascii="Times New Roman" w:hAnsi="Times New Roman" w:cs="Times New Roman"/>
        </w:rPr>
        <w:t xml:space="preserve"> tradition to the point where authors who still wrote in the genre were criticised heavily.</w:t>
      </w:r>
      <w:r w:rsidR="00C95654">
        <w:rPr>
          <w:rStyle w:val="FootnoteReference"/>
          <w:rFonts w:ascii="Times New Roman" w:hAnsi="Times New Roman" w:cs="Times New Roman"/>
        </w:rPr>
        <w:footnoteReference w:id="59"/>
      </w:r>
      <w:r w:rsidR="009414BA" w:rsidRPr="0079452A">
        <w:rPr>
          <w:rFonts w:ascii="Times New Roman" w:hAnsi="Times New Roman" w:cs="Times New Roman"/>
        </w:rPr>
        <w:t xml:space="preserve"> </w:t>
      </w:r>
      <w:r w:rsidR="00314C27" w:rsidRPr="002813BE">
        <w:rPr>
          <w:rFonts w:ascii="Times New Roman" w:hAnsi="Times New Roman" w:cs="Times New Roman"/>
          <w:noProof/>
        </w:rPr>
        <w:t>Megasthenes</w:t>
      </w:r>
      <w:r w:rsidR="00282DA7">
        <w:rPr>
          <w:rFonts w:ascii="Times New Roman" w:hAnsi="Times New Roman" w:cs="Times New Roman"/>
          <w:noProof/>
        </w:rPr>
        <w:t xml:space="preserve">, writing relatively </w:t>
      </w:r>
      <w:r w:rsidR="00282DA7">
        <w:rPr>
          <w:rFonts w:ascii="Times New Roman" w:hAnsi="Times New Roman" w:cs="Times New Roman"/>
          <w:noProof/>
        </w:rPr>
        <w:lastRenderedPageBreak/>
        <w:t>late in antiquity,</w:t>
      </w:r>
      <w:r w:rsidR="009414BA" w:rsidRPr="002813BE">
        <w:rPr>
          <w:rFonts w:ascii="Times New Roman" w:hAnsi="Times New Roman" w:cs="Times New Roman"/>
          <w:noProof/>
        </w:rPr>
        <w:t xml:space="preserve"> </w:t>
      </w:r>
      <w:r w:rsidR="00282DA7">
        <w:rPr>
          <w:rFonts w:ascii="Times New Roman" w:hAnsi="Times New Roman" w:cs="Times New Roman"/>
          <w:noProof/>
        </w:rPr>
        <w:t xml:space="preserve">in </w:t>
      </w:r>
      <w:r w:rsidR="009414BA" w:rsidRPr="002813BE">
        <w:rPr>
          <w:rFonts w:ascii="Times New Roman" w:hAnsi="Times New Roman" w:cs="Times New Roman"/>
          <w:noProof/>
        </w:rPr>
        <w:t>particular</w:t>
      </w:r>
      <w:r w:rsidR="009414BA" w:rsidRPr="0079452A">
        <w:rPr>
          <w:rFonts w:ascii="Times New Roman" w:hAnsi="Times New Roman" w:cs="Times New Roman"/>
        </w:rPr>
        <w:t xml:space="preserve"> seems</w:t>
      </w:r>
      <w:r w:rsidR="000846BF" w:rsidRPr="0079452A">
        <w:rPr>
          <w:rFonts w:ascii="Times New Roman" w:hAnsi="Times New Roman" w:cs="Times New Roman"/>
        </w:rPr>
        <w:t xml:space="preserve"> to have been lambasted heavily</w:t>
      </w:r>
      <w:r w:rsidR="009414BA" w:rsidRPr="0079452A">
        <w:rPr>
          <w:rFonts w:ascii="Times New Roman" w:hAnsi="Times New Roman" w:cs="Times New Roman"/>
        </w:rPr>
        <w:t xml:space="preserve"> for accounts he should have easily been able to </w:t>
      </w:r>
      <w:r w:rsidR="000846BF" w:rsidRPr="0079452A">
        <w:rPr>
          <w:rFonts w:ascii="Times New Roman" w:hAnsi="Times New Roman" w:cs="Times New Roman"/>
        </w:rPr>
        <w:t>articulate</w:t>
      </w:r>
      <w:r w:rsidR="009414BA" w:rsidRPr="0079452A">
        <w:rPr>
          <w:rFonts w:ascii="Times New Roman" w:hAnsi="Times New Roman" w:cs="Times New Roman"/>
        </w:rPr>
        <w:t xml:space="preserve"> without reference to </w:t>
      </w:r>
      <w:r w:rsidR="000846BF" w:rsidRPr="0079452A">
        <w:rPr>
          <w:rFonts w:ascii="Times New Roman" w:hAnsi="Times New Roman" w:cs="Times New Roman"/>
        </w:rPr>
        <w:t>obvious</w:t>
      </w:r>
      <w:r w:rsidR="009414BA" w:rsidRPr="0079452A">
        <w:rPr>
          <w:rFonts w:ascii="Times New Roman" w:hAnsi="Times New Roman" w:cs="Times New Roman"/>
        </w:rPr>
        <w:t xml:space="preserve"> mythical elements.</w:t>
      </w:r>
      <w:r w:rsidR="009414BA" w:rsidRPr="0079452A">
        <w:rPr>
          <w:rStyle w:val="FootnoteReference"/>
          <w:rFonts w:ascii="Times New Roman" w:hAnsi="Times New Roman" w:cs="Times New Roman"/>
        </w:rPr>
        <w:footnoteReference w:id="60"/>
      </w:r>
      <w:r w:rsidR="00203A8E" w:rsidRPr="0079452A">
        <w:rPr>
          <w:rFonts w:ascii="Times New Roman" w:hAnsi="Times New Roman" w:cs="Times New Roman"/>
        </w:rPr>
        <w:t xml:space="preserve"> </w:t>
      </w:r>
      <w:r w:rsidR="008D749E" w:rsidRPr="0079452A">
        <w:rPr>
          <w:rFonts w:ascii="Times New Roman" w:hAnsi="Times New Roman" w:cs="Times New Roman"/>
        </w:rPr>
        <w:t xml:space="preserve">This indicates that to write, solely with the intention of </w:t>
      </w:r>
      <w:r w:rsidR="0096334E" w:rsidRPr="0079452A">
        <w:rPr>
          <w:rFonts w:ascii="Times New Roman" w:hAnsi="Times New Roman" w:cs="Times New Roman"/>
        </w:rPr>
        <w:t>entertaining</w:t>
      </w:r>
      <w:r w:rsidR="008D749E" w:rsidRPr="0079452A">
        <w:rPr>
          <w:rFonts w:ascii="Times New Roman" w:hAnsi="Times New Roman" w:cs="Times New Roman"/>
        </w:rPr>
        <w:t xml:space="preserve"> the reader, and the objective of giving a semi-credible geographical information being </w:t>
      </w:r>
      <w:r w:rsidR="008D749E" w:rsidRPr="002813BE">
        <w:rPr>
          <w:rFonts w:ascii="Times New Roman" w:hAnsi="Times New Roman" w:cs="Times New Roman"/>
          <w:noProof/>
        </w:rPr>
        <w:t>secondary</w:t>
      </w:r>
      <w:r w:rsidR="008D749E" w:rsidRPr="0079452A">
        <w:rPr>
          <w:rFonts w:ascii="Times New Roman" w:hAnsi="Times New Roman" w:cs="Times New Roman"/>
        </w:rPr>
        <w:t xml:space="preserve"> was no</w:t>
      </w:r>
      <w:r w:rsidR="00D35B5B" w:rsidRPr="0079452A">
        <w:rPr>
          <w:rFonts w:ascii="Times New Roman" w:hAnsi="Times New Roman" w:cs="Times New Roman"/>
        </w:rPr>
        <w:t xml:space="preserve"> longer accepted as reasonable</w:t>
      </w:r>
      <w:commentRangeStart w:id="4"/>
      <w:r w:rsidR="00D35B5B" w:rsidRPr="0079452A">
        <w:rPr>
          <w:rFonts w:ascii="Times New Roman" w:hAnsi="Times New Roman" w:cs="Times New Roman"/>
        </w:rPr>
        <w:t>.</w:t>
      </w:r>
      <w:r w:rsidR="000846BF" w:rsidRPr="0079452A">
        <w:rPr>
          <w:rStyle w:val="FootnoteReference"/>
          <w:rFonts w:ascii="Times New Roman" w:hAnsi="Times New Roman" w:cs="Times New Roman"/>
        </w:rPr>
        <w:footnoteReference w:id="61"/>
      </w:r>
      <w:commentRangeEnd w:id="4"/>
      <w:r w:rsidR="00D655BA">
        <w:rPr>
          <w:rStyle w:val="CommentReference"/>
        </w:rPr>
        <w:commentReference w:id="4"/>
      </w:r>
      <w:r w:rsidR="00D35B5B" w:rsidRPr="0079452A">
        <w:rPr>
          <w:rFonts w:ascii="Times New Roman" w:hAnsi="Times New Roman" w:cs="Times New Roman"/>
        </w:rPr>
        <w:t xml:space="preserve"> Earlier writers such as Herodotus who retains the mythic elements one would expect from a work of the </w:t>
      </w:r>
      <w:r w:rsidR="00D35B5B" w:rsidRPr="002813BE">
        <w:rPr>
          <w:rFonts w:ascii="Times New Roman" w:hAnsi="Times New Roman" w:cs="Times New Roman"/>
          <w:noProof/>
        </w:rPr>
        <w:t>period</w:t>
      </w:r>
      <w:r w:rsidR="00D35B5B" w:rsidRPr="0079452A">
        <w:rPr>
          <w:rFonts w:ascii="Times New Roman" w:hAnsi="Times New Roman" w:cs="Times New Roman"/>
        </w:rPr>
        <w:t xml:space="preserve"> is at least given some pedigree on the grounds that he himself was ignorant of the inaccuracies he </w:t>
      </w:r>
      <w:r w:rsidR="0096334E" w:rsidRPr="0079452A">
        <w:rPr>
          <w:rFonts w:ascii="Times New Roman" w:hAnsi="Times New Roman" w:cs="Times New Roman"/>
        </w:rPr>
        <w:t>regurgitates</w:t>
      </w:r>
      <w:r w:rsidR="00D35B5B" w:rsidRPr="0079452A">
        <w:rPr>
          <w:rFonts w:ascii="Times New Roman" w:hAnsi="Times New Roman" w:cs="Times New Roman"/>
        </w:rPr>
        <w:t>. Whether or not Strabo can sufficient claim that earlier writers have</w:t>
      </w:r>
      <w:r w:rsidR="0096334E" w:rsidRPr="0079452A">
        <w:rPr>
          <w:rFonts w:ascii="Times New Roman" w:hAnsi="Times New Roman" w:cs="Times New Roman"/>
        </w:rPr>
        <w:t xml:space="preserve"> a</w:t>
      </w:r>
      <w:r w:rsidR="00D35B5B" w:rsidRPr="0079452A">
        <w:rPr>
          <w:rFonts w:ascii="Times New Roman" w:hAnsi="Times New Roman" w:cs="Times New Roman"/>
        </w:rPr>
        <w:t xml:space="preserve"> </w:t>
      </w:r>
      <w:r w:rsidR="0096334E" w:rsidRPr="0079452A">
        <w:rPr>
          <w:rFonts w:ascii="Times New Roman" w:hAnsi="Times New Roman" w:cs="Times New Roman"/>
        </w:rPr>
        <w:t>justifiable case to</w:t>
      </w:r>
      <w:r w:rsidR="00E1606B" w:rsidRPr="0079452A">
        <w:rPr>
          <w:rFonts w:ascii="Times New Roman" w:hAnsi="Times New Roman" w:cs="Times New Roman"/>
        </w:rPr>
        <w:t xml:space="preserve"> </w:t>
      </w:r>
      <w:r w:rsidR="00282DA7">
        <w:rPr>
          <w:rFonts w:ascii="Times New Roman" w:hAnsi="Times New Roman" w:cs="Times New Roman"/>
        </w:rPr>
        <w:t>still engage with fantastical elements</w:t>
      </w:r>
      <w:r w:rsidR="0096334E" w:rsidRPr="0079452A">
        <w:rPr>
          <w:rFonts w:ascii="Times New Roman" w:hAnsi="Times New Roman" w:cs="Times New Roman"/>
        </w:rPr>
        <w:t>,</w:t>
      </w:r>
      <w:r w:rsidR="00D35B5B" w:rsidRPr="0079452A">
        <w:rPr>
          <w:rFonts w:ascii="Times New Roman" w:hAnsi="Times New Roman" w:cs="Times New Roman"/>
        </w:rPr>
        <w:t xml:space="preserve"> on the grounds that they would not have known better is </w:t>
      </w:r>
      <w:r w:rsidR="00D35B5B" w:rsidRPr="002813BE">
        <w:rPr>
          <w:rFonts w:ascii="Times New Roman" w:hAnsi="Times New Roman" w:cs="Times New Roman"/>
          <w:noProof/>
        </w:rPr>
        <w:t>debatable</w:t>
      </w:r>
      <w:r w:rsidR="00D35B5B" w:rsidRPr="0079452A">
        <w:rPr>
          <w:rFonts w:ascii="Times New Roman" w:hAnsi="Times New Roman" w:cs="Times New Roman"/>
        </w:rPr>
        <w:t xml:space="preserve">, especially </w:t>
      </w:r>
      <w:r w:rsidR="00B4717B" w:rsidRPr="0079452A">
        <w:rPr>
          <w:rFonts w:ascii="Times New Roman" w:hAnsi="Times New Roman" w:cs="Times New Roman"/>
        </w:rPr>
        <w:t>in regard to</w:t>
      </w:r>
      <w:r w:rsidR="0096334E" w:rsidRPr="0079452A">
        <w:rPr>
          <w:rFonts w:ascii="Times New Roman" w:hAnsi="Times New Roman" w:cs="Times New Roman"/>
        </w:rPr>
        <w:t xml:space="preserve"> Herodotus. Even to Herodotus’ relative contemporaries, the fallaciousness of his accounts was brought into question.</w:t>
      </w:r>
      <w:r w:rsidR="000846BF" w:rsidRPr="0079452A">
        <w:rPr>
          <w:rStyle w:val="FootnoteReference"/>
          <w:rFonts w:ascii="Times New Roman" w:hAnsi="Times New Roman" w:cs="Times New Roman"/>
        </w:rPr>
        <w:footnoteReference w:id="62"/>
      </w:r>
      <w:r w:rsidR="0096334E" w:rsidRPr="0079452A">
        <w:rPr>
          <w:rFonts w:ascii="Times New Roman" w:hAnsi="Times New Roman" w:cs="Times New Roman"/>
        </w:rPr>
        <w:t xml:space="preserve"> </w:t>
      </w:r>
    </w:p>
    <w:p w14:paraId="6CB45EAD" w14:textId="7694165A" w:rsidR="007D4E82" w:rsidRPr="0079452A" w:rsidRDefault="007D4E82">
      <w:pPr>
        <w:rPr>
          <w:rFonts w:ascii="Times New Roman" w:hAnsi="Times New Roman" w:cs="Times New Roman"/>
        </w:rPr>
      </w:pPr>
    </w:p>
    <w:p w14:paraId="188438EE" w14:textId="1071D0C4" w:rsidR="003D4DA3" w:rsidRPr="0079452A" w:rsidRDefault="007D4E82">
      <w:pPr>
        <w:rPr>
          <w:rFonts w:ascii="Times New Roman" w:hAnsi="Times New Roman" w:cs="Times New Roman"/>
        </w:rPr>
      </w:pPr>
      <w:r w:rsidRPr="0079452A">
        <w:rPr>
          <w:rFonts w:ascii="Times New Roman" w:hAnsi="Times New Roman" w:cs="Times New Roman"/>
        </w:rPr>
        <w:t xml:space="preserve">Strabo’s own </w:t>
      </w:r>
      <w:r w:rsidRPr="002813BE">
        <w:rPr>
          <w:rFonts w:ascii="Times New Roman" w:hAnsi="Times New Roman" w:cs="Times New Roman"/>
          <w:i/>
          <w:noProof/>
        </w:rPr>
        <w:t>geographia</w:t>
      </w:r>
      <w:r w:rsidRPr="0079452A">
        <w:rPr>
          <w:rFonts w:ascii="Times New Roman" w:hAnsi="Times New Roman" w:cs="Times New Roman"/>
        </w:rPr>
        <w:t xml:space="preserve"> </w:t>
      </w:r>
      <w:r w:rsidR="00763D73">
        <w:rPr>
          <w:rFonts w:ascii="Times New Roman" w:hAnsi="Times New Roman" w:cs="Times New Roman"/>
        </w:rPr>
        <w:t>at first glance, first appears to</w:t>
      </w:r>
      <w:r w:rsidRPr="0079452A">
        <w:rPr>
          <w:rFonts w:ascii="Times New Roman" w:hAnsi="Times New Roman" w:cs="Times New Roman"/>
        </w:rPr>
        <w:t xml:space="preserve"> ha</w:t>
      </w:r>
      <w:r w:rsidR="00763D73">
        <w:rPr>
          <w:rFonts w:ascii="Times New Roman" w:hAnsi="Times New Roman" w:cs="Times New Roman"/>
        </w:rPr>
        <w:t>ve</w:t>
      </w:r>
      <w:r w:rsidRPr="0079452A">
        <w:rPr>
          <w:rFonts w:ascii="Times New Roman" w:hAnsi="Times New Roman" w:cs="Times New Roman"/>
        </w:rPr>
        <w:t xml:space="preserve"> little to offer</w:t>
      </w:r>
      <w:r w:rsidR="00E1606B" w:rsidRPr="0079452A">
        <w:rPr>
          <w:rFonts w:ascii="Times New Roman" w:hAnsi="Times New Roman" w:cs="Times New Roman"/>
        </w:rPr>
        <w:t xml:space="preserve"> conceptually</w:t>
      </w:r>
      <w:r w:rsidR="00AE6223" w:rsidRPr="0079452A">
        <w:rPr>
          <w:rFonts w:ascii="Times New Roman" w:hAnsi="Times New Roman" w:cs="Times New Roman"/>
        </w:rPr>
        <w:t>,</w:t>
      </w:r>
      <w:r w:rsidRPr="0079452A">
        <w:rPr>
          <w:rFonts w:ascii="Times New Roman" w:hAnsi="Times New Roman" w:cs="Times New Roman"/>
        </w:rPr>
        <w:t xml:space="preserve"> outside of what was previously discussed or recounted in Megasthenes’ own work. While he tells us that his intention is </w:t>
      </w:r>
      <w:r w:rsidRPr="002813BE">
        <w:rPr>
          <w:rFonts w:ascii="Times New Roman" w:hAnsi="Times New Roman" w:cs="Times New Roman"/>
          <w:noProof/>
        </w:rPr>
        <w:t>essentially</w:t>
      </w:r>
      <w:r w:rsidRPr="0079452A">
        <w:rPr>
          <w:rFonts w:ascii="Times New Roman" w:hAnsi="Times New Roman" w:cs="Times New Roman"/>
        </w:rPr>
        <w:t xml:space="preserve"> to write a </w:t>
      </w:r>
      <w:r w:rsidR="005155BD" w:rsidRPr="0079452A">
        <w:rPr>
          <w:rFonts w:ascii="Times New Roman" w:hAnsi="Times New Roman" w:cs="Times New Roman"/>
        </w:rPr>
        <w:t>revisionist</w:t>
      </w:r>
      <w:r w:rsidRPr="0079452A">
        <w:rPr>
          <w:rFonts w:ascii="Times New Roman" w:hAnsi="Times New Roman" w:cs="Times New Roman"/>
        </w:rPr>
        <w:t xml:space="preserve"> account of Indian geographic and </w:t>
      </w:r>
      <w:r w:rsidR="005155BD" w:rsidRPr="0079452A">
        <w:rPr>
          <w:rFonts w:ascii="Times New Roman" w:hAnsi="Times New Roman" w:cs="Times New Roman"/>
        </w:rPr>
        <w:t>social</w:t>
      </w:r>
      <w:r w:rsidRPr="0079452A">
        <w:rPr>
          <w:rFonts w:ascii="Times New Roman" w:hAnsi="Times New Roman" w:cs="Times New Roman"/>
        </w:rPr>
        <w:t xml:space="preserve"> traditions, his own </w:t>
      </w:r>
      <w:r w:rsidR="005155BD" w:rsidRPr="0079452A">
        <w:rPr>
          <w:rFonts w:ascii="Times New Roman" w:hAnsi="Times New Roman" w:cs="Times New Roman"/>
        </w:rPr>
        <w:t>descriptions</w:t>
      </w:r>
      <w:r w:rsidRPr="0079452A">
        <w:rPr>
          <w:rFonts w:ascii="Times New Roman" w:hAnsi="Times New Roman" w:cs="Times New Roman"/>
        </w:rPr>
        <w:t xml:space="preserve"> and </w:t>
      </w:r>
      <w:r w:rsidR="005155BD" w:rsidRPr="0079452A">
        <w:rPr>
          <w:rFonts w:ascii="Times New Roman" w:hAnsi="Times New Roman" w:cs="Times New Roman"/>
        </w:rPr>
        <w:t>anecdotes</w:t>
      </w:r>
      <w:r w:rsidRPr="0079452A">
        <w:rPr>
          <w:rFonts w:ascii="Times New Roman" w:hAnsi="Times New Roman" w:cs="Times New Roman"/>
        </w:rPr>
        <w:t xml:space="preserve"> are founded upon the same gallery of myths and legends th</w:t>
      </w:r>
      <w:r w:rsidR="00645248" w:rsidRPr="0079452A">
        <w:rPr>
          <w:rFonts w:ascii="Times New Roman" w:hAnsi="Times New Roman" w:cs="Times New Roman"/>
        </w:rPr>
        <w:t xml:space="preserve">at earlier works invoked. While Strabo’s academic indignation at other </w:t>
      </w:r>
      <w:r w:rsidR="0055352F" w:rsidRPr="0079452A">
        <w:rPr>
          <w:rFonts w:ascii="Times New Roman" w:hAnsi="Times New Roman" w:cs="Times New Roman"/>
        </w:rPr>
        <w:t>scholars’</w:t>
      </w:r>
      <w:r w:rsidR="00645248" w:rsidRPr="0079452A">
        <w:rPr>
          <w:rFonts w:ascii="Times New Roman" w:hAnsi="Times New Roman" w:cs="Times New Roman"/>
        </w:rPr>
        <w:t xml:space="preserve"> own tails of myth </w:t>
      </w:r>
      <w:r w:rsidR="00645248" w:rsidRPr="002813BE">
        <w:rPr>
          <w:rFonts w:ascii="Times New Roman" w:hAnsi="Times New Roman" w:cs="Times New Roman"/>
          <w:noProof/>
        </w:rPr>
        <w:t>seem</w:t>
      </w:r>
      <w:r w:rsidR="002813BE">
        <w:rPr>
          <w:rFonts w:ascii="Times New Roman" w:hAnsi="Times New Roman" w:cs="Times New Roman"/>
          <w:noProof/>
        </w:rPr>
        <w:t>s</w:t>
      </w:r>
      <w:r w:rsidR="00645248" w:rsidRPr="0079452A">
        <w:rPr>
          <w:rFonts w:ascii="Times New Roman" w:hAnsi="Times New Roman" w:cs="Times New Roman"/>
        </w:rPr>
        <w:t xml:space="preserve"> endless, he also </w:t>
      </w:r>
      <w:r w:rsidR="00763D73">
        <w:rPr>
          <w:rFonts w:ascii="Times New Roman" w:hAnsi="Times New Roman" w:cs="Times New Roman"/>
        </w:rPr>
        <w:t>renders</w:t>
      </w:r>
      <w:r w:rsidR="00645248" w:rsidRPr="0079452A">
        <w:rPr>
          <w:rFonts w:ascii="Times New Roman" w:hAnsi="Times New Roman" w:cs="Times New Roman"/>
        </w:rPr>
        <w:t xml:space="preserve"> </w:t>
      </w:r>
      <w:r w:rsidR="00966F65" w:rsidRPr="0079452A">
        <w:rPr>
          <w:rFonts w:ascii="Times New Roman" w:hAnsi="Times New Roman" w:cs="Times New Roman"/>
        </w:rPr>
        <w:t xml:space="preserve">significantly less </w:t>
      </w:r>
      <w:r w:rsidR="005155BD" w:rsidRPr="0079452A">
        <w:rPr>
          <w:rFonts w:ascii="Times New Roman" w:hAnsi="Times New Roman" w:cs="Times New Roman"/>
        </w:rPr>
        <w:t>criticism</w:t>
      </w:r>
      <w:r w:rsidR="00966F65" w:rsidRPr="0079452A">
        <w:rPr>
          <w:rFonts w:ascii="Times New Roman" w:hAnsi="Times New Roman" w:cs="Times New Roman"/>
        </w:rPr>
        <w:t xml:space="preserve"> to </w:t>
      </w:r>
      <w:proofErr w:type="spellStart"/>
      <w:r w:rsidR="00966F65" w:rsidRPr="0079452A">
        <w:rPr>
          <w:rFonts w:ascii="Times New Roman" w:hAnsi="Times New Roman" w:cs="Times New Roman"/>
        </w:rPr>
        <w:t>Onesicritus</w:t>
      </w:r>
      <w:proofErr w:type="spellEnd"/>
      <w:r w:rsidR="00966F65" w:rsidRPr="0079452A">
        <w:rPr>
          <w:rFonts w:ascii="Times New Roman" w:hAnsi="Times New Roman" w:cs="Times New Roman"/>
        </w:rPr>
        <w:t>,</w:t>
      </w:r>
      <w:r w:rsidR="00966F65" w:rsidRPr="0079452A">
        <w:rPr>
          <w:rStyle w:val="FootnoteReference"/>
          <w:rFonts w:ascii="Times New Roman" w:hAnsi="Times New Roman" w:cs="Times New Roman"/>
        </w:rPr>
        <w:footnoteReference w:id="63"/>
      </w:r>
      <w:r w:rsidR="00966F65" w:rsidRPr="0079452A">
        <w:rPr>
          <w:rFonts w:ascii="Times New Roman" w:hAnsi="Times New Roman" w:cs="Times New Roman"/>
        </w:rPr>
        <w:t xml:space="preserve"> who engages in</w:t>
      </w:r>
      <w:r w:rsidR="005155BD" w:rsidRPr="0079452A">
        <w:rPr>
          <w:rFonts w:ascii="Times New Roman" w:hAnsi="Times New Roman" w:cs="Times New Roman"/>
        </w:rPr>
        <w:t xml:space="preserve"> a</w:t>
      </w:r>
      <w:r w:rsidR="00966F65" w:rsidRPr="0079452A">
        <w:rPr>
          <w:rFonts w:ascii="Times New Roman" w:hAnsi="Times New Roman" w:cs="Times New Roman"/>
        </w:rPr>
        <w:t xml:space="preserve"> similar </w:t>
      </w:r>
      <w:r w:rsidR="005155BD" w:rsidRPr="0079452A">
        <w:rPr>
          <w:rFonts w:ascii="Times New Roman" w:hAnsi="Times New Roman" w:cs="Times New Roman"/>
        </w:rPr>
        <w:t>style</w:t>
      </w:r>
      <w:r w:rsidR="00966F65" w:rsidRPr="0079452A">
        <w:rPr>
          <w:rFonts w:ascii="Times New Roman" w:hAnsi="Times New Roman" w:cs="Times New Roman"/>
        </w:rPr>
        <w:t xml:space="preserve"> to both Megasthenes and </w:t>
      </w:r>
      <w:proofErr w:type="spellStart"/>
      <w:r w:rsidR="00966F65" w:rsidRPr="0079452A">
        <w:rPr>
          <w:rFonts w:ascii="Times New Roman" w:hAnsi="Times New Roman" w:cs="Times New Roman"/>
        </w:rPr>
        <w:t>Deimachus</w:t>
      </w:r>
      <w:proofErr w:type="spellEnd"/>
      <w:r w:rsidR="00966F65" w:rsidRPr="0079452A">
        <w:rPr>
          <w:rFonts w:ascii="Times New Roman" w:hAnsi="Times New Roman" w:cs="Times New Roman"/>
        </w:rPr>
        <w:t>, both of whom face Strabo’s wrath.</w:t>
      </w:r>
      <w:r w:rsidR="000846BF" w:rsidRPr="0079452A">
        <w:rPr>
          <w:rFonts w:ascii="Times New Roman" w:hAnsi="Times New Roman" w:cs="Times New Roman"/>
        </w:rPr>
        <w:t xml:space="preserve"> </w:t>
      </w:r>
      <w:r w:rsidR="005F52E9" w:rsidRPr="0079452A">
        <w:rPr>
          <w:rFonts w:ascii="Times New Roman" w:hAnsi="Times New Roman" w:cs="Times New Roman"/>
        </w:rPr>
        <w:t>Additionally</w:t>
      </w:r>
      <w:r w:rsidR="00966F65" w:rsidRPr="0079452A">
        <w:rPr>
          <w:rFonts w:ascii="Times New Roman" w:hAnsi="Times New Roman" w:cs="Times New Roman"/>
        </w:rPr>
        <w:t>, after he begins</w:t>
      </w:r>
      <w:r w:rsidR="002813BE">
        <w:rPr>
          <w:rFonts w:ascii="Times New Roman" w:hAnsi="Times New Roman" w:cs="Times New Roman"/>
        </w:rPr>
        <w:t xml:space="preserve"> an</w:t>
      </w:r>
      <w:r w:rsidR="00966F65" w:rsidRPr="0079452A">
        <w:rPr>
          <w:rFonts w:ascii="Times New Roman" w:hAnsi="Times New Roman" w:cs="Times New Roman"/>
        </w:rPr>
        <w:t xml:space="preserve"> </w:t>
      </w:r>
      <w:r w:rsidR="00966F65" w:rsidRPr="002813BE">
        <w:rPr>
          <w:rFonts w:ascii="Times New Roman" w:hAnsi="Times New Roman" w:cs="Times New Roman"/>
          <w:noProof/>
        </w:rPr>
        <w:t>attempt</w:t>
      </w:r>
      <w:r w:rsidR="00966F65" w:rsidRPr="0079452A">
        <w:rPr>
          <w:rFonts w:ascii="Times New Roman" w:hAnsi="Times New Roman" w:cs="Times New Roman"/>
        </w:rPr>
        <w:t xml:space="preserve"> to revise the tradition that his peers have erected, Strabo immediately resorts to references from other earlier traditions which</w:t>
      </w:r>
      <w:r w:rsidR="00967E8B" w:rsidRPr="0079452A">
        <w:rPr>
          <w:rFonts w:ascii="Times New Roman" w:hAnsi="Times New Roman" w:cs="Times New Roman"/>
        </w:rPr>
        <w:t xml:space="preserve"> should fall under the same scepticism</w:t>
      </w:r>
      <w:r w:rsidR="00966F65" w:rsidRPr="0079452A">
        <w:rPr>
          <w:rFonts w:ascii="Times New Roman" w:hAnsi="Times New Roman" w:cs="Times New Roman"/>
        </w:rPr>
        <w:t xml:space="preserve"> as the rest, appealing to the fact that due to the Indian </w:t>
      </w:r>
      <w:r w:rsidR="00256629" w:rsidRPr="0079452A">
        <w:rPr>
          <w:rFonts w:ascii="Times New Roman" w:hAnsi="Times New Roman" w:cs="Times New Roman"/>
        </w:rPr>
        <w:t>continents</w:t>
      </w:r>
      <w:r w:rsidR="00966F65" w:rsidRPr="0079452A">
        <w:rPr>
          <w:rFonts w:ascii="Times New Roman" w:hAnsi="Times New Roman" w:cs="Times New Roman"/>
        </w:rPr>
        <w:t xml:space="preserve"> remoteness, not much concrete information can be </w:t>
      </w:r>
      <w:r w:rsidR="00B73DF1" w:rsidRPr="0079452A">
        <w:rPr>
          <w:rFonts w:ascii="Times New Roman" w:hAnsi="Times New Roman" w:cs="Times New Roman"/>
        </w:rPr>
        <w:t>extracted</w:t>
      </w:r>
      <w:r w:rsidR="00966F65" w:rsidRPr="0079452A">
        <w:rPr>
          <w:rFonts w:ascii="Times New Roman" w:hAnsi="Times New Roman" w:cs="Times New Roman"/>
        </w:rPr>
        <w:t>.</w:t>
      </w:r>
      <w:r w:rsidR="00966F65" w:rsidRPr="0079452A">
        <w:rPr>
          <w:rStyle w:val="FootnoteReference"/>
          <w:rFonts w:ascii="Times New Roman" w:hAnsi="Times New Roman" w:cs="Times New Roman"/>
        </w:rPr>
        <w:footnoteReference w:id="64"/>
      </w:r>
      <w:r w:rsidR="00966F65" w:rsidRPr="0079452A">
        <w:rPr>
          <w:rFonts w:ascii="Times New Roman" w:hAnsi="Times New Roman" w:cs="Times New Roman"/>
        </w:rPr>
        <w:t xml:space="preserve"> In this regard, Strabo’s own principle of </w:t>
      </w:r>
      <w:r w:rsidR="002417F2" w:rsidRPr="0079452A">
        <w:rPr>
          <w:rFonts w:ascii="Times New Roman" w:hAnsi="Times New Roman" w:cs="Times New Roman"/>
        </w:rPr>
        <w:t>discar</w:t>
      </w:r>
      <w:r w:rsidR="004241E4" w:rsidRPr="0079452A">
        <w:rPr>
          <w:rFonts w:ascii="Times New Roman" w:hAnsi="Times New Roman" w:cs="Times New Roman"/>
        </w:rPr>
        <w:t xml:space="preserve">ding old accounts that he </w:t>
      </w:r>
      <w:r w:rsidR="004241E4" w:rsidRPr="002813BE">
        <w:rPr>
          <w:rFonts w:ascii="Times New Roman" w:hAnsi="Times New Roman" w:cs="Times New Roman"/>
          <w:noProof/>
        </w:rPr>
        <w:t>criticises</w:t>
      </w:r>
      <w:r w:rsidR="00966F65" w:rsidRPr="0079452A">
        <w:rPr>
          <w:rFonts w:ascii="Times New Roman" w:hAnsi="Times New Roman" w:cs="Times New Roman"/>
        </w:rPr>
        <w:t xml:space="preserve"> fall</w:t>
      </w:r>
      <w:r w:rsidR="002417F2" w:rsidRPr="0079452A">
        <w:rPr>
          <w:rFonts w:ascii="Times New Roman" w:hAnsi="Times New Roman" w:cs="Times New Roman"/>
        </w:rPr>
        <w:t>s</w:t>
      </w:r>
      <w:r w:rsidR="00966F65" w:rsidRPr="0079452A">
        <w:rPr>
          <w:rFonts w:ascii="Times New Roman" w:hAnsi="Times New Roman" w:cs="Times New Roman"/>
        </w:rPr>
        <w:t xml:space="preserve"> apart when his own </w:t>
      </w:r>
      <w:r w:rsidR="00182C8F" w:rsidRPr="0079452A">
        <w:rPr>
          <w:rFonts w:ascii="Times New Roman" w:hAnsi="Times New Roman" w:cs="Times New Roman"/>
        </w:rPr>
        <w:t>standards</w:t>
      </w:r>
      <w:r w:rsidR="00966F65" w:rsidRPr="0079452A">
        <w:rPr>
          <w:rFonts w:ascii="Times New Roman" w:hAnsi="Times New Roman" w:cs="Times New Roman"/>
        </w:rPr>
        <w:t xml:space="preserve"> of credibility among scholars </w:t>
      </w:r>
      <w:r w:rsidR="00966F65" w:rsidRPr="002813BE">
        <w:rPr>
          <w:rFonts w:ascii="Times New Roman" w:hAnsi="Times New Roman" w:cs="Times New Roman"/>
          <w:noProof/>
        </w:rPr>
        <w:t>become</w:t>
      </w:r>
      <w:r w:rsidR="00966F65" w:rsidRPr="0079452A">
        <w:rPr>
          <w:rFonts w:ascii="Times New Roman" w:hAnsi="Times New Roman" w:cs="Times New Roman"/>
        </w:rPr>
        <w:t xml:space="preserve"> contaminated</w:t>
      </w:r>
      <w:r w:rsidR="00182C8F" w:rsidRPr="0079452A">
        <w:rPr>
          <w:rFonts w:ascii="Times New Roman" w:hAnsi="Times New Roman" w:cs="Times New Roman"/>
        </w:rPr>
        <w:t xml:space="preserve"> and contradictory</w:t>
      </w:r>
      <w:r w:rsidR="00966F65" w:rsidRPr="0079452A">
        <w:rPr>
          <w:rFonts w:ascii="Times New Roman" w:hAnsi="Times New Roman" w:cs="Times New Roman"/>
        </w:rPr>
        <w:t>.</w:t>
      </w:r>
      <w:r w:rsidR="00AB6D95">
        <w:rPr>
          <w:rStyle w:val="FootnoteReference"/>
          <w:rFonts w:ascii="Times New Roman" w:hAnsi="Times New Roman" w:cs="Times New Roman"/>
        </w:rPr>
        <w:footnoteReference w:id="65"/>
      </w:r>
      <w:r w:rsidR="00966F65" w:rsidRPr="0079452A">
        <w:rPr>
          <w:rFonts w:ascii="Times New Roman" w:hAnsi="Times New Roman" w:cs="Times New Roman"/>
        </w:rPr>
        <w:t xml:space="preserve"> </w:t>
      </w:r>
      <w:r w:rsidR="002417F2" w:rsidRPr="0079452A">
        <w:rPr>
          <w:rFonts w:ascii="Times New Roman" w:hAnsi="Times New Roman" w:cs="Times New Roman"/>
        </w:rPr>
        <w:t>While his description of India in its beginning, is founded upon only plausible evidence, we quickly see him give more peculiar descriptions.</w:t>
      </w:r>
      <w:r w:rsidR="00197754" w:rsidRPr="0079452A">
        <w:rPr>
          <w:rStyle w:val="FootnoteReference"/>
          <w:rFonts w:ascii="Times New Roman" w:hAnsi="Times New Roman" w:cs="Times New Roman"/>
        </w:rPr>
        <w:footnoteReference w:id="66"/>
      </w:r>
      <w:r w:rsidR="002417F2" w:rsidRPr="0079452A">
        <w:rPr>
          <w:rFonts w:ascii="Times New Roman" w:hAnsi="Times New Roman" w:cs="Times New Roman"/>
        </w:rPr>
        <w:t xml:space="preserve"> Consequently, Strabo’s own work falls into the same camp as someone who was intentionally writing proto-</w:t>
      </w:r>
      <w:r w:rsidR="002417F2" w:rsidRPr="002813BE">
        <w:rPr>
          <w:rFonts w:ascii="Times New Roman" w:hAnsi="Times New Roman" w:cs="Times New Roman"/>
          <w:i/>
          <w:noProof/>
        </w:rPr>
        <w:t>historia</w:t>
      </w:r>
      <w:r w:rsidR="002417F2" w:rsidRPr="0079452A">
        <w:rPr>
          <w:rFonts w:ascii="Times New Roman" w:hAnsi="Times New Roman" w:cs="Times New Roman"/>
        </w:rPr>
        <w:t>; as his list of events and characters becomes increasingly distant from reality.</w:t>
      </w:r>
      <w:r w:rsidR="00854C44">
        <w:rPr>
          <w:rStyle w:val="FootnoteReference"/>
          <w:rFonts w:ascii="Times New Roman" w:hAnsi="Times New Roman" w:cs="Times New Roman"/>
        </w:rPr>
        <w:footnoteReference w:id="67"/>
      </w:r>
      <w:r w:rsidR="002417F2" w:rsidRPr="0079452A">
        <w:rPr>
          <w:rFonts w:ascii="Times New Roman" w:hAnsi="Times New Roman" w:cs="Times New Roman"/>
        </w:rPr>
        <w:t xml:space="preserve"> Strabo’s own later side-note that some of the fables he has listed are of a fallacious nature</w:t>
      </w:r>
      <w:r w:rsidR="00197754" w:rsidRPr="0079452A">
        <w:rPr>
          <w:rFonts w:ascii="Times New Roman" w:hAnsi="Times New Roman" w:cs="Times New Roman"/>
        </w:rPr>
        <w:t xml:space="preserve"> does not help since </w:t>
      </w:r>
      <w:r w:rsidR="002417F2" w:rsidRPr="0079452A">
        <w:rPr>
          <w:rFonts w:ascii="Times New Roman" w:hAnsi="Times New Roman" w:cs="Times New Roman"/>
        </w:rPr>
        <w:t xml:space="preserve">his very reference to them gives them enough legitimacy to drag down the work into the incoherence of mythic literature. </w:t>
      </w:r>
      <w:r w:rsidR="00E3443E" w:rsidRPr="0079452A">
        <w:rPr>
          <w:rFonts w:ascii="Times New Roman" w:hAnsi="Times New Roman" w:cs="Times New Roman"/>
        </w:rPr>
        <w:t>What began as a relatively conservative acc</w:t>
      </w:r>
      <w:r w:rsidR="003D4DA3" w:rsidRPr="0079452A">
        <w:rPr>
          <w:rFonts w:ascii="Times New Roman" w:hAnsi="Times New Roman" w:cs="Times New Roman"/>
        </w:rPr>
        <w:t xml:space="preserve">ount of India quickly becomes an </w:t>
      </w:r>
      <w:r w:rsidR="00C467D8" w:rsidRPr="0079452A">
        <w:rPr>
          <w:rFonts w:ascii="Times New Roman" w:hAnsi="Times New Roman" w:cs="Times New Roman"/>
        </w:rPr>
        <w:t>ungainly</w:t>
      </w:r>
      <w:r w:rsidR="003D4DA3" w:rsidRPr="0079452A">
        <w:rPr>
          <w:rFonts w:ascii="Times New Roman" w:hAnsi="Times New Roman" w:cs="Times New Roman"/>
        </w:rPr>
        <w:t xml:space="preserve"> catalogue of wonderous creatures</w:t>
      </w:r>
      <w:r w:rsidR="009A0479" w:rsidRPr="0079452A">
        <w:rPr>
          <w:rFonts w:ascii="Times New Roman" w:hAnsi="Times New Roman" w:cs="Times New Roman"/>
        </w:rPr>
        <w:t xml:space="preserve"> by proxy of his lengthy responses to other scholars</w:t>
      </w:r>
      <w:r w:rsidR="003D4DA3" w:rsidRPr="0079452A">
        <w:rPr>
          <w:rFonts w:ascii="Times New Roman" w:hAnsi="Times New Roman" w:cs="Times New Roman"/>
        </w:rPr>
        <w:t>.</w:t>
      </w:r>
      <w:r w:rsidR="009A0479" w:rsidRPr="0079452A">
        <w:rPr>
          <w:rStyle w:val="FootnoteReference"/>
          <w:rFonts w:ascii="Times New Roman" w:hAnsi="Times New Roman" w:cs="Times New Roman"/>
        </w:rPr>
        <w:footnoteReference w:id="68"/>
      </w:r>
      <w:r w:rsidR="003D4DA3" w:rsidRPr="0079452A">
        <w:rPr>
          <w:rFonts w:ascii="Times New Roman" w:hAnsi="Times New Roman" w:cs="Times New Roman"/>
        </w:rPr>
        <w:t xml:space="preserve"> </w:t>
      </w:r>
    </w:p>
    <w:p w14:paraId="52A3BCB9" w14:textId="77777777" w:rsidR="003D4DA3" w:rsidRPr="0079452A" w:rsidRDefault="003D4DA3">
      <w:pPr>
        <w:rPr>
          <w:rFonts w:ascii="Times New Roman" w:hAnsi="Times New Roman" w:cs="Times New Roman"/>
        </w:rPr>
      </w:pPr>
    </w:p>
    <w:p w14:paraId="1AC2B933" w14:textId="67D8741F" w:rsidR="005175BB" w:rsidRPr="0079452A" w:rsidRDefault="003D4DA3">
      <w:pPr>
        <w:rPr>
          <w:rFonts w:ascii="Times New Roman" w:hAnsi="Times New Roman" w:cs="Times New Roman"/>
        </w:rPr>
      </w:pPr>
      <w:r w:rsidRPr="0079452A">
        <w:rPr>
          <w:rFonts w:ascii="Times New Roman" w:hAnsi="Times New Roman" w:cs="Times New Roman"/>
        </w:rPr>
        <w:t xml:space="preserve">Arguably then, </w:t>
      </w:r>
      <w:r w:rsidR="00AD7180" w:rsidRPr="0079452A">
        <w:rPr>
          <w:rFonts w:ascii="Times New Roman" w:hAnsi="Times New Roman" w:cs="Times New Roman"/>
        </w:rPr>
        <w:t xml:space="preserve">the question becomes whether or not </w:t>
      </w:r>
      <w:r w:rsidRPr="0079452A">
        <w:rPr>
          <w:rFonts w:ascii="Times New Roman" w:hAnsi="Times New Roman" w:cs="Times New Roman"/>
        </w:rPr>
        <w:t xml:space="preserve">this </w:t>
      </w:r>
      <w:r w:rsidR="00AD7180" w:rsidRPr="0079452A">
        <w:rPr>
          <w:rFonts w:ascii="Times New Roman" w:hAnsi="Times New Roman" w:cs="Times New Roman"/>
        </w:rPr>
        <w:t xml:space="preserve">was Strabo’s intention all along. </w:t>
      </w:r>
      <w:r w:rsidRPr="0079452A">
        <w:rPr>
          <w:rFonts w:ascii="Times New Roman" w:hAnsi="Times New Roman" w:cs="Times New Roman"/>
        </w:rPr>
        <w:t>Thou</w:t>
      </w:r>
      <w:r w:rsidR="00CB0C89" w:rsidRPr="0079452A">
        <w:rPr>
          <w:rFonts w:ascii="Times New Roman" w:hAnsi="Times New Roman" w:cs="Times New Roman"/>
        </w:rPr>
        <w:t>gh he strictly tells the reader</w:t>
      </w:r>
      <w:r w:rsidRPr="0079452A">
        <w:rPr>
          <w:rFonts w:ascii="Times New Roman" w:hAnsi="Times New Roman" w:cs="Times New Roman"/>
        </w:rPr>
        <w:t xml:space="preserve"> that he </w:t>
      </w:r>
      <w:r w:rsidR="00CB0C89" w:rsidRPr="0079452A">
        <w:rPr>
          <w:rFonts w:ascii="Times New Roman" w:hAnsi="Times New Roman" w:cs="Times New Roman"/>
        </w:rPr>
        <w:t xml:space="preserve">is </w:t>
      </w:r>
      <w:r w:rsidRPr="0079452A">
        <w:rPr>
          <w:rFonts w:ascii="Times New Roman" w:hAnsi="Times New Roman" w:cs="Times New Roman"/>
        </w:rPr>
        <w:t>holding to ‘legitimate’ sources, to prevent contamination of this new tradition he hopes to foster,</w:t>
      </w:r>
      <w:r w:rsidR="00197754" w:rsidRPr="0079452A">
        <w:rPr>
          <w:rStyle w:val="FootnoteReference"/>
          <w:rFonts w:ascii="Times New Roman" w:hAnsi="Times New Roman" w:cs="Times New Roman"/>
        </w:rPr>
        <w:footnoteReference w:id="69"/>
      </w:r>
      <w:r w:rsidRPr="0079452A">
        <w:rPr>
          <w:rFonts w:ascii="Times New Roman" w:hAnsi="Times New Roman" w:cs="Times New Roman"/>
        </w:rPr>
        <w:t xml:space="preserve"> his </w:t>
      </w:r>
      <w:r w:rsidR="00CB0C89" w:rsidRPr="0079452A">
        <w:rPr>
          <w:rFonts w:ascii="Times New Roman" w:hAnsi="Times New Roman" w:cs="Times New Roman"/>
        </w:rPr>
        <w:t>goal</w:t>
      </w:r>
      <w:r w:rsidRPr="0079452A">
        <w:rPr>
          <w:rFonts w:ascii="Times New Roman" w:hAnsi="Times New Roman" w:cs="Times New Roman"/>
        </w:rPr>
        <w:t xml:space="preserve"> seems to be repeat earlier </w:t>
      </w:r>
      <w:r w:rsidR="001B30FB" w:rsidRPr="0079452A">
        <w:rPr>
          <w:rFonts w:ascii="Times New Roman" w:hAnsi="Times New Roman" w:cs="Times New Roman"/>
        </w:rPr>
        <w:t>writers’</w:t>
      </w:r>
      <w:r w:rsidRPr="0079452A">
        <w:rPr>
          <w:rFonts w:ascii="Times New Roman" w:hAnsi="Times New Roman" w:cs="Times New Roman"/>
        </w:rPr>
        <w:t xml:space="preserve"> earlier protestations of Indian wildlife and traditions. </w:t>
      </w:r>
      <w:r w:rsidR="00A97F52" w:rsidRPr="0079452A">
        <w:rPr>
          <w:rFonts w:ascii="Times New Roman" w:hAnsi="Times New Roman" w:cs="Times New Roman"/>
        </w:rPr>
        <w:t xml:space="preserve">This predilection for including and connecting monstrous and fantastic elements to India is </w:t>
      </w:r>
      <w:r w:rsidR="00940B22" w:rsidRPr="0079452A">
        <w:rPr>
          <w:rFonts w:ascii="Times New Roman" w:hAnsi="Times New Roman" w:cs="Times New Roman"/>
        </w:rPr>
        <w:t>continued</w:t>
      </w:r>
      <w:r w:rsidR="00A97F52" w:rsidRPr="0079452A">
        <w:rPr>
          <w:rFonts w:ascii="Times New Roman" w:hAnsi="Times New Roman" w:cs="Times New Roman"/>
        </w:rPr>
        <w:t xml:space="preserve"> in Pliny’s </w:t>
      </w:r>
      <w:r w:rsidR="00A97F52" w:rsidRPr="0079452A">
        <w:rPr>
          <w:rFonts w:ascii="Times New Roman" w:hAnsi="Times New Roman" w:cs="Times New Roman"/>
          <w:i/>
        </w:rPr>
        <w:t>Natural History</w:t>
      </w:r>
      <w:r w:rsidR="008F2265" w:rsidRPr="0079452A">
        <w:rPr>
          <w:rFonts w:ascii="Times New Roman" w:hAnsi="Times New Roman" w:cs="Times New Roman"/>
        </w:rPr>
        <w:t>. During Book-7 of the History,</w:t>
      </w:r>
      <w:r w:rsidR="00197754" w:rsidRPr="0079452A">
        <w:rPr>
          <w:rStyle w:val="FootnoteReference"/>
          <w:rFonts w:ascii="Times New Roman" w:hAnsi="Times New Roman" w:cs="Times New Roman"/>
        </w:rPr>
        <w:footnoteReference w:id="70"/>
      </w:r>
      <w:r w:rsidR="008F2265" w:rsidRPr="0079452A">
        <w:rPr>
          <w:rFonts w:ascii="Times New Roman" w:hAnsi="Times New Roman" w:cs="Times New Roman"/>
        </w:rPr>
        <w:t xml:space="preserve"> Pliny begins his account of Indian tradition and natural history, but in an almost uniquely discursive manner, jumping from one wonder to another in the least possible words. Consequently, Pliny’s methodology is really just cataloguing every single thing he has heard, and Pliny himself does not tell us whether he actually believes anything in his catalogue.</w:t>
      </w:r>
      <w:r w:rsidR="00197754" w:rsidRPr="0079452A">
        <w:rPr>
          <w:rStyle w:val="FootnoteReference"/>
          <w:rFonts w:ascii="Times New Roman" w:hAnsi="Times New Roman" w:cs="Times New Roman"/>
        </w:rPr>
        <w:footnoteReference w:id="71"/>
      </w:r>
      <w:r w:rsidR="008F2265" w:rsidRPr="0079452A">
        <w:rPr>
          <w:rFonts w:ascii="Times New Roman" w:hAnsi="Times New Roman" w:cs="Times New Roman"/>
        </w:rPr>
        <w:t xml:space="preserve"> However, he does preface in his introduction</w:t>
      </w:r>
      <w:r w:rsidR="00197754" w:rsidRPr="0079452A">
        <w:rPr>
          <w:rFonts w:ascii="Times New Roman" w:hAnsi="Times New Roman" w:cs="Times New Roman"/>
        </w:rPr>
        <w:t>,</w:t>
      </w:r>
      <w:r w:rsidR="008F2265" w:rsidRPr="0079452A">
        <w:rPr>
          <w:rFonts w:ascii="Times New Roman" w:hAnsi="Times New Roman" w:cs="Times New Roman"/>
        </w:rPr>
        <w:t xml:space="preserve"> before he relays the catalogue</w:t>
      </w:r>
      <w:r w:rsidR="00197754" w:rsidRPr="0079452A">
        <w:rPr>
          <w:rFonts w:ascii="Times New Roman" w:hAnsi="Times New Roman" w:cs="Times New Roman"/>
        </w:rPr>
        <w:t>,</w:t>
      </w:r>
      <w:r w:rsidR="008F2265" w:rsidRPr="0079452A">
        <w:rPr>
          <w:rFonts w:ascii="Times New Roman" w:hAnsi="Times New Roman" w:cs="Times New Roman"/>
        </w:rPr>
        <w:t xml:space="preserve"> that one should be mindful of every creature that one previously thought to have been fantastical or </w:t>
      </w:r>
      <w:r w:rsidR="006142A7" w:rsidRPr="0079452A">
        <w:rPr>
          <w:rFonts w:ascii="Times New Roman" w:hAnsi="Times New Roman" w:cs="Times New Roman"/>
        </w:rPr>
        <w:t>absurd, only to find out that</w:t>
      </w:r>
      <w:r w:rsidR="008F2265" w:rsidRPr="0079452A">
        <w:rPr>
          <w:rFonts w:ascii="Times New Roman" w:hAnsi="Times New Roman" w:cs="Times New Roman"/>
        </w:rPr>
        <w:t xml:space="preserve"> was real.</w:t>
      </w:r>
      <w:r w:rsidR="006142A7" w:rsidRPr="0079452A">
        <w:rPr>
          <w:rStyle w:val="FootnoteReference"/>
          <w:rFonts w:ascii="Times New Roman" w:hAnsi="Times New Roman" w:cs="Times New Roman"/>
        </w:rPr>
        <w:footnoteReference w:id="72"/>
      </w:r>
      <w:r w:rsidR="008F2265" w:rsidRPr="0079452A">
        <w:rPr>
          <w:rFonts w:ascii="Times New Roman" w:hAnsi="Times New Roman" w:cs="Times New Roman"/>
        </w:rPr>
        <w:t xml:space="preserve"> </w:t>
      </w:r>
      <w:r w:rsidR="00197754" w:rsidRPr="0079452A">
        <w:rPr>
          <w:rFonts w:ascii="Times New Roman" w:hAnsi="Times New Roman" w:cs="Times New Roman"/>
        </w:rPr>
        <w:t>T</w:t>
      </w:r>
      <w:r w:rsidR="006142A7" w:rsidRPr="0079452A">
        <w:rPr>
          <w:rFonts w:ascii="Times New Roman" w:hAnsi="Times New Roman" w:cs="Times New Roman"/>
        </w:rPr>
        <w:t xml:space="preserve">he first </w:t>
      </w:r>
      <w:r w:rsidR="00940B22" w:rsidRPr="0079452A">
        <w:rPr>
          <w:rFonts w:ascii="Times New Roman" w:hAnsi="Times New Roman" w:cs="Times New Roman"/>
        </w:rPr>
        <w:t>catalogues</w:t>
      </w:r>
      <w:r w:rsidR="006142A7" w:rsidRPr="0079452A">
        <w:rPr>
          <w:rFonts w:ascii="Times New Roman" w:hAnsi="Times New Roman" w:cs="Times New Roman"/>
        </w:rPr>
        <w:t xml:space="preserve"> provided by Pliny would</w:t>
      </w:r>
      <w:r w:rsidR="00197754" w:rsidRPr="0079452A">
        <w:rPr>
          <w:rFonts w:ascii="Times New Roman" w:hAnsi="Times New Roman" w:cs="Times New Roman"/>
        </w:rPr>
        <w:t xml:space="preserve"> seemingly</w:t>
      </w:r>
      <w:r w:rsidR="006142A7" w:rsidRPr="0079452A">
        <w:rPr>
          <w:rFonts w:ascii="Times New Roman" w:hAnsi="Times New Roman" w:cs="Times New Roman"/>
        </w:rPr>
        <w:t xml:space="preserve"> induce readers to believe his intention is just to provide a modernised rendition of the myths provided in the traditions of </w:t>
      </w:r>
      <w:r w:rsidR="00940B22" w:rsidRPr="0079452A">
        <w:rPr>
          <w:rFonts w:ascii="Times New Roman" w:hAnsi="Times New Roman" w:cs="Times New Roman"/>
        </w:rPr>
        <w:t>Megasthenes</w:t>
      </w:r>
      <w:r w:rsidR="006142A7" w:rsidRPr="0079452A">
        <w:rPr>
          <w:rFonts w:ascii="Times New Roman" w:hAnsi="Times New Roman" w:cs="Times New Roman"/>
        </w:rPr>
        <w:t xml:space="preserve">, </w:t>
      </w:r>
      <w:r w:rsidR="00940B22" w:rsidRPr="0079452A">
        <w:rPr>
          <w:rFonts w:ascii="Times New Roman" w:hAnsi="Times New Roman" w:cs="Times New Roman"/>
        </w:rPr>
        <w:t>Ctesias, and the like.</w:t>
      </w:r>
      <w:r w:rsidR="00197754" w:rsidRPr="0079452A">
        <w:rPr>
          <w:rStyle w:val="FootnoteReference"/>
          <w:rFonts w:ascii="Times New Roman" w:hAnsi="Times New Roman" w:cs="Times New Roman"/>
        </w:rPr>
        <w:footnoteReference w:id="73"/>
      </w:r>
      <w:r w:rsidR="00940B22" w:rsidRPr="0079452A">
        <w:rPr>
          <w:rFonts w:ascii="Times New Roman" w:hAnsi="Times New Roman" w:cs="Times New Roman"/>
        </w:rPr>
        <w:t xml:space="preserve"> If one</w:t>
      </w:r>
      <w:r w:rsidR="006142A7" w:rsidRPr="0079452A">
        <w:rPr>
          <w:rFonts w:ascii="Times New Roman" w:hAnsi="Times New Roman" w:cs="Times New Roman"/>
        </w:rPr>
        <w:t xml:space="preserve"> judge</w:t>
      </w:r>
      <w:r w:rsidR="00940B22" w:rsidRPr="0079452A">
        <w:rPr>
          <w:rFonts w:ascii="Times New Roman" w:hAnsi="Times New Roman" w:cs="Times New Roman"/>
        </w:rPr>
        <w:t>s</w:t>
      </w:r>
      <w:r w:rsidR="006142A7" w:rsidRPr="0079452A">
        <w:rPr>
          <w:rFonts w:ascii="Times New Roman" w:hAnsi="Times New Roman" w:cs="Times New Roman"/>
        </w:rPr>
        <w:t xml:space="preserve"> Pliny alone on this exert this would be </w:t>
      </w:r>
      <w:r w:rsidR="00940B22" w:rsidRPr="0079452A">
        <w:rPr>
          <w:rFonts w:ascii="Times New Roman" w:hAnsi="Times New Roman" w:cs="Times New Roman"/>
        </w:rPr>
        <w:t>undoubtedly</w:t>
      </w:r>
      <w:r w:rsidR="006142A7" w:rsidRPr="0079452A">
        <w:rPr>
          <w:rFonts w:ascii="Times New Roman" w:hAnsi="Times New Roman" w:cs="Times New Roman"/>
        </w:rPr>
        <w:t xml:space="preserve"> </w:t>
      </w:r>
      <w:r w:rsidR="006142A7" w:rsidRPr="002813BE">
        <w:rPr>
          <w:rFonts w:ascii="Times New Roman" w:hAnsi="Times New Roman" w:cs="Times New Roman"/>
          <w:noProof/>
        </w:rPr>
        <w:t>true</w:t>
      </w:r>
      <w:r w:rsidR="002813BE">
        <w:rPr>
          <w:rFonts w:ascii="Times New Roman" w:hAnsi="Times New Roman" w:cs="Times New Roman"/>
          <w:noProof/>
        </w:rPr>
        <w:t>,</w:t>
      </w:r>
      <w:r w:rsidR="006142A7" w:rsidRPr="0079452A">
        <w:rPr>
          <w:rFonts w:ascii="Times New Roman" w:hAnsi="Times New Roman" w:cs="Times New Roman"/>
        </w:rPr>
        <w:t xml:space="preserve"> however, Pliny continues his catalogue in book - 8, with significantly more critical engagement </w:t>
      </w:r>
      <w:r w:rsidR="0009567B">
        <w:rPr>
          <w:rFonts w:ascii="Times New Roman" w:hAnsi="Times New Roman" w:cs="Times New Roman"/>
        </w:rPr>
        <w:t>than</w:t>
      </w:r>
      <w:r w:rsidR="006142A7" w:rsidRPr="0079452A">
        <w:rPr>
          <w:rFonts w:ascii="Times New Roman" w:hAnsi="Times New Roman" w:cs="Times New Roman"/>
        </w:rPr>
        <w:t xml:space="preserve"> the previous account</w:t>
      </w:r>
      <w:r w:rsidR="00E45F9B">
        <w:rPr>
          <w:rFonts w:ascii="Times New Roman" w:hAnsi="Times New Roman" w:cs="Times New Roman"/>
        </w:rPr>
        <w:t xml:space="preserve">, </w:t>
      </w:r>
      <w:r w:rsidR="006142A7" w:rsidRPr="0079452A">
        <w:rPr>
          <w:rFonts w:ascii="Times New Roman" w:hAnsi="Times New Roman" w:cs="Times New Roman"/>
        </w:rPr>
        <w:t>becom</w:t>
      </w:r>
      <w:r w:rsidR="00E45F9B">
        <w:rPr>
          <w:rFonts w:ascii="Times New Roman" w:hAnsi="Times New Roman" w:cs="Times New Roman"/>
        </w:rPr>
        <w:t>ing</w:t>
      </w:r>
      <w:r w:rsidR="006142A7" w:rsidRPr="0079452A">
        <w:rPr>
          <w:rFonts w:ascii="Times New Roman" w:hAnsi="Times New Roman" w:cs="Times New Roman"/>
        </w:rPr>
        <w:t xml:space="preserve"> more of an autopsy, similar to the surgical nature of Aristotle zoological works;</w:t>
      </w:r>
      <w:r w:rsidR="006142A7" w:rsidRPr="0079452A">
        <w:rPr>
          <w:rStyle w:val="FootnoteReference"/>
          <w:rFonts w:ascii="Times New Roman" w:hAnsi="Times New Roman" w:cs="Times New Roman"/>
        </w:rPr>
        <w:footnoteReference w:id="74"/>
      </w:r>
      <w:r w:rsidR="006142A7" w:rsidRPr="0079452A">
        <w:rPr>
          <w:rFonts w:ascii="Times New Roman" w:hAnsi="Times New Roman" w:cs="Times New Roman"/>
        </w:rPr>
        <w:t xml:space="preserve"> attempting to find the causal link</w:t>
      </w:r>
      <w:r w:rsidR="002C2211">
        <w:rPr>
          <w:rFonts w:ascii="Times New Roman" w:hAnsi="Times New Roman" w:cs="Times New Roman"/>
        </w:rPr>
        <w:t>s</w:t>
      </w:r>
      <w:r w:rsidR="006142A7" w:rsidRPr="0079452A">
        <w:rPr>
          <w:rFonts w:ascii="Times New Roman" w:hAnsi="Times New Roman" w:cs="Times New Roman"/>
        </w:rPr>
        <w:t xml:space="preserve"> between the animal in question, and its environment. </w:t>
      </w:r>
    </w:p>
    <w:p w14:paraId="6226657D" w14:textId="77777777" w:rsidR="008F2265" w:rsidRPr="0079452A" w:rsidRDefault="008F2265">
      <w:pPr>
        <w:rPr>
          <w:rFonts w:ascii="Times New Roman" w:hAnsi="Times New Roman" w:cs="Times New Roman"/>
        </w:rPr>
      </w:pPr>
    </w:p>
    <w:p w14:paraId="78E9A125" w14:textId="77777777" w:rsidR="00E923CA" w:rsidRDefault="00373AAB">
      <w:pPr>
        <w:rPr>
          <w:rFonts w:ascii="Times New Roman" w:hAnsi="Times New Roman" w:cs="Times New Roman"/>
        </w:rPr>
      </w:pPr>
      <w:r w:rsidRPr="0079452A">
        <w:rPr>
          <w:rFonts w:ascii="Times New Roman" w:hAnsi="Times New Roman" w:cs="Times New Roman"/>
        </w:rPr>
        <w:t xml:space="preserve">To </w:t>
      </w:r>
      <w:r w:rsidR="00C80A9E" w:rsidRPr="0079452A">
        <w:rPr>
          <w:rFonts w:ascii="Times New Roman" w:hAnsi="Times New Roman" w:cs="Times New Roman"/>
        </w:rPr>
        <w:t>conclude</w:t>
      </w:r>
      <w:r w:rsidRPr="0079452A">
        <w:rPr>
          <w:rFonts w:ascii="Times New Roman" w:hAnsi="Times New Roman" w:cs="Times New Roman"/>
        </w:rPr>
        <w:t xml:space="preserve">. Through the evolution of the genres pertaining to geographical accounts, there is strong evidence to conclude that a large number of scholars writing </w:t>
      </w:r>
      <w:r w:rsidR="001F0C4D">
        <w:rPr>
          <w:rFonts w:ascii="Times New Roman" w:hAnsi="Times New Roman" w:cs="Times New Roman"/>
        </w:rPr>
        <w:t xml:space="preserve">works which include geographical digressions, </w:t>
      </w:r>
      <w:r w:rsidR="00C80A9E" w:rsidRPr="0079452A">
        <w:rPr>
          <w:rFonts w:ascii="Times New Roman" w:hAnsi="Times New Roman" w:cs="Times New Roman"/>
        </w:rPr>
        <w:t xml:space="preserve">included accounts of myths and monsters as a way to abstract themselves from places outside their own sphere of understanding, accentuating the differences between what was civilised, and what was ‘other’. Even Herodotus, with all his claims to repeat the “great and marvellous deeds” of both Greek and </w:t>
      </w:r>
      <w:r w:rsidR="00B20794" w:rsidRPr="0079452A">
        <w:rPr>
          <w:rFonts w:ascii="Times New Roman" w:hAnsi="Times New Roman" w:cs="Times New Roman"/>
        </w:rPr>
        <w:t xml:space="preserve">Barbarian alike, </w:t>
      </w:r>
      <w:r w:rsidR="00371C41">
        <w:rPr>
          <w:rFonts w:ascii="Times New Roman" w:hAnsi="Times New Roman" w:cs="Times New Roman"/>
        </w:rPr>
        <w:t xml:space="preserve">all </w:t>
      </w:r>
      <w:r w:rsidR="00B20794" w:rsidRPr="0079452A">
        <w:rPr>
          <w:rFonts w:ascii="Times New Roman" w:hAnsi="Times New Roman" w:cs="Times New Roman"/>
        </w:rPr>
        <w:t xml:space="preserve">entail </w:t>
      </w:r>
      <w:r w:rsidR="00C80A9E" w:rsidRPr="0079452A">
        <w:rPr>
          <w:rFonts w:ascii="Times New Roman" w:hAnsi="Times New Roman" w:cs="Times New Roman"/>
        </w:rPr>
        <w:t xml:space="preserve">his confused perceptions of thoroughly alien </w:t>
      </w:r>
      <w:r w:rsidR="00C80A9E" w:rsidRPr="002813BE">
        <w:rPr>
          <w:rFonts w:ascii="Times New Roman" w:hAnsi="Times New Roman" w:cs="Times New Roman"/>
          <w:noProof/>
        </w:rPr>
        <w:t>cultures</w:t>
      </w:r>
      <w:r w:rsidR="00C80A9E" w:rsidRPr="0079452A">
        <w:rPr>
          <w:rFonts w:ascii="Times New Roman" w:hAnsi="Times New Roman" w:cs="Times New Roman"/>
        </w:rPr>
        <w:t>.</w:t>
      </w:r>
      <w:r w:rsidR="00C80A9E" w:rsidRPr="0079452A">
        <w:rPr>
          <w:rStyle w:val="FootnoteReference"/>
          <w:rFonts w:ascii="Times New Roman" w:hAnsi="Times New Roman" w:cs="Times New Roman"/>
        </w:rPr>
        <w:footnoteReference w:id="75"/>
      </w:r>
      <w:r w:rsidR="00C80A9E" w:rsidRPr="0079452A">
        <w:rPr>
          <w:rFonts w:ascii="Times New Roman" w:hAnsi="Times New Roman" w:cs="Times New Roman"/>
        </w:rPr>
        <w:t xml:space="preserve">  </w:t>
      </w:r>
      <w:r w:rsidR="005175BB" w:rsidRPr="0079452A">
        <w:rPr>
          <w:rFonts w:ascii="Times New Roman" w:hAnsi="Times New Roman" w:cs="Times New Roman"/>
        </w:rPr>
        <w:t xml:space="preserve"> </w:t>
      </w:r>
    </w:p>
    <w:p w14:paraId="39D0CAB5" w14:textId="77777777" w:rsidR="00E923CA" w:rsidRDefault="00E923CA">
      <w:pPr>
        <w:rPr>
          <w:rFonts w:ascii="Times New Roman" w:hAnsi="Times New Roman" w:cs="Times New Roman"/>
        </w:rPr>
      </w:pPr>
    </w:p>
    <w:p w14:paraId="790704BE" w14:textId="2A2CE0D4" w:rsidR="00E923CA" w:rsidRDefault="005175BB">
      <w:pPr>
        <w:rPr>
          <w:rFonts w:ascii="Times New Roman" w:hAnsi="Times New Roman" w:cs="Times New Roman"/>
        </w:rPr>
      </w:pPr>
      <w:r w:rsidRPr="0079452A">
        <w:rPr>
          <w:rFonts w:ascii="Times New Roman" w:hAnsi="Times New Roman" w:cs="Times New Roman"/>
        </w:rPr>
        <w:t xml:space="preserve">Consequently, however much </w:t>
      </w:r>
      <w:r w:rsidR="00E923CA">
        <w:rPr>
          <w:rFonts w:ascii="Times New Roman" w:hAnsi="Times New Roman" w:cs="Times New Roman"/>
        </w:rPr>
        <w:t>some</w:t>
      </w:r>
      <w:r w:rsidRPr="0079452A">
        <w:rPr>
          <w:rFonts w:ascii="Times New Roman" w:hAnsi="Times New Roman" w:cs="Times New Roman"/>
        </w:rPr>
        <w:t xml:space="preserve"> author</w:t>
      </w:r>
      <w:r w:rsidR="00E923CA">
        <w:rPr>
          <w:rFonts w:ascii="Times New Roman" w:hAnsi="Times New Roman" w:cs="Times New Roman"/>
        </w:rPr>
        <w:t>s signpost their methods,</w:t>
      </w:r>
      <w:r w:rsidRPr="0079452A">
        <w:rPr>
          <w:rFonts w:ascii="Times New Roman" w:hAnsi="Times New Roman" w:cs="Times New Roman"/>
        </w:rPr>
        <w:t xml:space="preserve"> </w:t>
      </w:r>
      <w:r w:rsidR="00E923CA">
        <w:rPr>
          <w:rFonts w:ascii="Times New Roman" w:hAnsi="Times New Roman" w:cs="Times New Roman"/>
        </w:rPr>
        <w:t xml:space="preserve">using only reputable sources for their </w:t>
      </w:r>
      <w:r w:rsidR="00940B22" w:rsidRPr="0079452A">
        <w:rPr>
          <w:rFonts w:ascii="Times New Roman" w:hAnsi="Times New Roman" w:cs="Times New Roman"/>
        </w:rPr>
        <w:t>descriptions</w:t>
      </w:r>
      <w:r w:rsidRPr="0079452A">
        <w:rPr>
          <w:rFonts w:ascii="Times New Roman" w:hAnsi="Times New Roman" w:cs="Times New Roman"/>
        </w:rPr>
        <w:t xml:space="preserve"> of the outer edges of the </w:t>
      </w:r>
      <w:r w:rsidR="00940B22" w:rsidRPr="0079452A">
        <w:rPr>
          <w:rFonts w:ascii="Times New Roman" w:hAnsi="Times New Roman" w:cs="Times New Roman"/>
        </w:rPr>
        <w:t>Oikoumenē</w:t>
      </w:r>
      <w:r w:rsidRPr="0079452A">
        <w:rPr>
          <w:rFonts w:ascii="Times New Roman" w:hAnsi="Times New Roman" w:cs="Times New Roman"/>
        </w:rPr>
        <w:t>, fantastical elements eventually</w:t>
      </w:r>
      <w:r w:rsidR="00E923CA">
        <w:rPr>
          <w:rFonts w:ascii="Times New Roman" w:hAnsi="Times New Roman" w:cs="Times New Roman"/>
        </w:rPr>
        <w:t xml:space="preserve"> seem to</w:t>
      </w:r>
      <w:r w:rsidRPr="0079452A">
        <w:rPr>
          <w:rFonts w:ascii="Times New Roman" w:hAnsi="Times New Roman" w:cs="Times New Roman"/>
        </w:rPr>
        <w:t xml:space="preserve"> pervade the work</w:t>
      </w:r>
      <w:r w:rsidR="00000098">
        <w:rPr>
          <w:rFonts w:ascii="Times New Roman" w:hAnsi="Times New Roman" w:cs="Times New Roman"/>
        </w:rPr>
        <w:t xml:space="preserve">. Whether </w:t>
      </w:r>
      <w:r w:rsidR="00E923CA">
        <w:rPr>
          <w:rFonts w:ascii="Times New Roman" w:hAnsi="Times New Roman" w:cs="Times New Roman"/>
        </w:rPr>
        <w:t>or not, there was a general backlash against this tradition in ancient scholarly circles, as Strabo would have us believe,</w:t>
      </w:r>
      <w:r w:rsidR="004E505F">
        <w:rPr>
          <w:rFonts w:ascii="Times New Roman" w:hAnsi="Times New Roman" w:cs="Times New Roman"/>
        </w:rPr>
        <w:t xml:space="preserve"> is debatable</w:t>
      </w:r>
      <w:r w:rsidR="00E923CA">
        <w:rPr>
          <w:rFonts w:ascii="Times New Roman" w:hAnsi="Times New Roman" w:cs="Times New Roman"/>
        </w:rPr>
        <w:t xml:space="preserve">, as it seems most scholars who attempt to write geography or even a history of the lands outside </w:t>
      </w:r>
      <w:r w:rsidR="00F9319A">
        <w:rPr>
          <w:rFonts w:ascii="Times New Roman" w:hAnsi="Times New Roman" w:cs="Times New Roman"/>
        </w:rPr>
        <w:t>civilisation</w:t>
      </w:r>
      <w:r w:rsidR="00E923CA">
        <w:rPr>
          <w:rFonts w:ascii="Times New Roman" w:hAnsi="Times New Roman" w:cs="Times New Roman"/>
        </w:rPr>
        <w:t xml:space="preserve">, were forced to use the same source upon which said fantastical stories were established. </w:t>
      </w:r>
    </w:p>
    <w:p w14:paraId="1DEDE1C3" w14:textId="77777777" w:rsidR="00E923CA" w:rsidRDefault="00E923CA">
      <w:pPr>
        <w:rPr>
          <w:rFonts w:ascii="Times New Roman" w:hAnsi="Times New Roman" w:cs="Times New Roman"/>
        </w:rPr>
      </w:pPr>
    </w:p>
    <w:p w14:paraId="07E7D6A4" w14:textId="77777777" w:rsidR="00BE3A7D" w:rsidRDefault="005175BB">
      <w:pPr>
        <w:rPr>
          <w:rFonts w:ascii="Times New Roman" w:hAnsi="Times New Roman" w:cs="Times New Roman"/>
        </w:rPr>
      </w:pPr>
      <w:r w:rsidRPr="0079452A">
        <w:rPr>
          <w:rFonts w:ascii="Times New Roman" w:hAnsi="Times New Roman" w:cs="Times New Roman"/>
        </w:rPr>
        <w:lastRenderedPageBreak/>
        <w:t xml:space="preserve">Finally, </w:t>
      </w:r>
      <w:r w:rsidR="004E6CFA" w:rsidRPr="0079452A">
        <w:rPr>
          <w:rFonts w:ascii="Times New Roman" w:hAnsi="Times New Roman" w:cs="Times New Roman"/>
        </w:rPr>
        <w:t>it not until the late 1</w:t>
      </w:r>
      <w:r w:rsidR="004E6CFA" w:rsidRPr="0079452A">
        <w:rPr>
          <w:rFonts w:ascii="Times New Roman" w:hAnsi="Times New Roman" w:cs="Times New Roman"/>
          <w:vertAlign w:val="superscript"/>
        </w:rPr>
        <w:t>st</w:t>
      </w:r>
      <w:r w:rsidR="004E6CFA" w:rsidRPr="0079452A">
        <w:rPr>
          <w:rFonts w:ascii="Times New Roman" w:hAnsi="Times New Roman" w:cs="Times New Roman"/>
        </w:rPr>
        <w:t xml:space="preserve"> century AD, that the typology to write </w:t>
      </w:r>
      <w:r w:rsidR="004E6CFA" w:rsidRPr="002813BE">
        <w:rPr>
          <w:rFonts w:ascii="Times New Roman" w:hAnsi="Times New Roman" w:cs="Times New Roman"/>
          <w:i/>
          <w:noProof/>
        </w:rPr>
        <w:t>historia</w:t>
      </w:r>
      <w:r w:rsidR="004E6CFA" w:rsidRPr="0079452A">
        <w:rPr>
          <w:rFonts w:ascii="Times New Roman" w:hAnsi="Times New Roman" w:cs="Times New Roman"/>
          <w:i/>
        </w:rPr>
        <w:t xml:space="preserve"> </w:t>
      </w:r>
      <w:r w:rsidR="004E6CFA" w:rsidRPr="0079452A">
        <w:rPr>
          <w:rFonts w:ascii="Times New Roman" w:hAnsi="Times New Roman" w:cs="Times New Roman"/>
        </w:rPr>
        <w:t>without any appeal to mythologizing elements becomes possible</w:t>
      </w:r>
      <w:r w:rsidR="00217CA2">
        <w:rPr>
          <w:rFonts w:ascii="Times New Roman" w:hAnsi="Times New Roman" w:cs="Times New Roman"/>
        </w:rPr>
        <w:t>, at least in regard to far-off lands such as India</w:t>
      </w:r>
      <w:r w:rsidR="004E6CFA" w:rsidRPr="0079452A">
        <w:rPr>
          <w:rFonts w:ascii="Times New Roman" w:hAnsi="Times New Roman" w:cs="Times New Roman"/>
        </w:rPr>
        <w:t>.</w:t>
      </w:r>
      <w:r w:rsidR="00217CA2">
        <w:rPr>
          <w:rStyle w:val="FootnoteReference"/>
          <w:rFonts w:ascii="Times New Roman" w:hAnsi="Times New Roman" w:cs="Times New Roman"/>
        </w:rPr>
        <w:footnoteReference w:id="76"/>
      </w:r>
      <w:r w:rsidR="004E6CFA" w:rsidRPr="0079452A">
        <w:rPr>
          <w:rFonts w:ascii="Times New Roman" w:hAnsi="Times New Roman" w:cs="Times New Roman"/>
        </w:rPr>
        <w:t xml:space="preserve"> </w:t>
      </w:r>
    </w:p>
    <w:p w14:paraId="07FABDD5" w14:textId="77777777" w:rsidR="00BE3A7D" w:rsidRDefault="00BE3A7D">
      <w:pPr>
        <w:rPr>
          <w:rFonts w:ascii="Times New Roman" w:hAnsi="Times New Roman" w:cs="Times New Roman"/>
        </w:rPr>
      </w:pPr>
    </w:p>
    <w:p w14:paraId="5F7A4B94" w14:textId="642203DA" w:rsidR="002571D1" w:rsidRDefault="004E6CFA">
      <w:pPr>
        <w:rPr>
          <w:rFonts w:ascii="Times New Roman" w:hAnsi="Times New Roman" w:cs="Times New Roman"/>
        </w:rPr>
      </w:pPr>
      <w:commentRangeStart w:id="5"/>
      <w:r w:rsidRPr="0079452A">
        <w:rPr>
          <w:rFonts w:ascii="Times New Roman" w:hAnsi="Times New Roman" w:cs="Times New Roman"/>
        </w:rPr>
        <w:t xml:space="preserve">The ability to receive at least reasonably accurate topographical information from far off continents, as well as the ability to rationalise or reverse engineer details about natural phenomena is available. The combination of both </w:t>
      </w:r>
      <w:r w:rsidR="00E25391" w:rsidRPr="0079452A">
        <w:rPr>
          <w:rFonts w:ascii="Times New Roman" w:hAnsi="Times New Roman" w:cs="Times New Roman"/>
        </w:rPr>
        <w:t>Aristotelian</w:t>
      </w:r>
      <w:r w:rsidRPr="0079452A">
        <w:rPr>
          <w:rFonts w:ascii="Times New Roman" w:hAnsi="Times New Roman" w:cs="Times New Roman"/>
        </w:rPr>
        <w:t xml:space="preserve"> biology, and later geographical data from the </w:t>
      </w:r>
      <w:r w:rsidR="007B76AE" w:rsidRPr="0079452A">
        <w:rPr>
          <w:rFonts w:ascii="Times New Roman" w:hAnsi="Times New Roman" w:cs="Times New Roman"/>
        </w:rPr>
        <w:t>Far East</w:t>
      </w:r>
      <w:r w:rsidRPr="0079452A">
        <w:rPr>
          <w:rFonts w:ascii="Times New Roman" w:hAnsi="Times New Roman" w:cs="Times New Roman"/>
        </w:rPr>
        <w:t xml:space="preserve"> finally allows for the </w:t>
      </w:r>
      <w:r w:rsidR="007B76AE" w:rsidRPr="0079452A">
        <w:rPr>
          <w:rFonts w:ascii="Times New Roman" w:hAnsi="Times New Roman" w:cs="Times New Roman"/>
        </w:rPr>
        <w:t>illumination</w:t>
      </w:r>
      <w:r w:rsidRPr="0079452A">
        <w:rPr>
          <w:rFonts w:ascii="Times New Roman" w:hAnsi="Times New Roman" w:cs="Times New Roman"/>
        </w:rPr>
        <w:t xml:space="preserve"> of the outermost spaces of the </w:t>
      </w:r>
      <w:r w:rsidR="00E25391" w:rsidRPr="0079452A">
        <w:rPr>
          <w:rFonts w:ascii="Times New Roman" w:hAnsi="Times New Roman" w:cs="Times New Roman"/>
        </w:rPr>
        <w:t>Oikoumenē</w:t>
      </w:r>
      <w:r w:rsidRPr="0079452A">
        <w:rPr>
          <w:rFonts w:ascii="Times New Roman" w:hAnsi="Times New Roman" w:cs="Times New Roman"/>
        </w:rPr>
        <w:t>, with the need for rationalising elements produced in earlier renditions</w:t>
      </w:r>
      <w:commentRangeEnd w:id="5"/>
      <w:r w:rsidR="00B1296D">
        <w:rPr>
          <w:rStyle w:val="CommentReference"/>
        </w:rPr>
        <w:commentReference w:id="5"/>
      </w:r>
      <w:r w:rsidRPr="0079452A">
        <w:rPr>
          <w:rFonts w:ascii="Times New Roman" w:hAnsi="Times New Roman" w:cs="Times New Roman"/>
        </w:rPr>
        <w:t xml:space="preserve">. </w:t>
      </w:r>
      <w:r w:rsidR="00A272BE" w:rsidRPr="0079452A">
        <w:rPr>
          <w:rFonts w:ascii="Times New Roman" w:hAnsi="Times New Roman" w:cs="Times New Roman"/>
        </w:rPr>
        <w:t xml:space="preserve">Relatively speaking, attempting to write a geographical </w:t>
      </w:r>
      <w:r w:rsidR="002A3BE3" w:rsidRPr="0079452A">
        <w:rPr>
          <w:rFonts w:ascii="Times New Roman" w:hAnsi="Times New Roman" w:cs="Times New Roman"/>
        </w:rPr>
        <w:t>treatise</w:t>
      </w:r>
      <w:r w:rsidR="00A272BE" w:rsidRPr="0079452A">
        <w:rPr>
          <w:rFonts w:ascii="Times New Roman" w:hAnsi="Times New Roman" w:cs="Times New Roman"/>
        </w:rPr>
        <w:t xml:space="preserve"> was a task </w:t>
      </w:r>
      <w:r w:rsidR="002A3BE3" w:rsidRPr="0079452A">
        <w:rPr>
          <w:rFonts w:ascii="Times New Roman" w:hAnsi="Times New Roman" w:cs="Times New Roman"/>
        </w:rPr>
        <w:t>considered</w:t>
      </w:r>
      <w:r w:rsidR="00A272BE" w:rsidRPr="0079452A">
        <w:rPr>
          <w:rFonts w:ascii="Times New Roman" w:hAnsi="Times New Roman" w:cs="Times New Roman"/>
        </w:rPr>
        <w:t xml:space="preserve"> to be difficult at best. And that problem</w:t>
      </w:r>
      <w:r w:rsidR="00B77E3F" w:rsidRPr="0079452A">
        <w:rPr>
          <w:rFonts w:ascii="Times New Roman" w:hAnsi="Times New Roman" w:cs="Times New Roman"/>
        </w:rPr>
        <w:t>, as previously discussed,</w:t>
      </w:r>
      <w:r w:rsidR="00A272BE" w:rsidRPr="0079452A">
        <w:rPr>
          <w:rFonts w:ascii="Times New Roman" w:hAnsi="Times New Roman" w:cs="Times New Roman"/>
        </w:rPr>
        <w:t xml:space="preserve"> only </w:t>
      </w:r>
      <w:r w:rsidR="00B356FB" w:rsidRPr="0079452A">
        <w:rPr>
          <w:rFonts w:ascii="Times New Roman" w:hAnsi="Times New Roman" w:cs="Times New Roman"/>
        </w:rPr>
        <w:t xml:space="preserve">magnified the earlier </w:t>
      </w:r>
      <w:r w:rsidR="00BA3742">
        <w:rPr>
          <w:rFonts w:ascii="Times New Roman" w:hAnsi="Times New Roman" w:cs="Times New Roman"/>
        </w:rPr>
        <w:t xml:space="preserve">authors </w:t>
      </w:r>
      <w:r w:rsidR="00B356FB" w:rsidRPr="0079452A">
        <w:rPr>
          <w:rFonts w:ascii="Times New Roman" w:hAnsi="Times New Roman" w:cs="Times New Roman"/>
        </w:rPr>
        <w:t xml:space="preserve">wrote. By </w:t>
      </w:r>
      <w:r w:rsidR="002A3BE3" w:rsidRPr="0079452A">
        <w:rPr>
          <w:rFonts w:ascii="Times New Roman" w:hAnsi="Times New Roman" w:cs="Times New Roman"/>
        </w:rPr>
        <w:t xml:space="preserve">the poet and orator </w:t>
      </w:r>
      <w:r w:rsidR="00FF24E6" w:rsidRPr="0079452A">
        <w:rPr>
          <w:rFonts w:ascii="Times New Roman" w:hAnsi="Times New Roman" w:cs="Times New Roman"/>
        </w:rPr>
        <w:t>Cicero’s</w:t>
      </w:r>
      <w:r w:rsidR="002A3BE3" w:rsidRPr="0079452A">
        <w:rPr>
          <w:rFonts w:ascii="Times New Roman" w:hAnsi="Times New Roman" w:cs="Times New Roman"/>
        </w:rPr>
        <w:t xml:space="preserve"> day, writing a geography was a task </w:t>
      </w:r>
      <w:r w:rsidR="00E42C1A" w:rsidRPr="0079452A">
        <w:rPr>
          <w:rFonts w:ascii="Times New Roman" w:hAnsi="Times New Roman" w:cs="Times New Roman"/>
        </w:rPr>
        <w:t>still</w:t>
      </w:r>
      <w:r w:rsidR="002A3BE3" w:rsidRPr="0079452A">
        <w:rPr>
          <w:rFonts w:ascii="Times New Roman" w:hAnsi="Times New Roman" w:cs="Times New Roman"/>
        </w:rPr>
        <w:t xml:space="preserve"> </w:t>
      </w:r>
      <w:r w:rsidR="00E42C1A" w:rsidRPr="0079452A">
        <w:rPr>
          <w:rFonts w:ascii="Times New Roman" w:hAnsi="Times New Roman" w:cs="Times New Roman"/>
        </w:rPr>
        <w:t xml:space="preserve">considered </w:t>
      </w:r>
      <w:r w:rsidR="002A3BE3" w:rsidRPr="002813BE">
        <w:rPr>
          <w:rFonts w:ascii="Times New Roman" w:hAnsi="Times New Roman" w:cs="Times New Roman"/>
          <w:noProof/>
        </w:rPr>
        <w:t>difficult</w:t>
      </w:r>
      <w:r w:rsidR="002813BE">
        <w:rPr>
          <w:rFonts w:ascii="Times New Roman" w:hAnsi="Times New Roman" w:cs="Times New Roman"/>
          <w:noProof/>
        </w:rPr>
        <w:t>,</w:t>
      </w:r>
      <w:r w:rsidR="002A3BE3" w:rsidRPr="0079452A">
        <w:rPr>
          <w:rFonts w:ascii="Times New Roman" w:hAnsi="Times New Roman" w:cs="Times New Roman"/>
        </w:rPr>
        <w:t xml:space="preserve"> however, it was at least relatively well understood</w:t>
      </w:r>
      <w:r w:rsidR="00FE4605" w:rsidRPr="0079452A">
        <w:rPr>
          <w:rFonts w:ascii="Times New Roman" w:hAnsi="Times New Roman" w:cs="Times New Roman"/>
        </w:rPr>
        <w:t xml:space="preserve"> </w:t>
      </w:r>
      <w:r w:rsidR="00FE4605" w:rsidRPr="0079452A">
        <w:rPr>
          <w:rFonts w:ascii="Times New Roman" w:hAnsi="Times New Roman" w:cs="Times New Roman"/>
          <w:b/>
        </w:rPr>
        <w:t>how</w:t>
      </w:r>
      <w:r w:rsidR="00FE4605" w:rsidRPr="0079452A">
        <w:rPr>
          <w:rFonts w:ascii="Times New Roman" w:hAnsi="Times New Roman" w:cs="Times New Roman"/>
        </w:rPr>
        <w:t xml:space="preserve"> to write one</w:t>
      </w:r>
      <w:r w:rsidR="002A3BE3" w:rsidRPr="0079452A">
        <w:rPr>
          <w:rFonts w:ascii="Times New Roman" w:hAnsi="Times New Roman" w:cs="Times New Roman"/>
        </w:rPr>
        <w:t xml:space="preserve">.  </w:t>
      </w:r>
      <w:r w:rsidR="00B6787D" w:rsidRPr="0079452A">
        <w:rPr>
          <w:rFonts w:ascii="Times New Roman" w:hAnsi="Times New Roman" w:cs="Times New Roman"/>
        </w:rPr>
        <w:t xml:space="preserve">Early authors, such as Hecataeus, who undertook the monumental task of </w:t>
      </w:r>
      <w:r w:rsidR="009D62F8" w:rsidRPr="0079452A">
        <w:rPr>
          <w:rFonts w:ascii="Times New Roman" w:hAnsi="Times New Roman" w:cs="Times New Roman"/>
        </w:rPr>
        <w:t>discussing</w:t>
      </w:r>
      <w:r w:rsidR="00B6787D" w:rsidRPr="0079452A">
        <w:rPr>
          <w:rFonts w:ascii="Times New Roman" w:hAnsi="Times New Roman" w:cs="Times New Roman"/>
        </w:rPr>
        <w:t xml:space="preserve"> what lay in the outermost corners of the known world often had significant problems in articulating either their own </w:t>
      </w:r>
      <w:r w:rsidR="00B6787D" w:rsidRPr="002813BE">
        <w:rPr>
          <w:rFonts w:ascii="Times New Roman" w:hAnsi="Times New Roman" w:cs="Times New Roman"/>
          <w:noProof/>
        </w:rPr>
        <w:t>data</w:t>
      </w:r>
      <w:r w:rsidR="00B6787D" w:rsidRPr="0079452A">
        <w:rPr>
          <w:rFonts w:ascii="Times New Roman" w:hAnsi="Times New Roman" w:cs="Times New Roman"/>
        </w:rPr>
        <w:t xml:space="preserve"> or what they used in substitution. These </w:t>
      </w:r>
      <w:r w:rsidR="009D62F8" w:rsidRPr="0079452A">
        <w:rPr>
          <w:rFonts w:ascii="Times New Roman" w:hAnsi="Times New Roman" w:cs="Times New Roman"/>
        </w:rPr>
        <w:t>substitutions</w:t>
      </w:r>
      <w:r w:rsidR="00B6787D" w:rsidRPr="0079452A">
        <w:rPr>
          <w:rFonts w:ascii="Times New Roman" w:hAnsi="Times New Roman" w:cs="Times New Roman"/>
        </w:rPr>
        <w:t xml:space="preserve"> often manifested themselves in mythical creatures, aberrations on familiar conceptual models.</w:t>
      </w:r>
      <w:r w:rsidR="00B6787D" w:rsidRPr="0079452A">
        <w:rPr>
          <w:rStyle w:val="FootnoteReference"/>
          <w:rFonts w:ascii="Times New Roman" w:hAnsi="Times New Roman" w:cs="Times New Roman"/>
        </w:rPr>
        <w:footnoteReference w:id="77"/>
      </w:r>
      <w:r w:rsidR="00B6787D" w:rsidRPr="0079452A">
        <w:rPr>
          <w:rFonts w:ascii="Times New Roman" w:hAnsi="Times New Roman" w:cs="Times New Roman"/>
        </w:rPr>
        <w:t xml:space="preserve"> </w:t>
      </w:r>
      <w:r w:rsidR="007B76AE" w:rsidRPr="0079452A">
        <w:rPr>
          <w:rFonts w:ascii="Times New Roman" w:hAnsi="Times New Roman" w:cs="Times New Roman"/>
        </w:rPr>
        <w:t>Contemporaneous</w:t>
      </w:r>
      <w:r w:rsidR="00B77E3F" w:rsidRPr="0079452A">
        <w:rPr>
          <w:rFonts w:ascii="Times New Roman" w:hAnsi="Times New Roman" w:cs="Times New Roman"/>
        </w:rPr>
        <w:t xml:space="preserve"> eviden</w:t>
      </w:r>
      <w:r w:rsidR="007B76AE" w:rsidRPr="0079452A">
        <w:rPr>
          <w:rFonts w:ascii="Times New Roman" w:hAnsi="Times New Roman" w:cs="Times New Roman"/>
        </w:rPr>
        <w:t xml:space="preserve">ce from seafarers like </w:t>
      </w:r>
      <w:r w:rsidR="00821ADE" w:rsidRPr="0079452A">
        <w:rPr>
          <w:rFonts w:ascii="Times New Roman" w:hAnsi="Times New Roman" w:cs="Times New Roman"/>
        </w:rPr>
        <w:t>Scylax</w:t>
      </w:r>
      <w:r w:rsidR="00B77E3F" w:rsidRPr="0079452A">
        <w:rPr>
          <w:rFonts w:ascii="Times New Roman" w:hAnsi="Times New Roman" w:cs="Times New Roman"/>
        </w:rPr>
        <w:t>,</w:t>
      </w:r>
      <w:r w:rsidR="007B76AE" w:rsidRPr="0079452A">
        <w:rPr>
          <w:rStyle w:val="FootnoteReference"/>
          <w:rFonts w:ascii="Times New Roman" w:hAnsi="Times New Roman" w:cs="Times New Roman"/>
        </w:rPr>
        <w:footnoteReference w:id="78"/>
      </w:r>
      <w:r w:rsidR="00B77E3F" w:rsidRPr="0079452A">
        <w:rPr>
          <w:rFonts w:ascii="Times New Roman" w:hAnsi="Times New Roman" w:cs="Times New Roman"/>
        </w:rPr>
        <w:t xml:space="preserve"> who also </w:t>
      </w:r>
      <w:r w:rsidR="007B76AE" w:rsidRPr="0079452A">
        <w:rPr>
          <w:rFonts w:ascii="Times New Roman" w:hAnsi="Times New Roman" w:cs="Times New Roman"/>
        </w:rPr>
        <w:t>establish</w:t>
      </w:r>
      <w:r w:rsidR="00B77E3F" w:rsidRPr="0079452A">
        <w:rPr>
          <w:rFonts w:ascii="Times New Roman" w:hAnsi="Times New Roman" w:cs="Times New Roman"/>
        </w:rPr>
        <w:t xml:space="preserve"> </w:t>
      </w:r>
      <w:r w:rsidR="007B76AE" w:rsidRPr="0079452A">
        <w:rPr>
          <w:rFonts w:ascii="Times New Roman" w:hAnsi="Times New Roman" w:cs="Times New Roman"/>
        </w:rPr>
        <w:t>legitimacy</w:t>
      </w:r>
      <w:r w:rsidR="00B77E3F" w:rsidRPr="0079452A">
        <w:rPr>
          <w:rFonts w:ascii="Times New Roman" w:hAnsi="Times New Roman" w:cs="Times New Roman"/>
        </w:rPr>
        <w:t xml:space="preserve"> to Indian </w:t>
      </w:r>
      <w:r w:rsidR="007B76AE" w:rsidRPr="0079452A">
        <w:rPr>
          <w:rFonts w:ascii="Times New Roman" w:hAnsi="Times New Roman" w:cs="Times New Roman"/>
        </w:rPr>
        <w:t xml:space="preserve">geographical </w:t>
      </w:r>
      <w:r w:rsidR="00B77E3F" w:rsidRPr="0079452A">
        <w:rPr>
          <w:rFonts w:ascii="Times New Roman" w:hAnsi="Times New Roman" w:cs="Times New Roman"/>
        </w:rPr>
        <w:t xml:space="preserve">conquest </w:t>
      </w:r>
      <w:r w:rsidR="00B77E3F" w:rsidRPr="002813BE">
        <w:rPr>
          <w:rFonts w:ascii="Times New Roman" w:hAnsi="Times New Roman" w:cs="Times New Roman"/>
          <w:noProof/>
        </w:rPr>
        <w:t>articulate</w:t>
      </w:r>
      <w:r w:rsidR="002813BE">
        <w:rPr>
          <w:rFonts w:ascii="Times New Roman" w:hAnsi="Times New Roman" w:cs="Times New Roman"/>
          <w:noProof/>
        </w:rPr>
        <w:t>s</w:t>
      </w:r>
      <w:r w:rsidR="00B77E3F" w:rsidRPr="0079452A">
        <w:rPr>
          <w:rFonts w:ascii="Times New Roman" w:hAnsi="Times New Roman" w:cs="Times New Roman"/>
        </w:rPr>
        <w:t xml:space="preserve"> themselves by alluding to fan</w:t>
      </w:r>
      <w:r w:rsidR="007B76AE" w:rsidRPr="0079452A">
        <w:rPr>
          <w:rFonts w:ascii="Times New Roman" w:hAnsi="Times New Roman" w:cs="Times New Roman"/>
        </w:rPr>
        <w:t>ta</w:t>
      </w:r>
      <w:r w:rsidR="00B77E3F" w:rsidRPr="0079452A">
        <w:rPr>
          <w:rFonts w:ascii="Times New Roman" w:hAnsi="Times New Roman" w:cs="Times New Roman"/>
        </w:rPr>
        <w:t xml:space="preserve">stical elements. </w:t>
      </w:r>
    </w:p>
    <w:p w14:paraId="3983AD43" w14:textId="77777777" w:rsidR="001A394F" w:rsidRPr="0079452A" w:rsidRDefault="001A394F">
      <w:pPr>
        <w:rPr>
          <w:rFonts w:ascii="Times New Roman" w:hAnsi="Times New Roman" w:cs="Times New Roman"/>
        </w:rPr>
      </w:pPr>
    </w:p>
    <w:p w14:paraId="3CA28A31" w14:textId="614AEF6F" w:rsidR="000300B2" w:rsidRPr="0079452A" w:rsidRDefault="00EE4394">
      <w:pPr>
        <w:rPr>
          <w:rFonts w:ascii="Times New Roman" w:hAnsi="Times New Roman" w:cs="Times New Roman"/>
        </w:rPr>
      </w:pPr>
      <w:r w:rsidRPr="0079452A">
        <w:rPr>
          <w:rFonts w:ascii="Times New Roman" w:hAnsi="Times New Roman" w:cs="Times New Roman"/>
        </w:rPr>
        <w:t xml:space="preserve">In conclusion, to even ask the question of </w:t>
      </w:r>
      <w:r w:rsidR="001F03EF" w:rsidRPr="0079452A">
        <w:rPr>
          <w:rFonts w:ascii="Times New Roman" w:hAnsi="Times New Roman" w:cs="Times New Roman"/>
        </w:rPr>
        <w:t xml:space="preserve">reliability to </w:t>
      </w:r>
      <w:r w:rsidRPr="0079452A">
        <w:rPr>
          <w:rFonts w:ascii="Times New Roman" w:hAnsi="Times New Roman" w:cs="Times New Roman"/>
        </w:rPr>
        <w:t>many scholars of e</w:t>
      </w:r>
      <w:r w:rsidR="001F03EF" w:rsidRPr="0079452A">
        <w:rPr>
          <w:rFonts w:ascii="Times New Roman" w:hAnsi="Times New Roman" w:cs="Times New Roman"/>
        </w:rPr>
        <w:t>arly antiquity is to misunderstand</w:t>
      </w:r>
      <w:r w:rsidRPr="0079452A">
        <w:rPr>
          <w:rFonts w:ascii="Times New Roman" w:hAnsi="Times New Roman" w:cs="Times New Roman"/>
        </w:rPr>
        <w:t xml:space="preserve"> the </w:t>
      </w:r>
      <w:r w:rsidR="001F03EF" w:rsidRPr="0079452A">
        <w:rPr>
          <w:rFonts w:ascii="Times New Roman" w:hAnsi="Times New Roman" w:cs="Times New Roman"/>
        </w:rPr>
        <w:t>psychological and en</w:t>
      </w:r>
      <w:r w:rsidR="00B12E81" w:rsidRPr="0079452A">
        <w:rPr>
          <w:rFonts w:ascii="Times New Roman" w:hAnsi="Times New Roman" w:cs="Times New Roman"/>
        </w:rPr>
        <w:t>vi</w:t>
      </w:r>
      <w:r w:rsidR="001F03EF" w:rsidRPr="0079452A">
        <w:rPr>
          <w:rFonts w:ascii="Times New Roman" w:hAnsi="Times New Roman" w:cs="Times New Roman"/>
        </w:rPr>
        <w:t xml:space="preserve">ronmental </w:t>
      </w:r>
      <w:r w:rsidRPr="0079452A">
        <w:rPr>
          <w:rFonts w:ascii="Times New Roman" w:hAnsi="Times New Roman" w:cs="Times New Roman"/>
        </w:rPr>
        <w:t>context upon</w:t>
      </w:r>
      <w:r w:rsidR="00523526" w:rsidRPr="0079452A">
        <w:rPr>
          <w:rFonts w:ascii="Times New Roman" w:hAnsi="Times New Roman" w:cs="Times New Roman"/>
        </w:rPr>
        <w:t xml:space="preserve"> which</w:t>
      </w:r>
      <w:r w:rsidRPr="0079452A">
        <w:rPr>
          <w:rFonts w:ascii="Times New Roman" w:hAnsi="Times New Roman" w:cs="Times New Roman"/>
        </w:rPr>
        <w:t xml:space="preserve"> such content is produced. </w:t>
      </w:r>
      <w:r w:rsidR="001F03EF" w:rsidRPr="0079452A">
        <w:rPr>
          <w:rFonts w:ascii="Times New Roman" w:hAnsi="Times New Roman" w:cs="Times New Roman"/>
        </w:rPr>
        <w:t>Firstly, one should at least be aware that Herodotus and his ilk were trailblazers of what later become known as the genre of writing history, a concept that wa</w:t>
      </w:r>
      <w:r w:rsidR="000D1001" w:rsidRPr="0079452A">
        <w:rPr>
          <w:rFonts w:ascii="Times New Roman" w:hAnsi="Times New Roman" w:cs="Times New Roman"/>
        </w:rPr>
        <w:t>s conceptually innovative</w:t>
      </w:r>
      <w:r w:rsidR="001A5882" w:rsidRPr="0079452A">
        <w:rPr>
          <w:rFonts w:ascii="Times New Roman" w:hAnsi="Times New Roman" w:cs="Times New Roman"/>
        </w:rPr>
        <w:t xml:space="preserve"> but and not fully formed</w:t>
      </w:r>
      <w:r w:rsidR="000D1001" w:rsidRPr="0079452A">
        <w:rPr>
          <w:rFonts w:ascii="Times New Roman" w:hAnsi="Times New Roman" w:cs="Times New Roman"/>
        </w:rPr>
        <w:t xml:space="preserve">, as was the genre of geography. As such, </w:t>
      </w:r>
      <w:r w:rsidR="00731952">
        <w:rPr>
          <w:rFonts w:ascii="Times New Roman" w:hAnsi="Times New Roman" w:cs="Times New Roman"/>
        </w:rPr>
        <w:t>the inclusion of</w:t>
      </w:r>
      <w:r w:rsidR="000D1001" w:rsidRPr="0079452A">
        <w:rPr>
          <w:rFonts w:ascii="Times New Roman" w:hAnsi="Times New Roman" w:cs="Times New Roman"/>
        </w:rPr>
        <w:t xml:space="preserve"> mythic elements to fill in one’s own </w:t>
      </w:r>
      <w:r w:rsidR="00B12E81" w:rsidRPr="0079452A">
        <w:rPr>
          <w:rFonts w:ascii="Times New Roman" w:hAnsi="Times New Roman" w:cs="Times New Roman"/>
        </w:rPr>
        <w:t>ignorance</w:t>
      </w:r>
      <w:r w:rsidR="000D1001" w:rsidRPr="0079452A">
        <w:rPr>
          <w:rFonts w:ascii="Times New Roman" w:hAnsi="Times New Roman" w:cs="Times New Roman"/>
        </w:rPr>
        <w:t xml:space="preserve"> is not entirely surprising. </w:t>
      </w:r>
      <w:r w:rsidR="00AF6DE7" w:rsidRPr="0079452A">
        <w:rPr>
          <w:rFonts w:ascii="Times New Roman" w:hAnsi="Times New Roman" w:cs="Times New Roman"/>
        </w:rPr>
        <w:t xml:space="preserve">On the other </w:t>
      </w:r>
      <w:r w:rsidR="001B006F" w:rsidRPr="0079452A">
        <w:rPr>
          <w:rFonts w:ascii="Times New Roman" w:hAnsi="Times New Roman" w:cs="Times New Roman"/>
        </w:rPr>
        <w:t xml:space="preserve">hand, one should also acknowledge </w:t>
      </w:r>
      <w:r w:rsidR="00AF6DE7" w:rsidRPr="0079452A">
        <w:rPr>
          <w:rFonts w:ascii="Times New Roman" w:hAnsi="Times New Roman" w:cs="Times New Roman"/>
        </w:rPr>
        <w:t xml:space="preserve">that we do not have the complete narrative to work with, since many works we </w:t>
      </w:r>
      <w:r w:rsidR="009C7806">
        <w:rPr>
          <w:rFonts w:ascii="Times New Roman" w:hAnsi="Times New Roman" w:cs="Times New Roman"/>
        </w:rPr>
        <w:t>have solely by reference of another authors’ citation,</w:t>
      </w:r>
      <w:r w:rsidR="00AF6DE7" w:rsidRPr="0079452A">
        <w:rPr>
          <w:rFonts w:ascii="Times New Roman" w:hAnsi="Times New Roman" w:cs="Times New Roman"/>
        </w:rPr>
        <w:t xml:space="preserve"> and </w:t>
      </w:r>
      <w:r w:rsidR="002E00C7" w:rsidRPr="0079452A">
        <w:rPr>
          <w:rFonts w:ascii="Times New Roman" w:hAnsi="Times New Roman" w:cs="Times New Roman"/>
        </w:rPr>
        <w:t xml:space="preserve">countless more that we </w:t>
      </w:r>
      <w:r w:rsidR="009C7806">
        <w:rPr>
          <w:rFonts w:ascii="Times New Roman" w:hAnsi="Times New Roman" w:cs="Times New Roman"/>
        </w:rPr>
        <w:t xml:space="preserve">simply </w:t>
      </w:r>
      <w:r w:rsidR="002E00C7" w:rsidRPr="0079452A">
        <w:rPr>
          <w:rFonts w:ascii="Times New Roman" w:hAnsi="Times New Roman" w:cs="Times New Roman"/>
        </w:rPr>
        <w:t>do</w:t>
      </w:r>
      <w:r w:rsidR="009C7806">
        <w:rPr>
          <w:rFonts w:ascii="Times New Roman" w:hAnsi="Times New Roman" w:cs="Times New Roman"/>
        </w:rPr>
        <w:t xml:space="preserve"> not</w:t>
      </w:r>
      <w:r w:rsidR="002E00C7" w:rsidRPr="0079452A">
        <w:rPr>
          <w:rFonts w:ascii="Times New Roman" w:hAnsi="Times New Roman" w:cs="Times New Roman"/>
        </w:rPr>
        <w:t xml:space="preserve"> have reference to. Consequently, trying to establish a coherent narrative about how the mythological canon evolves. </w:t>
      </w:r>
      <w:r w:rsidR="000D1001" w:rsidRPr="0079452A">
        <w:rPr>
          <w:rFonts w:ascii="Times New Roman" w:hAnsi="Times New Roman" w:cs="Times New Roman"/>
        </w:rPr>
        <w:t>Seemingly, the tradition of including fan</w:t>
      </w:r>
      <w:r w:rsidR="00B12E81" w:rsidRPr="0079452A">
        <w:rPr>
          <w:rFonts w:ascii="Times New Roman" w:hAnsi="Times New Roman" w:cs="Times New Roman"/>
        </w:rPr>
        <w:t>ta</w:t>
      </w:r>
      <w:r w:rsidR="000D1001" w:rsidRPr="0079452A">
        <w:rPr>
          <w:rFonts w:ascii="Times New Roman" w:hAnsi="Times New Roman" w:cs="Times New Roman"/>
        </w:rPr>
        <w:t xml:space="preserve">stical elements remains rigidly in place until scholars such as Pliny and Strabo, where the </w:t>
      </w:r>
      <w:r w:rsidR="001A5882" w:rsidRPr="0079452A">
        <w:rPr>
          <w:rFonts w:ascii="Times New Roman" w:hAnsi="Times New Roman" w:cs="Times New Roman"/>
        </w:rPr>
        <w:t xml:space="preserve">general </w:t>
      </w:r>
      <w:r w:rsidR="000D1001" w:rsidRPr="0079452A">
        <w:rPr>
          <w:rFonts w:ascii="Times New Roman" w:hAnsi="Times New Roman" w:cs="Times New Roman"/>
        </w:rPr>
        <w:t xml:space="preserve">acceptability in including </w:t>
      </w:r>
      <w:r w:rsidR="00B12E81" w:rsidRPr="0079452A">
        <w:rPr>
          <w:rFonts w:ascii="Times New Roman" w:hAnsi="Times New Roman" w:cs="Times New Roman"/>
        </w:rPr>
        <w:t>fictitious</w:t>
      </w:r>
      <w:r w:rsidR="000D1001" w:rsidRPr="0079452A">
        <w:rPr>
          <w:rFonts w:ascii="Times New Roman" w:hAnsi="Times New Roman" w:cs="Times New Roman"/>
        </w:rPr>
        <w:t xml:space="preserve"> ele</w:t>
      </w:r>
      <w:r w:rsidR="0009573F" w:rsidRPr="0079452A">
        <w:rPr>
          <w:rFonts w:ascii="Times New Roman" w:hAnsi="Times New Roman" w:cs="Times New Roman"/>
        </w:rPr>
        <w:t xml:space="preserve">ments was no longer </w:t>
      </w:r>
      <w:r w:rsidR="001A5882" w:rsidRPr="0079452A">
        <w:rPr>
          <w:rFonts w:ascii="Times New Roman" w:hAnsi="Times New Roman" w:cs="Times New Roman"/>
        </w:rPr>
        <w:t xml:space="preserve">so </w:t>
      </w:r>
      <w:r w:rsidR="00724E2C" w:rsidRPr="0079452A">
        <w:rPr>
          <w:rFonts w:ascii="Times New Roman" w:hAnsi="Times New Roman" w:cs="Times New Roman"/>
        </w:rPr>
        <w:t>rigid</w:t>
      </w:r>
      <w:r w:rsidR="001A5882" w:rsidRPr="0079452A">
        <w:rPr>
          <w:rFonts w:ascii="Times New Roman" w:hAnsi="Times New Roman" w:cs="Times New Roman"/>
        </w:rPr>
        <w:t>, at least if Strabo’s disgust at the traditional is to be believed</w:t>
      </w:r>
      <w:r w:rsidR="0009573F" w:rsidRPr="0079452A">
        <w:rPr>
          <w:rFonts w:ascii="Times New Roman" w:hAnsi="Times New Roman" w:cs="Times New Roman"/>
        </w:rPr>
        <w:t>. While the conquest of Alexander played no small part in the authorial enlightenment related to the tradition of ‘</w:t>
      </w:r>
      <w:r w:rsidR="00B12E81" w:rsidRPr="0079452A">
        <w:rPr>
          <w:rFonts w:ascii="Times New Roman" w:hAnsi="Times New Roman" w:cs="Times New Roman"/>
        </w:rPr>
        <w:t>entertaining</w:t>
      </w:r>
      <w:r w:rsidR="0009573F" w:rsidRPr="0079452A">
        <w:rPr>
          <w:rFonts w:ascii="Times New Roman" w:hAnsi="Times New Roman" w:cs="Times New Roman"/>
        </w:rPr>
        <w:t xml:space="preserve"> </w:t>
      </w:r>
      <w:r w:rsidR="0009573F" w:rsidRPr="002813BE">
        <w:rPr>
          <w:rFonts w:ascii="Times New Roman" w:hAnsi="Times New Roman" w:cs="Times New Roman"/>
          <w:i/>
          <w:noProof/>
        </w:rPr>
        <w:t>historia</w:t>
      </w:r>
      <w:r w:rsidR="0009573F" w:rsidRPr="0079452A">
        <w:rPr>
          <w:rFonts w:ascii="Times New Roman" w:hAnsi="Times New Roman" w:cs="Times New Roman"/>
        </w:rPr>
        <w:t xml:space="preserve">’, it was seemingly only broken by both methodological and biological advancements in </w:t>
      </w:r>
      <w:r w:rsidR="001A5882" w:rsidRPr="0079452A">
        <w:rPr>
          <w:rFonts w:ascii="Times New Roman" w:hAnsi="Times New Roman" w:cs="Times New Roman"/>
        </w:rPr>
        <w:t>‘</w:t>
      </w:r>
      <w:r w:rsidR="0009573F" w:rsidRPr="0079452A">
        <w:rPr>
          <w:rFonts w:ascii="Times New Roman" w:hAnsi="Times New Roman" w:cs="Times New Roman"/>
        </w:rPr>
        <w:t>scientific</w:t>
      </w:r>
      <w:r w:rsidR="001A5882" w:rsidRPr="0079452A">
        <w:rPr>
          <w:rFonts w:ascii="Times New Roman" w:hAnsi="Times New Roman" w:cs="Times New Roman"/>
        </w:rPr>
        <w:t>’</w:t>
      </w:r>
      <w:r w:rsidR="0009573F" w:rsidRPr="0079452A">
        <w:rPr>
          <w:rFonts w:ascii="Times New Roman" w:hAnsi="Times New Roman" w:cs="Times New Roman"/>
        </w:rPr>
        <w:t xml:space="preserve"> analysis. The </w:t>
      </w:r>
      <w:r w:rsidR="00A26B27" w:rsidRPr="0079452A">
        <w:rPr>
          <w:rFonts w:ascii="Times New Roman" w:hAnsi="Times New Roman" w:cs="Times New Roman"/>
        </w:rPr>
        <w:t>Oikoumenē</w:t>
      </w:r>
      <w:r w:rsidR="0009573F" w:rsidRPr="0079452A">
        <w:rPr>
          <w:rFonts w:ascii="Times New Roman" w:hAnsi="Times New Roman" w:cs="Times New Roman"/>
        </w:rPr>
        <w:t xml:space="preserve"> itself, as it </w:t>
      </w:r>
      <w:r w:rsidR="00B12E81" w:rsidRPr="0079452A">
        <w:rPr>
          <w:rFonts w:ascii="Times New Roman" w:hAnsi="Times New Roman" w:cs="Times New Roman"/>
        </w:rPr>
        <w:t>expanded</w:t>
      </w:r>
      <w:r w:rsidR="0009573F" w:rsidRPr="0079452A">
        <w:rPr>
          <w:rFonts w:ascii="Times New Roman" w:hAnsi="Times New Roman" w:cs="Times New Roman"/>
        </w:rPr>
        <w:t xml:space="preserve"> to include previously unknown </w:t>
      </w:r>
      <w:r w:rsidR="00B12E81" w:rsidRPr="0079452A">
        <w:rPr>
          <w:rFonts w:ascii="Times New Roman" w:hAnsi="Times New Roman" w:cs="Times New Roman"/>
        </w:rPr>
        <w:t>areas of geography and natural history</w:t>
      </w:r>
      <w:r w:rsidR="0009573F" w:rsidRPr="0079452A">
        <w:rPr>
          <w:rFonts w:ascii="Times New Roman" w:hAnsi="Times New Roman" w:cs="Times New Roman"/>
        </w:rPr>
        <w:t>,</w:t>
      </w:r>
      <w:r w:rsidR="00175A9E" w:rsidRPr="0079452A">
        <w:rPr>
          <w:rFonts w:ascii="Times New Roman" w:hAnsi="Times New Roman" w:cs="Times New Roman"/>
        </w:rPr>
        <w:t xml:space="preserve"> inversely</w:t>
      </w:r>
      <w:r w:rsidR="0009573F" w:rsidRPr="0079452A">
        <w:rPr>
          <w:rFonts w:ascii="Times New Roman" w:hAnsi="Times New Roman" w:cs="Times New Roman"/>
        </w:rPr>
        <w:t xml:space="preserve"> shrunk in terms of </w:t>
      </w:r>
      <w:r w:rsidR="00A26B27" w:rsidRPr="0079452A">
        <w:rPr>
          <w:rFonts w:ascii="Times New Roman" w:hAnsi="Times New Roman" w:cs="Times New Roman"/>
        </w:rPr>
        <w:t>phenomena</w:t>
      </w:r>
      <w:r w:rsidR="0009573F" w:rsidRPr="0079452A">
        <w:rPr>
          <w:rFonts w:ascii="Times New Roman" w:hAnsi="Times New Roman" w:cs="Times New Roman"/>
        </w:rPr>
        <w:t xml:space="preserve"> created by </w:t>
      </w:r>
      <w:r w:rsidR="00A26B27" w:rsidRPr="0079452A">
        <w:rPr>
          <w:rFonts w:ascii="Times New Roman" w:hAnsi="Times New Roman" w:cs="Times New Roman"/>
        </w:rPr>
        <w:t>psychological</w:t>
      </w:r>
      <w:r w:rsidR="0009573F" w:rsidRPr="0079452A">
        <w:rPr>
          <w:rFonts w:ascii="Times New Roman" w:hAnsi="Times New Roman" w:cs="Times New Roman"/>
        </w:rPr>
        <w:t xml:space="preserve"> projections of ‘the other’ and what</w:t>
      </w:r>
      <w:r w:rsidR="00B12E81" w:rsidRPr="0079452A">
        <w:rPr>
          <w:rFonts w:ascii="Times New Roman" w:hAnsi="Times New Roman" w:cs="Times New Roman"/>
        </w:rPr>
        <w:t xml:space="preserve"> was</w:t>
      </w:r>
      <w:r w:rsidR="0009573F" w:rsidRPr="0079452A">
        <w:rPr>
          <w:rFonts w:ascii="Times New Roman" w:hAnsi="Times New Roman" w:cs="Times New Roman"/>
        </w:rPr>
        <w:t xml:space="preserve"> constituted civilised. </w:t>
      </w:r>
    </w:p>
    <w:p w14:paraId="429C5EC4" w14:textId="58660E8D" w:rsidR="00AC754E" w:rsidRPr="0079452A" w:rsidRDefault="00AC754E">
      <w:pPr>
        <w:rPr>
          <w:rFonts w:ascii="Times New Roman" w:hAnsi="Times New Roman" w:cs="Times New Roman"/>
        </w:rPr>
      </w:pPr>
    </w:p>
    <w:p w14:paraId="5E491B40" w14:textId="35A752E6" w:rsidR="00E25391" w:rsidRPr="0079452A" w:rsidRDefault="00E25391"/>
    <w:p w14:paraId="6F240390" w14:textId="53A9AC7D" w:rsidR="00E25391" w:rsidRPr="0079452A" w:rsidRDefault="00E25391"/>
    <w:p w14:paraId="2F4B16F2" w14:textId="13ACE8FE" w:rsidR="00E25391" w:rsidRPr="0079452A" w:rsidRDefault="00E25391"/>
    <w:p w14:paraId="6B731EDB" w14:textId="3A739572" w:rsidR="0090404A" w:rsidRPr="0079452A" w:rsidRDefault="0090404A"/>
    <w:p w14:paraId="2964A11D" w14:textId="77777777" w:rsidR="0090404A" w:rsidRPr="0079452A" w:rsidRDefault="0090404A"/>
    <w:p w14:paraId="03EC6903" w14:textId="77777777" w:rsidR="00BC57AF" w:rsidRPr="0079452A" w:rsidRDefault="00BC57AF">
      <w:r w:rsidRPr="0079452A">
        <w:t>Bib:</w:t>
      </w:r>
    </w:p>
    <w:p w14:paraId="1F854978" w14:textId="1026396C" w:rsidR="00BC57AF" w:rsidRDefault="00BC57AF"/>
    <w:p w14:paraId="2EF502C6" w14:textId="08782A91" w:rsidR="00282DA7" w:rsidRDefault="00282DA7"/>
    <w:p w14:paraId="4877007E" w14:textId="77777777" w:rsidR="00282DA7" w:rsidRPr="0079452A" w:rsidRDefault="00282DA7" w:rsidP="00282DA7">
      <w:pPr>
        <w:rPr>
          <w:rFonts w:cstheme="minorHAnsi"/>
          <w:sz w:val="20"/>
          <w:szCs w:val="20"/>
        </w:rPr>
      </w:pPr>
      <w:r w:rsidRPr="0079452A">
        <w:rPr>
          <w:rFonts w:cstheme="minorHAnsi"/>
          <w:sz w:val="20"/>
          <w:szCs w:val="20"/>
        </w:rPr>
        <w:t xml:space="preserve">Homer. </w:t>
      </w:r>
      <w:r w:rsidRPr="0079452A">
        <w:rPr>
          <w:rFonts w:cstheme="minorHAnsi"/>
          <w:i/>
          <w:sz w:val="20"/>
          <w:szCs w:val="20"/>
        </w:rPr>
        <w:t>Iliad</w:t>
      </w:r>
      <w:r w:rsidRPr="0079452A">
        <w:rPr>
          <w:rFonts w:cstheme="minorHAnsi"/>
          <w:sz w:val="20"/>
          <w:szCs w:val="20"/>
        </w:rPr>
        <w:t>. Hammond, M. (Trans.). 1987. London: Penguin</w:t>
      </w:r>
    </w:p>
    <w:p w14:paraId="09781FFA" w14:textId="77777777" w:rsidR="00282DA7" w:rsidRPr="0079452A" w:rsidRDefault="00282DA7"/>
    <w:p w14:paraId="6103F0EF" w14:textId="01BDBC21" w:rsidR="0013233E" w:rsidRDefault="0013233E">
      <w:pPr>
        <w:rPr>
          <w:rFonts w:cstheme="minorHAnsi"/>
          <w:sz w:val="20"/>
          <w:szCs w:val="20"/>
        </w:rPr>
      </w:pPr>
      <w:r w:rsidRPr="0079452A">
        <w:rPr>
          <w:rFonts w:cstheme="minorHAnsi"/>
          <w:sz w:val="20"/>
          <w:szCs w:val="20"/>
        </w:rPr>
        <w:t>Diodorus. Sacks, K.(trans). 1998. The Oxford Companion to Classical Civilisation.</w:t>
      </w:r>
    </w:p>
    <w:p w14:paraId="66E6FC40" w14:textId="46682148" w:rsidR="00282DA7" w:rsidRDefault="00282DA7">
      <w:pPr>
        <w:rPr>
          <w:rFonts w:cstheme="minorHAnsi"/>
          <w:sz w:val="20"/>
          <w:szCs w:val="20"/>
        </w:rPr>
      </w:pPr>
    </w:p>
    <w:p w14:paraId="14EFB4AC" w14:textId="0DD22E4B" w:rsidR="00282DA7" w:rsidRPr="00282DA7" w:rsidRDefault="00282DA7" w:rsidP="00282DA7">
      <w:pPr>
        <w:rPr>
          <w:rFonts w:cstheme="minorHAnsi"/>
          <w:sz w:val="20"/>
          <w:szCs w:val="20"/>
        </w:rPr>
      </w:pPr>
      <w:proofErr w:type="spellStart"/>
      <w:r w:rsidRPr="00282DA7">
        <w:rPr>
          <w:rFonts w:cstheme="minorHAnsi"/>
          <w:sz w:val="20"/>
          <w:szCs w:val="20"/>
        </w:rPr>
        <w:t>Flavii</w:t>
      </w:r>
      <w:proofErr w:type="spellEnd"/>
      <w:r w:rsidRPr="00282DA7">
        <w:rPr>
          <w:rFonts w:cstheme="minorHAnsi"/>
          <w:sz w:val="20"/>
          <w:szCs w:val="20"/>
        </w:rPr>
        <w:t xml:space="preserve"> </w:t>
      </w:r>
      <w:proofErr w:type="spellStart"/>
      <w:r w:rsidRPr="00282DA7">
        <w:rPr>
          <w:rFonts w:cstheme="minorHAnsi"/>
          <w:i/>
          <w:sz w:val="20"/>
          <w:szCs w:val="20"/>
        </w:rPr>
        <w:t>Philostrati</w:t>
      </w:r>
      <w:proofErr w:type="spellEnd"/>
      <w:r w:rsidRPr="00282DA7">
        <w:rPr>
          <w:rFonts w:cstheme="minorHAnsi"/>
          <w:sz w:val="20"/>
          <w:szCs w:val="20"/>
        </w:rPr>
        <w:t xml:space="preserve"> Opera, Vol 1. Philostratus the Athenian. Carl Ludwig </w:t>
      </w:r>
      <w:proofErr w:type="spellStart"/>
      <w:r w:rsidRPr="00282DA7">
        <w:rPr>
          <w:rFonts w:cstheme="minorHAnsi"/>
          <w:sz w:val="20"/>
          <w:szCs w:val="20"/>
        </w:rPr>
        <w:t>Kayser</w:t>
      </w:r>
      <w:proofErr w:type="spellEnd"/>
      <w:r w:rsidRPr="00282DA7">
        <w:rPr>
          <w:rFonts w:cstheme="minorHAnsi"/>
          <w:sz w:val="20"/>
          <w:szCs w:val="20"/>
        </w:rPr>
        <w:t xml:space="preserve">. in </w:t>
      </w:r>
      <w:proofErr w:type="spellStart"/>
      <w:r w:rsidRPr="00282DA7">
        <w:rPr>
          <w:rFonts w:cstheme="minorHAnsi"/>
          <w:sz w:val="20"/>
          <w:szCs w:val="20"/>
        </w:rPr>
        <w:t>aedibus</w:t>
      </w:r>
      <w:proofErr w:type="spellEnd"/>
      <w:r w:rsidRPr="00282DA7">
        <w:rPr>
          <w:rFonts w:cstheme="minorHAnsi"/>
          <w:sz w:val="20"/>
          <w:szCs w:val="20"/>
        </w:rPr>
        <w:t xml:space="preserve"> B. G. </w:t>
      </w:r>
      <w:proofErr w:type="spellStart"/>
      <w:r w:rsidRPr="00282DA7">
        <w:rPr>
          <w:rFonts w:cstheme="minorHAnsi"/>
          <w:sz w:val="20"/>
          <w:szCs w:val="20"/>
        </w:rPr>
        <w:t>Teubneri</w:t>
      </w:r>
      <w:proofErr w:type="spellEnd"/>
      <w:r w:rsidRPr="00282DA7">
        <w:rPr>
          <w:rFonts w:cstheme="minorHAnsi"/>
          <w:sz w:val="20"/>
          <w:szCs w:val="20"/>
        </w:rPr>
        <w:t xml:space="preserve">. </w:t>
      </w:r>
      <w:proofErr w:type="spellStart"/>
      <w:r w:rsidRPr="00282DA7">
        <w:rPr>
          <w:rFonts w:cstheme="minorHAnsi"/>
          <w:sz w:val="20"/>
          <w:szCs w:val="20"/>
        </w:rPr>
        <w:t>Lipsiae</w:t>
      </w:r>
      <w:proofErr w:type="spellEnd"/>
      <w:r w:rsidRPr="00282DA7">
        <w:rPr>
          <w:rFonts w:cstheme="minorHAnsi"/>
          <w:sz w:val="20"/>
          <w:szCs w:val="20"/>
        </w:rPr>
        <w:t xml:space="preserve">. 1870. </w:t>
      </w:r>
    </w:p>
    <w:p w14:paraId="3F1E7097" w14:textId="77777777" w:rsidR="00282DA7" w:rsidRDefault="00282DA7" w:rsidP="00282DA7">
      <w:pPr>
        <w:rPr>
          <w:rFonts w:cstheme="minorHAnsi"/>
          <w:sz w:val="20"/>
          <w:szCs w:val="20"/>
        </w:rPr>
      </w:pPr>
    </w:p>
    <w:p w14:paraId="4AF2EA19" w14:textId="271A9B01" w:rsidR="00282DA7" w:rsidRDefault="00282DA7" w:rsidP="00282DA7">
      <w:pPr>
        <w:rPr>
          <w:rFonts w:cstheme="minorHAnsi"/>
          <w:sz w:val="20"/>
          <w:szCs w:val="20"/>
        </w:rPr>
      </w:pPr>
      <w:r w:rsidRPr="00282DA7">
        <w:rPr>
          <w:rFonts w:cstheme="minorHAnsi"/>
          <w:sz w:val="20"/>
          <w:szCs w:val="20"/>
        </w:rPr>
        <w:t xml:space="preserve">Lucian: </w:t>
      </w:r>
      <w:r w:rsidRPr="00282DA7">
        <w:rPr>
          <w:rFonts w:cstheme="minorHAnsi"/>
          <w:i/>
          <w:sz w:val="20"/>
          <w:szCs w:val="20"/>
        </w:rPr>
        <w:t>Selections</w:t>
      </w:r>
      <w:r w:rsidRPr="00282DA7">
        <w:rPr>
          <w:rFonts w:cstheme="minorHAnsi"/>
          <w:sz w:val="20"/>
          <w:szCs w:val="20"/>
        </w:rPr>
        <w:t>. Sidwell, K. (trans.).1986. Bristol, England: Bristol Classical Press.</w:t>
      </w:r>
    </w:p>
    <w:p w14:paraId="42B92D8F" w14:textId="5515A9A1" w:rsidR="0027359E" w:rsidRDefault="0027359E" w:rsidP="00282DA7">
      <w:pPr>
        <w:rPr>
          <w:rFonts w:cstheme="minorHAnsi"/>
          <w:sz w:val="20"/>
          <w:szCs w:val="20"/>
        </w:rPr>
      </w:pPr>
    </w:p>
    <w:p w14:paraId="3B1967CB" w14:textId="1EAD56F8" w:rsidR="0027359E" w:rsidRDefault="0027359E" w:rsidP="00282DA7">
      <w:pPr>
        <w:rPr>
          <w:rFonts w:cstheme="minorHAnsi"/>
          <w:sz w:val="20"/>
          <w:szCs w:val="20"/>
        </w:rPr>
      </w:pPr>
      <w:r w:rsidRPr="0027359E">
        <w:rPr>
          <w:rFonts w:cstheme="minorHAnsi"/>
          <w:sz w:val="20"/>
          <w:szCs w:val="20"/>
        </w:rPr>
        <w:t xml:space="preserve">Aristophanes. </w:t>
      </w:r>
      <w:r w:rsidRPr="0027359E">
        <w:rPr>
          <w:rFonts w:cstheme="minorHAnsi"/>
          <w:i/>
          <w:sz w:val="20"/>
          <w:szCs w:val="20"/>
        </w:rPr>
        <w:t>Clouds</w:t>
      </w:r>
      <w:r w:rsidRPr="0027359E">
        <w:rPr>
          <w:rFonts w:cstheme="minorHAnsi"/>
          <w:sz w:val="20"/>
          <w:szCs w:val="20"/>
        </w:rPr>
        <w:t xml:space="preserve">. </w:t>
      </w:r>
      <w:proofErr w:type="spellStart"/>
      <w:r w:rsidRPr="0027359E">
        <w:rPr>
          <w:rFonts w:cstheme="minorHAnsi"/>
          <w:sz w:val="20"/>
          <w:szCs w:val="20"/>
        </w:rPr>
        <w:t>Hickie</w:t>
      </w:r>
      <w:proofErr w:type="spellEnd"/>
      <w:r w:rsidRPr="0027359E">
        <w:rPr>
          <w:rFonts w:cstheme="minorHAnsi"/>
          <w:sz w:val="20"/>
          <w:szCs w:val="20"/>
        </w:rPr>
        <w:t>, W.J. 1987. London: Bohn.</w:t>
      </w:r>
    </w:p>
    <w:p w14:paraId="1A608241" w14:textId="77777777" w:rsidR="00282DA7" w:rsidRPr="00282DA7" w:rsidRDefault="00282DA7" w:rsidP="00282DA7">
      <w:pPr>
        <w:rPr>
          <w:rFonts w:cstheme="minorHAnsi"/>
          <w:sz w:val="20"/>
          <w:szCs w:val="20"/>
        </w:rPr>
      </w:pPr>
    </w:p>
    <w:p w14:paraId="23D1A591" w14:textId="640BA316" w:rsidR="00282DA7" w:rsidRPr="0079452A" w:rsidRDefault="00282DA7" w:rsidP="00282DA7">
      <w:pPr>
        <w:rPr>
          <w:rFonts w:cstheme="minorHAnsi"/>
          <w:sz w:val="20"/>
          <w:szCs w:val="20"/>
        </w:rPr>
      </w:pPr>
      <w:r w:rsidRPr="00282DA7">
        <w:rPr>
          <w:rFonts w:cstheme="minorHAnsi"/>
          <w:sz w:val="20"/>
          <w:szCs w:val="20"/>
        </w:rPr>
        <w:t xml:space="preserve">Plutarch. </w:t>
      </w:r>
      <w:r w:rsidRPr="00282DA7">
        <w:rPr>
          <w:rFonts w:cstheme="minorHAnsi"/>
          <w:i/>
          <w:sz w:val="20"/>
          <w:szCs w:val="20"/>
        </w:rPr>
        <w:t>Plutarch's Lives</w:t>
      </w:r>
      <w:r w:rsidRPr="00282DA7">
        <w:rPr>
          <w:rFonts w:cstheme="minorHAnsi"/>
          <w:sz w:val="20"/>
          <w:szCs w:val="20"/>
        </w:rPr>
        <w:t>. Perrin, B. (trans). 1919.London: William Heinemann Ltd.</w:t>
      </w:r>
    </w:p>
    <w:p w14:paraId="17523BF8" w14:textId="77777777" w:rsidR="0013233E" w:rsidRPr="0079452A" w:rsidRDefault="0013233E">
      <w:pPr>
        <w:rPr>
          <w:rFonts w:cstheme="minorHAnsi"/>
          <w:sz w:val="20"/>
          <w:szCs w:val="20"/>
        </w:rPr>
      </w:pPr>
    </w:p>
    <w:p w14:paraId="57604EF8" w14:textId="31201C1A" w:rsidR="006F0F97" w:rsidRPr="0079452A" w:rsidRDefault="006F0F97">
      <w:pPr>
        <w:rPr>
          <w:rFonts w:cstheme="minorHAnsi"/>
          <w:color w:val="000000"/>
          <w:sz w:val="20"/>
          <w:szCs w:val="20"/>
          <w:shd w:val="clear" w:color="auto" w:fill="FFFFFF"/>
        </w:rPr>
      </w:pPr>
      <w:r w:rsidRPr="0079452A">
        <w:rPr>
          <w:rFonts w:cstheme="minorHAnsi"/>
          <w:color w:val="000000"/>
          <w:sz w:val="20"/>
          <w:szCs w:val="20"/>
          <w:shd w:val="clear" w:color="auto" w:fill="FFFFFF"/>
        </w:rPr>
        <w:t xml:space="preserve">Strabo. </w:t>
      </w:r>
      <w:r w:rsidR="00AC57C6" w:rsidRPr="0079452A">
        <w:rPr>
          <w:rFonts w:cstheme="minorHAnsi"/>
          <w:i/>
          <w:color w:val="000000"/>
          <w:sz w:val="20"/>
          <w:szCs w:val="20"/>
          <w:shd w:val="clear" w:color="auto" w:fill="FFFFFF"/>
        </w:rPr>
        <w:t>Geography</w:t>
      </w:r>
      <w:r w:rsidR="00AC57C6" w:rsidRPr="0079452A">
        <w:rPr>
          <w:rFonts w:cstheme="minorHAnsi"/>
          <w:color w:val="000000"/>
          <w:sz w:val="20"/>
          <w:szCs w:val="20"/>
          <w:shd w:val="clear" w:color="auto" w:fill="FFFFFF"/>
        </w:rPr>
        <w:t>.</w:t>
      </w:r>
      <w:r w:rsidRPr="0079452A">
        <w:rPr>
          <w:rFonts w:cstheme="minorHAnsi"/>
          <w:color w:val="000000"/>
          <w:sz w:val="20"/>
          <w:szCs w:val="20"/>
          <w:shd w:val="clear" w:color="auto" w:fill="FFFFFF"/>
        </w:rPr>
        <w:t xml:space="preserve"> Roller, D.W. (trans). 2014. </w:t>
      </w:r>
      <w:r w:rsidR="0013233E" w:rsidRPr="0079452A">
        <w:rPr>
          <w:rFonts w:cstheme="minorHAnsi"/>
          <w:color w:val="333333"/>
          <w:sz w:val="20"/>
          <w:szCs w:val="20"/>
          <w:shd w:val="clear" w:color="auto" w:fill="FFFFFF"/>
        </w:rPr>
        <w:t>Cambridge: Cambridge University print</w:t>
      </w:r>
    </w:p>
    <w:p w14:paraId="24C259C9" w14:textId="77777777" w:rsidR="006F0F97" w:rsidRPr="0079452A" w:rsidRDefault="006F0F97">
      <w:pPr>
        <w:rPr>
          <w:rFonts w:cstheme="minorHAnsi"/>
          <w:color w:val="000000"/>
          <w:sz w:val="20"/>
          <w:szCs w:val="20"/>
          <w:shd w:val="clear" w:color="auto" w:fill="FFFFFF"/>
        </w:rPr>
      </w:pPr>
    </w:p>
    <w:p w14:paraId="4EFB37C1" w14:textId="77777777" w:rsidR="006F0F97" w:rsidRPr="0079452A" w:rsidRDefault="006F0F97" w:rsidP="006F0F97">
      <w:pPr>
        <w:rPr>
          <w:rFonts w:cstheme="minorHAnsi"/>
          <w:sz w:val="20"/>
          <w:szCs w:val="20"/>
        </w:rPr>
      </w:pPr>
      <w:r w:rsidRPr="0079452A">
        <w:rPr>
          <w:rFonts w:cstheme="minorHAnsi"/>
          <w:sz w:val="20"/>
          <w:szCs w:val="20"/>
        </w:rPr>
        <w:t xml:space="preserve">Hesiod. </w:t>
      </w:r>
      <w:r w:rsidRPr="0079452A">
        <w:rPr>
          <w:rFonts w:cstheme="minorHAnsi"/>
          <w:i/>
          <w:sz w:val="20"/>
          <w:szCs w:val="20"/>
        </w:rPr>
        <w:t>Theogony</w:t>
      </w:r>
      <w:r w:rsidRPr="0079452A">
        <w:rPr>
          <w:rFonts w:cstheme="minorHAnsi"/>
          <w:sz w:val="20"/>
          <w:szCs w:val="20"/>
        </w:rPr>
        <w:t>. Evelyn-White, H.G. (trans).1914. Cambridge: Harvard University Press</w:t>
      </w:r>
    </w:p>
    <w:p w14:paraId="1696C8BF" w14:textId="77777777" w:rsidR="006F0F97" w:rsidRPr="0079452A" w:rsidRDefault="006F0F97" w:rsidP="006F0F97">
      <w:pPr>
        <w:rPr>
          <w:rFonts w:cstheme="minorHAnsi"/>
          <w:sz w:val="20"/>
          <w:szCs w:val="20"/>
        </w:rPr>
      </w:pPr>
    </w:p>
    <w:p w14:paraId="5DFA3574" w14:textId="5F59DB61" w:rsidR="00AC57C6" w:rsidRPr="0079452A" w:rsidRDefault="00AC57C6">
      <w:pPr>
        <w:rPr>
          <w:rFonts w:cstheme="minorHAnsi"/>
          <w:color w:val="000000"/>
          <w:sz w:val="20"/>
          <w:szCs w:val="20"/>
          <w:shd w:val="clear" w:color="auto" w:fill="FFFFFF"/>
        </w:rPr>
      </w:pPr>
    </w:p>
    <w:p w14:paraId="62E18046" w14:textId="352863C8" w:rsidR="00AC57C6" w:rsidRPr="0079452A" w:rsidRDefault="00301394">
      <w:pPr>
        <w:rPr>
          <w:rFonts w:cstheme="minorHAnsi"/>
          <w:color w:val="000000"/>
          <w:sz w:val="20"/>
          <w:szCs w:val="20"/>
          <w:shd w:val="clear" w:color="auto" w:fill="FFFFFF"/>
        </w:rPr>
      </w:pPr>
      <w:r w:rsidRPr="0079452A">
        <w:rPr>
          <w:rFonts w:cstheme="minorHAnsi"/>
          <w:color w:val="000000"/>
          <w:sz w:val="20"/>
          <w:szCs w:val="20"/>
          <w:shd w:val="clear" w:color="auto" w:fill="FFFFFF"/>
        </w:rPr>
        <w:t>Romm, J. (1992) The Edges of the Earth in Ancient Thought: Geography, Exploration, and Fiction. Oxford: Princeton University Press.</w:t>
      </w:r>
    </w:p>
    <w:p w14:paraId="0002F52B" w14:textId="77777777" w:rsidR="00AC57C6" w:rsidRPr="0079452A" w:rsidRDefault="00AC57C6">
      <w:pPr>
        <w:rPr>
          <w:rFonts w:cstheme="minorHAnsi"/>
          <w:color w:val="000000"/>
          <w:sz w:val="20"/>
          <w:szCs w:val="20"/>
          <w:shd w:val="clear" w:color="auto" w:fill="FFFFFF"/>
        </w:rPr>
      </w:pPr>
    </w:p>
    <w:p w14:paraId="0C843024" w14:textId="77777777" w:rsidR="00BC57AF" w:rsidRPr="0079452A" w:rsidRDefault="00BC57AF">
      <w:pPr>
        <w:rPr>
          <w:rFonts w:cstheme="minorHAnsi"/>
          <w:color w:val="000000"/>
          <w:sz w:val="20"/>
          <w:szCs w:val="20"/>
          <w:shd w:val="clear" w:color="auto" w:fill="FFFFFF"/>
        </w:rPr>
      </w:pPr>
      <w:r w:rsidRPr="0079452A">
        <w:rPr>
          <w:rFonts w:cstheme="minorHAnsi"/>
          <w:color w:val="000000"/>
          <w:sz w:val="20"/>
          <w:szCs w:val="20"/>
          <w:shd w:val="clear" w:color="auto" w:fill="FFFFFF"/>
        </w:rPr>
        <w:t xml:space="preserve">Dewald, C., &amp; </w:t>
      </w:r>
      <w:proofErr w:type="spellStart"/>
      <w:r w:rsidRPr="0079452A">
        <w:rPr>
          <w:rFonts w:cstheme="minorHAnsi"/>
          <w:color w:val="000000"/>
          <w:sz w:val="20"/>
          <w:szCs w:val="20"/>
          <w:shd w:val="clear" w:color="auto" w:fill="FFFFFF"/>
        </w:rPr>
        <w:t>Marincola</w:t>
      </w:r>
      <w:proofErr w:type="spellEnd"/>
      <w:r w:rsidRPr="0079452A">
        <w:rPr>
          <w:rFonts w:cstheme="minorHAnsi"/>
          <w:color w:val="000000"/>
          <w:sz w:val="20"/>
          <w:szCs w:val="20"/>
          <w:shd w:val="clear" w:color="auto" w:fill="FFFFFF"/>
        </w:rPr>
        <w:t>, J. (2006). </w:t>
      </w:r>
      <w:r w:rsidRPr="0079452A">
        <w:rPr>
          <w:rFonts w:cstheme="minorHAnsi"/>
          <w:i/>
          <w:iCs/>
          <w:color w:val="000000"/>
          <w:sz w:val="20"/>
          <w:szCs w:val="20"/>
          <w:bdr w:val="none" w:sz="0" w:space="0" w:color="auto" w:frame="1"/>
          <w:shd w:val="clear" w:color="auto" w:fill="FFFFFF"/>
        </w:rPr>
        <w:t>The Cambridge companion to Herodotus</w:t>
      </w:r>
      <w:r w:rsidRPr="0079452A">
        <w:rPr>
          <w:rFonts w:cstheme="minorHAnsi"/>
          <w:color w:val="000000"/>
          <w:sz w:val="20"/>
          <w:szCs w:val="20"/>
          <w:shd w:val="clear" w:color="auto" w:fill="FFFFFF"/>
        </w:rPr>
        <w:t>. Cambridge: Cambridge University Press.</w:t>
      </w:r>
    </w:p>
    <w:p w14:paraId="46378D6D" w14:textId="77777777" w:rsidR="00BC57AF" w:rsidRPr="0079452A" w:rsidRDefault="00BC57AF">
      <w:pPr>
        <w:rPr>
          <w:rFonts w:cstheme="minorHAnsi"/>
          <w:sz w:val="20"/>
          <w:szCs w:val="20"/>
        </w:rPr>
      </w:pPr>
    </w:p>
    <w:p w14:paraId="5C3966AF" w14:textId="77777777" w:rsidR="00BC57AF" w:rsidRPr="0079452A" w:rsidRDefault="00BC57AF">
      <w:pPr>
        <w:rPr>
          <w:rFonts w:cstheme="minorHAnsi"/>
          <w:color w:val="000000"/>
          <w:sz w:val="20"/>
          <w:szCs w:val="20"/>
        </w:rPr>
      </w:pPr>
      <w:r w:rsidRPr="0079452A">
        <w:rPr>
          <w:rFonts w:cstheme="minorHAnsi"/>
          <w:color w:val="000000"/>
          <w:sz w:val="20"/>
          <w:szCs w:val="20"/>
        </w:rPr>
        <w:t xml:space="preserve">Diels, H. (1887). </w:t>
      </w:r>
      <w:proofErr w:type="spellStart"/>
      <w:r w:rsidRPr="0079452A">
        <w:rPr>
          <w:rFonts w:cstheme="minorHAnsi"/>
          <w:color w:val="000000"/>
          <w:sz w:val="20"/>
          <w:szCs w:val="20"/>
        </w:rPr>
        <w:t>Herodot</w:t>
      </w:r>
      <w:proofErr w:type="spellEnd"/>
      <w:r w:rsidRPr="0079452A">
        <w:rPr>
          <w:rFonts w:cstheme="minorHAnsi"/>
          <w:color w:val="000000"/>
          <w:sz w:val="20"/>
          <w:szCs w:val="20"/>
        </w:rPr>
        <w:t xml:space="preserve"> und </w:t>
      </w:r>
      <w:proofErr w:type="spellStart"/>
      <w:r w:rsidRPr="0079452A">
        <w:rPr>
          <w:rFonts w:cstheme="minorHAnsi"/>
          <w:color w:val="000000"/>
          <w:sz w:val="20"/>
          <w:szCs w:val="20"/>
        </w:rPr>
        <w:t>Hekataios</w:t>
      </w:r>
      <w:proofErr w:type="spellEnd"/>
      <w:r w:rsidRPr="0079452A">
        <w:rPr>
          <w:rFonts w:cstheme="minorHAnsi"/>
          <w:color w:val="000000"/>
          <w:sz w:val="20"/>
          <w:szCs w:val="20"/>
        </w:rPr>
        <w:t>. </w:t>
      </w:r>
      <w:r w:rsidRPr="0079452A">
        <w:rPr>
          <w:rFonts w:cstheme="minorHAnsi"/>
          <w:i/>
          <w:iCs/>
          <w:color w:val="000000"/>
          <w:sz w:val="20"/>
          <w:szCs w:val="20"/>
        </w:rPr>
        <w:t>Hermes</w:t>
      </w:r>
      <w:r w:rsidRPr="0079452A">
        <w:rPr>
          <w:rFonts w:cstheme="minorHAnsi"/>
          <w:color w:val="000000"/>
          <w:sz w:val="20"/>
          <w:szCs w:val="20"/>
        </w:rPr>
        <w:t>. 22 (3), 411-444.</w:t>
      </w:r>
    </w:p>
    <w:p w14:paraId="543FB156" w14:textId="77777777" w:rsidR="00B567A4" w:rsidRPr="0079452A" w:rsidRDefault="00B567A4">
      <w:pPr>
        <w:rPr>
          <w:rFonts w:cstheme="minorHAnsi"/>
          <w:color w:val="000000"/>
          <w:sz w:val="20"/>
          <w:szCs w:val="20"/>
        </w:rPr>
      </w:pPr>
    </w:p>
    <w:p w14:paraId="10E68ADE" w14:textId="33EF59F9" w:rsidR="00B567A4" w:rsidRPr="0079452A" w:rsidRDefault="00B567A4">
      <w:pPr>
        <w:rPr>
          <w:rFonts w:cstheme="minorHAnsi"/>
          <w:color w:val="000000"/>
          <w:sz w:val="20"/>
          <w:szCs w:val="20"/>
        </w:rPr>
      </w:pPr>
      <w:r w:rsidRPr="0079452A">
        <w:rPr>
          <w:rFonts w:cstheme="minorHAnsi"/>
          <w:color w:val="000000"/>
          <w:sz w:val="20"/>
          <w:szCs w:val="20"/>
        </w:rPr>
        <w:t xml:space="preserve">Kahn, C.1960. </w:t>
      </w:r>
      <w:r w:rsidRPr="0079452A">
        <w:rPr>
          <w:rFonts w:cstheme="minorHAnsi"/>
          <w:i/>
          <w:color w:val="000000"/>
          <w:sz w:val="20"/>
          <w:szCs w:val="20"/>
        </w:rPr>
        <w:t>Anaximander and the origins of Greek cosmology</w:t>
      </w:r>
      <w:r w:rsidRPr="0079452A">
        <w:rPr>
          <w:rFonts w:cstheme="minorHAnsi"/>
          <w:color w:val="000000"/>
          <w:sz w:val="20"/>
          <w:szCs w:val="20"/>
        </w:rPr>
        <w:t>. Colombia:</w:t>
      </w:r>
      <w:r w:rsidRPr="0079452A">
        <w:rPr>
          <w:rFonts w:cstheme="minorHAnsi"/>
          <w:sz w:val="20"/>
          <w:szCs w:val="20"/>
        </w:rPr>
        <w:t xml:space="preserve"> </w:t>
      </w:r>
      <w:r w:rsidRPr="0079452A">
        <w:rPr>
          <w:rFonts w:cstheme="minorHAnsi"/>
          <w:color w:val="000000"/>
          <w:sz w:val="20"/>
          <w:szCs w:val="20"/>
        </w:rPr>
        <w:t>Hackett Publishing Co.</w:t>
      </w:r>
    </w:p>
    <w:p w14:paraId="228DBDA6" w14:textId="77777777" w:rsidR="00D33D61" w:rsidRPr="0079452A" w:rsidRDefault="00D33D61">
      <w:pPr>
        <w:rPr>
          <w:rFonts w:cstheme="minorHAnsi"/>
          <w:color w:val="000000"/>
          <w:sz w:val="20"/>
          <w:szCs w:val="20"/>
        </w:rPr>
      </w:pPr>
    </w:p>
    <w:p w14:paraId="32B1434D" w14:textId="7E4CF0BF" w:rsidR="00D33D61" w:rsidRPr="0079452A" w:rsidRDefault="00D33D61">
      <w:pPr>
        <w:rPr>
          <w:rFonts w:cstheme="minorHAnsi"/>
          <w:sz w:val="20"/>
          <w:szCs w:val="20"/>
        </w:rPr>
      </w:pPr>
      <w:proofErr w:type="spellStart"/>
      <w:r w:rsidRPr="0079452A">
        <w:rPr>
          <w:rFonts w:cstheme="minorHAnsi"/>
          <w:sz w:val="20"/>
          <w:szCs w:val="20"/>
        </w:rPr>
        <w:t>Uvo</w:t>
      </w:r>
      <w:proofErr w:type="spellEnd"/>
      <w:r w:rsidRPr="0079452A">
        <w:rPr>
          <w:rFonts w:cstheme="minorHAnsi"/>
          <w:sz w:val="20"/>
          <w:szCs w:val="20"/>
        </w:rPr>
        <w:t xml:space="preserve"> </w:t>
      </w:r>
      <w:proofErr w:type="spellStart"/>
      <w:r w:rsidRPr="0079452A">
        <w:rPr>
          <w:rFonts w:cstheme="minorHAnsi"/>
          <w:sz w:val="20"/>
          <w:szCs w:val="20"/>
        </w:rPr>
        <w:t>Holscher</w:t>
      </w:r>
      <w:proofErr w:type="spellEnd"/>
      <w:r w:rsidRPr="0079452A">
        <w:rPr>
          <w:rFonts w:cstheme="minorHAnsi"/>
          <w:sz w:val="20"/>
          <w:szCs w:val="20"/>
        </w:rPr>
        <w:t xml:space="preserve">. (1953). Anaximander und die </w:t>
      </w:r>
      <w:proofErr w:type="spellStart"/>
      <w:r w:rsidRPr="0079452A">
        <w:rPr>
          <w:rFonts w:cstheme="minorHAnsi"/>
          <w:sz w:val="20"/>
          <w:szCs w:val="20"/>
        </w:rPr>
        <w:t>Andfange</w:t>
      </w:r>
      <w:proofErr w:type="spellEnd"/>
      <w:r w:rsidRPr="0079452A">
        <w:rPr>
          <w:rFonts w:cstheme="minorHAnsi"/>
          <w:sz w:val="20"/>
          <w:szCs w:val="20"/>
        </w:rPr>
        <w:t xml:space="preserve"> der </w:t>
      </w:r>
      <w:proofErr w:type="spellStart"/>
      <w:r w:rsidR="002813BE" w:rsidRPr="0079452A">
        <w:rPr>
          <w:rFonts w:cstheme="minorHAnsi"/>
          <w:sz w:val="20"/>
          <w:szCs w:val="20"/>
        </w:rPr>
        <w:t>philosophie</w:t>
      </w:r>
      <w:proofErr w:type="spellEnd"/>
      <w:r w:rsidR="002813BE" w:rsidRPr="0079452A">
        <w:rPr>
          <w:rFonts w:cstheme="minorHAnsi"/>
          <w:sz w:val="20"/>
          <w:szCs w:val="20"/>
        </w:rPr>
        <w:t>.</w:t>
      </w:r>
      <w:r w:rsidRPr="0079452A">
        <w:rPr>
          <w:rFonts w:cstheme="minorHAnsi"/>
          <w:sz w:val="20"/>
          <w:szCs w:val="20"/>
        </w:rPr>
        <w:t xml:space="preserve"> </w:t>
      </w:r>
      <w:r w:rsidR="002813BE" w:rsidRPr="0079452A">
        <w:rPr>
          <w:rFonts w:cstheme="minorHAnsi"/>
          <w:i/>
          <w:iCs/>
          <w:sz w:val="20"/>
          <w:szCs w:val="20"/>
        </w:rPr>
        <w:t>Hermes.</w:t>
      </w:r>
      <w:r w:rsidRPr="0079452A">
        <w:rPr>
          <w:rFonts w:cstheme="minorHAnsi"/>
          <w:sz w:val="20"/>
          <w:szCs w:val="20"/>
        </w:rPr>
        <w:t xml:space="preserve"> 81 (1), 257-277.</w:t>
      </w:r>
    </w:p>
    <w:p w14:paraId="4A224079" w14:textId="77777777" w:rsidR="00B41D48" w:rsidRPr="0079452A" w:rsidRDefault="00B41D48">
      <w:pPr>
        <w:rPr>
          <w:rFonts w:cstheme="minorHAnsi"/>
          <w:sz w:val="20"/>
          <w:szCs w:val="20"/>
        </w:rPr>
      </w:pPr>
    </w:p>
    <w:p w14:paraId="4715167A" w14:textId="77777777" w:rsidR="00B41D48" w:rsidRPr="0079452A" w:rsidRDefault="00B41D48" w:rsidP="00B41D48">
      <w:pPr>
        <w:rPr>
          <w:rFonts w:cstheme="minorHAnsi"/>
          <w:sz w:val="20"/>
          <w:szCs w:val="20"/>
          <w:shd w:val="clear" w:color="auto" w:fill="FFFFFF"/>
        </w:rPr>
      </w:pPr>
      <w:proofErr w:type="spellStart"/>
      <w:r w:rsidRPr="0079452A">
        <w:rPr>
          <w:rFonts w:cstheme="minorHAnsi"/>
          <w:sz w:val="20"/>
          <w:szCs w:val="20"/>
        </w:rPr>
        <w:t>Marincola</w:t>
      </w:r>
      <w:proofErr w:type="spellEnd"/>
      <w:r w:rsidRPr="0079452A">
        <w:rPr>
          <w:rFonts w:cstheme="minorHAnsi"/>
          <w:sz w:val="20"/>
          <w:szCs w:val="20"/>
        </w:rPr>
        <w:t xml:space="preserve">, J. </w:t>
      </w:r>
      <w:r w:rsidRPr="0079452A">
        <w:rPr>
          <w:rFonts w:cstheme="minorHAnsi"/>
          <w:i/>
          <w:sz w:val="20"/>
          <w:szCs w:val="20"/>
        </w:rPr>
        <w:t>Herodotus</w:t>
      </w:r>
      <w:r w:rsidRPr="0079452A">
        <w:rPr>
          <w:rFonts w:cstheme="minorHAnsi"/>
          <w:sz w:val="20"/>
          <w:szCs w:val="20"/>
        </w:rPr>
        <w:t xml:space="preserve"> </w:t>
      </w:r>
      <w:r w:rsidRPr="0079452A">
        <w:rPr>
          <w:rFonts w:cstheme="minorHAnsi"/>
          <w:i/>
          <w:sz w:val="20"/>
          <w:szCs w:val="20"/>
        </w:rPr>
        <w:t xml:space="preserve">and the poetry of the past in </w:t>
      </w:r>
      <w:r w:rsidRPr="0079452A">
        <w:rPr>
          <w:rFonts w:cstheme="minorHAnsi"/>
          <w:sz w:val="20"/>
          <w:szCs w:val="20"/>
          <w:shd w:val="clear" w:color="auto" w:fill="FFFFFF"/>
        </w:rPr>
        <w:t xml:space="preserve">Dewald, C., &amp; </w:t>
      </w:r>
      <w:proofErr w:type="spellStart"/>
      <w:r w:rsidRPr="0079452A">
        <w:rPr>
          <w:rFonts w:cstheme="minorHAnsi"/>
          <w:sz w:val="20"/>
          <w:szCs w:val="20"/>
          <w:shd w:val="clear" w:color="auto" w:fill="FFFFFF"/>
        </w:rPr>
        <w:t>Marincola</w:t>
      </w:r>
      <w:proofErr w:type="spellEnd"/>
      <w:r w:rsidRPr="0079452A">
        <w:rPr>
          <w:rFonts w:cstheme="minorHAnsi"/>
          <w:sz w:val="20"/>
          <w:szCs w:val="20"/>
          <w:shd w:val="clear" w:color="auto" w:fill="FFFFFF"/>
        </w:rPr>
        <w:t>, J. (2006). </w:t>
      </w:r>
      <w:r w:rsidRPr="0079452A">
        <w:rPr>
          <w:rFonts w:cstheme="minorHAnsi"/>
          <w:i/>
          <w:iCs/>
          <w:sz w:val="20"/>
          <w:szCs w:val="20"/>
          <w:bdr w:val="none" w:sz="0" w:space="0" w:color="auto" w:frame="1"/>
          <w:shd w:val="clear" w:color="auto" w:fill="FFFFFF"/>
        </w:rPr>
        <w:t>The Cambridge companion to Herodotus</w:t>
      </w:r>
      <w:r w:rsidRPr="0079452A">
        <w:rPr>
          <w:rFonts w:cstheme="minorHAnsi"/>
          <w:sz w:val="20"/>
          <w:szCs w:val="20"/>
          <w:shd w:val="clear" w:color="auto" w:fill="FFFFFF"/>
        </w:rPr>
        <w:t>. Cambridge: Cambridge University Press.</w:t>
      </w:r>
    </w:p>
    <w:p w14:paraId="0F0C178C" w14:textId="77777777" w:rsidR="00B41D48" w:rsidRPr="0079452A" w:rsidRDefault="00B41D48" w:rsidP="00B41D48">
      <w:pPr>
        <w:rPr>
          <w:rFonts w:cstheme="minorHAnsi"/>
          <w:sz w:val="20"/>
          <w:szCs w:val="20"/>
        </w:rPr>
      </w:pPr>
    </w:p>
    <w:p w14:paraId="5C0D80A3" w14:textId="36604FB6" w:rsidR="00B41D48" w:rsidRDefault="00004DE1" w:rsidP="00B41D48">
      <w:pPr>
        <w:rPr>
          <w:rFonts w:cstheme="minorHAnsi"/>
          <w:sz w:val="20"/>
          <w:szCs w:val="20"/>
          <w:shd w:val="clear" w:color="auto" w:fill="FFFFFF"/>
        </w:rPr>
      </w:pPr>
      <w:r w:rsidRPr="002813BE">
        <w:rPr>
          <w:rFonts w:cstheme="minorHAnsi"/>
          <w:noProof/>
          <w:sz w:val="20"/>
          <w:szCs w:val="20"/>
        </w:rPr>
        <w:t>Luraghi, N.</w:t>
      </w:r>
      <w:r w:rsidR="00B41D48" w:rsidRPr="0079452A">
        <w:rPr>
          <w:rFonts w:cstheme="minorHAnsi"/>
          <w:sz w:val="20"/>
          <w:szCs w:val="20"/>
        </w:rPr>
        <w:t xml:space="preserve"> </w:t>
      </w:r>
      <w:r w:rsidR="00B41D48" w:rsidRPr="0079452A">
        <w:rPr>
          <w:rFonts w:cstheme="minorHAnsi"/>
          <w:i/>
          <w:sz w:val="20"/>
          <w:szCs w:val="20"/>
        </w:rPr>
        <w:t>Meta-</w:t>
      </w:r>
      <w:proofErr w:type="spellStart"/>
      <w:r w:rsidR="00B41D48" w:rsidRPr="0079452A">
        <w:rPr>
          <w:rFonts w:cstheme="minorHAnsi"/>
          <w:i/>
          <w:sz w:val="20"/>
          <w:szCs w:val="20"/>
        </w:rPr>
        <w:t>historie</w:t>
      </w:r>
      <w:proofErr w:type="spellEnd"/>
      <w:r w:rsidR="00B41D48" w:rsidRPr="0079452A">
        <w:rPr>
          <w:rFonts w:cstheme="minorHAnsi"/>
          <w:i/>
          <w:sz w:val="20"/>
          <w:szCs w:val="20"/>
        </w:rPr>
        <w:t xml:space="preserve">: Method and genre in the Histories. in </w:t>
      </w:r>
      <w:r w:rsidR="00B41D48" w:rsidRPr="0079452A">
        <w:rPr>
          <w:rFonts w:cstheme="minorHAnsi"/>
          <w:sz w:val="20"/>
          <w:szCs w:val="20"/>
          <w:shd w:val="clear" w:color="auto" w:fill="FFFFFF"/>
        </w:rPr>
        <w:t xml:space="preserve">Dewald, C., &amp; </w:t>
      </w:r>
      <w:proofErr w:type="spellStart"/>
      <w:r w:rsidR="00B41D48" w:rsidRPr="0079452A">
        <w:rPr>
          <w:rFonts w:cstheme="minorHAnsi"/>
          <w:sz w:val="20"/>
          <w:szCs w:val="20"/>
          <w:shd w:val="clear" w:color="auto" w:fill="FFFFFF"/>
        </w:rPr>
        <w:t>Marincola</w:t>
      </w:r>
      <w:proofErr w:type="spellEnd"/>
      <w:r w:rsidR="00B41D48" w:rsidRPr="0079452A">
        <w:rPr>
          <w:rFonts w:cstheme="minorHAnsi"/>
          <w:sz w:val="20"/>
          <w:szCs w:val="20"/>
          <w:shd w:val="clear" w:color="auto" w:fill="FFFFFF"/>
        </w:rPr>
        <w:t>, J. (2006). </w:t>
      </w:r>
      <w:r w:rsidR="00B41D48" w:rsidRPr="0079452A">
        <w:rPr>
          <w:rFonts w:cstheme="minorHAnsi"/>
          <w:i/>
          <w:iCs/>
          <w:sz w:val="20"/>
          <w:szCs w:val="20"/>
          <w:bdr w:val="none" w:sz="0" w:space="0" w:color="auto" w:frame="1"/>
          <w:shd w:val="clear" w:color="auto" w:fill="FFFFFF"/>
        </w:rPr>
        <w:t>The Cambridge companion to Herodotus</w:t>
      </w:r>
      <w:r w:rsidR="00B41D48" w:rsidRPr="0079452A">
        <w:rPr>
          <w:rFonts w:cstheme="minorHAnsi"/>
          <w:sz w:val="20"/>
          <w:szCs w:val="20"/>
          <w:shd w:val="clear" w:color="auto" w:fill="FFFFFF"/>
        </w:rPr>
        <w:t>. Cambridge: Cambridge University Press.</w:t>
      </w:r>
    </w:p>
    <w:p w14:paraId="385D96DA" w14:textId="1D0ED4B9" w:rsidR="000E5B39" w:rsidRDefault="00D547F6" w:rsidP="000E5B39">
      <w:pPr>
        <w:rPr>
          <w:rFonts w:cstheme="minorHAnsi"/>
          <w:sz w:val="20"/>
          <w:szCs w:val="20"/>
          <w:shd w:val="clear" w:color="auto" w:fill="FFFFFF"/>
        </w:rPr>
      </w:pPr>
      <w:r>
        <w:rPr>
          <w:rFonts w:cstheme="minorHAnsi"/>
          <w:noProof/>
          <w:sz w:val="20"/>
          <w:szCs w:val="20"/>
        </w:rPr>
        <w:t>Mookerji,R.K</w:t>
      </w:r>
      <w:r w:rsidR="000E5B39" w:rsidRPr="002813BE">
        <w:rPr>
          <w:rFonts w:cstheme="minorHAnsi"/>
          <w:noProof/>
          <w:sz w:val="20"/>
          <w:szCs w:val="20"/>
        </w:rPr>
        <w:t>.</w:t>
      </w:r>
      <w:r w:rsidR="000E5B39" w:rsidRPr="0079452A">
        <w:rPr>
          <w:rFonts w:cstheme="minorHAnsi"/>
          <w:sz w:val="20"/>
          <w:szCs w:val="20"/>
        </w:rPr>
        <w:t xml:space="preserve"> </w:t>
      </w:r>
      <w:r w:rsidRPr="00D547F6">
        <w:rPr>
          <w:rFonts w:cstheme="minorHAnsi"/>
          <w:sz w:val="20"/>
          <w:szCs w:val="20"/>
        </w:rPr>
        <w:t>Ch</w:t>
      </w:r>
      <w:r>
        <w:rPr>
          <w:rFonts w:cstheme="minorHAnsi"/>
          <w:sz w:val="20"/>
          <w:szCs w:val="20"/>
        </w:rPr>
        <w:t xml:space="preserve">andragupta </w:t>
      </w:r>
      <w:proofErr w:type="spellStart"/>
      <w:r>
        <w:rPr>
          <w:rFonts w:cstheme="minorHAnsi"/>
          <w:sz w:val="20"/>
          <w:szCs w:val="20"/>
        </w:rPr>
        <w:t>Maurya</w:t>
      </w:r>
      <w:proofErr w:type="spellEnd"/>
      <w:r>
        <w:rPr>
          <w:rFonts w:cstheme="minorHAnsi"/>
          <w:sz w:val="20"/>
          <w:szCs w:val="20"/>
        </w:rPr>
        <w:t xml:space="preserve"> and His Times</w:t>
      </w:r>
      <w:r w:rsidR="000E5B39" w:rsidRPr="0079452A">
        <w:rPr>
          <w:rFonts w:cstheme="minorHAnsi"/>
          <w:i/>
          <w:sz w:val="20"/>
          <w:szCs w:val="20"/>
        </w:rPr>
        <w:t xml:space="preserve">. </w:t>
      </w:r>
      <w:r w:rsidRPr="0079452A">
        <w:rPr>
          <w:rFonts w:cstheme="minorHAnsi"/>
          <w:i/>
          <w:sz w:val="20"/>
          <w:szCs w:val="20"/>
        </w:rPr>
        <w:t>In</w:t>
      </w:r>
      <w:r w:rsidR="000E5B39" w:rsidRPr="0079452A">
        <w:rPr>
          <w:rFonts w:cstheme="minorHAnsi"/>
          <w:i/>
          <w:sz w:val="20"/>
          <w:szCs w:val="20"/>
        </w:rPr>
        <w:t xml:space="preserve"> </w:t>
      </w:r>
      <w:r>
        <w:rPr>
          <w:rFonts w:cstheme="minorHAnsi"/>
          <w:sz w:val="20"/>
          <w:szCs w:val="20"/>
          <w:shd w:val="clear" w:color="auto" w:fill="FFFFFF"/>
        </w:rPr>
        <w:t xml:space="preserve">Smith, v. </w:t>
      </w:r>
      <w:r w:rsidR="000E5B39" w:rsidRPr="0079452A">
        <w:rPr>
          <w:rFonts w:cstheme="minorHAnsi"/>
          <w:sz w:val="20"/>
          <w:szCs w:val="20"/>
          <w:shd w:val="clear" w:color="auto" w:fill="FFFFFF"/>
        </w:rPr>
        <w:t>(</w:t>
      </w:r>
      <w:r>
        <w:rPr>
          <w:rFonts w:cstheme="minorHAnsi"/>
          <w:sz w:val="20"/>
          <w:szCs w:val="20"/>
          <w:shd w:val="clear" w:color="auto" w:fill="FFFFFF"/>
        </w:rPr>
        <w:t>1966</w:t>
      </w:r>
      <w:r w:rsidR="000E5B39" w:rsidRPr="0079452A">
        <w:rPr>
          <w:rFonts w:cstheme="minorHAnsi"/>
          <w:sz w:val="20"/>
          <w:szCs w:val="20"/>
          <w:shd w:val="clear" w:color="auto" w:fill="FFFFFF"/>
        </w:rPr>
        <w:t>). </w:t>
      </w:r>
      <w:r>
        <w:rPr>
          <w:rFonts w:cstheme="minorHAnsi"/>
          <w:sz w:val="20"/>
          <w:szCs w:val="20"/>
          <w:shd w:val="clear" w:color="auto" w:fill="FFFFFF"/>
        </w:rPr>
        <w:t xml:space="preserve">The </w:t>
      </w:r>
      <w:r w:rsidRPr="00D547F6">
        <w:rPr>
          <w:rFonts w:cstheme="minorHAnsi"/>
          <w:i/>
          <w:iCs/>
          <w:sz w:val="20"/>
          <w:szCs w:val="20"/>
          <w:bdr w:val="none" w:sz="0" w:space="0" w:color="auto" w:frame="1"/>
          <w:shd w:val="clear" w:color="auto" w:fill="FFFFFF"/>
        </w:rPr>
        <w:t>Oxford History of India</w:t>
      </w:r>
      <w:r>
        <w:rPr>
          <w:rFonts w:cstheme="minorHAnsi"/>
          <w:sz w:val="20"/>
          <w:szCs w:val="20"/>
          <w:shd w:val="clear" w:color="auto" w:fill="FFFFFF"/>
        </w:rPr>
        <w:t xml:space="preserve">. </w:t>
      </w:r>
      <w:r w:rsidRPr="00D547F6">
        <w:rPr>
          <w:rFonts w:cstheme="minorHAnsi"/>
          <w:sz w:val="20"/>
          <w:szCs w:val="20"/>
          <w:shd w:val="clear" w:color="auto" w:fill="FFFFFF"/>
        </w:rPr>
        <w:t>Harmondsworth</w:t>
      </w:r>
      <w:r w:rsidR="000E5B39" w:rsidRPr="0079452A">
        <w:rPr>
          <w:rFonts w:cstheme="minorHAnsi"/>
          <w:sz w:val="20"/>
          <w:szCs w:val="20"/>
          <w:shd w:val="clear" w:color="auto" w:fill="FFFFFF"/>
        </w:rPr>
        <w:t>: Cambridge University Press.</w:t>
      </w:r>
      <w:r w:rsidRPr="00D547F6">
        <w:t xml:space="preserve"> </w:t>
      </w:r>
    </w:p>
    <w:p w14:paraId="1F105007" w14:textId="6381ADBF" w:rsidR="00B41D48" w:rsidRPr="0079452A" w:rsidRDefault="00B41D48">
      <w:pPr>
        <w:rPr>
          <w:rFonts w:cstheme="minorHAnsi"/>
          <w:i/>
          <w:color w:val="000000"/>
          <w:sz w:val="20"/>
          <w:szCs w:val="20"/>
        </w:rPr>
      </w:pPr>
    </w:p>
    <w:p w14:paraId="00F371ED" w14:textId="4698065E" w:rsidR="00075F03" w:rsidRPr="0079452A" w:rsidRDefault="00075F03">
      <w:pPr>
        <w:rPr>
          <w:rFonts w:cstheme="minorHAnsi"/>
          <w:color w:val="000000"/>
          <w:sz w:val="20"/>
          <w:szCs w:val="20"/>
        </w:rPr>
      </w:pPr>
      <w:r w:rsidRPr="0079452A">
        <w:rPr>
          <w:rFonts w:cstheme="minorHAnsi"/>
          <w:color w:val="000000"/>
          <w:sz w:val="20"/>
          <w:szCs w:val="20"/>
        </w:rPr>
        <w:t xml:space="preserve">Parker, G. 2008. </w:t>
      </w:r>
      <w:r w:rsidRPr="0079452A">
        <w:rPr>
          <w:rFonts w:cstheme="minorHAnsi"/>
          <w:i/>
          <w:color w:val="000000"/>
          <w:sz w:val="20"/>
          <w:szCs w:val="20"/>
        </w:rPr>
        <w:t>The Making of Roman India</w:t>
      </w:r>
      <w:r w:rsidRPr="0079452A">
        <w:rPr>
          <w:rFonts w:cstheme="minorHAnsi"/>
          <w:color w:val="000000"/>
          <w:sz w:val="20"/>
          <w:szCs w:val="20"/>
        </w:rPr>
        <w:t>. Cambridge University Press</w:t>
      </w:r>
    </w:p>
    <w:p w14:paraId="51392E8C" w14:textId="292B0DFF" w:rsidR="00F403DC" w:rsidRPr="0079452A" w:rsidRDefault="00F403DC">
      <w:pPr>
        <w:rPr>
          <w:rFonts w:cstheme="minorHAnsi"/>
          <w:color w:val="000000"/>
          <w:sz w:val="20"/>
          <w:szCs w:val="20"/>
        </w:rPr>
      </w:pPr>
    </w:p>
    <w:p w14:paraId="5B812C62" w14:textId="3882A6FE" w:rsidR="00F403DC" w:rsidRPr="0079452A" w:rsidRDefault="00F403DC" w:rsidP="00F403DC">
      <w:pPr>
        <w:rPr>
          <w:rFonts w:cstheme="minorHAnsi"/>
          <w:sz w:val="20"/>
          <w:szCs w:val="20"/>
        </w:rPr>
      </w:pPr>
      <w:r w:rsidRPr="0079452A">
        <w:rPr>
          <w:rFonts w:cstheme="minorHAnsi"/>
          <w:sz w:val="20"/>
          <w:szCs w:val="20"/>
        </w:rPr>
        <w:t xml:space="preserve">Aristotle. </w:t>
      </w:r>
      <w:r w:rsidRPr="0079452A">
        <w:rPr>
          <w:rFonts w:cstheme="minorHAnsi"/>
          <w:i/>
          <w:sz w:val="20"/>
          <w:szCs w:val="20"/>
        </w:rPr>
        <w:t>Athenian Constitution</w:t>
      </w:r>
      <w:r w:rsidRPr="0079452A">
        <w:rPr>
          <w:rFonts w:cstheme="minorHAnsi"/>
          <w:sz w:val="20"/>
          <w:szCs w:val="20"/>
        </w:rPr>
        <w:t>. Rackham, H.R. (trans). 1952. London, William Heinemann Ltd.</w:t>
      </w:r>
    </w:p>
    <w:p w14:paraId="074D3651" w14:textId="77777777" w:rsidR="00F403DC" w:rsidRPr="0079452A" w:rsidRDefault="00F403DC" w:rsidP="00F403DC">
      <w:pPr>
        <w:rPr>
          <w:rFonts w:cstheme="minorHAnsi"/>
          <w:i/>
          <w:sz w:val="20"/>
          <w:szCs w:val="20"/>
        </w:rPr>
      </w:pPr>
    </w:p>
    <w:p w14:paraId="0590A01E" w14:textId="1B45774D" w:rsidR="00F403DC" w:rsidRDefault="00F403DC" w:rsidP="00F403DC">
      <w:pPr>
        <w:rPr>
          <w:rFonts w:cstheme="minorHAnsi"/>
          <w:sz w:val="20"/>
          <w:szCs w:val="20"/>
        </w:rPr>
      </w:pPr>
      <w:r w:rsidRPr="0079452A">
        <w:rPr>
          <w:rFonts w:cstheme="minorHAnsi"/>
          <w:sz w:val="20"/>
          <w:szCs w:val="20"/>
        </w:rPr>
        <w:t>Plato</w:t>
      </w:r>
      <w:r w:rsidRPr="0079452A">
        <w:rPr>
          <w:rFonts w:cstheme="minorHAnsi"/>
          <w:i/>
          <w:sz w:val="20"/>
          <w:szCs w:val="20"/>
        </w:rPr>
        <w:t xml:space="preserve">. Republic. </w:t>
      </w:r>
      <w:proofErr w:type="spellStart"/>
      <w:r w:rsidRPr="0079452A">
        <w:rPr>
          <w:rFonts w:cstheme="minorHAnsi"/>
          <w:sz w:val="20"/>
          <w:szCs w:val="20"/>
        </w:rPr>
        <w:t>Shorey</w:t>
      </w:r>
      <w:proofErr w:type="spellEnd"/>
      <w:r w:rsidRPr="0079452A">
        <w:rPr>
          <w:rFonts w:cstheme="minorHAnsi"/>
          <w:sz w:val="20"/>
          <w:szCs w:val="20"/>
        </w:rPr>
        <w:t>, P. (trans).1969. Cambridge: Harvard University Press</w:t>
      </w:r>
    </w:p>
    <w:p w14:paraId="4655DDF9" w14:textId="77777777" w:rsidR="00DD3F22" w:rsidRDefault="00DD3F22" w:rsidP="00F403DC">
      <w:pPr>
        <w:rPr>
          <w:rFonts w:cstheme="minorHAnsi"/>
          <w:sz w:val="20"/>
          <w:szCs w:val="20"/>
        </w:rPr>
      </w:pPr>
    </w:p>
    <w:p w14:paraId="24AB13D5" w14:textId="6D5B1AB2" w:rsidR="00DD3F22" w:rsidRPr="00DD3F22" w:rsidRDefault="00DD3F22" w:rsidP="00F403DC">
      <w:pPr>
        <w:rPr>
          <w:rFonts w:ascii="Arial Unicode MS" w:eastAsia="Arial Unicode MS" w:hAnsi="Arial Unicode MS" w:cs="Arial Unicode MS"/>
          <w:color w:val="000000"/>
          <w:sz w:val="17"/>
          <w:szCs w:val="17"/>
          <w:shd w:val="clear" w:color="auto" w:fill="FFFFFF"/>
        </w:rPr>
      </w:pPr>
      <w:proofErr w:type="spellStart"/>
      <w:r w:rsidRPr="00DD3F22">
        <w:rPr>
          <w:rFonts w:ascii="Arial Unicode MS" w:eastAsia="Arial Unicode MS" w:hAnsi="Arial Unicode MS" w:cs="Arial Unicode MS" w:hint="eastAsia"/>
          <w:iCs/>
          <w:color w:val="000000"/>
          <w:sz w:val="17"/>
          <w:szCs w:val="17"/>
          <w:shd w:val="clear" w:color="auto" w:fill="FFFFFF"/>
        </w:rPr>
        <w:t>Megasthenis</w:t>
      </w:r>
      <w:proofErr w:type="spellEnd"/>
      <w:r>
        <w:rPr>
          <w:rFonts w:ascii="Arial Unicode MS" w:eastAsia="Arial Unicode MS" w:hAnsi="Arial Unicode MS" w:cs="Arial Unicode MS" w:hint="eastAsia"/>
          <w:i/>
          <w:iCs/>
          <w:color w:val="000000"/>
          <w:sz w:val="17"/>
          <w:szCs w:val="17"/>
          <w:shd w:val="clear" w:color="auto" w:fill="FFFFFF"/>
        </w:rPr>
        <w:t>. Indica</w:t>
      </w:r>
      <w:r>
        <w:rPr>
          <w:rFonts w:ascii="Arial Unicode MS" w:eastAsia="Arial Unicode MS" w:hAnsi="Arial Unicode MS" w:cs="Arial Unicode MS"/>
          <w:iCs/>
          <w:color w:val="000000"/>
          <w:sz w:val="17"/>
          <w:szCs w:val="17"/>
          <w:shd w:val="clear" w:color="auto" w:fill="FFFFFF"/>
        </w:rPr>
        <w:t>. Schwanbeck, E.A. (1967. Chicago: Argonaut.</w:t>
      </w:r>
    </w:p>
    <w:p w14:paraId="67316761" w14:textId="78865283" w:rsidR="00DD3F22" w:rsidRPr="0079452A" w:rsidRDefault="00DD3F22" w:rsidP="00F403DC">
      <w:pPr>
        <w:rPr>
          <w:rFonts w:cstheme="minorHAnsi"/>
          <w:sz w:val="20"/>
          <w:szCs w:val="20"/>
        </w:rPr>
      </w:pPr>
      <w:r>
        <w:rPr>
          <w:rFonts w:ascii="Arial Unicode MS" w:eastAsia="Arial Unicode MS" w:hAnsi="Arial Unicode MS" w:cs="Arial Unicode MS" w:hint="eastAsia"/>
          <w:color w:val="000000"/>
          <w:sz w:val="17"/>
          <w:szCs w:val="17"/>
          <w:shd w:val="clear" w:color="auto" w:fill="FFFFFF"/>
        </w:rPr>
        <w:t>MEGASTHENES, &amp; SCHWANBECK, E. A. (1967).</w:t>
      </w:r>
      <w:r>
        <w:rPr>
          <w:rStyle w:val="apple-converted-space"/>
          <w:rFonts w:ascii="Arial Unicode MS" w:eastAsia="Arial Unicode MS" w:hAnsi="Arial Unicode MS" w:cs="Arial Unicode MS" w:hint="eastAsia"/>
          <w:color w:val="000000"/>
          <w:sz w:val="17"/>
          <w:szCs w:val="17"/>
          <w:shd w:val="clear" w:color="auto" w:fill="FFFFFF"/>
        </w:rPr>
        <w:t> </w:t>
      </w:r>
      <w:proofErr w:type="spellStart"/>
      <w:r>
        <w:rPr>
          <w:rFonts w:ascii="Arial Unicode MS" w:eastAsia="Arial Unicode MS" w:hAnsi="Arial Unicode MS" w:cs="Arial Unicode MS" w:hint="eastAsia"/>
          <w:i/>
          <w:iCs/>
          <w:color w:val="000000"/>
          <w:sz w:val="17"/>
          <w:szCs w:val="17"/>
          <w:shd w:val="clear" w:color="auto" w:fill="FFFFFF"/>
        </w:rPr>
        <w:t>Megasthenis</w:t>
      </w:r>
      <w:proofErr w:type="spellEnd"/>
      <w:r>
        <w:rPr>
          <w:rFonts w:ascii="Arial Unicode MS" w:eastAsia="Arial Unicode MS" w:hAnsi="Arial Unicode MS" w:cs="Arial Unicode MS" w:hint="eastAsia"/>
          <w:i/>
          <w:iCs/>
          <w:color w:val="000000"/>
          <w:sz w:val="17"/>
          <w:szCs w:val="17"/>
          <w:shd w:val="clear" w:color="auto" w:fill="FFFFFF"/>
        </w:rPr>
        <w:t xml:space="preserve"> Indica</w:t>
      </w:r>
      <w:r>
        <w:rPr>
          <w:rFonts w:ascii="Arial Unicode MS" w:eastAsia="Arial Unicode MS" w:hAnsi="Arial Unicode MS" w:cs="Arial Unicode MS" w:hint="eastAsia"/>
          <w:color w:val="000000"/>
          <w:sz w:val="17"/>
          <w:szCs w:val="17"/>
          <w:shd w:val="clear" w:color="auto" w:fill="FFFFFF"/>
        </w:rPr>
        <w:t>. Chicago, Argonaut.</w:t>
      </w:r>
    </w:p>
    <w:p w14:paraId="52FE9884" w14:textId="77777777" w:rsidR="00F403DC" w:rsidRPr="0079452A" w:rsidRDefault="00F403DC" w:rsidP="00F403DC">
      <w:pPr>
        <w:rPr>
          <w:rFonts w:cstheme="minorHAnsi"/>
          <w:sz w:val="20"/>
          <w:szCs w:val="20"/>
        </w:rPr>
      </w:pPr>
    </w:p>
    <w:p w14:paraId="185B63AF" w14:textId="38298550" w:rsidR="00F403DC" w:rsidRPr="0079452A" w:rsidRDefault="00F403DC" w:rsidP="00F403DC">
      <w:pPr>
        <w:rPr>
          <w:rFonts w:cstheme="minorHAnsi"/>
          <w:sz w:val="20"/>
          <w:szCs w:val="20"/>
        </w:rPr>
      </w:pPr>
      <w:r w:rsidRPr="0079452A">
        <w:rPr>
          <w:rFonts w:cstheme="minorHAnsi"/>
          <w:sz w:val="20"/>
          <w:szCs w:val="20"/>
        </w:rPr>
        <w:t xml:space="preserve">Havelock, E. 1969. </w:t>
      </w:r>
      <w:r w:rsidRPr="0079452A">
        <w:rPr>
          <w:rFonts w:cstheme="minorHAnsi"/>
          <w:i/>
          <w:sz w:val="20"/>
          <w:szCs w:val="20"/>
        </w:rPr>
        <w:t>"Dikaiosune". An Essay in Greek Intellectual History. (In Tribute to George Grube, the Distinguished Author of "Plato's Thought)”</w:t>
      </w:r>
      <w:r w:rsidRPr="0079452A">
        <w:rPr>
          <w:rFonts w:cstheme="minorHAnsi"/>
          <w:sz w:val="20"/>
          <w:szCs w:val="20"/>
        </w:rPr>
        <w:t>. Phoenix. 23 (1), 49-50;68-70.</w:t>
      </w:r>
    </w:p>
    <w:p w14:paraId="2BEC1745" w14:textId="77777777" w:rsidR="00F403DC" w:rsidRPr="0079452A" w:rsidRDefault="00F403DC" w:rsidP="00F403DC">
      <w:pPr>
        <w:rPr>
          <w:rFonts w:cstheme="minorHAnsi"/>
          <w:sz w:val="20"/>
          <w:szCs w:val="20"/>
        </w:rPr>
      </w:pPr>
    </w:p>
    <w:p w14:paraId="050C00AD" w14:textId="77777777" w:rsidR="00F403DC" w:rsidRPr="00015F9D" w:rsidRDefault="00F403DC" w:rsidP="00F403DC">
      <w:pPr>
        <w:rPr>
          <w:rFonts w:cstheme="minorHAnsi"/>
          <w:color w:val="000000"/>
          <w:sz w:val="20"/>
          <w:szCs w:val="20"/>
          <w:shd w:val="clear" w:color="auto" w:fill="FFFFFF"/>
        </w:rPr>
      </w:pPr>
      <w:r w:rsidRPr="0079452A">
        <w:rPr>
          <w:rFonts w:cstheme="minorHAnsi"/>
          <w:color w:val="000000"/>
          <w:sz w:val="20"/>
          <w:szCs w:val="20"/>
          <w:shd w:val="clear" w:color="auto" w:fill="FFFFFF"/>
        </w:rPr>
        <w:lastRenderedPageBreak/>
        <w:t>Havelock, E. 1978.</w:t>
      </w:r>
      <w:r w:rsidRPr="0079452A">
        <w:rPr>
          <w:rStyle w:val="apple-converted-space"/>
          <w:rFonts w:cstheme="minorHAnsi"/>
          <w:color w:val="000000"/>
          <w:sz w:val="20"/>
          <w:szCs w:val="20"/>
          <w:shd w:val="clear" w:color="auto" w:fill="FFFFFF"/>
        </w:rPr>
        <w:t> </w:t>
      </w:r>
      <w:r w:rsidRPr="0079452A">
        <w:rPr>
          <w:rFonts w:cstheme="minorHAnsi"/>
          <w:i/>
          <w:iCs/>
          <w:color w:val="000000"/>
          <w:sz w:val="20"/>
          <w:szCs w:val="20"/>
          <w:bdr w:val="none" w:sz="0" w:space="0" w:color="auto" w:frame="1"/>
          <w:shd w:val="clear" w:color="auto" w:fill="FFFFFF"/>
        </w:rPr>
        <w:t>The Greek concept of justice: From its shadow in Homer to its substance in Plato</w:t>
      </w:r>
      <w:r w:rsidRPr="0079452A">
        <w:rPr>
          <w:rFonts w:cstheme="minorHAnsi"/>
          <w:color w:val="000000"/>
          <w:sz w:val="20"/>
          <w:szCs w:val="20"/>
          <w:shd w:val="clear" w:color="auto" w:fill="FFFFFF"/>
        </w:rPr>
        <w:t>. London: Harvard University Press. 4-15; 308-324</w:t>
      </w:r>
    </w:p>
    <w:p w14:paraId="73C4AF2C" w14:textId="77777777" w:rsidR="00F403DC" w:rsidRDefault="00F403DC">
      <w:pPr>
        <w:rPr>
          <w:rFonts w:ascii="Verdana" w:hAnsi="Verdana"/>
          <w:color w:val="000000"/>
          <w:sz w:val="20"/>
          <w:szCs w:val="20"/>
        </w:rPr>
      </w:pPr>
    </w:p>
    <w:p w14:paraId="1F35BD49" w14:textId="6B58311D" w:rsidR="00CA5CAC" w:rsidRDefault="00CA5CAC">
      <w:pPr>
        <w:rPr>
          <w:rFonts w:ascii="Verdana" w:hAnsi="Verdana"/>
          <w:color w:val="000000"/>
          <w:sz w:val="20"/>
          <w:szCs w:val="20"/>
        </w:rPr>
      </w:pPr>
      <w:r w:rsidRPr="00CA5CAC">
        <w:rPr>
          <w:rFonts w:ascii="Verdana" w:hAnsi="Verdana"/>
          <w:color w:val="000000"/>
          <w:sz w:val="20"/>
          <w:szCs w:val="20"/>
        </w:rPr>
        <w:t xml:space="preserve">Bosworth A., B 1996, 'The historical setting of Megasthenes' Indica', </w:t>
      </w:r>
      <w:r w:rsidRPr="00CA5CAC">
        <w:rPr>
          <w:rFonts w:ascii="Verdana" w:hAnsi="Verdana"/>
          <w:i/>
          <w:color w:val="000000"/>
          <w:sz w:val="20"/>
          <w:szCs w:val="20"/>
        </w:rPr>
        <w:t>Classical Philology</w:t>
      </w:r>
      <w:r>
        <w:rPr>
          <w:rFonts w:ascii="Verdana" w:hAnsi="Verdana"/>
          <w:color w:val="000000"/>
          <w:sz w:val="20"/>
          <w:szCs w:val="20"/>
        </w:rPr>
        <w:t>, 91</w:t>
      </w:r>
      <w:r w:rsidRPr="00CA5CAC">
        <w:rPr>
          <w:rFonts w:ascii="Verdana" w:hAnsi="Verdana"/>
          <w:color w:val="000000"/>
          <w:sz w:val="20"/>
          <w:szCs w:val="20"/>
        </w:rPr>
        <w:t>. 113-127</w:t>
      </w:r>
    </w:p>
    <w:p w14:paraId="31612417" w14:textId="76B25840" w:rsidR="00525C1B" w:rsidRDefault="00525C1B">
      <w:pPr>
        <w:rPr>
          <w:rFonts w:ascii="Verdana" w:hAnsi="Verdana"/>
          <w:color w:val="000000"/>
          <w:sz w:val="20"/>
          <w:szCs w:val="20"/>
        </w:rPr>
      </w:pPr>
    </w:p>
    <w:p w14:paraId="4F0D25B9" w14:textId="77777777" w:rsidR="00525C1B" w:rsidRPr="006D1939" w:rsidRDefault="00525C1B" w:rsidP="00525C1B">
      <w:pPr>
        <w:rPr>
          <w:rFonts w:ascii="Times New Roman" w:hAnsi="Times New Roman" w:cs="Times New Roman"/>
        </w:rPr>
      </w:pPr>
      <w:r w:rsidRPr="006D1939">
        <w:rPr>
          <w:rFonts w:ascii="Times New Roman" w:hAnsi="Times New Roman" w:cs="Times New Roman"/>
        </w:rPr>
        <w:t xml:space="preserve">Havelock, E. 1969. </w:t>
      </w:r>
      <w:r w:rsidRPr="006D1939">
        <w:rPr>
          <w:rFonts w:ascii="Times New Roman" w:hAnsi="Times New Roman" w:cs="Times New Roman"/>
          <w:i/>
        </w:rPr>
        <w:t>"Dikaiosune". An Essay in Greek Intellectual History. (In Tribute to George Grube, the Distinguished Author of "Plato's Thought)”</w:t>
      </w:r>
      <w:r w:rsidRPr="006D1939">
        <w:rPr>
          <w:rFonts w:ascii="Times New Roman" w:hAnsi="Times New Roman" w:cs="Times New Roman"/>
        </w:rPr>
        <w:t>. Phoenix. 23 (1), 49-50;68-70.</w:t>
      </w:r>
    </w:p>
    <w:p w14:paraId="466CF715" w14:textId="77777777" w:rsidR="00525C1B" w:rsidRPr="006D1939" w:rsidRDefault="00525C1B" w:rsidP="00525C1B">
      <w:pPr>
        <w:rPr>
          <w:rFonts w:ascii="Times New Roman" w:hAnsi="Times New Roman" w:cs="Times New Roman"/>
          <w:color w:val="000000"/>
          <w:shd w:val="clear" w:color="auto" w:fill="FFFFFF"/>
        </w:rPr>
      </w:pPr>
      <w:r w:rsidRPr="006D1939">
        <w:rPr>
          <w:rFonts w:ascii="Times New Roman" w:hAnsi="Times New Roman" w:cs="Times New Roman"/>
          <w:color w:val="000000"/>
          <w:shd w:val="clear" w:color="auto" w:fill="FFFFFF"/>
        </w:rPr>
        <w:t>Havelock, E. 1978.</w:t>
      </w:r>
      <w:r w:rsidRPr="006D1939">
        <w:rPr>
          <w:rStyle w:val="apple-converted-space"/>
          <w:rFonts w:ascii="Times New Roman" w:hAnsi="Times New Roman" w:cs="Times New Roman"/>
          <w:color w:val="000000"/>
          <w:shd w:val="clear" w:color="auto" w:fill="FFFFFF"/>
        </w:rPr>
        <w:t> </w:t>
      </w:r>
      <w:r w:rsidRPr="006D1939">
        <w:rPr>
          <w:rFonts w:ascii="Times New Roman" w:hAnsi="Times New Roman" w:cs="Times New Roman"/>
          <w:i/>
          <w:iCs/>
          <w:color w:val="000000"/>
          <w:bdr w:val="none" w:sz="0" w:space="0" w:color="auto" w:frame="1"/>
          <w:shd w:val="clear" w:color="auto" w:fill="FFFFFF"/>
        </w:rPr>
        <w:t>The Greek concept of justice: From its shadow in Homer to its substance in Plato</w:t>
      </w:r>
      <w:r w:rsidRPr="006D1939">
        <w:rPr>
          <w:rFonts w:ascii="Times New Roman" w:hAnsi="Times New Roman" w:cs="Times New Roman"/>
          <w:color w:val="000000"/>
          <w:shd w:val="clear" w:color="auto" w:fill="FFFFFF"/>
        </w:rPr>
        <w:t>. London: Harvard University Press. 4-15; 308-324</w:t>
      </w:r>
    </w:p>
    <w:p w14:paraId="32F07D8C" w14:textId="382A4A0F" w:rsidR="00525C1B" w:rsidRDefault="00525C1B">
      <w:pPr>
        <w:rPr>
          <w:rFonts w:ascii="Verdana" w:hAnsi="Verdana"/>
          <w:color w:val="000000"/>
          <w:sz w:val="20"/>
          <w:szCs w:val="20"/>
        </w:rPr>
      </w:pPr>
    </w:p>
    <w:p w14:paraId="4967F5AB" w14:textId="0179E6CA" w:rsidR="00196036" w:rsidRPr="00075F03" w:rsidRDefault="00196036">
      <w:pPr>
        <w:rPr>
          <w:rFonts w:ascii="Verdana" w:hAnsi="Verdana"/>
          <w:color w:val="000000"/>
          <w:sz w:val="20"/>
          <w:szCs w:val="20"/>
        </w:rPr>
      </w:pPr>
      <w:r w:rsidRPr="00196036">
        <w:rPr>
          <w:rFonts w:ascii="Verdana" w:hAnsi="Verdana"/>
          <w:color w:val="000000"/>
          <w:sz w:val="20"/>
          <w:szCs w:val="20"/>
        </w:rPr>
        <w:t xml:space="preserve">Aston, E. 2011. </w:t>
      </w:r>
      <w:proofErr w:type="spellStart"/>
      <w:r w:rsidRPr="00196036">
        <w:rPr>
          <w:rFonts w:ascii="Verdana" w:hAnsi="Verdana"/>
          <w:i/>
          <w:color w:val="000000"/>
          <w:sz w:val="20"/>
          <w:szCs w:val="20"/>
        </w:rPr>
        <w:t>Mixanthropoi</w:t>
      </w:r>
      <w:proofErr w:type="spellEnd"/>
      <w:r w:rsidRPr="00196036">
        <w:rPr>
          <w:rFonts w:ascii="Verdana" w:hAnsi="Verdana"/>
          <w:i/>
          <w:color w:val="000000"/>
          <w:sz w:val="20"/>
          <w:szCs w:val="20"/>
        </w:rPr>
        <w:t>: Animal-human Hybrid Deities in Greek Religion</w:t>
      </w:r>
      <w:r>
        <w:rPr>
          <w:rFonts w:ascii="Verdana" w:hAnsi="Verdana"/>
          <w:color w:val="000000"/>
          <w:sz w:val="20"/>
          <w:szCs w:val="20"/>
        </w:rPr>
        <w:t>.</w:t>
      </w:r>
      <w:r w:rsidRPr="00196036">
        <w:rPr>
          <w:rFonts w:ascii="Verdana" w:hAnsi="Verdana"/>
          <w:color w:val="000000"/>
          <w:sz w:val="20"/>
          <w:szCs w:val="20"/>
        </w:rPr>
        <w:t xml:space="preserve"> Liege:</w:t>
      </w:r>
      <w:r>
        <w:rPr>
          <w:rFonts w:ascii="Verdana" w:hAnsi="Verdana"/>
          <w:color w:val="000000"/>
          <w:sz w:val="20"/>
          <w:szCs w:val="20"/>
        </w:rPr>
        <w:t xml:space="preserve"> </w:t>
      </w:r>
      <w:proofErr w:type="spellStart"/>
      <w:r w:rsidRPr="00196036">
        <w:rPr>
          <w:rFonts w:ascii="Verdana" w:hAnsi="Verdana"/>
          <w:color w:val="000000"/>
          <w:sz w:val="20"/>
          <w:szCs w:val="20"/>
        </w:rPr>
        <w:t>Kernos</w:t>
      </w:r>
      <w:proofErr w:type="spellEnd"/>
      <w:r w:rsidRPr="00196036">
        <w:rPr>
          <w:rFonts w:ascii="Verdana" w:hAnsi="Verdana"/>
          <w:color w:val="000000"/>
          <w:sz w:val="20"/>
          <w:szCs w:val="20"/>
        </w:rPr>
        <w:t>.</w:t>
      </w:r>
    </w:p>
    <w:sectPr w:rsidR="00196036" w:rsidRPr="00075F0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yle Erickson" w:date="2017-11-06T08:44:00Z" w:initials="KE">
    <w:p w14:paraId="60027A94" w14:textId="483962DA" w:rsidR="005B676A" w:rsidRDefault="005B676A">
      <w:pPr>
        <w:pStyle w:val="CommentText"/>
      </w:pPr>
      <w:r>
        <w:rPr>
          <w:rStyle w:val="CommentReference"/>
        </w:rPr>
        <w:annotationRef/>
      </w:r>
      <w:r>
        <w:t>Is there a good reason not to use the English word? If not, use the English genre term</w:t>
      </w:r>
    </w:p>
  </w:comment>
  <w:comment w:id="3" w:author="Kyle Erickson" w:date="2017-11-06T09:04:00Z" w:initials="KE">
    <w:p w14:paraId="04FD6EAF" w14:textId="7D75A6C4" w:rsidR="000A1DBB" w:rsidRDefault="000A1DBB">
      <w:pPr>
        <w:pStyle w:val="CommentText"/>
      </w:pPr>
      <w:r>
        <w:rPr>
          <w:rStyle w:val="CommentReference"/>
        </w:rPr>
        <w:annotationRef/>
      </w:r>
      <w:r>
        <w:t xml:space="preserve">you need more discussion of this in the note. Here modern scholarship is necessary. </w:t>
      </w:r>
    </w:p>
  </w:comment>
  <w:comment w:id="4" w:author="Kyle Erickson" w:date="2017-11-07T08:51:00Z" w:initials="KE">
    <w:p w14:paraId="48748792" w14:textId="77777777" w:rsidR="00D655BA" w:rsidRDefault="00D655BA">
      <w:pPr>
        <w:pStyle w:val="CommentText"/>
      </w:pPr>
      <w:r>
        <w:rPr>
          <w:rStyle w:val="CommentReference"/>
        </w:rPr>
        <w:annotationRef/>
      </w:r>
      <w:r>
        <w:t xml:space="preserve">Careful here. See above. You are essentially pulling through Strabo as your own and making moral judgements on texts based on the selection of texts made for you. </w:t>
      </w:r>
    </w:p>
    <w:p w14:paraId="513D9444" w14:textId="569F7737" w:rsidR="00D655BA" w:rsidRDefault="00D655BA">
      <w:pPr>
        <w:pStyle w:val="CommentText"/>
      </w:pPr>
      <w:r>
        <w:t xml:space="preserve">Also is this not a way for Strabo to do exactly this while blaming others? </w:t>
      </w:r>
    </w:p>
  </w:comment>
  <w:comment w:id="5" w:author="Kyle Erickson" w:date="2017-11-07T09:47:00Z" w:initials="KE">
    <w:p w14:paraId="514859F6" w14:textId="1BD467F7" w:rsidR="00B1296D" w:rsidRDefault="00B1296D">
      <w:pPr>
        <w:pStyle w:val="CommentText"/>
      </w:pPr>
      <w:r>
        <w:rPr>
          <w:rStyle w:val="CommentReference"/>
        </w:rPr>
        <w:annotationRef/>
      </w:r>
      <w:r>
        <w:t xml:space="preserve">Nothing you have shown argues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027A94" w15:done="1"/>
  <w15:commentEx w15:paraId="04FD6EAF" w15:done="0"/>
  <w15:commentEx w15:paraId="513D9444" w15:done="0"/>
  <w15:commentEx w15:paraId="514859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FD6EAF" w16cid:durableId="1DAC5AE5"/>
  <w16cid:commentId w16cid:paraId="513D9444" w16cid:durableId="1DAC5B02"/>
  <w16cid:commentId w16cid:paraId="514859F6" w16cid:durableId="1DAC5B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1E86F" w14:textId="77777777" w:rsidR="0052356D" w:rsidRDefault="0052356D" w:rsidP="00B6787D">
      <w:r>
        <w:separator/>
      </w:r>
    </w:p>
  </w:endnote>
  <w:endnote w:type="continuationSeparator" w:id="0">
    <w:p w14:paraId="5B3EEF6C" w14:textId="77777777" w:rsidR="0052356D" w:rsidRDefault="0052356D" w:rsidP="00B67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CC8F8" w14:textId="77777777" w:rsidR="0052356D" w:rsidRDefault="0052356D" w:rsidP="00B6787D">
      <w:r>
        <w:separator/>
      </w:r>
    </w:p>
  </w:footnote>
  <w:footnote w:type="continuationSeparator" w:id="0">
    <w:p w14:paraId="0176473F" w14:textId="77777777" w:rsidR="0052356D" w:rsidRDefault="0052356D" w:rsidP="00B6787D">
      <w:r>
        <w:continuationSeparator/>
      </w:r>
    </w:p>
  </w:footnote>
  <w:footnote w:id="1">
    <w:p w14:paraId="7C070DCA" w14:textId="4C6345C6" w:rsidR="00BF2E72" w:rsidRDefault="00BF2E72">
      <w:pPr>
        <w:pStyle w:val="FootnoteText"/>
      </w:pPr>
      <w:r>
        <w:rPr>
          <w:rStyle w:val="FootnoteReference"/>
        </w:rPr>
        <w:footnoteRef/>
      </w:r>
      <w:r>
        <w:t xml:space="preserve"> </w:t>
      </w:r>
      <w:r w:rsidR="00B567A4">
        <w:t>Romm.1992:3</w:t>
      </w:r>
    </w:p>
  </w:footnote>
  <w:footnote w:id="2">
    <w:p w14:paraId="73AC6669" w14:textId="3CCA7D5D" w:rsidR="00BF2E72" w:rsidRDefault="00BF2E72">
      <w:pPr>
        <w:pStyle w:val="FootnoteText"/>
      </w:pPr>
      <w:r>
        <w:rPr>
          <w:rStyle w:val="FootnoteReference"/>
        </w:rPr>
        <w:footnoteRef/>
      </w:r>
      <w:r>
        <w:t xml:space="preserve"> </w:t>
      </w:r>
      <w:r w:rsidR="00A5003E" w:rsidRPr="00A5003E">
        <w:t>Aston, E:2011:212</w:t>
      </w:r>
    </w:p>
  </w:footnote>
  <w:footnote w:id="3">
    <w:p w14:paraId="6E0E2CE3" w14:textId="1E2A35BB" w:rsidR="00D4700B" w:rsidRDefault="00D4700B">
      <w:pPr>
        <w:pStyle w:val="FootnoteText"/>
      </w:pPr>
      <w:r>
        <w:rPr>
          <w:rStyle w:val="FootnoteReference"/>
        </w:rPr>
        <w:footnoteRef/>
      </w:r>
      <w:r>
        <w:t xml:space="preserve"> </w:t>
      </w:r>
      <w:r w:rsidR="00A5003E">
        <w:t>Romm.1992:4</w:t>
      </w:r>
    </w:p>
  </w:footnote>
  <w:footnote w:id="4">
    <w:p w14:paraId="6D4C96EE" w14:textId="76681F2D" w:rsidR="00BF2E72" w:rsidRPr="00B567A4" w:rsidRDefault="00BF2E72">
      <w:pPr>
        <w:pStyle w:val="FootnoteText"/>
      </w:pPr>
      <w:r>
        <w:rPr>
          <w:rStyle w:val="FootnoteReference"/>
        </w:rPr>
        <w:footnoteRef/>
      </w:r>
      <w:r>
        <w:t xml:space="preserve"> </w:t>
      </w:r>
      <w:r w:rsidR="00B567A4">
        <w:t>Hesiod.</w:t>
      </w:r>
      <w:r w:rsidR="00B567A4">
        <w:rPr>
          <w:i/>
        </w:rPr>
        <w:t>Theog</w:t>
      </w:r>
      <w:r w:rsidR="00B567A4">
        <w:t>.333-336</w:t>
      </w:r>
    </w:p>
  </w:footnote>
  <w:footnote w:id="5">
    <w:p w14:paraId="78BDD2EB" w14:textId="1380EE39" w:rsidR="00BF2E72" w:rsidRDefault="00BF2E72">
      <w:pPr>
        <w:pStyle w:val="FootnoteText"/>
      </w:pPr>
      <w:r>
        <w:rPr>
          <w:rStyle w:val="FootnoteReference"/>
        </w:rPr>
        <w:footnoteRef/>
      </w:r>
      <w:r>
        <w:t xml:space="preserve"> </w:t>
      </w:r>
      <w:r w:rsidR="00B567A4">
        <w:t>Kahn.1960:231</w:t>
      </w:r>
    </w:p>
  </w:footnote>
  <w:footnote w:id="6">
    <w:p w14:paraId="40B34D82" w14:textId="78933FCC" w:rsidR="00BF2E72" w:rsidRDefault="00BF2E72">
      <w:pPr>
        <w:pStyle w:val="FootnoteText"/>
      </w:pPr>
      <w:r>
        <w:rPr>
          <w:rStyle w:val="FootnoteReference"/>
        </w:rPr>
        <w:footnoteRef/>
      </w:r>
      <w:r>
        <w:t xml:space="preserve"> </w:t>
      </w:r>
      <w:r w:rsidR="00B567A4">
        <w:t>Romm.1992:4-5</w:t>
      </w:r>
    </w:p>
  </w:footnote>
  <w:footnote w:id="7">
    <w:p w14:paraId="07C267F2" w14:textId="2D01FAE3" w:rsidR="00BF2E72" w:rsidRDefault="00BF2E72">
      <w:pPr>
        <w:pStyle w:val="FootnoteText"/>
      </w:pPr>
      <w:r>
        <w:rPr>
          <w:rStyle w:val="FootnoteReference"/>
        </w:rPr>
        <w:footnoteRef/>
      </w:r>
      <w:r>
        <w:t xml:space="preserve"> </w:t>
      </w:r>
      <w:r w:rsidR="004D44FC">
        <w:t>Diel Kranz fr.15</w:t>
      </w:r>
    </w:p>
  </w:footnote>
  <w:footnote w:id="8">
    <w:p w14:paraId="19090F32" w14:textId="4F6E70F3" w:rsidR="00BF2E72" w:rsidRDefault="00BF2E72">
      <w:pPr>
        <w:pStyle w:val="FootnoteText"/>
      </w:pPr>
      <w:r>
        <w:rPr>
          <w:rStyle w:val="FootnoteReference"/>
        </w:rPr>
        <w:footnoteRef/>
      </w:r>
      <w:r>
        <w:t xml:space="preserve"> </w:t>
      </w:r>
      <w:r w:rsidR="004D44FC">
        <w:t>Examples of these lands include the isle of Polyphemus, (</w:t>
      </w:r>
      <w:proofErr w:type="spellStart"/>
      <w:r w:rsidR="004D44FC">
        <w:t>Hom.</w:t>
      </w:r>
      <w:r w:rsidR="004D44FC">
        <w:rPr>
          <w:i/>
        </w:rPr>
        <w:t>Od</w:t>
      </w:r>
      <w:proofErr w:type="spellEnd"/>
      <w:r w:rsidR="004D44FC" w:rsidRPr="004D44FC">
        <w:t>. 9</w:t>
      </w:r>
      <w:r w:rsidR="004D44FC">
        <w:t xml:space="preserve">) and the space that the </w:t>
      </w:r>
      <w:proofErr w:type="spellStart"/>
      <w:r w:rsidR="004D44FC" w:rsidRPr="004D44FC">
        <w:t>Hekatonkheires</w:t>
      </w:r>
      <w:proofErr w:type="spellEnd"/>
      <w:r w:rsidR="004D44FC">
        <w:t xml:space="preserve"> exist in (Hes. </w:t>
      </w:r>
      <w:r w:rsidR="004D44FC">
        <w:rPr>
          <w:i/>
        </w:rPr>
        <w:t>Theog</w:t>
      </w:r>
      <w:r w:rsidR="004D44FC">
        <w:t>.</w:t>
      </w:r>
      <w:r w:rsidR="004D44FC" w:rsidRPr="004D44FC">
        <w:t>624</w:t>
      </w:r>
      <w:r w:rsidR="004D44FC">
        <w:t>).</w:t>
      </w:r>
    </w:p>
  </w:footnote>
  <w:footnote w:id="9">
    <w:p w14:paraId="6593CAED" w14:textId="77777777" w:rsidR="00F618BF" w:rsidRDefault="00F618BF" w:rsidP="00F618BF">
      <w:pPr>
        <w:pStyle w:val="FootnoteText"/>
      </w:pPr>
      <w:r>
        <w:rPr>
          <w:rStyle w:val="FootnoteReference"/>
        </w:rPr>
        <w:footnoteRef/>
      </w:r>
      <w:r>
        <w:t xml:space="preserve"> Both deserts and sea represent boundless expanses which cannot be penetrated through normal methods. Sometimes guarded by sea monsters, or other forms of monstrous beings, the boundless expanse becomes a plot device in for the protagonist to defeat or overcome. Odysseus, does not just fight the physical monstrosity he encounters, but the vast expanses of water he has become adrift on. This abstraction of the absence of society or civilisation manifests itself in these ways.    </w:t>
      </w:r>
    </w:p>
  </w:footnote>
  <w:footnote w:id="10">
    <w:p w14:paraId="266CE0BE" w14:textId="5A36ADAD" w:rsidR="00BF2E72" w:rsidRDefault="00BF2E72">
      <w:pPr>
        <w:pStyle w:val="FootnoteText"/>
      </w:pPr>
      <w:r>
        <w:rPr>
          <w:rStyle w:val="FootnoteReference"/>
        </w:rPr>
        <w:footnoteRef/>
      </w:r>
      <w:r>
        <w:t xml:space="preserve"> </w:t>
      </w:r>
      <w:r w:rsidR="006E0ECD">
        <w:t>Hdt.8.132; Romm.1992:17.</w:t>
      </w:r>
    </w:p>
  </w:footnote>
  <w:footnote w:id="11">
    <w:p w14:paraId="71DCDB35" w14:textId="74F6165F" w:rsidR="00F618BF" w:rsidRDefault="00F618BF" w:rsidP="00F618BF">
      <w:pPr>
        <w:pStyle w:val="FootnoteText"/>
      </w:pPr>
      <w:r>
        <w:rPr>
          <w:rStyle w:val="FootnoteReference"/>
        </w:rPr>
        <w:footnoteRef/>
      </w:r>
      <w:r>
        <w:t xml:space="preserve"> </w:t>
      </w:r>
      <w:r w:rsidR="00D33D61" w:rsidRPr="00D33D61">
        <w:t>Hdt. 8.132</w:t>
      </w:r>
    </w:p>
  </w:footnote>
  <w:footnote w:id="12">
    <w:p w14:paraId="40D27CC9" w14:textId="0D330B8D" w:rsidR="00F618BF" w:rsidRDefault="00F618BF" w:rsidP="00F618BF">
      <w:pPr>
        <w:pStyle w:val="FootnoteText"/>
      </w:pPr>
      <w:r>
        <w:rPr>
          <w:rStyle w:val="FootnoteReference"/>
        </w:rPr>
        <w:footnoteRef/>
      </w:r>
      <w:r>
        <w:t xml:space="preserve"> Strabo outlines the expedition through the Strait of Gibraltar, but also the new geographical state of the Pillars, which have been moved significantly further out. (</w:t>
      </w:r>
      <w:proofErr w:type="spellStart"/>
      <w:r>
        <w:t>Strab</w:t>
      </w:r>
      <w:proofErr w:type="spellEnd"/>
      <w:r>
        <w:t xml:space="preserve">. </w:t>
      </w:r>
      <w:r w:rsidRPr="00C01F90">
        <w:t>3.5.5</w:t>
      </w:r>
      <w:r>
        <w:t xml:space="preserve">). </w:t>
      </w:r>
    </w:p>
  </w:footnote>
  <w:footnote w:id="13">
    <w:p w14:paraId="7B01DB22" w14:textId="66E2DC96" w:rsidR="00DD08EB" w:rsidRDefault="00DD08EB">
      <w:pPr>
        <w:pStyle w:val="FootnoteText"/>
      </w:pPr>
      <w:r>
        <w:rPr>
          <w:rStyle w:val="FootnoteReference"/>
        </w:rPr>
        <w:footnoteRef/>
      </w:r>
      <w:r>
        <w:t xml:space="preserve"> </w:t>
      </w:r>
      <w:r w:rsidR="00D33D61">
        <w:t>Romm.1992:19</w:t>
      </w:r>
    </w:p>
  </w:footnote>
  <w:footnote w:id="14">
    <w:p w14:paraId="660A00A9" w14:textId="612D511D" w:rsidR="00F618BF" w:rsidRDefault="00F618BF" w:rsidP="00F618BF">
      <w:pPr>
        <w:pStyle w:val="FootnoteText"/>
      </w:pPr>
      <w:r>
        <w:rPr>
          <w:rStyle w:val="FootnoteReference"/>
        </w:rPr>
        <w:footnoteRef/>
      </w:r>
      <w:r>
        <w:t xml:space="preserve"> This word first appears to us in </w:t>
      </w:r>
      <w:r w:rsidR="00EF6061">
        <w:t>pre-Socratic</w:t>
      </w:r>
      <w:r>
        <w:t xml:space="preserve"> </w:t>
      </w:r>
      <w:r w:rsidR="00DC7B94">
        <w:t>quotations</w:t>
      </w:r>
      <w:r>
        <w:t xml:space="preserve"> from Anaximander. In this case, he described the constituent parts (elements for lack of a better set of definitions) from which the cosmos was formed. It should be noted however, that he is not using the term in relation to the real world expanse that is terra incognita</w:t>
      </w:r>
      <w:r w:rsidR="00D33D61">
        <w:t xml:space="preserve"> (Holsche.1953:257)</w:t>
      </w:r>
      <w:r>
        <w:t xml:space="preserve">.  </w:t>
      </w:r>
    </w:p>
  </w:footnote>
  <w:footnote w:id="15">
    <w:p w14:paraId="28C844D6" w14:textId="40083391" w:rsidR="00F618BF" w:rsidRDefault="00F618BF" w:rsidP="00F618BF">
      <w:pPr>
        <w:pStyle w:val="FootnoteText"/>
      </w:pPr>
      <w:r>
        <w:rPr>
          <w:rStyle w:val="FootnoteReference"/>
        </w:rPr>
        <w:footnoteRef/>
      </w:r>
      <w:r>
        <w:t xml:space="preserve"> </w:t>
      </w:r>
      <w:r w:rsidR="00C42084">
        <w:t>Romm.1992:11-12.</w:t>
      </w:r>
    </w:p>
  </w:footnote>
  <w:footnote w:id="16">
    <w:p w14:paraId="0147C01A" w14:textId="2DD1A436" w:rsidR="00DA0192" w:rsidRDefault="00DA0192">
      <w:pPr>
        <w:pStyle w:val="FootnoteText"/>
      </w:pPr>
      <w:r>
        <w:rPr>
          <w:rStyle w:val="FootnoteReference"/>
        </w:rPr>
        <w:footnoteRef/>
      </w:r>
      <w:r w:rsidR="00462D34">
        <w:t xml:space="preserve"> The Clouds is an excellent example of this</w:t>
      </w:r>
      <w:r w:rsidR="00282DA7">
        <w:t xml:space="preserve"> (</w:t>
      </w:r>
      <w:r w:rsidR="00282DA7" w:rsidRPr="00B81983">
        <w:t xml:space="preserve">Aristoph. </w:t>
      </w:r>
      <w:r w:rsidR="00282DA7" w:rsidRPr="00423DD5">
        <w:rPr>
          <w:i/>
        </w:rPr>
        <w:t>Cl</w:t>
      </w:r>
      <w:r w:rsidR="00282DA7" w:rsidRPr="00B81983">
        <w:t>. 1506</w:t>
      </w:r>
      <w:r w:rsidR="00282DA7">
        <w:t>)</w:t>
      </w:r>
      <w:r w:rsidR="00462D34">
        <w:t>.</w:t>
      </w:r>
    </w:p>
  </w:footnote>
  <w:footnote w:id="17">
    <w:p w14:paraId="26059FBC" w14:textId="77BEF6E6" w:rsidR="00B83461" w:rsidRDefault="00B83461" w:rsidP="00911F07">
      <w:pPr>
        <w:pStyle w:val="FootnoteText"/>
      </w:pPr>
      <w:r>
        <w:rPr>
          <w:rStyle w:val="FootnoteReference"/>
        </w:rPr>
        <w:footnoteRef/>
      </w:r>
      <w:r>
        <w:t xml:space="preserve"> Ancient Cartographers include Hacataeus, Herodotus, </w:t>
      </w:r>
      <w:r w:rsidR="002571D1">
        <w:t xml:space="preserve">Democritus, </w:t>
      </w:r>
      <w:r>
        <w:t>Agathemerus, Strabo, and to some extent, Cicero</w:t>
      </w:r>
      <w:r w:rsidR="00911F07">
        <w:t xml:space="preserve"> (Hdt.3.38; Parker 2008:19;</w:t>
      </w:r>
      <w:r w:rsidR="00911F07" w:rsidRPr="00911F07">
        <w:t xml:space="preserve"> </w:t>
      </w:r>
      <w:r w:rsidR="00911F07">
        <w:t>Romm, J.1992:</w:t>
      </w:r>
      <w:r w:rsidR="00DE54D5">
        <w:t>1)</w:t>
      </w:r>
      <w:r>
        <w:t xml:space="preserve">. </w:t>
      </w:r>
    </w:p>
  </w:footnote>
  <w:footnote w:id="18">
    <w:p w14:paraId="40CDA88B" w14:textId="77777777" w:rsidR="00B83461" w:rsidRDefault="00B83461">
      <w:pPr>
        <w:pStyle w:val="FootnoteText"/>
      </w:pPr>
      <w:r>
        <w:rPr>
          <w:rStyle w:val="FootnoteReference"/>
        </w:rPr>
        <w:footnoteRef/>
      </w:r>
      <w:r>
        <w:t xml:space="preserve"> It is thought to have first been effetely introduced by Hacataeus of Miletus, who vaguely mapped the world as one circular plate, with a vast ocean encircling it. </w:t>
      </w:r>
    </w:p>
  </w:footnote>
  <w:footnote w:id="19">
    <w:p w14:paraId="2CC7ADA5" w14:textId="053FD218" w:rsidR="00B83461" w:rsidRDefault="00B83461">
      <w:pPr>
        <w:pStyle w:val="FootnoteText"/>
      </w:pPr>
      <w:r>
        <w:rPr>
          <w:rStyle w:val="FootnoteReference"/>
        </w:rPr>
        <w:footnoteRef/>
      </w:r>
      <w:r>
        <w:t xml:space="preserve"> Herodotus’ dismissive attitude to Hacataeus’ model of the world is one such example, as he seems forced to rely on it nonetheless. </w:t>
      </w:r>
      <w:r w:rsidR="00B41D48">
        <w:t>(Marncola.2006:13-16).</w:t>
      </w:r>
    </w:p>
  </w:footnote>
  <w:footnote w:id="20">
    <w:p w14:paraId="7B559DB7" w14:textId="68962BBD" w:rsidR="004D5142" w:rsidRDefault="004D5142">
      <w:pPr>
        <w:pStyle w:val="FootnoteText"/>
      </w:pPr>
      <w:r>
        <w:rPr>
          <w:rStyle w:val="FootnoteReference"/>
        </w:rPr>
        <w:footnoteRef/>
      </w:r>
      <w:r>
        <w:t xml:space="preserve"> </w:t>
      </w:r>
      <w:r w:rsidR="009F1D70">
        <w:t>Romm.1992:11.</w:t>
      </w:r>
    </w:p>
  </w:footnote>
  <w:footnote w:id="21">
    <w:p w14:paraId="77FB11A1" w14:textId="21B6FB92" w:rsidR="004D5142" w:rsidRDefault="004D5142">
      <w:pPr>
        <w:pStyle w:val="FootnoteText"/>
      </w:pPr>
      <w:r>
        <w:rPr>
          <w:rStyle w:val="FootnoteReference"/>
        </w:rPr>
        <w:footnoteRef/>
      </w:r>
      <w:r>
        <w:t xml:space="preserve"> </w:t>
      </w:r>
      <w:r w:rsidRPr="0079452A">
        <w:rPr>
          <w:rFonts w:ascii="Times New Roman" w:hAnsi="Times New Roman" w:cs="Times New Roman"/>
        </w:rPr>
        <w:t xml:space="preserve">Greek noun </w:t>
      </w:r>
      <w:r w:rsidRPr="002813BE">
        <w:rPr>
          <w:rFonts w:ascii="Times New Roman" w:hAnsi="Times New Roman" w:cs="Times New Roman"/>
          <w:i/>
          <w:noProof/>
        </w:rPr>
        <w:t>geographia</w:t>
      </w:r>
      <w:r w:rsidRPr="0079452A">
        <w:rPr>
          <w:rFonts w:ascii="Times New Roman" w:hAnsi="Times New Roman" w:cs="Times New Roman"/>
        </w:rPr>
        <w:t xml:space="preserve"> (</w:t>
      </w:r>
      <w:proofErr w:type="spellStart"/>
      <w:r w:rsidRPr="0079452A">
        <w:rPr>
          <w:rFonts w:ascii="Times New Roman" w:hAnsi="Times New Roman" w:cs="Times New Roman"/>
          <w:i/>
        </w:rPr>
        <w:t>γεωγρ</w:t>
      </w:r>
      <w:proofErr w:type="spellEnd"/>
      <w:r w:rsidRPr="0079452A">
        <w:rPr>
          <w:rFonts w:ascii="Times New Roman" w:hAnsi="Times New Roman" w:cs="Times New Roman"/>
          <w:i/>
        </w:rPr>
        <w:t>αφία</w:t>
      </w:r>
      <w:r w:rsidRPr="0079452A">
        <w:rPr>
          <w:rFonts w:ascii="Times New Roman" w:hAnsi="Times New Roman" w:cs="Times New Roman"/>
        </w:rPr>
        <w:t xml:space="preserve">). </w:t>
      </w:r>
      <w:r>
        <w:rPr>
          <w:rStyle w:val="CommentReference"/>
        </w:rPr>
        <w:annotationRef/>
      </w:r>
    </w:p>
  </w:footnote>
  <w:footnote w:id="22">
    <w:p w14:paraId="590A20A1" w14:textId="441AC89B" w:rsidR="00DD08EB" w:rsidRDefault="00DD08EB">
      <w:pPr>
        <w:pStyle w:val="FootnoteText"/>
      </w:pPr>
      <w:r>
        <w:rPr>
          <w:rStyle w:val="FootnoteReference"/>
        </w:rPr>
        <w:footnoteRef/>
      </w:r>
      <w:r>
        <w:t xml:space="preserve"> </w:t>
      </w:r>
      <w:r w:rsidR="00B41D48">
        <w:t>Strab.1.2.21.</w:t>
      </w:r>
    </w:p>
  </w:footnote>
  <w:footnote w:id="23">
    <w:p w14:paraId="035D61EB" w14:textId="528EC4D7" w:rsidR="00CC71D5" w:rsidRDefault="00CC71D5">
      <w:pPr>
        <w:pStyle w:val="FootnoteText"/>
      </w:pPr>
      <w:r>
        <w:rPr>
          <w:rStyle w:val="FootnoteReference"/>
        </w:rPr>
        <w:footnoteRef/>
      </w:r>
      <w:r>
        <w:t xml:space="preserve"> </w:t>
      </w:r>
      <w:r w:rsidRPr="00CC71D5">
        <w:t>Hdt. 2.99.1</w:t>
      </w:r>
      <w:r w:rsidR="00B41D48">
        <w:t>.</w:t>
      </w:r>
    </w:p>
  </w:footnote>
  <w:footnote w:id="24">
    <w:p w14:paraId="4604239E" w14:textId="6B56CA44" w:rsidR="00DF0CC0" w:rsidRDefault="00DF0CC0">
      <w:pPr>
        <w:pStyle w:val="FootnoteText"/>
      </w:pPr>
      <w:r>
        <w:rPr>
          <w:rStyle w:val="FootnoteReference"/>
        </w:rPr>
        <w:footnoteRef/>
      </w:r>
      <w:r>
        <w:t xml:space="preserve"> </w:t>
      </w:r>
      <w:r w:rsidR="00E347EB">
        <w:t>Hdt.2.99.1</w:t>
      </w:r>
      <w:r w:rsidR="00861AD3">
        <w:t>.</w:t>
      </w:r>
    </w:p>
  </w:footnote>
  <w:footnote w:id="25">
    <w:p w14:paraId="40BBEFDC" w14:textId="3B7909BD" w:rsidR="00DF0CC0" w:rsidRDefault="00DF0CC0">
      <w:pPr>
        <w:pStyle w:val="FootnoteText"/>
      </w:pPr>
      <w:r>
        <w:rPr>
          <w:rStyle w:val="FootnoteReference"/>
        </w:rPr>
        <w:footnoteRef/>
      </w:r>
      <w:r>
        <w:t xml:space="preserve"> </w:t>
      </w:r>
      <w:r w:rsidR="00E347EB">
        <w:t xml:space="preserve">For an extended discussion of the linguistic of Herodotus’ use of </w:t>
      </w:r>
      <w:proofErr w:type="spellStart"/>
      <w:r w:rsidR="00E347EB" w:rsidRPr="00E923CA">
        <w:rPr>
          <w:i/>
        </w:rPr>
        <w:t>oposis</w:t>
      </w:r>
      <w:proofErr w:type="spellEnd"/>
      <w:r w:rsidR="00E347EB">
        <w:t>, and gnome see Luragi.2006:77-81.</w:t>
      </w:r>
    </w:p>
  </w:footnote>
  <w:footnote w:id="26">
    <w:p w14:paraId="30823915" w14:textId="7B9A7F0C" w:rsidR="00CC71D5" w:rsidRDefault="00CC71D5">
      <w:pPr>
        <w:pStyle w:val="FootnoteText"/>
      </w:pPr>
      <w:r>
        <w:rPr>
          <w:rStyle w:val="FootnoteReference"/>
        </w:rPr>
        <w:footnoteRef/>
      </w:r>
      <w:r>
        <w:t xml:space="preserve"> Luraghi.2006:77</w:t>
      </w:r>
      <w:r w:rsidR="00861AD3">
        <w:t>.</w:t>
      </w:r>
      <w:r>
        <w:t xml:space="preserve"> </w:t>
      </w:r>
    </w:p>
  </w:footnote>
  <w:footnote w:id="27">
    <w:p w14:paraId="40466FFC" w14:textId="72A7CC66" w:rsidR="00333C6C" w:rsidRDefault="00333C6C">
      <w:pPr>
        <w:pStyle w:val="FootnoteText"/>
      </w:pPr>
      <w:r>
        <w:rPr>
          <w:rStyle w:val="FootnoteReference"/>
        </w:rPr>
        <w:footnoteRef/>
      </w:r>
      <w:r>
        <w:t xml:space="preserve"> </w:t>
      </w:r>
      <w:r w:rsidR="005A5100" w:rsidRPr="005A5100">
        <w:t xml:space="preserve"> </w:t>
      </w:r>
      <w:r w:rsidR="005A5100">
        <w:t>For example. See Herodotus’ detailed description of Egypt (</w:t>
      </w:r>
      <w:r w:rsidR="005A5100" w:rsidRPr="005A5100">
        <w:t>Hdt. 2.6</w:t>
      </w:r>
      <w:r w:rsidR="005A5100">
        <w:t>-11. Cf. Thuc.</w:t>
      </w:r>
      <w:r w:rsidR="005A5100" w:rsidRPr="005A5100">
        <w:t xml:space="preserve"> </w:t>
      </w:r>
      <w:r w:rsidR="005A5100">
        <w:t>1.</w:t>
      </w:r>
      <w:r w:rsidR="005A5100" w:rsidRPr="005A5100">
        <w:t>22)</w:t>
      </w:r>
    </w:p>
  </w:footnote>
  <w:footnote w:id="28">
    <w:p w14:paraId="55B37967" w14:textId="386AE231" w:rsidR="00AF6DE7" w:rsidRDefault="00AF6DE7">
      <w:pPr>
        <w:pStyle w:val="FootnoteText"/>
      </w:pPr>
      <w:r>
        <w:rPr>
          <w:rStyle w:val="FootnoteReference"/>
        </w:rPr>
        <w:footnoteRef/>
      </w:r>
      <w:r>
        <w:t xml:space="preserve"> </w:t>
      </w:r>
      <w:r w:rsidRPr="00AF6DE7">
        <w:t>Xenophon</w:t>
      </w:r>
      <w:r>
        <w:t xml:space="preserve"> is at least partly</w:t>
      </w:r>
      <w:r w:rsidRPr="00AF6DE7">
        <w:t xml:space="preserve"> aware of genre norms but </w:t>
      </w:r>
      <w:r>
        <w:t xml:space="preserve">chooses to ignore them ignores them. </w:t>
      </w:r>
      <w:r w:rsidR="005A5100">
        <w:t>ELABORATE</w:t>
      </w:r>
    </w:p>
  </w:footnote>
  <w:footnote w:id="29">
    <w:p w14:paraId="0ED4A3C3" w14:textId="6DF90A83" w:rsidR="00F56028" w:rsidRDefault="00F56028">
      <w:pPr>
        <w:pStyle w:val="FootnoteText"/>
      </w:pPr>
      <w:r>
        <w:rPr>
          <w:rStyle w:val="FootnoteReference"/>
        </w:rPr>
        <w:footnoteRef/>
      </w:r>
      <w:r>
        <w:t xml:space="preserve"> </w:t>
      </w:r>
      <w:r w:rsidR="005A5100">
        <w:t>Thuc.</w:t>
      </w:r>
      <w:r w:rsidR="005A5100" w:rsidRPr="005A5100">
        <w:t xml:space="preserve"> </w:t>
      </w:r>
      <w:r w:rsidR="005A5100">
        <w:t>1.</w:t>
      </w:r>
      <w:r w:rsidR="005A5100" w:rsidRPr="005A5100">
        <w:t>22</w:t>
      </w:r>
    </w:p>
  </w:footnote>
  <w:footnote w:id="30">
    <w:p w14:paraId="0E9B2E1C" w14:textId="77777777" w:rsidR="00F56028" w:rsidRDefault="00F56028">
      <w:pPr>
        <w:pStyle w:val="FootnoteText"/>
      </w:pPr>
      <w:r>
        <w:rPr>
          <w:rStyle w:val="FootnoteReference"/>
        </w:rPr>
        <w:footnoteRef/>
      </w:r>
      <w:r>
        <w:t xml:space="preserve"> </w:t>
      </w:r>
      <w:r w:rsidRPr="00F56028">
        <w:t>Hdt. 1.1.0</w:t>
      </w:r>
    </w:p>
  </w:footnote>
  <w:footnote w:id="31">
    <w:p w14:paraId="1197102A" w14:textId="617219E7" w:rsidR="003955D1" w:rsidRPr="005A5100" w:rsidRDefault="003955D1">
      <w:pPr>
        <w:pStyle w:val="FootnoteText"/>
      </w:pPr>
      <w:r>
        <w:rPr>
          <w:rStyle w:val="FootnoteReference"/>
        </w:rPr>
        <w:footnoteRef/>
      </w:r>
      <w:r>
        <w:t xml:space="preserve"> </w:t>
      </w:r>
      <w:r w:rsidR="005A5100">
        <w:t>Hdt.2.131, Luraghi.2006:77-80.</w:t>
      </w:r>
    </w:p>
  </w:footnote>
  <w:footnote w:id="32">
    <w:p w14:paraId="3AD4050E" w14:textId="743E5CBB" w:rsidR="008170EA" w:rsidRDefault="008170EA">
      <w:pPr>
        <w:pStyle w:val="FootnoteText"/>
      </w:pPr>
      <w:r>
        <w:rPr>
          <w:rStyle w:val="FootnoteReference"/>
        </w:rPr>
        <w:footnoteRef/>
      </w:r>
      <w:r>
        <w:t xml:space="preserve"> </w:t>
      </w:r>
      <w:r w:rsidR="00B27153">
        <w:t>For example, Arion riding on the dolphin (Hdt.</w:t>
      </w:r>
      <w:r w:rsidR="00B27153" w:rsidRPr="00B27153">
        <w:t>1.23–24</w:t>
      </w:r>
      <w:r w:rsidR="00B27153">
        <w:t>), or the anecdote of Egypt’s culture as a whole through Book 2.</w:t>
      </w:r>
    </w:p>
  </w:footnote>
  <w:footnote w:id="33">
    <w:p w14:paraId="678E58A9" w14:textId="5D412133" w:rsidR="003955D1" w:rsidRDefault="003955D1">
      <w:pPr>
        <w:pStyle w:val="FootnoteText"/>
      </w:pPr>
      <w:r>
        <w:rPr>
          <w:rStyle w:val="FootnoteReference"/>
        </w:rPr>
        <w:footnoteRef/>
      </w:r>
      <w:r>
        <w:t xml:space="preserve"> </w:t>
      </w:r>
      <w:r w:rsidR="005A5100">
        <w:t>Hdt.</w:t>
      </w:r>
      <w:r w:rsidR="005A5100" w:rsidRPr="005A5100">
        <w:t>3.</w:t>
      </w:r>
      <w:r w:rsidR="005A5100">
        <w:t>38</w:t>
      </w:r>
      <w:r w:rsidR="00B27153">
        <w:t>;</w:t>
      </w:r>
      <w:r w:rsidR="00B27153" w:rsidRPr="005A5100">
        <w:t xml:space="preserve"> 89</w:t>
      </w:r>
      <w:r w:rsidR="005A5100" w:rsidRPr="005A5100">
        <w:t>-97</w:t>
      </w:r>
      <w:r w:rsidR="00075F03">
        <w:t>.</w:t>
      </w:r>
    </w:p>
  </w:footnote>
  <w:footnote w:id="34">
    <w:p w14:paraId="72449979" w14:textId="74408169" w:rsidR="008A7E68" w:rsidRDefault="008A7E68">
      <w:pPr>
        <w:pStyle w:val="FootnoteText"/>
      </w:pPr>
      <w:r>
        <w:rPr>
          <w:rStyle w:val="FootnoteReference"/>
        </w:rPr>
        <w:footnoteRef/>
      </w:r>
      <w:r>
        <w:t xml:space="preserve"> Whether or not </w:t>
      </w:r>
      <w:r w:rsidR="00B83461">
        <w:t>Hacataeus</w:t>
      </w:r>
      <w:r>
        <w:t xml:space="preserve"> was actually writing a geography cannot explicitly be argued for convincingly, </w:t>
      </w:r>
      <w:r w:rsidR="00CB4060">
        <w:t>since the work is so fragmented</w:t>
      </w:r>
      <w:r>
        <w:t xml:space="preserve"> </w:t>
      </w:r>
      <w:r w:rsidR="00075F03">
        <w:t>(Parker, G.2008:19</w:t>
      </w:r>
      <w:r w:rsidR="00CB4060">
        <w:t>).</w:t>
      </w:r>
    </w:p>
  </w:footnote>
  <w:footnote w:id="35">
    <w:p w14:paraId="6A665920" w14:textId="5AD71DBA" w:rsidR="003955D1" w:rsidRDefault="003955D1">
      <w:pPr>
        <w:pStyle w:val="FootnoteText"/>
      </w:pPr>
      <w:r>
        <w:rPr>
          <w:rStyle w:val="FootnoteReference"/>
        </w:rPr>
        <w:footnoteRef/>
      </w:r>
      <w:r>
        <w:t xml:space="preserve"> </w:t>
      </w:r>
      <w:r w:rsidR="00CB4060">
        <w:t>Hdt.</w:t>
      </w:r>
      <w:r w:rsidR="00CB4060" w:rsidRPr="00CB4060">
        <w:t xml:space="preserve"> 4.36.</w:t>
      </w:r>
    </w:p>
  </w:footnote>
  <w:footnote w:id="36">
    <w:p w14:paraId="4ED183EC" w14:textId="2E9D6707" w:rsidR="003955D1" w:rsidRDefault="003955D1">
      <w:pPr>
        <w:pStyle w:val="FootnoteText"/>
      </w:pPr>
      <w:r>
        <w:rPr>
          <w:rStyle w:val="FootnoteReference"/>
        </w:rPr>
        <w:footnoteRef/>
      </w:r>
      <w:r>
        <w:t xml:space="preserve"> </w:t>
      </w:r>
      <w:r w:rsidR="00CB4060">
        <w:t>Romm.1992:96;101-103.</w:t>
      </w:r>
    </w:p>
  </w:footnote>
  <w:footnote w:id="37">
    <w:p w14:paraId="6C4F2E86" w14:textId="72752B7A" w:rsidR="000425DB" w:rsidRDefault="000425DB">
      <w:pPr>
        <w:pStyle w:val="FootnoteText"/>
      </w:pPr>
      <w:r>
        <w:rPr>
          <w:rStyle w:val="FootnoteReference"/>
        </w:rPr>
        <w:footnoteRef/>
      </w:r>
      <w:r>
        <w:t xml:space="preserve"> </w:t>
      </w:r>
      <w:r w:rsidR="00CB4060" w:rsidRPr="00CB4060">
        <w:t>Hecataeus</w:t>
      </w:r>
      <w:r w:rsidR="00CB4060">
        <w:t xml:space="preserve"> survives in three-hundred fragments</w:t>
      </w:r>
      <w:r w:rsidR="00CB4060" w:rsidRPr="00CB4060">
        <w:t>, eight of which relate to India</w:t>
      </w:r>
      <w:r w:rsidR="00CB4060">
        <w:t>. However, none explicitly reference any monstrosity or fantastical elements (Parker, G.2008:19).</w:t>
      </w:r>
    </w:p>
  </w:footnote>
  <w:footnote w:id="38">
    <w:p w14:paraId="539B670E" w14:textId="6A47D6F5" w:rsidR="00D8377A" w:rsidRDefault="00D8377A">
      <w:pPr>
        <w:pStyle w:val="FootnoteText"/>
      </w:pPr>
      <w:r>
        <w:rPr>
          <w:rStyle w:val="FootnoteReference"/>
        </w:rPr>
        <w:footnoteRef/>
      </w:r>
      <w:r>
        <w:t xml:space="preserve"> Ctesias’ work originates sometime after his expedition thought Asia with Artaxerxes </w:t>
      </w:r>
      <w:proofErr w:type="spellStart"/>
      <w:r>
        <w:t>Mnemon</w:t>
      </w:r>
      <w:proofErr w:type="spellEnd"/>
      <w:r>
        <w:t>, while Megasthenes comes later in the closing days of the 4</w:t>
      </w:r>
      <w:r w:rsidRPr="00D8377A">
        <w:rPr>
          <w:vertAlign w:val="superscript"/>
        </w:rPr>
        <w:t>th</w:t>
      </w:r>
      <w:r>
        <w:t xml:space="preserve"> </w:t>
      </w:r>
      <w:r w:rsidR="000E5B39">
        <w:t>century (</w:t>
      </w:r>
      <w:r w:rsidR="000D798C">
        <w:t>Romm, J.1992:13</w:t>
      </w:r>
      <w:r w:rsidR="000E5B39">
        <w:t>)</w:t>
      </w:r>
    </w:p>
  </w:footnote>
  <w:footnote w:id="39">
    <w:p w14:paraId="7C3B4598" w14:textId="4B14951C" w:rsidR="000425DB" w:rsidRDefault="000425DB">
      <w:pPr>
        <w:pStyle w:val="FootnoteText"/>
      </w:pPr>
      <w:r>
        <w:rPr>
          <w:rStyle w:val="FootnoteReference"/>
        </w:rPr>
        <w:footnoteRef/>
      </w:r>
      <w:r>
        <w:t xml:space="preserve"> </w:t>
      </w:r>
      <w:r w:rsidR="009A4C80">
        <w:t>Romm.1992:</w:t>
      </w:r>
      <w:r w:rsidR="007D26A2">
        <w:t>173</w:t>
      </w:r>
    </w:p>
  </w:footnote>
  <w:footnote w:id="40">
    <w:p w14:paraId="4DBA6DA6" w14:textId="7CE03ED4" w:rsidR="000425DB" w:rsidRDefault="000425DB">
      <w:pPr>
        <w:pStyle w:val="FootnoteText"/>
      </w:pPr>
      <w:r>
        <w:rPr>
          <w:rStyle w:val="FootnoteReference"/>
        </w:rPr>
        <w:footnoteRef/>
      </w:r>
      <w:r>
        <w:t xml:space="preserve"> </w:t>
      </w:r>
      <w:r w:rsidR="0013233E" w:rsidRPr="000C1812">
        <w:t>Hdt. 4.44</w:t>
      </w:r>
      <w:r w:rsidR="0013233E">
        <w:t>,</w:t>
      </w:r>
      <w:r w:rsidR="0013233E" w:rsidRPr="0013233E">
        <w:t xml:space="preserve"> </w:t>
      </w:r>
      <w:r w:rsidR="0013233E">
        <w:t>Diod.Sic.</w:t>
      </w:r>
      <w:r w:rsidR="0013233E" w:rsidRPr="007E5B49">
        <w:t>2.32.4</w:t>
      </w:r>
    </w:p>
  </w:footnote>
  <w:footnote w:id="41">
    <w:p w14:paraId="42F5A2FA" w14:textId="63AF5056" w:rsidR="000425DB" w:rsidRDefault="000425DB">
      <w:pPr>
        <w:pStyle w:val="FootnoteText"/>
      </w:pPr>
      <w:r>
        <w:rPr>
          <w:rStyle w:val="FootnoteReference"/>
        </w:rPr>
        <w:footnoteRef/>
      </w:r>
      <w:r>
        <w:t xml:space="preserve"> </w:t>
      </w:r>
      <w:r w:rsidR="00735CE4">
        <w:t>Romm.1992:173</w:t>
      </w:r>
      <w:r w:rsidR="00CF3697">
        <w:t>.</w:t>
      </w:r>
    </w:p>
  </w:footnote>
  <w:footnote w:id="42">
    <w:p w14:paraId="614EC364" w14:textId="3C2849FA" w:rsidR="00C31408" w:rsidRDefault="00C31408">
      <w:pPr>
        <w:pStyle w:val="FootnoteText"/>
      </w:pPr>
      <w:r>
        <w:rPr>
          <w:rStyle w:val="FootnoteReference"/>
        </w:rPr>
        <w:footnoteRef/>
      </w:r>
      <w:r>
        <w:t xml:space="preserve"> Whether or not Megasthenes’ did in fact, trump Alexander in the length of his expedition is a topic which has considerable scholarship. Schwanbeck firstly, argues that </w:t>
      </w:r>
      <w:r w:rsidR="00DD3F22">
        <w:t>Megasthenes</w:t>
      </w:r>
      <w:r>
        <w:t xml:space="preserve"> cannot of made it past </w:t>
      </w:r>
      <w:r w:rsidR="00BC269A">
        <w:t>Ipsus through his diplomatic negotiations alone, based on a lone passage quoted from Arrian, as to who the “greatest of the India kings” (Arrian) actually spoke of</w:t>
      </w:r>
      <w:r w:rsidR="00DD3F22">
        <w:t xml:space="preserve"> (</w:t>
      </w:r>
      <w:r w:rsidR="00DD3F22">
        <w:rPr>
          <w:rFonts w:ascii="Arial Unicode MS" w:eastAsia="Arial Unicode MS" w:hAnsi="Arial Unicode MS" w:cs="Arial Unicode MS"/>
          <w:iCs/>
          <w:color w:val="000000"/>
          <w:sz w:val="17"/>
          <w:szCs w:val="17"/>
          <w:shd w:val="clear" w:color="auto" w:fill="FFFFFF"/>
        </w:rPr>
        <w:t>Schwanbeck: 1967:22)</w:t>
      </w:r>
      <w:r w:rsidR="00BC269A">
        <w:t xml:space="preserve">. While Schwanbeck considered it ridiculous that </w:t>
      </w:r>
      <w:proofErr w:type="spellStart"/>
      <w:r w:rsidR="00BC269A">
        <w:t>Porus</w:t>
      </w:r>
      <w:proofErr w:type="spellEnd"/>
      <w:r w:rsidR="00BC269A">
        <w:t xml:space="preserve"> was in fact the king which Megasthenes was speaking of, and not the legendary Chandragupta</w:t>
      </w:r>
      <w:r w:rsidR="00DD3F22">
        <w:t xml:space="preserve"> (</w:t>
      </w:r>
      <w:r w:rsidR="00DD3F22">
        <w:rPr>
          <w:rFonts w:ascii="Arial Unicode MS" w:eastAsia="Arial Unicode MS" w:hAnsi="Arial Unicode MS" w:cs="Arial Unicode MS"/>
          <w:iCs/>
          <w:color w:val="000000"/>
          <w:sz w:val="17"/>
          <w:szCs w:val="17"/>
          <w:shd w:val="clear" w:color="auto" w:fill="FFFFFF"/>
        </w:rPr>
        <w:t>Schwanbeck: 1967:22)</w:t>
      </w:r>
      <w:r w:rsidR="00BC269A">
        <w:t xml:space="preserve">. Rebuttals to this have come forth from </w:t>
      </w:r>
      <w:r w:rsidR="00BC269A" w:rsidRPr="00592743">
        <w:rPr>
          <w:rFonts w:cstheme="minorHAnsi"/>
          <w:noProof/>
        </w:rPr>
        <w:t>Bosworth</w:t>
      </w:r>
      <w:r w:rsidR="00BC269A">
        <w:rPr>
          <w:rFonts w:cstheme="minorHAnsi"/>
          <w:noProof/>
        </w:rPr>
        <w:t xml:space="preserve">; his reply attempts to show that it was indeed possible for Porus to be, at this time, greater than Chandragupta, due to Porus’ stature as a postumous monarch, whereas Chandragupta, still being in his early years of his reign, had not consolodated India yet, and so had not solified his legacy (Bosworth 1996: 115-116). Arguably, Bosworth’s appeal to context seems more convincing than </w:t>
      </w:r>
      <w:r w:rsidR="00BC269A">
        <w:t xml:space="preserve">Schwanbeck’s criticism of incoherence or hints of Arrian tampering with Megasthenes’ original account. </w:t>
      </w:r>
    </w:p>
  </w:footnote>
  <w:footnote w:id="43">
    <w:p w14:paraId="6C512AB4" w14:textId="07984312" w:rsidR="000425DB" w:rsidRDefault="000425DB">
      <w:pPr>
        <w:pStyle w:val="FootnoteText"/>
      </w:pPr>
      <w:r>
        <w:rPr>
          <w:rStyle w:val="FootnoteReference"/>
        </w:rPr>
        <w:footnoteRef/>
      </w:r>
      <w:r>
        <w:t xml:space="preserve"> </w:t>
      </w:r>
      <w:r w:rsidR="000E5B39">
        <w:t xml:space="preserve">Here, we should at least note that much of Megasthenes contextual evidence is quoted from Arrian. Arguments as to Arrian quotation is also of significant debate; given </w:t>
      </w:r>
      <w:r w:rsidR="00DD3F22">
        <w:t>Arrian’s</w:t>
      </w:r>
      <w:r w:rsidR="000E5B39">
        <w:t xml:space="preserve"> </w:t>
      </w:r>
      <w:r w:rsidR="00DD3F22">
        <w:t>stylistic</w:t>
      </w:r>
      <w:r w:rsidR="000E5B39">
        <w:t xml:space="preserve"> </w:t>
      </w:r>
      <w:r w:rsidR="00592743">
        <w:t xml:space="preserve">use </w:t>
      </w:r>
      <w:r w:rsidR="000E5B39">
        <w:t>rhetoric</w:t>
      </w:r>
      <w:r w:rsidR="00592743">
        <w:t xml:space="preserve"> and paradoxical statements</w:t>
      </w:r>
      <w:r w:rsidR="000E5B39">
        <w:t xml:space="preserve"> (</w:t>
      </w:r>
      <w:proofErr w:type="spellStart"/>
      <w:r w:rsidR="00592743">
        <w:rPr>
          <w:rFonts w:cstheme="minorHAnsi"/>
          <w:noProof/>
        </w:rPr>
        <w:t>Mookerji</w:t>
      </w:r>
      <w:proofErr w:type="spellEnd"/>
      <w:r w:rsidR="00592743">
        <w:rPr>
          <w:rFonts w:cstheme="minorHAnsi"/>
          <w:noProof/>
        </w:rPr>
        <w:t xml:space="preserve"> 1996: 33 </w:t>
      </w:r>
      <w:r w:rsidR="00592743">
        <w:rPr>
          <w:rFonts w:cstheme="minorHAnsi"/>
          <w:i/>
          <w:noProof/>
        </w:rPr>
        <w:t>Cf.</w:t>
      </w:r>
      <w:r w:rsidR="00592743" w:rsidRPr="00592743">
        <w:t xml:space="preserve"> </w:t>
      </w:r>
      <w:r w:rsidR="00592743" w:rsidRPr="00592743">
        <w:rPr>
          <w:rFonts w:cstheme="minorHAnsi"/>
          <w:noProof/>
        </w:rPr>
        <w:t>Bosworth 1996:155</w:t>
      </w:r>
      <w:r w:rsidR="00592743">
        <w:rPr>
          <w:rFonts w:cstheme="minorHAnsi"/>
          <w:noProof/>
        </w:rPr>
        <w:t>).</w:t>
      </w:r>
    </w:p>
  </w:footnote>
  <w:footnote w:id="44">
    <w:p w14:paraId="5A3C7747" w14:textId="6324D113" w:rsidR="000425DB" w:rsidRDefault="000425DB">
      <w:pPr>
        <w:pStyle w:val="FootnoteText"/>
      </w:pPr>
      <w:r>
        <w:rPr>
          <w:rStyle w:val="FootnoteReference"/>
        </w:rPr>
        <w:footnoteRef/>
      </w:r>
      <w:r>
        <w:t xml:space="preserve"> </w:t>
      </w:r>
      <w:r w:rsidR="00CF3697" w:rsidRPr="00130EBA">
        <w:t xml:space="preserve">Pliny </w:t>
      </w:r>
      <w:r w:rsidR="00CF3697" w:rsidRPr="00130EBA">
        <w:rPr>
          <w:i/>
        </w:rPr>
        <w:t>NH</w:t>
      </w:r>
      <w:r w:rsidR="00CF3697" w:rsidRPr="00130EBA">
        <w:t xml:space="preserve"> 6.21.59</w:t>
      </w:r>
      <w:r w:rsidR="00CF3697">
        <w:t>.</w:t>
      </w:r>
    </w:p>
  </w:footnote>
  <w:footnote w:id="45">
    <w:p w14:paraId="38411690" w14:textId="634C3629" w:rsidR="000425DB" w:rsidRDefault="000425DB">
      <w:pPr>
        <w:pStyle w:val="FootnoteText"/>
      </w:pPr>
      <w:r>
        <w:rPr>
          <w:rStyle w:val="FootnoteReference"/>
        </w:rPr>
        <w:footnoteRef/>
      </w:r>
      <w:r>
        <w:t xml:space="preserve"> </w:t>
      </w:r>
      <w:r w:rsidR="00207E4C" w:rsidRPr="00340780">
        <w:t xml:space="preserve">Strabo </w:t>
      </w:r>
      <w:r w:rsidR="00207E4C" w:rsidRPr="00340780">
        <w:rPr>
          <w:i/>
        </w:rPr>
        <w:t>Geog</w:t>
      </w:r>
      <w:r w:rsidR="00207E4C">
        <w:t>. 15.1.</w:t>
      </w:r>
      <w:r w:rsidR="00207E4C" w:rsidRPr="00340780">
        <w:t>8</w:t>
      </w:r>
      <w:r w:rsidR="00207E4C">
        <w:t>.</w:t>
      </w:r>
    </w:p>
  </w:footnote>
  <w:footnote w:id="46">
    <w:p w14:paraId="3C2B3D61" w14:textId="3029BE87" w:rsidR="00EA68C6" w:rsidRDefault="00EA68C6">
      <w:pPr>
        <w:pStyle w:val="FootnoteText"/>
      </w:pPr>
      <w:r>
        <w:rPr>
          <w:rStyle w:val="FootnoteReference"/>
        </w:rPr>
        <w:footnoteRef/>
      </w:r>
      <w:r>
        <w:t xml:space="preserve"> </w:t>
      </w:r>
    </w:p>
  </w:footnote>
  <w:footnote w:id="47">
    <w:p w14:paraId="5D79DA14" w14:textId="4A7E9E4A" w:rsidR="00843269" w:rsidRDefault="00843269">
      <w:pPr>
        <w:pStyle w:val="FootnoteText"/>
      </w:pPr>
      <w:r>
        <w:rPr>
          <w:rStyle w:val="FootnoteReference"/>
        </w:rPr>
        <w:footnoteRef/>
      </w:r>
      <w:r>
        <w:t xml:space="preserve"> </w:t>
      </w:r>
    </w:p>
  </w:footnote>
  <w:footnote w:id="48">
    <w:p w14:paraId="714DF3F9" w14:textId="387E31B3" w:rsidR="000425DB" w:rsidRDefault="000425DB">
      <w:pPr>
        <w:pStyle w:val="FootnoteText"/>
      </w:pPr>
      <w:r>
        <w:rPr>
          <w:rStyle w:val="FootnoteReference"/>
        </w:rPr>
        <w:footnoteRef/>
      </w:r>
      <w:r>
        <w:t xml:space="preserve"> </w:t>
      </w:r>
      <w:r w:rsidR="00E65724" w:rsidRPr="00130EBA">
        <w:t xml:space="preserve">Pliny </w:t>
      </w:r>
      <w:r w:rsidR="00E65724" w:rsidRPr="00130EBA">
        <w:rPr>
          <w:i/>
        </w:rPr>
        <w:t>NH</w:t>
      </w:r>
      <w:r w:rsidR="00E65724">
        <w:t xml:space="preserve"> 6.21.50-60.</w:t>
      </w:r>
    </w:p>
  </w:footnote>
  <w:footnote w:id="49">
    <w:p w14:paraId="36CB00D9" w14:textId="19329298" w:rsidR="00843269" w:rsidRDefault="00843269">
      <w:pPr>
        <w:pStyle w:val="FootnoteText"/>
      </w:pPr>
      <w:r>
        <w:rPr>
          <w:rStyle w:val="FootnoteReference"/>
        </w:rPr>
        <w:footnoteRef/>
      </w:r>
      <w:r>
        <w:t xml:space="preserve"> </w:t>
      </w:r>
    </w:p>
  </w:footnote>
  <w:footnote w:id="50">
    <w:p w14:paraId="2A92F7AE" w14:textId="5CA7424E" w:rsidR="00B843E2" w:rsidRDefault="00B843E2">
      <w:pPr>
        <w:pStyle w:val="FootnoteText"/>
      </w:pPr>
      <w:r>
        <w:rPr>
          <w:rStyle w:val="FootnoteReference"/>
        </w:rPr>
        <w:footnoteRef/>
      </w:r>
      <w:r>
        <w:t xml:space="preserve"> </w:t>
      </w:r>
      <w:r w:rsidR="00B212BF">
        <w:t xml:space="preserve">Arr. </w:t>
      </w:r>
      <w:r w:rsidR="00B212BF" w:rsidRPr="00B212BF">
        <w:rPr>
          <w:i/>
        </w:rPr>
        <w:t>An</w:t>
      </w:r>
      <w:r w:rsidR="00B212BF">
        <w:t>. 5.3.4-5.2</w:t>
      </w:r>
      <w:r w:rsidR="00063EE8">
        <w:t>,</w:t>
      </w:r>
      <w:r w:rsidR="00063EE8" w:rsidRPr="00063EE8">
        <w:t xml:space="preserve"> </w:t>
      </w:r>
      <w:r w:rsidR="00063EE8" w:rsidRPr="00130EBA">
        <w:t xml:space="preserve">Pliny </w:t>
      </w:r>
      <w:r w:rsidR="00063EE8" w:rsidRPr="00130EBA">
        <w:rPr>
          <w:i/>
        </w:rPr>
        <w:t>NH</w:t>
      </w:r>
      <w:r w:rsidR="00972C33">
        <w:t xml:space="preserve"> 7.1.6-8.</w:t>
      </w:r>
    </w:p>
  </w:footnote>
  <w:footnote w:id="51">
    <w:p w14:paraId="49B6F0AA" w14:textId="0F44EC82" w:rsidR="00B843E2" w:rsidRDefault="00B843E2">
      <w:pPr>
        <w:pStyle w:val="FootnoteText"/>
      </w:pPr>
      <w:r>
        <w:rPr>
          <w:rStyle w:val="FootnoteReference"/>
        </w:rPr>
        <w:footnoteRef/>
      </w:r>
      <w:r>
        <w:t xml:space="preserve"> </w:t>
      </w:r>
      <w:r w:rsidR="00241B25">
        <w:t xml:space="preserve">Romm </w:t>
      </w:r>
      <w:r w:rsidR="000B0B75">
        <w:t>1992:108.</w:t>
      </w:r>
    </w:p>
  </w:footnote>
  <w:footnote w:id="52">
    <w:p w14:paraId="6F3381E9" w14:textId="1A6B6C2C" w:rsidR="00B843E2" w:rsidRDefault="00B843E2">
      <w:pPr>
        <w:pStyle w:val="FootnoteText"/>
      </w:pPr>
      <w:r>
        <w:rPr>
          <w:rStyle w:val="FootnoteReference"/>
        </w:rPr>
        <w:footnoteRef/>
      </w:r>
      <w:r>
        <w:t xml:space="preserve"> </w:t>
      </w:r>
      <w:proofErr w:type="spellStart"/>
      <w:r w:rsidR="000B0B75" w:rsidRPr="00ED0F52">
        <w:t>Hou</w:t>
      </w:r>
      <w:proofErr w:type="spellEnd"/>
      <w:r w:rsidR="000B0B75" w:rsidRPr="00ED0F52">
        <w:t xml:space="preserve"> Han Shu 88.11-12</w:t>
      </w:r>
      <w:r w:rsidR="000B0B75">
        <w:t xml:space="preserve">, </w:t>
      </w:r>
      <w:proofErr w:type="spellStart"/>
      <w:r w:rsidR="000B0B75">
        <w:t>Majumda</w:t>
      </w:r>
      <w:proofErr w:type="spellEnd"/>
      <w:r w:rsidR="000B0B75">
        <w:t>, R.1960: xv-xx.</w:t>
      </w:r>
    </w:p>
  </w:footnote>
  <w:footnote w:id="53">
    <w:p w14:paraId="06F0CC9B" w14:textId="774712DA" w:rsidR="000B0B75" w:rsidRPr="00EA68C6" w:rsidRDefault="00B843E2" w:rsidP="00525C1B">
      <w:pPr>
        <w:pStyle w:val="FootnoteText"/>
      </w:pPr>
      <w:r>
        <w:rPr>
          <w:rStyle w:val="FootnoteReference"/>
        </w:rPr>
        <w:footnoteRef/>
      </w:r>
      <w:r>
        <w:t xml:space="preserve"> </w:t>
      </w:r>
      <w:r w:rsidR="000B0B75">
        <w:t xml:space="preserve">See its use it’s works dating from the </w:t>
      </w:r>
      <w:r w:rsidR="000B0B75" w:rsidRPr="00F403DC">
        <w:rPr>
          <w:i/>
        </w:rPr>
        <w:t>Titanomachia</w:t>
      </w:r>
      <w:r w:rsidR="000B0B75" w:rsidRPr="000B0B75">
        <w:t xml:space="preserve"> Epic</w:t>
      </w:r>
      <w:r w:rsidR="000B0B75">
        <w:t>,</w:t>
      </w:r>
      <w:r w:rsidR="000B0B75" w:rsidRPr="000B0B75">
        <w:rPr>
          <w:i/>
        </w:rPr>
        <w:t xml:space="preserve"> </w:t>
      </w:r>
      <w:r w:rsidR="000B0B75">
        <w:t>(</w:t>
      </w:r>
      <w:r w:rsidR="000B0B75">
        <w:rPr>
          <w:i/>
        </w:rPr>
        <w:t>Titanomachia [</w:t>
      </w:r>
      <w:proofErr w:type="spellStart"/>
      <w:r w:rsidR="000B0B75" w:rsidRPr="000B0B75">
        <w:rPr>
          <w:i/>
        </w:rPr>
        <w:t>fragmenta</w:t>
      </w:r>
      <w:proofErr w:type="spellEnd"/>
      <w:r w:rsidR="000B0B75" w:rsidRPr="000B0B75">
        <w:rPr>
          <w:i/>
        </w:rPr>
        <w:t>].</w:t>
      </w:r>
      <w:r w:rsidR="000B0B75" w:rsidRPr="000B0B75">
        <w:t xml:space="preserve"> Fragment 11, line 1</w:t>
      </w:r>
      <w:r w:rsidR="000B0B75">
        <w:t>) in</w:t>
      </w:r>
      <w:r w:rsidR="00F403DC">
        <w:t xml:space="preserve"> the </w:t>
      </w:r>
      <w:r w:rsidR="00F403DC" w:rsidRPr="00EA68C6">
        <w:rPr>
          <w:highlight w:val="yellow"/>
        </w:rPr>
        <w:t>8th century BC</w:t>
      </w:r>
      <w:r w:rsidR="000B0B75" w:rsidRPr="00EA68C6">
        <w:rPr>
          <w:highlight w:val="yellow"/>
        </w:rPr>
        <w:t>.</w:t>
      </w:r>
      <w:r w:rsidR="00EA68C6" w:rsidRPr="00EA68C6">
        <w:rPr>
          <w:highlight w:val="yellow"/>
        </w:rPr>
        <w:t xml:space="preserve"> The origin</w:t>
      </w:r>
      <w:r w:rsidR="00525C1B">
        <w:rPr>
          <w:highlight w:val="yellow"/>
        </w:rPr>
        <w:t>s and evolution</w:t>
      </w:r>
      <w:r w:rsidR="00EA68C6" w:rsidRPr="00EA68C6">
        <w:rPr>
          <w:highlight w:val="yellow"/>
        </w:rPr>
        <w:t xml:space="preserve"> of the Greek concept of </w:t>
      </w:r>
      <w:r w:rsidR="00EA68C6" w:rsidRPr="00EA68C6">
        <w:rPr>
          <w:i/>
          <w:highlight w:val="yellow"/>
        </w:rPr>
        <w:t>Justice</w:t>
      </w:r>
      <w:r w:rsidR="00525C1B">
        <w:rPr>
          <w:highlight w:val="yellow"/>
        </w:rPr>
        <w:t xml:space="preserve">, with its more characteristic use in its not-procedural form </w:t>
      </w:r>
      <w:r w:rsidR="00525C1B">
        <w:rPr>
          <w:i/>
          <w:highlight w:val="yellow"/>
        </w:rPr>
        <w:t>dike</w:t>
      </w:r>
      <w:r w:rsidR="00525C1B">
        <w:rPr>
          <w:highlight w:val="yellow"/>
        </w:rPr>
        <w:t xml:space="preserve">, to its more advanced incarnation, especially when used in the context of philosophical </w:t>
      </w:r>
      <w:r w:rsidR="004E627C">
        <w:rPr>
          <w:highlight w:val="yellow"/>
        </w:rPr>
        <w:t xml:space="preserve">digressions or </w:t>
      </w:r>
      <w:r w:rsidR="00525C1B">
        <w:rPr>
          <w:highlight w:val="yellow"/>
        </w:rPr>
        <w:t>discussions</w:t>
      </w:r>
      <w:r w:rsidR="004E627C">
        <w:rPr>
          <w:highlight w:val="yellow"/>
        </w:rPr>
        <w:t xml:space="preserve"> (</w:t>
      </w:r>
      <w:r w:rsidR="004E627C" w:rsidRPr="004E627C">
        <w:t>Thuc.3.63</w:t>
      </w:r>
      <w:r w:rsidR="004E627C">
        <w:t>)</w:t>
      </w:r>
      <w:r w:rsidR="00525C1B">
        <w:rPr>
          <w:highlight w:val="yellow"/>
        </w:rPr>
        <w:t xml:space="preserve"> or works</w:t>
      </w:r>
      <w:r w:rsidR="004E627C">
        <w:rPr>
          <w:highlight w:val="yellow"/>
        </w:rPr>
        <w:t xml:space="preserve"> (</w:t>
      </w:r>
      <w:r w:rsidR="004E627C" w:rsidRPr="004E627C">
        <w:t xml:space="preserve">Plat. </w:t>
      </w:r>
      <w:r w:rsidR="004E627C" w:rsidRPr="004E627C">
        <w:rPr>
          <w:i/>
        </w:rPr>
        <w:t>Rep</w:t>
      </w:r>
      <w:r w:rsidR="004E627C" w:rsidRPr="004E627C">
        <w:t>. 1.331c</w:t>
      </w:r>
      <w:r w:rsidR="004E627C">
        <w:t>)</w:t>
      </w:r>
      <w:r w:rsidR="00525C1B">
        <w:rPr>
          <w:highlight w:val="yellow"/>
        </w:rPr>
        <w:t xml:space="preserve">, in the form of </w:t>
      </w:r>
      <w:r w:rsidR="00525C1B">
        <w:rPr>
          <w:i/>
          <w:highlight w:val="yellow"/>
        </w:rPr>
        <w:t>dikaiosune</w:t>
      </w:r>
      <w:r w:rsidR="00525C1B">
        <w:rPr>
          <w:highlight w:val="yellow"/>
        </w:rPr>
        <w:t>, has been explored in</w:t>
      </w:r>
      <w:r w:rsidR="00EA68C6" w:rsidRPr="00EA68C6">
        <w:rPr>
          <w:highlight w:val="yellow"/>
        </w:rPr>
        <w:t xml:space="preserve"> Havelock</w:t>
      </w:r>
      <w:r w:rsidR="00525C1B">
        <w:rPr>
          <w:highlight w:val="yellow"/>
        </w:rPr>
        <w:t>’s works on the advancement of Greek linguistics (</w:t>
      </w:r>
      <w:r w:rsidR="00525C1B">
        <w:t>Havelock 1969: 49-70; Havelock 1978: 308-324</w:t>
      </w:r>
      <w:r w:rsidR="00525C1B">
        <w:rPr>
          <w:highlight w:val="yellow"/>
        </w:rPr>
        <w:t xml:space="preserve">.  </w:t>
      </w:r>
    </w:p>
  </w:footnote>
  <w:footnote w:id="54">
    <w:p w14:paraId="6D3AEF62" w14:textId="14DBB198" w:rsidR="00B843E2" w:rsidRDefault="00B843E2">
      <w:pPr>
        <w:pStyle w:val="FootnoteText"/>
      </w:pPr>
      <w:r>
        <w:rPr>
          <w:rStyle w:val="FootnoteReference"/>
        </w:rPr>
        <w:footnoteRef/>
      </w:r>
      <w:r>
        <w:t xml:space="preserve"> </w:t>
      </w:r>
      <w:r w:rsidR="00F403DC">
        <w:t xml:space="preserve">It is possible that Aristotle </w:t>
      </w:r>
      <w:r w:rsidR="000257CD">
        <w:t xml:space="preserve">took the notion of Justice as the </w:t>
      </w:r>
      <w:r w:rsidR="00F403DC">
        <w:t>basic virtue from Pla</w:t>
      </w:r>
      <w:r w:rsidR="000257CD">
        <w:t xml:space="preserve">to and particularly from </w:t>
      </w:r>
      <w:r w:rsidR="000257CD" w:rsidRPr="000257CD">
        <w:rPr>
          <w:i/>
        </w:rPr>
        <w:t>the</w:t>
      </w:r>
      <w:r w:rsidR="00F403DC" w:rsidRPr="000257CD">
        <w:rPr>
          <w:i/>
        </w:rPr>
        <w:t xml:space="preserve"> Republic</w:t>
      </w:r>
      <w:r w:rsidR="00F403DC">
        <w:t>. (</w:t>
      </w:r>
      <w:r w:rsidR="00F403DC" w:rsidRPr="00B81856">
        <w:rPr>
          <w:rFonts w:ascii="Times New Roman" w:hAnsi="Times New Roman" w:cs="Times New Roman"/>
        </w:rPr>
        <w:t xml:space="preserve">Plat. </w:t>
      </w:r>
      <w:r w:rsidR="00F403DC" w:rsidRPr="00B81856">
        <w:rPr>
          <w:rFonts w:ascii="Times New Roman" w:hAnsi="Times New Roman" w:cs="Times New Roman"/>
          <w:i/>
        </w:rPr>
        <w:t>Rep</w:t>
      </w:r>
      <w:r w:rsidR="00F403DC" w:rsidRPr="00B81856">
        <w:rPr>
          <w:rFonts w:ascii="Times New Roman" w:hAnsi="Times New Roman" w:cs="Times New Roman"/>
        </w:rPr>
        <w:t>. 1.331c</w:t>
      </w:r>
      <w:r w:rsidR="00F403DC">
        <w:rPr>
          <w:rFonts w:ascii="Times New Roman" w:hAnsi="Times New Roman" w:cs="Times New Roman"/>
        </w:rPr>
        <w:t>.</w:t>
      </w:r>
      <w:r w:rsidR="00F403DC" w:rsidRPr="00F403DC">
        <w:t xml:space="preserve"> </w:t>
      </w:r>
      <w:r w:rsidR="00F403DC">
        <w:t xml:space="preserve">6, </w:t>
      </w:r>
      <w:r w:rsidR="00F403DC">
        <w:rPr>
          <w:rFonts w:ascii="Times New Roman" w:hAnsi="Times New Roman" w:cs="Times New Roman"/>
        </w:rPr>
        <w:t>Havelock.1969:65).</w:t>
      </w:r>
    </w:p>
  </w:footnote>
  <w:footnote w:id="55">
    <w:p w14:paraId="0E8EA862" w14:textId="7C4ABEC5" w:rsidR="00B843E2" w:rsidRDefault="00B843E2">
      <w:pPr>
        <w:pStyle w:val="FootnoteText"/>
      </w:pPr>
      <w:r>
        <w:rPr>
          <w:rStyle w:val="FootnoteReference"/>
        </w:rPr>
        <w:footnoteRef/>
      </w:r>
      <w:r>
        <w:t xml:space="preserve"> </w:t>
      </w:r>
      <w:r w:rsidR="00B27153">
        <w:t>Romm.1992:27, 146.</w:t>
      </w:r>
    </w:p>
  </w:footnote>
  <w:footnote w:id="56">
    <w:p w14:paraId="3C609478" w14:textId="50F0CF12" w:rsidR="00B843E2" w:rsidRPr="00B27153" w:rsidRDefault="00B843E2">
      <w:pPr>
        <w:pStyle w:val="FootnoteText"/>
      </w:pPr>
      <w:r>
        <w:rPr>
          <w:rStyle w:val="FootnoteReference"/>
        </w:rPr>
        <w:footnoteRef/>
      </w:r>
      <w:r>
        <w:t xml:space="preserve"> </w:t>
      </w:r>
      <w:r w:rsidR="00282DA7">
        <w:t>F51a.Plin.</w:t>
      </w:r>
      <w:r w:rsidR="00282DA7">
        <w:rPr>
          <w:i/>
        </w:rPr>
        <w:t>NH.</w:t>
      </w:r>
      <w:r w:rsidR="00282DA7" w:rsidRPr="00B27153">
        <w:t>7.23</w:t>
      </w:r>
      <w:r w:rsidR="00282DA7">
        <w:rPr>
          <w:i/>
        </w:rPr>
        <w:t xml:space="preserve">; </w:t>
      </w:r>
      <w:r w:rsidR="00282DA7">
        <w:t>F450B.Pseullus;</w:t>
      </w:r>
      <w:r w:rsidR="00282DA7" w:rsidRPr="00282DA7">
        <w:t xml:space="preserve"> </w:t>
      </w:r>
      <w:r w:rsidR="00282DA7">
        <w:t>F45Db. Aelian.</w:t>
      </w:r>
      <w:r w:rsidR="00282DA7" w:rsidRPr="00782C02">
        <w:rPr>
          <w:i/>
        </w:rPr>
        <w:t>NA</w:t>
      </w:r>
      <w:r w:rsidR="00282DA7">
        <w:t xml:space="preserve"> 4.21;</w:t>
      </w:r>
      <w:r w:rsidR="00282DA7" w:rsidRPr="00282DA7">
        <w:t xml:space="preserve"> </w:t>
      </w:r>
      <w:r w:rsidR="00282DA7">
        <w:t>F45.Phot.</w:t>
      </w:r>
      <w:r w:rsidR="00282DA7" w:rsidRPr="00EB6F0A">
        <w:rPr>
          <w:i/>
        </w:rPr>
        <w:t xml:space="preserve"> Bibl</w:t>
      </w:r>
      <w:r w:rsidR="00282DA7">
        <w:rPr>
          <w:i/>
        </w:rPr>
        <w:t>.</w:t>
      </w:r>
      <w:r w:rsidR="00282DA7" w:rsidRPr="00B27153">
        <w:t>45a21</w:t>
      </w:r>
      <w:r w:rsidR="00B27153">
        <w:t>.</w:t>
      </w:r>
    </w:p>
  </w:footnote>
  <w:footnote w:id="57">
    <w:p w14:paraId="18DD06DF" w14:textId="04730D61" w:rsidR="000846BF" w:rsidRDefault="000846BF">
      <w:pPr>
        <w:pStyle w:val="FootnoteText"/>
      </w:pPr>
      <w:r>
        <w:rPr>
          <w:rStyle w:val="FootnoteReference"/>
        </w:rPr>
        <w:footnoteRef/>
      </w:r>
      <w:r w:rsidR="0019020C">
        <w:t xml:space="preserve"> </w:t>
      </w:r>
      <w:proofErr w:type="spellStart"/>
      <w:r w:rsidR="0019020C">
        <w:t>Strab</w:t>
      </w:r>
      <w:proofErr w:type="spellEnd"/>
      <w:r w:rsidR="0019020C">
        <w:t>. 15.1.57.</w:t>
      </w:r>
      <w:r>
        <w:t xml:space="preserve"> </w:t>
      </w:r>
    </w:p>
  </w:footnote>
  <w:footnote w:id="58">
    <w:p w14:paraId="4CC59004" w14:textId="49AF16D7" w:rsidR="000846BF" w:rsidRDefault="000846BF">
      <w:pPr>
        <w:pStyle w:val="FootnoteText"/>
      </w:pPr>
      <w:r>
        <w:rPr>
          <w:rStyle w:val="FootnoteReference"/>
        </w:rPr>
        <w:footnoteRef/>
      </w:r>
      <w:r>
        <w:t xml:space="preserve"> </w:t>
      </w:r>
      <w:r w:rsidR="00241B25">
        <w:t>Romm 1992:5.</w:t>
      </w:r>
    </w:p>
  </w:footnote>
  <w:footnote w:id="59">
    <w:p w14:paraId="3FA8A84E" w14:textId="6FFC8752" w:rsidR="00C95654" w:rsidRDefault="00C95654">
      <w:pPr>
        <w:pStyle w:val="FootnoteText"/>
      </w:pPr>
      <w:r>
        <w:rPr>
          <w:rStyle w:val="FootnoteReference"/>
        </w:rPr>
        <w:footnoteRef/>
      </w:r>
      <w:r>
        <w:t xml:space="preserve"> Much of this context is recorded by Strabo, in his repeated attacks on the tradition of myth in history (</w:t>
      </w:r>
      <w:proofErr w:type="spellStart"/>
      <w:r w:rsidRPr="00301394">
        <w:t>Strab</w:t>
      </w:r>
      <w:proofErr w:type="spellEnd"/>
      <w:r w:rsidRPr="00301394">
        <w:t>. 15.1.57</w:t>
      </w:r>
      <w:r>
        <w:t>).</w:t>
      </w:r>
    </w:p>
  </w:footnote>
  <w:footnote w:id="60">
    <w:p w14:paraId="4CC0A4BA" w14:textId="55175165" w:rsidR="009414BA" w:rsidRDefault="009414BA">
      <w:pPr>
        <w:pStyle w:val="FootnoteText"/>
      </w:pPr>
      <w:r>
        <w:rPr>
          <w:rStyle w:val="FootnoteReference"/>
        </w:rPr>
        <w:footnoteRef/>
      </w:r>
      <w:r>
        <w:t xml:space="preserve"> In particular, Strabo’s cutting referen</w:t>
      </w:r>
      <w:r w:rsidR="008D749E">
        <w:t xml:space="preserve">ce to </w:t>
      </w:r>
      <w:r w:rsidR="005155BD">
        <w:t>Megasthenes</w:t>
      </w:r>
      <w:r w:rsidR="008D749E">
        <w:t xml:space="preserve"> and </w:t>
      </w:r>
      <w:proofErr w:type="spellStart"/>
      <w:r w:rsidR="008D749E" w:rsidRPr="008D749E">
        <w:t>Deimachus</w:t>
      </w:r>
      <w:proofErr w:type="spellEnd"/>
      <w:r w:rsidR="008D749E" w:rsidRPr="008D749E">
        <w:t xml:space="preserve"> </w:t>
      </w:r>
      <w:r w:rsidR="008D749E">
        <w:t xml:space="preserve">(the latter </w:t>
      </w:r>
      <w:r w:rsidR="00C80A9E">
        <w:t>figures</w:t>
      </w:r>
      <w:r w:rsidR="008D749E">
        <w:t xml:space="preserve"> work being lost, only appearing in Strabo’s own negative references) for their lack of responsibility, and for their deliberate misrepresentation of already mapped areas</w:t>
      </w:r>
      <w:r w:rsidR="00BE3A7D">
        <w:t xml:space="preserve"> (</w:t>
      </w:r>
      <w:proofErr w:type="spellStart"/>
      <w:r w:rsidR="00BE3A7D">
        <w:t>Strab</w:t>
      </w:r>
      <w:proofErr w:type="spellEnd"/>
      <w:r w:rsidR="00BE3A7D">
        <w:t>. 15.1.28).</w:t>
      </w:r>
    </w:p>
  </w:footnote>
  <w:footnote w:id="61">
    <w:p w14:paraId="2EE29602" w14:textId="10E45A64" w:rsidR="000846BF" w:rsidRDefault="000846BF">
      <w:pPr>
        <w:pStyle w:val="FootnoteText"/>
      </w:pPr>
      <w:r>
        <w:rPr>
          <w:rStyle w:val="FootnoteReference"/>
        </w:rPr>
        <w:footnoteRef/>
      </w:r>
      <w:r>
        <w:t xml:space="preserve"> </w:t>
      </w:r>
      <w:proofErr w:type="spellStart"/>
      <w:r w:rsidR="00BE3A7D">
        <w:t>Strab</w:t>
      </w:r>
      <w:proofErr w:type="spellEnd"/>
      <w:r w:rsidR="00BE3A7D">
        <w:t>. 15.1.28,37.</w:t>
      </w:r>
    </w:p>
  </w:footnote>
  <w:footnote w:id="62">
    <w:p w14:paraId="0EDC6554" w14:textId="4024AAE1" w:rsidR="000846BF" w:rsidRDefault="000846BF">
      <w:pPr>
        <w:pStyle w:val="FootnoteText"/>
      </w:pPr>
      <w:r>
        <w:rPr>
          <w:rStyle w:val="FootnoteReference"/>
        </w:rPr>
        <w:footnoteRef/>
      </w:r>
      <w:r>
        <w:t xml:space="preserve"> </w:t>
      </w:r>
      <w:r w:rsidR="00241B25" w:rsidRPr="00241B25">
        <w:t xml:space="preserve">Aristoph. </w:t>
      </w:r>
      <w:r w:rsidR="00241B25" w:rsidRPr="00241B25">
        <w:rPr>
          <w:i/>
        </w:rPr>
        <w:t>Ach</w:t>
      </w:r>
      <w:r w:rsidR="00241B25" w:rsidRPr="00241B25">
        <w:t>. 988</w:t>
      </w:r>
      <w:r w:rsidR="00241B25">
        <w:t>;Thuc.1:22</w:t>
      </w:r>
    </w:p>
  </w:footnote>
  <w:footnote w:id="63">
    <w:p w14:paraId="4D2D8358" w14:textId="7A9A772A" w:rsidR="00966F65" w:rsidRDefault="00966F65">
      <w:pPr>
        <w:pStyle w:val="FootnoteText"/>
      </w:pPr>
      <w:r>
        <w:rPr>
          <w:rStyle w:val="FootnoteReference"/>
        </w:rPr>
        <w:footnoteRef/>
      </w:r>
      <w:r>
        <w:t xml:space="preserve"> </w:t>
      </w:r>
      <w:proofErr w:type="spellStart"/>
      <w:r w:rsidR="00BE3A7D">
        <w:t>Strab</w:t>
      </w:r>
      <w:proofErr w:type="spellEnd"/>
      <w:r w:rsidR="00BE3A7D">
        <w:t>. 15.1.28</w:t>
      </w:r>
    </w:p>
  </w:footnote>
  <w:footnote w:id="64">
    <w:p w14:paraId="6BC4CD06" w14:textId="10FC902A" w:rsidR="00966F65" w:rsidRDefault="00966F65">
      <w:pPr>
        <w:pStyle w:val="FootnoteText"/>
      </w:pPr>
      <w:r>
        <w:rPr>
          <w:rStyle w:val="FootnoteReference"/>
        </w:rPr>
        <w:footnoteRef/>
      </w:r>
      <w:r>
        <w:t xml:space="preserve"> </w:t>
      </w:r>
      <w:proofErr w:type="spellStart"/>
      <w:r w:rsidR="00BE3A7D">
        <w:t>Strab</w:t>
      </w:r>
      <w:proofErr w:type="spellEnd"/>
      <w:r w:rsidR="00BE3A7D">
        <w:t>. 15.1.37.</w:t>
      </w:r>
    </w:p>
  </w:footnote>
  <w:footnote w:id="65">
    <w:p w14:paraId="3986B6D9" w14:textId="36D2FEE1" w:rsidR="00AB6D95" w:rsidRDefault="00AB6D95">
      <w:pPr>
        <w:pStyle w:val="FootnoteText"/>
      </w:pPr>
      <w:r>
        <w:rPr>
          <w:rStyle w:val="FootnoteReference"/>
        </w:rPr>
        <w:footnoteRef/>
      </w:r>
      <w:r>
        <w:t xml:space="preserve"> Most obviously, Strabo’s wrath upon </w:t>
      </w:r>
      <w:proofErr w:type="spellStart"/>
      <w:r w:rsidRPr="00AB6D95">
        <w:t>Onesicritus</w:t>
      </w:r>
      <w:proofErr w:type="spellEnd"/>
      <w:r>
        <w:t xml:space="preserve">; who is framed as “the worst liar of the </w:t>
      </w:r>
      <w:proofErr w:type="spellStart"/>
      <w:r>
        <w:t>Alexadrian</w:t>
      </w:r>
      <w:proofErr w:type="spellEnd"/>
      <w:r>
        <w:t xml:space="preserve"> group” (</w:t>
      </w:r>
      <w:proofErr w:type="spellStart"/>
      <w:r w:rsidRPr="00301394">
        <w:t>Strab</w:t>
      </w:r>
      <w:proofErr w:type="spellEnd"/>
      <w:r w:rsidRPr="00301394">
        <w:t>. 15.1.</w:t>
      </w:r>
      <w:r>
        <w:t>12), but has now been given a more charitable rendition of being “plausible and worthy of retelling” (</w:t>
      </w:r>
      <w:proofErr w:type="spellStart"/>
      <w:r w:rsidRPr="00301394">
        <w:t>Strab</w:t>
      </w:r>
      <w:proofErr w:type="spellEnd"/>
      <w:r w:rsidRPr="00301394">
        <w:t>. 15.1.</w:t>
      </w:r>
      <w:r>
        <w:t xml:space="preserve">28). Even worse, it is only because </w:t>
      </w:r>
      <w:proofErr w:type="spellStart"/>
      <w:r w:rsidRPr="00AB6D95">
        <w:t>Onesicritus</w:t>
      </w:r>
      <w:proofErr w:type="spellEnd"/>
      <w:r>
        <w:t>, in this particular context, is retelling a story that Strabo himself believes, thereby making Strabo’s motives all the more transparent that he seems to be of a more charitable nature (</w:t>
      </w:r>
      <w:r w:rsidRPr="0038153A">
        <w:t>Romm.1992:10</w:t>
      </w:r>
      <w:r>
        <w:t xml:space="preserve">0). </w:t>
      </w:r>
    </w:p>
  </w:footnote>
  <w:footnote w:id="66">
    <w:p w14:paraId="71F6A007" w14:textId="4F0E72A3" w:rsidR="00197754" w:rsidRDefault="00197754">
      <w:pPr>
        <w:pStyle w:val="FootnoteText"/>
      </w:pPr>
      <w:r>
        <w:rPr>
          <w:rStyle w:val="FootnoteReference"/>
        </w:rPr>
        <w:footnoteRef/>
      </w:r>
      <w:r>
        <w:t xml:space="preserve"> </w:t>
      </w:r>
      <w:proofErr w:type="spellStart"/>
      <w:r w:rsidR="00BE3A7D">
        <w:t>Strab</w:t>
      </w:r>
      <w:proofErr w:type="spellEnd"/>
      <w:r w:rsidR="00BE3A7D">
        <w:t>. 15.1.57.</w:t>
      </w:r>
    </w:p>
  </w:footnote>
  <w:footnote w:id="67">
    <w:p w14:paraId="6F1F26A3" w14:textId="6FA98C1D" w:rsidR="00854C44" w:rsidRDefault="00854C44">
      <w:pPr>
        <w:pStyle w:val="FootnoteText"/>
      </w:pPr>
      <w:r>
        <w:rPr>
          <w:rStyle w:val="FootnoteReference"/>
        </w:rPr>
        <w:footnoteRef/>
      </w:r>
      <w:r>
        <w:t xml:space="preserve"> </w:t>
      </w:r>
      <w:proofErr w:type="spellStart"/>
      <w:r w:rsidR="00956D24" w:rsidRPr="00301394">
        <w:t>Strab</w:t>
      </w:r>
      <w:proofErr w:type="spellEnd"/>
      <w:r w:rsidR="00956D24" w:rsidRPr="00301394">
        <w:t>. 15.1.</w:t>
      </w:r>
      <w:r w:rsidR="00956D24">
        <w:t>37.</w:t>
      </w:r>
    </w:p>
  </w:footnote>
  <w:footnote w:id="68">
    <w:p w14:paraId="069D3586" w14:textId="004BA6E8" w:rsidR="009A0479" w:rsidRDefault="009A0479">
      <w:pPr>
        <w:pStyle w:val="FootnoteText"/>
      </w:pPr>
      <w:r>
        <w:rPr>
          <w:rStyle w:val="FootnoteReference"/>
        </w:rPr>
        <w:footnoteRef/>
      </w:r>
      <w:r>
        <w:t xml:space="preserve"> </w:t>
      </w:r>
      <w:r w:rsidR="00301394">
        <w:t>Strabo’s reference to Megasthenes’ men who “</w:t>
      </w:r>
      <w:r w:rsidR="00301394" w:rsidRPr="00301394">
        <w:t>are without nostrils, with only two breathing orifices above the mouth.</w:t>
      </w:r>
      <w:r w:rsidR="00301394">
        <w:t>”, and “</w:t>
      </w:r>
      <w:r w:rsidR="00301394" w:rsidRPr="00301394">
        <w:t>partridges, which are as large as geese</w:t>
      </w:r>
      <w:r w:rsidR="00301394">
        <w:t>” (</w:t>
      </w:r>
      <w:proofErr w:type="spellStart"/>
      <w:r w:rsidR="00301394" w:rsidRPr="00301394">
        <w:t>Strab</w:t>
      </w:r>
      <w:proofErr w:type="spellEnd"/>
      <w:r w:rsidR="00301394" w:rsidRPr="00301394">
        <w:t>. 15.1.57</w:t>
      </w:r>
      <w:r w:rsidR="00301394">
        <w:t>) are both such examples of tangential digressions. It is not enough for Strabo simply to mention them in passing and tell the reader that they are a false invention. He must also explain in deta</w:t>
      </w:r>
      <w:r w:rsidR="00BE3A7D">
        <w:t>il every facet of the phenomena</w:t>
      </w:r>
      <w:r w:rsidR="00301394">
        <w:t xml:space="preserve"> </w:t>
      </w:r>
      <w:r w:rsidR="00BE3A7D">
        <w:t xml:space="preserve">(Romm </w:t>
      </w:r>
      <w:r w:rsidR="0038153A" w:rsidRPr="0038153A">
        <w:t>1992:102)</w:t>
      </w:r>
      <w:r w:rsidR="00BE3A7D">
        <w:t>.</w:t>
      </w:r>
    </w:p>
  </w:footnote>
  <w:footnote w:id="69">
    <w:p w14:paraId="7D40C97A" w14:textId="348FC47A" w:rsidR="00197754" w:rsidRDefault="00197754">
      <w:pPr>
        <w:pStyle w:val="FootnoteText"/>
      </w:pPr>
      <w:r>
        <w:rPr>
          <w:rStyle w:val="FootnoteReference"/>
        </w:rPr>
        <w:footnoteRef/>
      </w:r>
      <w:r>
        <w:t xml:space="preserve"> </w:t>
      </w:r>
      <w:proofErr w:type="spellStart"/>
      <w:r w:rsidR="00BE3A7D">
        <w:t>Strab</w:t>
      </w:r>
      <w:proofErr w:type="spellEnd"/>
      <w:r w:rsidR="00BE3A7D">
        <w:t>. 15.2.35.</w:t>
      </w:r>
    </w:p>
  </w:footnote>
  <w:footnote w:id="70">
    <w:p w14:paraId="38C0E12F" w14:textId="6FD42331" w:rsidR="00197754" w:rsidRDefault="00197754">
      <w:pPr>
        <w:pStyle w:val="FootnoteText"/>
      </w:pPr>
      <w:r>
        <w:rPr>
          <w:rStyle w:val="FootnoteReference"/>
        </w:rPr>
        <w:footnoteRef/>
      </w:r>
      <w:r>
        <w:t xml:space="preserve"> </w:t>
      </w:r>
      <w:proofErr w:type="spellStart"/>
      <w:r w:rsidR="00BE3A7D">
        <w:t>Plin</w:t>
      </w:r>
      <w:proofErr w:type="spellEnd"/>
      <w:r w:rsidR="00BE3A7D">
        <w:t xml:space="preserve">. </w:t>
      </w:r>
      <w:r w:rsidR="00BE3A7D">
        <w:rPr>
          <w:i/>
        </w:rPr>
        <w:t>Nat</w:t>
      </w:r>
      <w:r w:rsidR="00BE3A7D">
        <w:t>. 7.2.24-26.</w:t>
      </w:r>
    </w:p>
  </w:footnote>
  <w:footnote w:id="71">
    <w:p w14:paraId="2613EEA1" w14:textId="74263E6B" w:rsidR="00197754" w:rsidRDefault="00197754">
      <w:pPr>
        <w:pStyle w:val="FootnoteText"/>
      </w:pPr>
      <w:r>
        <w:rPr>
          <w:rStyle w:val="FootnoteReference"/>
        </w:rPr>
        <w:footnoteRef/>
      </w:r>
      <w:r>
        <w:t xml:space="preserve"> </w:t>
      </w:r>
      <w:proofErr w:type="spellStart"/>
      <w:r w:rsidR="00BE3A7D">
        <w:t>Plin</w:t>
      </w:r>
      <w:proofErr w:type="spellEnd"/>
      <w:r w:rsidR="00BE3A7D">
        <w:t xml:space="preserve">. </w:t>
      </w:r>
      <w:r w:rsidR="00BE3A7D">
        <w:rPr>
          <w:i/>
        </w:rPr>
        <w:t>Nat</w:t>
      </w:r>
      <w:r w:rsidR="00BE3A7D" w:rsidRPr="006142A7">
        <w:t>. 7.1</w:t>
      </w:r>
      <w:r w:rsidR="00BE3A7D">
        <w:t>.32.</w:t>
      </w:r>
    </w:p>
  </w:footnote>
  <w:footnote w:id="72">
    <w:p w14:paraId="6EDEF865" w14:textId="3D0CA6F1" w:rsidR="006142A7" w:rsidRDefault="006142A7">
      <w:pPr>
        <w:pStyle w:val="FootnoteText"/>
      </w:pPr>
      <w:r>
        <w:rPr>
          <w:rStyle w:val="FootnoteReference"/>
        </w:rPr>
        <w:footnoteRef/>
      </w:r>
      <w:r>
        <w:t xml:space="preserve"> Pliny’s own example of Peacocks as such fantastic beasts is perhaps one of the best (</w:t>
      </w:r>
      <w:proofErr w:type="spellStart"/>
      <w:r>
        <w:t>Plin</w:t>
      </w:r>
      <w:proofErr w:type="spellEnd"/>
      <w:r>
        <w:t xml:space="preserve">. </w:t>
      </w:r>
      <w:r>
        <w:rPr>
          <w:i/>
        </w:rPr>
        <w:t>Nat</w:t>
      </w:r>
      <w:r w:rsidRPr="006142A7">
        <w:t>. 7.1</w:t>
      </w:r>
      <w:r>
        <w:t>.7)</w:t>
      </w:r>
      <w:r w:rsidR="005175BB">
        <w:t>. T</w:t>
      </w:r>
      <w:r>
        <w:t xml:space="preserve">o the </w:t>
      </w:r>
      <w:r w:rsidR="005175BB">
        <w:t>un</w:t>
      </w:r>
      <w:r>
        <w:t xml:space="preserve">initiated individual with no direct experience, the animal appears to be an aberration of other birds, but in facts stands as a testament to natural evolutionary diversity.  </w:t>
      </w:r>
    </w:p>
  </w:footnote>
  <w:footnote w:id="73">
    <w:p w14:paraId="190A3B47" w14:textId="66682251" w:rsidR="00197754" w:rsidRDefault="00197754">
      <w:pPr>
        <w:pStyle w:val="FootnoteText"/>
      </w:pPr>
      <w:r>
        <w:rPr>
          <w:rStyle w:val="FootnoteReference"/>
        </w:rPr>
        <w:footnoteRef/>
      </w:r>
      <w:r>
        <w:t xml:space="preserve"> </w:t>
      </w:r>
      <w:r w:rsidR="00BE3A7D">
        <w:t xml:space="preserve">Romm </w:t>
      </w:r>
      <w:r w:rsidR="00BE3A7D" w:rsidRPr="0038153A">
        <w:t>1992:10</w:t>
      </w:r>
      <w:r w:rsidR="00BE3A7D">
        <w:t>3-108.</w:t>
      </w:r>
    </w:p>
  </w:footnote>
  <w:footnote w:id="74">
    <w:p w14:paraId="13A5F50C" w14:textId="13E989F7" w:rsidR="006142A7" w:rsidRDefault="006142A7">
      <w:pPr>
        <w:pStyle w:val="FootnoteText"/>
      </w:pPr>
      <w:r>
        <w:rPr>
          <w:rStyle w:val="FootnoteReference"/>
        </w:rPr>
        <w:footnoteRef/>
      </w:r>
      <w:r>
        <w:t xml:space="preserve"> Aristotle is directly referenced in relation to this autopsy. Pliny’s use of Aristotle here gives at least some significance to the idea that he was one of the first intellectuals to attempt to provide some biological depth to creatures both fantastical and common place (</w:t>
      </w:r>
      <w:proofErr w:type="spellStart"/>
      <w:r w:rsidR="005175BB">
        <w:t>Plin</w:t>
      </w:r>
      <w:proofErr w:type="spellEnd"/>
      <w:r w:rsidR="005175BB">
        <w:t xml:space="preserve">. </w:t>
      </w:r>
      <w:r w:rsidR="005175BB">
        <w:rPr>
          <w:i/>
        </w:rPr>
        <w:t>Nat</w:t>
      </w:r>
      <w:r w:rsidR="005175BB">
        <w:t>. 8.17.43-44)</w:t>
      </w:r>
      <w:r>
        <w:t xml:space="preserve">. </w:t>
      </w:r>
    </w:p>
  </w:footnote>
  <w:footnote w:id="75">
    <w:p w14:paraId="157C5175" w14:textId="77777777" w:rsidR="00C80A9E" w:rsidRDefault="00C80A9E">
      <w:pPr>
        <w:pStyle w:val="FootnoteText"/>
      </w:pPr>
      <w:r>
        <w:rPr>
          <w:rStyle w:val="FootnoteReference"/>
        </w:rPr>
        <w:footnoteRef/>
      </w:r>
      <w:r>
        <w:t xml:space="preserve"> </w:t>
      </w:r>
      <w:r w:rsidRPr="00C80A9E">
        <w:t>Hdt. 1.1.0</w:t>
      </w:r>
    </w:p>
  </w:footnote>
  <w:footnote w:id="76">
    <w:p w14:paraId="5EA2186D" w14:textId="3209EFCF" w:rsidR="00217CA2" w:rsidRDefault="00217CA2">
      <w:pPr>
        <w:pStyle w:val="FootnoteText"/>
      </w:pPr>
      <w:r>
        <w:rPr>
          <w:rStyle w:val="FootnoteReference"/>
        </w:rPr>
        <w:footnoteRef/>
      </w:r>
      <w:r>
        <w:t xml:space="preserve"> However, inside the periphery, writing history without fantastical digressions was common place well before. Examples include Thucydides and Xenophon, who do not appeal fantastical phenomena (Romm.1992:3-5).  </w:t>
      </w:r>
    </w:p>
  </w:footnote>
  <w:footnote w:id="77">
    <w:p w14:paraId="0AC52F6A" w14:textId="4CBAAD86" w:rsidR="00872844" w:rsidRDefault="00B6787D">
      <w:pPr>
        <w:pStyle w:val="FootnoteText"/>
      </w:pPr>
      <w:r>
        <w:rPr>
          <w:rStyle w:val="FootnoteReference"/>
        </w:rPr>
        <w:footnoteRef/>
      </w:r>
      <w:r>
        <w:t xml:space="preserve"> Gigantism in the animal kingdom, strange places of power said to be useful to what seems to be small pastoral tribes. </w:t>
      </w:r>
    </w:p>
  </w:footnote>
  <w:footnote w:id="78">
    <w:p w14:paraId="654D822A" w14:textId="68B29BD0" w:rsidR="007B76AE" w:rsidRDefault="007B76AE">
      <w:pPr>
        <w:pStyle w:val="FootnoteText"/>
      </w:pPr>
      <w:r>
        <w:rPr>
          <w:rStyle w:val="FootnoteReference"/>
        </w:rPr>
        <w:footnoteRef/>
      </w:r>
      <w:r>
        <w:t xml:space="preserve"> </w:t>
      </w:r>
      <w:proofErr w:type="spellStart"/>
      <w:r>
        <w:t>Strab</w:t>
      </w:r>
      <w:proofErr w:type="spellEnd"/>
      <w:r>
        <w:t>.</w:t>
      </w:r>
      <w:r w:rsidRPr="007B76AE">
        <w:t xml:space="preserve"> 14. 2. 20</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yle Erickson">
    <w15:presenceInfo w15:providerId="AD" w15:userId="S-1-5-21-809251214-2178901256-4152538893-277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E2NzU1MjGwMLewMLVQ0lEKTi0uzszPAykwrgUAkLGAKCwAAAA="/>
  </w:docVars>
  <w:rsids>
    <w:rsidRoot w:val="00530CDF"/>
    <w:rsid w:val="00000098"/>
    <w:rsid w:val="00004DE1"/>
    <w:rsid w:val="00015F9D"/>
    <w:rsid w:val="000257CD"/>
    <w:rsid w:val="000300B2"/>
    <w:rsid w:val="000407D1"/>
    <w:rsid w:val="000425DB"/>
    <w:rsid w:val="00063EE8"/>
    <w:rsid w:val="00075F03"/>
    <w:rsid w:val="000846BF"/>
    <w:rsid w:val="0009567B"/>
    <w:rsid w:val="0009573F"/>
    <w:rsid w:val="000A0A1D"/>
    <w:rsid w:val="000A1DBB"/>
    <w:rsid w:val="000B0B75"/>
    <w:rsid w:val="000B1052"/>
    <w:rsid w:val="000B77D1"/>
    <w:rsid w:val="000C26EF"/>
    <w:rsid w:val="000D1001"/>
    <w:rsid w:val="000D3AB5"/>
    <w:rsid w:val="000D6FB9"/>
    <w:rsid w:val="000D798C"/>
    <w:rsid w:val="000E43A0"/>
    <w:rsid w:val="000E5B39"/>
    <w:rsid w:val="0011794D"/>
    <w:rsid w:val="00126675"/>
    <w:rsid w:val="0013233E"/>
    <w:rsid w:val="00142D5D"/>
    <w:rsid w:val="00175A9E"/>
    <w:rsid w:val="00182C8F"/>
    <w:rsid w:val="00184EE1"/>
    <w:rsid w:val="0019020C"/>
    <w:rsid w:val="00192C80"/>
    <w:rsid w:val="00196036"/>
    <w:rsid w:val="0019641D"/>
    <w:rsid w:val="00197754"/>
    <w:rsid w:val="001A394F"/>
    <w:rsid w:val="001A5882"/>
    <w:rsid w:val="001B006F"/>
    <w:rsid w:val="001B30FB"/>
    <w:rsid w:val="001D4929"/>
    <w:rsid w:val="001E2442"/>
    <w:rsid w:val="001E3C59"/>
    <w:rsid w:val="001E3FFA"/>
    <w:rsid w:val="001F03EF"/>
    <w:rsid w:val="001F0C4D"/>
    <w:rsid w:val="00203A8E"/>
    <w:rsid w:val="00207E4C"/>
    <w:rsid w:val="0021435F"/>
    <w:rsid w:val="00217CA2"/>
    <w:rsid w:val="002417F2"/>
    <w:rsid w:val="00241B25"/>
    <w:rsid w:val="00256629"/>
    <w:rsid w:val="002571D1"/>
    <w:rsid w:val="00257462"/>
    <w:rsid w:val="002700B6"/>
    <w:rsid w:val="0027359E"/>
    <w:rsid w:val="002813BE"/>
    <w:rsid w:val="00282DA7"/>
    <w:rsid w:val="0029079A"/>
    <w:rsid w:val="00292858"/>
    <w:rsid w:val="002A3BE3"/>
    <w:rsid w:val="002C2211"/>
    <w:rsid w:val="002C6E77"/>
    <w:rsid w:val="002D05E5"/>
    <w:rsid w:val="002E00C7"/>
    <w:rsid w:val="002F1110"/>
    <w:rsid w:val="002F20BD"/>
    <w:rsid w:val="002F242E"/>
    <w:rsid w:val="00301394"/>
    <w:rsid w:val="003060CE"/>
    <w:rsid w:val="00314C27"/>
    <w:rsid w:val="003166FB"/>
    <w:rsid w:val="003338F7"/>
    <w:rsid w:val="00333C6C"/>
    <w:rsid w:val="00344709"/>
    <w:rsid w:val="00351E6F"/>
    <w:rsid w:val="00356E99"/>
    <w:rsid w:val="00371C41"/>
    <w:rsid w:val="00373AAB"/>
    <w:rsid w:val="00377A8F"/>
    <w:rsid w:val="0038153A"/>
    <w:rsid w:val="003955D1"/>
    <w:rsid w:val="00397C23"/>
    <w:rsid w:val="003D19C4"/>
    <w:rsid w:val="003D4DA3"/>
    <w:rsid w:val="003E5333"/>
    <w:rsid w:val="003F2477"/>
    <w:rsid w:val="0041036D"/>
    <w:rsid w:val="004241E4"/>
    <w:rsid w:val="00431C48"/>
    <w:rsid w:val="004526DD"/>
    <w:rsid w:val="004575A2"/>
    <w:rsid w:val="00462D34"/>
    <w:rsid w:val="00464EA8"/>
    <w:rsid w:val="004964F8"/>
    <w:rsid w:val="004B1C98"/>
    <w:rsid w:val="004B27E4"/>
    <w:rsid w:val="004D44FC"/>
    <w:rsid w:val="004D5142"/>
    <w:rsid w:val="004D5D99"/>
    <w:rsid w:val="004E088B"/>
    <w:rsid w:val="004E505F"/>
    <w:rsid w:val="004E627C"/>
    <w:rsid w:val="004E6CFA"/>
    <w:rsid w:val="004F0B66"/>
    <w:rsid w:val="00512527"/>
    <w:rsid w:val="005155BD"/>
    <w:rsid w:val="005175BB"/>
    <w:rsid w:val="00521FFF"/>
    <w:rsid w:val="00523526"/>
    <w:rsid w:val="0052356D"/>
    <w:rsid w:val="0052463D"/>
    <w:rsid w:val="00525C1B"/>
    <w:rsid w:val="00530CDF"/>
    <w:rsid w:val="0055352F"/>
    <w:rsid w:val="00554D4F"/>
    <w:rsid w:val="00592743"/>
    <w:rsid w:val="005A11F4"/>
    <w:rsid w:val="005A35B6"/>
    <w:rsid w:val="005A5100"/>
    <w:rsid w:val="005B4A71"/>
    <w:rsid w:val="005B587F"/>
    <w:rsid w:val="005B6326"/>
    <w:rsid w:val="005B676A"/>
    <w:rsid w:val="005D1724"/>
    <w:rsid w:val="005E17DC"/>
    <w:rsid w:val="005F52E9"/>
    <w:rsid w:val="00602ABA"/>
    <w:rsid w:val="00606BB0"/>
    <w:rsid w:val="0061019A"/>
    <w:rsid w:val="006142A7"/>
    <w:rsid w:val="00645248"/>
    <w:rsid w:val="006564B3"/>
    <w:rsid w:val="00666511"/>
    <w:rsid w:val="006C0F67"/>
    <w:rsid w:val="006C4F6D"/>
    <w:rsid w:val="006D1650"/>
    <w:rsid w:val="006D615E"/>
    <w:rsid w:val="006D6A8D"/>
    <w:rsid w:val="006D7B5D"/>
    <w:rsid w:val="006E0ECD"/>
    <w:rsid w:val="006F0F97"/>
    <w:rsid w:val="006F4173"/>
    <w:rsid w:val="00724E2C"/>
    <w:rsid w:val="00731952"/>
    <w:rsid w:val="00735CE4"/>
    <w:rsid w:val="00741AF0"/>
    <w:rsid w:val="00752230"/>
    <w:rsid w:val="00754FAD"/>
    <w:rsid w:val="00762177"/>
    <w:rsid w:val="00763D73"/>
    <w:rsid w:val="00776F6E"/>
    <w:rsid w:val="00777259"/>
    <w:rsid w:val="0079452A"/>
    <w:rsid w:val="007B444C"/>
    <w:rsid w:val="007B76AE"/>
    <w:rsid w:val="007C01CF"/>
    <w:rsid w:val="007C7D94"/>
    <w:rsid w:val="007D26A2"/>
    <w:rsid w:val="007D4B5B"/>
    <w:rsid w:val="007D4E82"/>
    <w:rsid w:val="007D6047"/>
    <w:rsid w:val="007D703C"/>
    <w:rsid w:val="007F2DF1"/>
    <w:rsid w:val="008170EA"/>
    <w:rsid w:val="00821ADE"/>
    <w:rsid w:val="00827807"/>
    <w:rsid w:val="0084054A"/>
    <w:rsid w:val="00843269"/>
    <w:rsid w:val="00850CBD"/>
    <w:rsid w:val="00854C44"/>
    <w:rsid w:val="00861AD3"/>
    <w:rsid w:val="00862A50"/>
    <w:rsid w:val="00872844"/>
    <w:rsid w:val="008740A7"/>
    <w:rsid w:val="0087665D"/>
    <w:rsid w:val="0088397F"/>
    <w:rsid w:val="008A3512"/>
    <w:rsid w:val="008A7E68"/>
    <w:rsid w:val="008B5300"/>
    <w:rsid w:val="008B5DC7"/>
    <w:rsid w:val="008D749E"/>
    <w:rsid w:val="008F2265"/>
    <w:rsid w:val="00903E96"/>
    <w:rsid w:val="0090404A"/>
    <w:rsid w:val="00905FF1"/>
    <w:rsid w:val="00911F07"/>
    <w:rsid w:val="0091799C"/>
    <w:rsid w:val="009207A6"/>
    <w:rsid w:val="00930EB3"/>
    <w:rsid w:val="00936F4A"/>
    <w:rsid w:val="00940B22"/>
    <w:rsid w:val="009414BA"/>
    <w:rsid w:val="00956D24"/>
    <w:rsid w:val="0096334E"/>
    <w:rsid w:val="00963C9A"/>
    <w:rsid w:val="00966F65"/>
    <w:rsid w:val="00967E8B"/>
    <w:rsid w:val="00972C33"/>
    <w:rsid w:val="00991297"/>
    <w:rsid w:val="009971CB"/>
    <w:rsid w:val="009A0479"/>
    <w:rsid w:val="009A1C8D"/>
    <w:rsid w:val="009A4C80"/>
    <w:rsid w:val="009A66ED"/>
    <w:rsid w:val="009B382D"/>
    <w:rsid w:val="009B386C"/>
    <w:rsid w:val="009C0962"/>
    <w:rsid w:val="009C3089"/>
    <w:rsid w:val="009C7806"/>
    <w:rsid w:val="009D62F8"/>
    <w:rsid w:val="009D7533"/>
    <w:rsid w:val="009E63FE"/>
    <w:rsid w:val="009F1D70"/>
    <w:rsid w:val="009F73ED"/>
    <w:rsid w:val="00A1405A"/>
    <w:rsid w:val="00A23069"/>
    <w:rsid w:val="00A241C0"/>
    <w:rsid w:val="00A26B27"/>
    <w:rsid w:val="00A272BE"/>
    <w:rsid w:val="00A31F54"/>
    <w:rsid w:val="00A47B69"/>
    <w:rsid w:val="00A5003E"/>
    <w:rsid w:val="00A556D4"/>
    <w:rsid w:val="00A62FC9"/>
    <w:rsid w:val="00A7592D"/>
    <w:rsid w:val="00A76F2F"/>
    <w:rsid w:val="00A8343E"/>
    <w:rsid w:val="00A92F88"/>
    <w:rsid w:val="00A97F52"/>
    <w:rsid w:val="00AA3E2C"/>
    <w:rsid w:val="00AA6163"/>
    <w:rsid w:val="00AB6874"/>
    <w:rsid w:val="00AB6D95"/>
    <w:rsid w:val="00AC1D48"/>
    <w:rsid w:val="00AC57C6"/>
    <w:rsid w:val="00AC754E"/>
    <w:rsid w:val="00AD7180"/>
    <w:rsid w:val="00AE6223"/>
    <w:rsid w:val="00AE7588"/>
    <w:rsid w:val="00AF6DE7"/>
    <w:rsid w:val="00B0064C"/>
    <w:rsid w:val="00B1296D"/>
    <w:rsid w:val="00B12E81"/>
    <w:rsid w:val="00B1409E"/>
    <w:rsid w:val="00B15AF2"/>
    <w:rsid w:val="00B20794"/>
    <w:rsid w:val="00B212BF"/>
    <w:rsid w:val="00B23711"/>
    <w:rsid w:val="00B27153"/>
    <w:rsid w:val="00B356FB"/>
    <w:rsid w:val="00B37393"/>
    <w:rsid w:val="00B37BCC"/>
    <w:rsid w:val="00B41D48"/>
    <w:rsid w:val="00B4451B"/>
    <w:rsid w:val="00B4717B"/>
    <w:rsid w:val="00B47904"/>
    <w:rsid w:val="00B567A4"/>
    <w:rsid w:val="00B6205D"/>
    <w:rsid w:val="00B6787D"/>
    <w:rsid w:val="00B73DF1"/>
    <w:rsid w:val="00B774AF"/>
    <w:rsid w:val="00B77E3F"/>
    <w:rsid w:val="00B83461"/>
    <w:rsid w:val="00B843E2"/>
    <w:rsid w:val="00BA3742"/>
    <w:rsid w:val="00BA4AE6"/>
    <w:rsid w:val="00BA6412"/>
    <w:rsid w:val="00BC1D44"/>
    <w:rsid w:val="00BC269A"/>
    <w:rsid w:val="00BC3CBA"/>
    <w:rsid w:val="00BC57AF"/>
    <w:rsid w:val="00BC6A36"/>
    <w:rsid w:val="00BC71F2"/>
    <w:rsid w:val="00BC7CF9"/>
    <w:rsid w:val="00BE055D"/>
    <w:rsid w:val="00BE13E0"/>
    <w:rsid w:val="00BE1A2F"/>
    <w:rsid w:val="00BE27CF"/>
    <w:rsid w:val="00BE3A7D"/>
    <w:rsid w:val="00BF2E72"/>
    <w:rsid w:val="00BF32CF"/>
    <w:rsid w:val="00C01F90"/>
    <w:rsid w:val="00C05E74"/>
    <w:rsid w:val="00C07F55"/>
    <w:rsid w:val="00C10BF8"/>
    <w:rsid w:val="00C31408"/>
    <w:rsid w:val="00C33B94"/>
    <w:rsid w:val="00C42084"/>
    <w:rsid w:val="00C4499C"/>
    <w:rsid w:val="00C467D8"/>
    <w:rsid w:val="00C52B24"/>
    <w:rsid w:val="00C53589"/>
    <w:rsid w:val="00C601D6"/>
    <w:rsid w:val="00C80A9E"/>
    <w:rsid w:val="00C95654"/>
    <w:rsid w:val="00CA5CAC"/>
    <w:rsid w:val="00CA706D"/>
    <w:rsid w:val="00CB0C89"/>
    <w:rsid w:val="00CB4060"/>
    <w:rsid w:val="00CC1D35"/>
    <w:rsid w:val="00CC71D5"/>
    <w:rsid w:val="00CD2B70"/>
    <w:rsid w:val="00CF3697"/>
    <w:rsid w:val="00CF706C"/>
    <w:rsid w:val="00D04728"/>
    <w:rsid w:val="00D12413"/>
    <w:rsid w:val="00D22BEA"/>
    <w:rsid w:val="00D33D61"/>
    <w:rsid w:val="00D35B5B"/>
    <w:rsid w:val="00D4700B"/>
    <w:rsid w:val="00D547F6"/>
    <w:rsid w:val="00D61012"/>
    <w:rsid w:val="00D655BA"/>
    <w:rsid w:val="00D71764"/>
    <w:rsid w:val="00D8377A"/>
    <w:rsid w:val="00D92FD1"/>
    <w:rsid w:val="00DA0192"/>
    <w:rsid w:val="00DA5930"/>
    <w:rsid w:val="00DA6236"/>
    <w:rsid w:val="00DC7B94"/>
    <w:rsid w:val="00DD08EB"/>
    <w:rsid w:val="00DD3F22"/>
    <w:rsid w:val="00DD770E"/>
    <w:rsid w:val="00DE54D5"/>
    <w:rsid w:val="00DF0CC0"/>
    <w:rsid w:val="00DF7E3E"/>
    <w:rsid w:val="00E01423"/>
    <w:rsid w:val="00E02E09"/>
    <w:rsid w:val="00E05275"/>
    <w:rsid w:val="00E06D2F"/>
    <w:rsid w:val="00E07DBD"/>
    <w:rsid w:val="00E106E1"/>
    <w:rsid w:val="00E15083"/>
    <w:rsid w:val="00E1606B"/>
    <w:rsid w:val="00E25391"/>
    <w:rsid w:val="00E3443E"/>
    <w:rsid w:val="00E347EB"/>
    <w:rsid w:val="00E42C1A"/>
    <w:rsid w:val="00E45F9B"/>
    <w:rsid w:val="00E60728"/>
    <w:rsid w:val="00E621AA"/>
    <w:rsid w:val="00E626BB"/>
    <w:rsid w:val="00E65724"/>
    <w:rsid w:val="00E75570"/>
    <w:rsid w:val="00E923CA"/>
    <w:rsid w:val="00E92441"/>
    <w:rsid w:val="00E972FC"/>
    <w:rsid w:val="00E9734E"/>
    <w:rsid w:val="00EA09B3"/>
    <w:rsid w:val="00EA6310"/>
    <w:rsid w:val="00EA68C6"/>
    <w:rsid w:val="00EA7C06"/>
    <w:rsid w:val="00EB21CC"/>
    <w:rsid w:val="00ED1CE1"/>
    <w:rsid w:val="00ED7B18"/>
    <w:rsid w:val="00EE4394"/>
    <w:rsid w:val="00EF6061"/>
    <w:rsid w:val="00EF79FD"/>
    <w:rsid w:val="00F04757"/>
    <w:rsid w:val="00F2603F"/>
    <w:rsid w:val="00F403DC"/>
    <w:rsid w:val="00F4453A"/>
    <w:rsid w:val="00F56028"/>
    <w:rsid w:val="00F618BF"/>
    <w:rsid w:val="00F64EEC"/>
    <w:rsid w:val="00F77151"/>
    <w:rsid w:val="00F9319A"/>
    <w:rsid w:val="00FA5881"/>
    <w:rsid w:val="00FB04B1"/>
    <w:rsid w:val="00FB1B5A"/>
    <w:rsid w:val="00FC2CB8"/>
    <w:rsid w:val="00FD1C8B"/>
    <w:rsid w:val="00FE4605"/>
    <w:rsid w:val="00FF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DE29B"/>
  <w15:chartTrackingRefBased/>
  <w15:docId w15:val="{73D16424-3D06-4D73-BBC9-3DCEBDF3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0CD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787D"/>
    <w:rPr>
      <w:sz w:val="20"/>
      <w:szCs w:val="20"/>
    </w:rPr>
  </w:style>
  <w:style w:type="character" w:customStyle="1" w:styleId="FootnoteTextChar">
    <w:name w:val="Footnote Text Char"/>
    <w:basedOn w:val="DefaultParagraphFont"/>
    <w:link w:val="FootnoteText"/>
    <w:uiPriority w:val="99"/>
    <w:semiHidden/>
    <w:rsid w:val="00B6787D"/>
    <w:rPr>
      <w:sz w:val="20"/>
      <w:szCs w:val="20"/>
    </w:rPr>
  </w:style>
  <w:style w:type="character" w:styleId="FootnoteReference">
    <w:name w:val="footnote reference"/>
    <w:basedOn w:val="DefaultParagraphFont"/>
    <w:uiPriority w:val="99"/>
    <w:semiHidden/>
    <w:unhideWhenUsed/>
    <w:rsid w:val="00B6787D"/>
    <w:rPr>
      <w:vertAlign w:val="superscript"/>
    </w:rPr>
  </w:style>
  <w:style w:type="character" w:styleId="CommentReference">
    <w:name w:val="annotation reference"/>
    <w:basedOn w:val="DefaultParagraphFont"/>
    <w:uiPriority w:val="99"/>
    <w:semiHidden/>
    <w:unhideWhenUsed/>
    <w:rsid w:val="00827807"/>
    <w:rPr>
      <w:sz w:val="16"/>
      <w:szCs w:val="16"/>
    </w:rPr>
  </w:style>
  <w:style w:type="paragraph" w:styleId="CommentText">
    <w:name w:val="annotation text"/>
    <w:basedOn w:val="Normal"/>
    <w:link w:val="CommentTextChar"/>
    <w:uiPriority w:val="99"/>
    <w:semiHidden/>
    <w:unhideWhenUsed/>
    <w:rsid w:val="00827807"/>
    <w:rPr>
      <w:sz w:val="20"/>
      <w:szCs w:val="20"/>
    </w:rPr>
  </w:style>
  <w:style w:type="character" w:customStyle="1" w:styleId="CommentTextChar">
    <w:name w:val="Comment Text Char"/>
    <w:basedOn w:val="DefaultParagraphFont"/>
    <w:link w:val="CommentText"/>
    <w:uiPriority w:val="99"/>
    <w:semiHidden/>
    <w:rsid w:val="00827807"/>
    <w:rPr>
      <w:sz w:val="20"/>
      <w:szCs w:val="20"/>
    </w:rPr>
  </w:style>
  <w:style w:type="paragraph" w:styleId="CommentSubject">
    <w:name w:val="annotation subject"/>
    <w:basedOn w:val="CommentText"/>
    <w:next w:val="CommentText"/>
    <w:link w:val="CommentSubjectChar"/>
    <w:uiPriority w:val="99"/>
    <w:semiHidden/>
    <w:unhideWhenUsed/>
    <w:rsid w:val="00827807"/>
    <w:rPr>
      <w:b/>
      <w:bCs/>
    </w:rPr>
  </w:style>
  <w:style w:type="character" w:customStyle="1" w:styleId="CommentSubjectChar">
    <w:name w:val="Comment Subject Char"/>
    <w:basedOn w:val="CommentTextChar"/>
    <w:link w:val="CommentSubject"/>
    <w:uiPriority w:val="99"/>
    <w:semiHidden/>
    <w:rsid w:val="00827807"/>
    <w:rPr>
      <w:b/>
      <w:bCs/>
      <w:sz w:val="20"/>
      <w:szCs w:val="20"/>
    </w:rPr>
  </w:style>
  <w:style w:type="paragraph" w:styleId="BalloonText">
    <w:name w:val="Balloon Text"/>
    <w:basedOn w:val="Normal"/>
    <w:link w:val="BalloonTextChar"/>
    <w:uiPriority w:val="99"/>
    <w:semiHidden/>
    <w:unhideWhenUsed/>
    <w:rsid w:val="008278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807"/>
    <w:rPr>
      <w:rFonts w:ascii="Segoe UI" w:hAnsi="Segoe UI" w:cs="Segoe UI"/>
      <w:sz w:val="18"/>
      <w:szCs w:val="18"/>
    </w:rPr>
  </w:style>
  <w:style w:type="paragraph" w:styleId="Revision">
    <w:name w:val="Revision"/>
    <w:hidden/>
    <w:uiPriority w:val="99"/>
    <w:semiHidden/>
    <w:rsid w:val="002C6E77"/>
    <w:pPr>
      <w:spacing w:after="0" w:line="240" w:lineRule="auto"/>
    </w:pPr>
    <w:rPr>
      <w:sz w:val="24"/>
      <w:szCs w:val="24"/>
    </w:rPr>
  </w:style>
  <w:style w:type="character" w:customStyle="1" w:styleId="apple-converted-space">
    <w:name w:val="apple-converted-space"/>
    <w:basedOn w:val="DefaultParagraphFont"/>
    <w:rsid w:val="00F403DC"/>
  </w:style>
  <w:style w:type="character" w:styleId="Hyperlink">
    <w:name w:val="Hyperlink"/>
    <w:basedOn w:val="DefaultParagraphFont"/>
    <w:uiPriority w:val="99"/>
    <w:unhideWhenUsed/>
    <w:rsid w:val="006D6A8D"/>
    <w:rPr>
      <w:color w:val="0563C1" w:themeColor="hyperlink"/>
      <w:u w:val="single"/>
    </w:rPr>
  </w:style>
  <w:style w:type="character" w:styleId="FollowedHyperlink">
    <w:name w:val="FollowedHyperlink"/>
    <w:basedOn w:val="DefaultParagraphFont"/>
    <w:uiPriority w:val="99"/>
    <w:semiHidden/>
    <w:unhideWhenUsed/>
    <w:rsid w:val="000E5B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98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485F7-B308-4F24-BE6D-A011EA80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4097</Words>
  <Characters>23359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Riddihough</dc:creator>
  <cp:keywords/>
  <dc:description/>
  <cp:lastModifiedBy>James Riddihough</cp:lastModifiedBy>
  <cp:revision>2</cp:revision>
  <dcterms:created xsi:type="dcterms:W3CDTF">2018-01-22T16:56:00Z</dcterms:created>
  <dcterms:modified xsi:type="dcterms:W3CDTF">2018-01-22T16:56:00Z</dcterms:modified>
</cp:coreProperties>
</file>