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8845976"/>
        <w:docPartObj>
          <w:docPartGallery w:val="Cover Pages"/>
          <w:docPartUnique/>
        </w:docPartObj>
      </w:sdtPr>
      <w:sdtEndPr>
        <w:rPr>
          <w:rFonts w:eastAsiaTheme="majorEastAsia" w:cstheme="majorBidi"/>
          <w:b/>
          <w:szCs w:val="32"/>
        </w:rPr>
      </w:sdtEndPr>
      <w:sdtContent>
        <w:p w14:paraId="0007FD86" w14:textId="76BB1085" w:rsidR="00A86859" w:rsidRDefault="000C0B9B">
          <w:r>
            <w:rPr>
              <w:noProof/>
            </w:rPr>
            <mc:AlternateContent>
              <mc:Choice Requires="wpg">
                <w:drawing>
                  <wp:anchor distT="0" distB="0" distL="114300" distR="114300" simplePos="0" relativeHeight="251660288" behindDoc="0" locked="0" layoutInCell="1" allowOverlap="1" wp14:anchorId="16088321" wp14:editId="506B1795">
                    <wp:simplePos x="0" y="0"/>
                    <wp:positionH relativeFrom="page">
                      <wp:posOffset>-154546</wp:posOffset>
                    </wp:positionH>
                    <wp:positionV relativeFrom="page">
                      <wp:posOffset>437882</wp:posOffset>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2333747" w14:textId="565998FA" w:rsidR="00A86859" w:rsidRDefault="000C0B9B">
                                      <w:pPr>
                                        <w:pStyle w:val="NoSpacing"/>
                                        <w:spacing w:after="240" w:line="216" w:lineRule="auto"/>
                                        <w:rPr>
                                          <w:rFonts w:asciiTheme="majorHAnsi" w:hAnsiTheme="majorHAnsi"/>
                                          <w:color w:val="44546A" w:themeColor="text2"/>
                                          <w:spacing w:val="10"/>
                                          <w:sz w:val="36"/>
                                          <w:szCs w:val="36"/>
                                        </w:rPr>
                                      </w:pPr>
                                      <w:r w:rsidRPr="000C0B9B">
                                        <w:rPr>
                                          <w:rFonts w:asciiTheme="majorHAnsi" w:hAnsiTheme="majorHAnsi"/>
                                          <w:color w:val="44546A" w:themeColor="text2"/>
                                          <w:spacing w:val="10"/>
                                          <w:sz w:val="36"/>
                                          <w:szCs w:val="36"/>
                                        </w:rPr>
                                        <w:t>Global Business Environment</w:t>
                                      </w:r>
                                    </w:p>
                                  </w:sdtContent>
                                </w:sdt>
                                <w:bookmarkStart w:id="0" w:name="_GoBack" w:displacedByCustomXml="nex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1DC6F6B" w14:textId="086F202B" w:rsidR="00A86859" w:rsidRDefault="000C0B9B">
                                      <w:pPr>
                                        <w:pStyle w:val="NoSpacing"/>
                                        <w:spacing w:line="216" w:lineRule="auto"/>
                                        <w:rPr>
                                          <w:rFonts w:asciiTheme="majorHAnsi" w:hAnsiTheme="majorHAnsi"/>
                                          <w:caps/>
                                          <w:color w:val="44546A" w:themeColor="text2"/>
                                          <w:sz w:val="96"/>
                                          <w:szCs w:val="96"/>
                                        </w:rPr>
                                      </w:pPr>
                                      <w:r w:rsidRPr="000C0B9B">
                                        <w:rPr>
                                          <w:rFonts w:asciiTheme="majorHAnsi" w:hAnsiTheme="majorHAnsi"/>
                                          <w:caps/>
                                          <w:color w:val="44546A" w:themeColor="text2"/>
                                          <w:sz w:val="72"/>
                                          <w:szCs w:val="72"/>
                                        </w:rPr>
                                        <w:t>Component 2: Coursework: Essay</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088321" id="Group 39" o:spid="_x0000_s1026" alt="Title: Title and subtitle with crop mark graphic" style="position:absolute;margin-left:-12.15pt;margin-top:34.5pt;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A2YIZA&#13;&#10;5gAAAA8BAAAPAAAAZHJzL2Rvd25yZXYueG1sTI9Pb8IwDMXvk/YdIk/aDZICY1CaIsT+nNCkwaRp&#13;&#10;N9OatqJJqia05dvPnLaLJdvPz++XrAdTi45aXzmrIRorEGQzl1e20PB1eBstQPiANsfaWdJwJQ/r&#13;&#10;9P4uwTh3vf2kbh8KwSbWx6ihDKGJpfRZSQb92DVkeXdyrcHAbVvIvMWezU0tJ0rNpcHK8ocSG9qW&#13;&#10;lJ33F6Phvcd+M41eu935tL3+HJ4+vncRaf34MLysuGxWIAIN4e8CbgycH1IOdnQXm3tRaxhNZlOW&#13;&#10;apgvGYwFy4VioCMP1OwZZJrI/xzpLwAAAP//AwBQSwECLQAUAAYACAAAACEAtoM4kv4AAADhAQAA&#13;&#10;EwAAAAAAAAAAAAAAAAAAAAAAW0NvbnRlbnRfVHlwZXNdLnhtbFBLAQItABQABgAIAAAAIQA4/SH/&#13;&#10;1gAAAJQBAAALAAAAAAAAAAAAAAAAAC8BAABfcmVscy8ucmVsc1BLAQItABQABgAIAAAAIQCmVKTx&#13;&#10;XwUAAMQRAAAOAAAAAAAAAAAAAAAAAC4CAABkcnMvZTJvRG9jLnhtbFBLAQItABQABgAIAAAAIQA2&#13;&#10;YIZA5gAAAA8BAAAPAAAAAAAAAAAAAAAAALk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42333747" w14:textId="565998FA" w:rsidR="00A86859" w:rsidRDefault="000C0B9B">
                                <w:pPr>
                                  <w:pStyle w:val="NoSpacing"/>
                                  <w:spacing w:after="240" w:line="216" w:lineRule="auto"/>
                                  <w:rPr>
                                    <w:rFonts w:asciiTheme="majorHAnsi" w:hAnsiTheme="majorHAnsi"/>
                                    <w:color w:val="44546A" w:themeColor="text2"/>
                                    <w:spacing w:val="10"/>
                                    <w:sz w:val="36"/>
                                    <w:szCs w:val="36"/>
                                  </w:rPr>
                                </w:pPr>
                                <w:r w:rsidRPr="000C0B9B">
                                  <w:rPr>
                                    <w:rFonts w:asciiTheme="majorHAnsi" w:hAnsiTheme="majorHAnsi"/>
                                    <w:color w:val="44546A" w:themeColor="text2"/>
                                    <w:spacing w:val="10"/>
                                    <w:sz w:val="36"/>
                                    <w:szCs w:val="36"/>
                                  </w:rPr>
                                  <w:t>Global Business Environment</w:t>
                                </w:r>
                              </w:p>
                            </w:sdtContent>
                          </w:sdt>
                          <w:bookmarkStart w:id="1" w:name="_GoBack" w:displacedByCustomXml="next"/>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41DC6F6B" w14:textId="086F202B" w:rsidR="00A86859" w:rsidRDefault="000C0B9B">
                                <w:pPr>
                                  <w:pStyle w:val="NoSpacing"/>
                                  <w:spacing w:line="216" w:lineRule="auto"/>
                                  <w:rPr>
                                    <w:rFonts w:asciiTheme="majorHAnsi" w:hAnsiTheme="majorHAnsi"/>
                                    <w:caps/>
                                    <w:color w:val="44546A" w:themeColor="text2"/>
                                    <w:sz w:val="96"/>
                                    <w:szCs w:val="96"/>
                                  </w:rPr>
                                </w:pPr>
                                <w:r w:rsidRPr="000C0B9B">
                                  <w:rPr>
                                    <w:rFonts w:asciiTheme="majorHAnsi" w:hAnsiTheme="majorHAnsi"/>
                                    <w:caps/>
                                    <w:color w:val="44546A" w:themeColor="text2"/>
                                    <w:sz w:val="72"/>
                                    <w:szCs w:val="72"/>
                                  </w:rPr>
                                  <w:t>Component 2: Coursework: Essay</w:t>
                                </w:r>
                              </w:p>
                            </w:sdtContent>
                          </w:sdt>
                          <w:bookmarkEnd w:id="1" w:displacedByCustomXml="prev"/>
                        </w:txbxContent>
                      </v:textbox>
                    </v:shape>
                    <w10:wrap anchorx="page" anchory="page"/>
                  </v:group>
                </w:pict>
              </mc:Fallback>
            </mc:AlternateContent>
          </w:r>
          <w:r w:rsidR="00A86859">
            <w:rPr>
              <w:noProof/>
            </w:rPr>
            <mc:AlternateContent>
              <mc:Choice Requires="wps">
                <w:drawing>
                  <wp:anchor distT="0" distB="0" distL="114300" distR="114300" simplePos="0" relativeHeight="251659264" behindDoc="1" locked="0" layoutInCell="1" allowOverlap="1" wp14:anchorId="62CA231F" wp14:editId="30F6FE36">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D3FEDB4"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37CDF15" w14:textId="0175C33E" w:rsidR="00A86859" w:rsidRDefault="000C0B9B">
          <w:pPr>
            <w:spacing w:line="259" w:lineRule="auto"/>
            <w:rPr>
              <w:rFonts w:eastAsiaTheme="majorEastAsia" w:cstheme="majorBidi"/>
              <w:b/>
              <w:szCs w:val="32"/>
            </w:rPr>
          </w:pPr>
          <w:r>
            <w:rPr>
              <w:noProof/>
            </w:rPr>
            <mc:AlternateContent>
              <mc:Choice Requires="wpg">
                <w:drawing>
                  <wp:anchor distT="0" distB="0" distL="114300" distR="114300" simplePos="0" relativeHeight="251661312" behindDoc="0" locked="0" layoutInCell="1" allowOverlap="1" wp14:anchorId="4D959DD3" wp14:editId="6E32DE44">
                    <wp:simplePos x="0" y="0"/>
                    <wp:positionH relativeFrom="page">
                      <wp:posOffset>2952374</wp:posOffset>
                    </wp:positionH>
                    <wp:positionV relativeFrom="page">
                      <wp:posOffset>6813265</wp:posOffset>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1DE5705" w14:textId="36F0C0B5" w:rsidR="00A86859" w:rsidRPr="00A86859" w:rsidRDefault="00A86859">
                                      <w:pPr>
                                        <w:pStyle w:val="NoSpacing"/>
                                        <w:spacing w:after="240"/>
                                        <w:jc w:val="right"/>
                                        <w:rPr>
                                          <w:color w:val="44546A" w:themeColor="text2"/>
                                          <w:spacing w:val="10"/>
                                          <w:sz w:val="40"/>
                                          <w:szCs w:val="40"/>
                                        </w:rPr>
                                      </w:pPr>
                                      <w:r w:rsidRPr="00A86859">
                                        <w:rPr>
                                          <w:color w:val="44546A" w:themeColor="text2"/>
                                          <w:spacing w:val="10"/>
                                          <w:sz w:val="40"/>
                                          <w:szCs w:val="40"/>
                                        </w:rPr>
                                        <w:t>Christvit L. Kanga</w:t>
                                      </w:r>
                                    </w:p>
                                  </w:sdtContent>
                                </w:sdt>
                                <w:p w14:paraId="69BD2D76" w14:textId="76777727" w:rsidR="00A86859" w:rsidRDefault="00A86859">
                                  <w:pPr>
                                    <w:pStyle w:val="NoSpacing"/>
                                    <w:jc w:val="right"/>
                                    <w:rPr>
                                      <w:color w:val="44546A" w:themeColor="text2"/>
                                      <w:spacing w:val="10"/>
                                      <w:sz w:val="28"/>
                                      <w:szCs w:val="28"/>
                                    </w:rPr>
                                  </w:pPr>
                                  <w:sdt>
                                    <w:sdtPr>
                                      <w:rPr>
                                        <w:color w:val="44546A" w:themeColor="text2"/>
                                        <w:spacing w:val="10"/>
                                        <w:sz w:val="32"/>
                                        <w:szCs w:val="32"/>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A86859">
                                        <w:rPr>
                                          <w:color w:val="44546A" w:themeColor="text2"/>
                                          <w:spacing w:val="10"/>
                                          <w:sz w:val="32"/>
                                          <w:szCs w:val="32"/>
                                        </w:rPr>
                                        <w:t>2441744</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959DD3" id="Group 38" o:spid="_x0000_s1031" alt="Title: Author and company name with crop mark graphic" style="position:absolute;margin-left:232.45pt;margin-top:536.5pt;width:367.9pt;height:265.7pt;z-index:251661312;mso-position-horizontal-relative:page;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AtnLax5gAAABMBAAAPAAAAZHJzL2Rvd25yZXYueG1sTE/LbsIwELxX6j9YW6m3YqekoQ1xEKKP&#13;&#10;E6pUqIS4mXhJImI7ik0S/r7LqVxWu5rZeWSL0TSsx87XzkqIJgIY2sLp2pYSfrefT6/AfFBWq8ZZ&#13;&#10;lHBBD4v8/i5TqXaD/cF+E0pGItanSkIVQpty7osKjfIT16Il7Og6owKdXcl1pwYSNw1/FiLhRtWW&#13;&#10;HCrV4qrC4rQ5GwlfgxqW0+ijX5+Oq8t++/K9W0co5ePD+D6nsZwDCziG/w+4dqD8kFOwgztb7Vkj&#13;&#10;IU7iN6ISIGZTqnalkO0M2IG2RMQx8Dzjt13yPwAAAP//AwBQSwECLQAUAAYACAAAACEAtoM4kv4A&#13;&#10;AADhAQAAEwAAAAAAAAAAAAAAAAAAAAAAW0NvbnRlbnRfVHlwZXNdLnhtbFBLAQItABQABgAIAAAA&#13;&#10;IQA4/SH/1gAAAJQBAAALAAAAAAAAAAAAAAAAAC8BAABfcmVscy8ucmVsc1BLAQItABQABgAIAAAA&#13;&#10;IQBF9rI1ZQUAANARAAAOAAAAAAAAAAAAAAAAAC4CAABkcnMvZTJvRG9jLnhtbFBLAQItABQABgAI&#13;&#10;AAAAIQAtnLax5gAAABMBAAAPAAAAAAAAAAAAAAAAAL8HAABkcnMvZG93bnJldi54bWxQSwUGAAAA&#13;&#10;AAQABADzAAAA0g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40"/>
                                <w:szCs w:val="40"/>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1DE5705" w14:textId="36F0C0B5" w:rsidR="00A86859" w:rsidRPr="00A86859" w:rsidRDefault="00A86859">
                                <w:pPr>
                                  <w:pStyle w:val="NoSpacing"/>
                                  <w:spacing w:after="240"/>
                                  <w:jc w:val="right"/>
                                  <w:rPr>
                                    <w:color w:val="44546A" w:themeColor="text2"/>
                                    <w:spacing w:val="10"/>
                                    <w:sz w:val="40"/>
                                    <w:szCs w:val="40"/>
                                  </w:rPr>
                                </w:pPr>
                                <w:r w:rsidRPr="00A86859">
                                  <w:rPr>
                                    <w:color w:val="44546A" w:themeColor="text2"/>
                                    <w:spacing w:val="10"/>
                                    <w:sz w:val="40"/>
                                    <w:szCs w:val="40"/>
                                  </w:rPr>
                                  <w:t>Christvit L. Kanga</w:t>
                                </w:r>
                              </w:p>
                            </w:sdtContent>
                          </w:sdt>
                          <w:p w14:paraId="69BD2D76" w14:textId="76777727" w:rsidR="00A86859" w:rsidRDefault="00A86859">
                            <w:pPr>
                              <w:pStyle w:val="NoSpacing"/>
                              <w:jc w:val="right"/>
                              <w:rPr>
                                <w:color w:val="44546A" w:themeColor="text2"/>
                                <w:spacing w:val="10"/>
                                <w:sz w:val="28"/>
                                <w:szCs w:val="28"/>
                              </w:rPr>
                            </w:pPr>
                            <w:sdt>
                              <w:sdtPr>
                                <w:rPr>
                                  <w:color w:val="44546A" w:themeColor="text2"/>
                                  <w:spacing w:val="10"/>
                                  <w:sz w:val="32"/>
                                  <w:szCs w:val="32"/>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A86859">
                                  <w:rPr>
                                    <w:color w:val="44546A" w:themeColor="text2"/>
                                    <w:spacing w:val="10"/>
                                    <w:sz w:val="32"/>
                                    <w:szCs w:val="32"/>
                                  </w:rPr>
                                  <w:t>2441744</w:t>
                                </w:r>
                              </w:sdtContent>
                            </w:sdt>
                          </w:p>
                        </w:txbxContent>
                      </v:textbox>
                    </v:shape>
                    <w10:wrap anchorx="page" anchory="page"/>
                  </v:group>
                </w:pict>
              </mc:Fallback>
            </mc:AlternateContent>
          </w:r>
          <w:r w:rsidR="00A86859">
            <w:rPr>
              <w:rFonts w:eastAsiaTheme="majorEastAsia" w:cstheme="majorBidi"/>
              <w:b/>
              <w:szCs w:val="32"/>
            </w:rPr>
            <w:br w:type="page"/>
          </w:r>
        </w:p>
      </w:sdtContent>
    </w:sdt>
    <w:p w14:paraId="55728D77" w14:textId="77777777" w:rsidR="00E81ABE" w:rsidRDefault="00E81ABE" w:rsidP="00E81ABE">
      <w:pPr>
        <w:jc w:val="center"/>
        <w:rPr>
          <w:b/>
          <w:bCs/>
        </w:rPr>
      </w:pPr>
    </w:p>
    <w:p w14:paraId="1B25B69E" w14:textId="77777777" w:rsidR="00E81ABE" w:rsidRDefault="00E81ABE" w:rsidP="00E81ABE">
      <w:pPr>
        <w:jc w:val="center"/>
        <w:rPr>
          <w:b/>
          <w:bCs/>
        </w:rPr>
      </w:pPr>
    </w:p>
    <w:p w14:paraId="1D40FA23" w14:textId="77777777" w:rsidR="000C0B9B" w:rsidRDefault="000C0B9B" w:rsidP="00E81ABE">
      <w:pPr>
        <w:jc w:val="center"/>
        <w:rPr>
          <w:b/>
          <w:bCs/>
        </w:rPr>
      </w:pPr>
    </w:p>
    <w:p w14:paraId="5ABFE6DF" w14:textId="77777777" w:rsidR="000C0B9B" w:rsidRDefault="000C0B9B" w:rsidP="00E81ABE">
      <w:pPr>
        <w:jc w:val="center"/>
        <w:rPr>
          <w:b/>
          <w:bCs/>
        </w:rPr>
      </w:pPr>
    </w:p>
    <w:p w14:paraId="641CFDDE" w14:textId="77777777" w:rsidR="000C0B9B" w:rsidRDefault="000C0B9B" w:rsidP="00E81ABE">
      <w:pPr>
        <w:jc w:val="center"/>
        <w:rPr>
          <w:b/>
          <w:bCs/>
        </w:rPr>
      </w:pPr>
    </w:p>
    <w:p w14:paraId="502922D7" w14:textId="77777777" w:rsidR="00E81ABE" w:rsidRDefault="00E81ABE" w:rsidP="00E81ABE">
      <w:pPr>
        <w:jc w:val="center"/>
        <w:rPr>
          <w:b/>
          <w:bCs/>
        </w:rPr>
      </w:pPr>
    </w:p>
    <w:p w14:paraId="05C609C4" w14:textId="4E66A95E" w:rsidR="000C0B9B" w:rsidRPr="00A86859" w:rsidRDefault="001C0289" w:rsidP="000C0B9B">
      <w:pPr>
        <w:jc w:val="center"/>
        <w:rPr>
          <w:b/>
          <w:bCs/>
          <w:sz w:val="32"/>
          <w:szCs w:val="28"/>
        </w:rPr>
      </w:pPr>
      <w:r w:rsidRPr="00A86859">
        <w:rPr>
          <w:b/>
          <w:bCs/>
          <w:sz w:val="32"/>
          <w:szCs w:val="28"/>
        </w:rPr>
        <w:t>Component 2: Coursework: Essay</w:t>
      </w:r>
    </w:p>
    <w:p w14:paraId="2D0C8212" w14:textId="43D8D425" w:rsidR="000C0B9B" w:rsidRPr="00A86859" w:rsidRDefault="001C0289" w:rsidP="000C0B9B">
      <w:pPr>
        <w:jc w:val="center"/>
        <w:rPr>
          <w:b/>
          <w:bCs/>
          <w:sz w:val="32"/>
          <w:szCs w:val="28"/>
        </w:rPr>
      </w:pPr>
      <w:r w:rsidRPr="00A86859">
        <w:rPr>
          <w:b/>
          <w:bCs/>
          <w:sz w:val="32"/>
          <w:szCs w:val="28"/>
        </w:rPr>
        <w:t>Programme: BA (Hons) Business Management</w:t>
      </w:r>
    </w:p>
    <w:p w14:paraId="5418B635" w14:textId="704F68E7" w:rsidR="000C0B9B" w:rsidRPr="00A86859" w:rsidRDefault="001C0289" w:rsidP="000C0B9B">
      <w:pPr>
        <w:jc w:val="center"/>
        <w:rPr>
          <w:b/>
          <w:bCs/>
          <w:sz w:val="32"/>
          <w:szCs w:val="28"/>
        </w:rPr>
      </w:pPr>
      <w:r w:rsidRPr="00A86859">
        <w:rPr>
          <w:b/>
          <w:bCs/>
          <w:sz w:val="32"/>
          <w:szCs w:val="28"/>
        </w:rPr>
        <w:t>Module: Global Business Environment</w:t>
      </w:r>
    </w:p>
    <w:p w14:paraId="17822F86" w14:textId="3178617A" w:rsidR="000C0B9B" w:rsidRPr="00A86859" w:rsidRDefault="001C0289" w:rsidP="000C0B9B">
      <w:pPr>
        <w:jc w:val="center"/>
        <w:rPr>
          <w:b/>
          <w:bCs/>
          <w:sz w:val="32"/>
          <w:szCs w:val="28"/>
        </w:rPr>
      </w:pPr>
      <w:r w:rsidRPr="00A86859">
        <w:rPr>
          <w:b/>
          <w:bCs/>
          <w:sz w:val="32"/>
          <w:szCs w:val="28"/>
        </w:rPr>
        <w:t>Module code: LCBB4016</w:t>
      </w:r>
    </w:p>
    <w:p w14:paraId="772238DD" w14:textId="72404D06" w:rsidR="000C0B9B" w:rsidRPr="00A86859" w:rsidRDefault="001C0289" w:rsidP="000C0B9B">
      <w:pPr>
        <w:jc w:val="center"/>
        <w:rPr>
          <w:b/>
          <w:bCs/>
          <w:sz w:val="32"/>
          <w:szCs w:val="28"/>
        </w:rPr>
      </w:pPr>
      <w:r w:rsidRPr="00A86859">
        <w:rPr>
          <w:b/>
          <w:bCs/>
          <w:sz w:val="32"/>
          <w:szCs w:val="28"/>
        </w:rPr>
        <w:t>Submitted By:</w:t>
      </w:r>
      <w:r w:rsidR="002E6160" w:rsidRPr="00A86859">
        <w:rPr>
          <w:b/>
          <w:bCs/>
          <w:sz w:val="32"/>
          <w:szCs w:val="28"/>
        </w:rPr>
        <w:t xml:space="preserve"> Christvit L. Kanga</w:t>
      </w:r>
    </w:p>
    <w:p w14:paraId="66F7FD43" w14:textId="27D7D8DD" w:rsidR="000C0B9B" w:rsidRPr="00A86859" w:rsidRDefault="0008065B" w:rsidP="000C0B9B">
      <w:pPr>
        <w:jc w:val="center"/>
        <w:rPr>
          <w:b/>
          <w:bCs/>
          <w:sz w:val="32"/>
          <w:szCs w:val="28"/>
        </w:rPr>
      </w:pPr>
      <w:r w:rsidRPr="00A86859">
        <w:rPr>
          <w:b/>
          <w:bCs/>
          <w:sz w:val="32"/>
          <w:szCs w:val="28"/>
        </w:rPr>
        <w:t>Student ID: 2441744</w:t>
      </w:r>
    </w:p>
    <w:p w14:paraId="0AF1A16B" w14:textId="1EA76F87" w:rsidR="000C0B9B" w:rsidRDefault="001C0289" w:rsidP="000C0B9B">
      <w:pPr>
        <w:jc w:val="center"/>
        <w:rPr>
          <w:b/>
          <w:bCs/>
          <w:sz w:val="32"/>
          <w:szCs w:val="28"/>
        </w:rPr>
      </w:pPr>
      <w:r w:rsidRPr="00A86859">
        <w:rPr>
          <w:b/>
          <w:bCs/>
          <w:sz w:val="32"/>
          <w:szCs w:val="28"/>
        </w:rPr>
        <w:t>Submission Date:</w:t>
      </w:r>
      <w:r w:rsidR="002E6160" w:rsidRPr="00A86859">
        <w:rPr>
          <w:b/>
          <w:bCs/>
          <w:sz w:val="32"/>
          <w:szCs w:val="28"/>
        </w:rPr>
        <w:t xml:space="preserve"> 29-03-2026</w:t>
      </w:r>
    </w:p>
    <w:p w14:paraId="275294C8" w14:textId="1C923DC0" w:rsidR="000C0B9B" w:rsidRPr="000C0B9B" w:rsidRDefault="000C0B9B" w:rsidP="000C0B9B">
      <w:pPr>
        <w:jc w:val="center"/>
        <w:rPr>
          <w:b/>
          <w:bCs/>
          <w:sz w:val="32"/>
          <w:szCs w:val="28"/>
        </w:rPr>
      </w:pPr>
      <w:r w:rsidRPr="000C0B9B">
        <w:rPr>
          <w:b/>
          <w:bCs/>
          <w:sz w:val="32"/>
          <w:szCs w:val="28"/>
        </w:rPr>
        <w:t>Module Leader/Lecturer:</w:t>
      </w:r>
      <w:r>
        <w:rPr>
          <w:b/>
          <w:bCs/>
          <w:sz w:val="32"/>
          <w:szCs w:val="28"/>
        </w:rPr>
        <w:t xml:space="preserve"> </w:t>
      </w:r>
      <w:r w:rsidRPr="000C0B9B">
        <w:rPr>
          <w:b/>
          <w:bCs/>
          <w:sz w:val="32"/>
          <w:szCs w:val="28"/>
        </w:rPr>
        <w:t>Dr Sampath Rodrigo</w:t>
      </w:r>
    </w:p>
    <w:p w14:paraId="5792656A" w14:textId="73E468B8" w:rsidR="000C0B9B" w:rsidRPr="00A86859" w:rsidRDefault="000C0B9B" w:rsidP="000C0B9B">
      <w:pPr>
        <w:jc w:val="center"/>
        <w:rPr>
          <w:b/>
          <w:bCs/>
          <w:sz w:val="32"/>
          <w:szCs w:val="28"/>
        </w:rPr>
      </w:pPr>
      <w:r w:rsidRPr="000C0B9B">
        <w:rPr>
          <w:b/>
          <w:bCs/>
          <w:sz w:val="32"/>
          <w:szCs w:val="28"/>
          <w:lang w:val="en-US"/>
        </w:rPr>
        <w:t>Word Count</w:t>
      </w:r>
      <w:r>
        <w:rPr>
          <w:b/>
          <w:bCs/>
          <w:sz w:val="32"/>
          <w:szCs w:val="28"/>
        </w:rPr>
        <w:t xml:space="preserve">: </w:t>
      </w:r>
      <w:r w:rsidRPr="000C0B9B">
        <w:rPr>
          <w:b/>
          <w:bCs/>
          <w:sz w:val="32"/>
          <w:szCs w:val="28"/>
        </w:rPr>
        <w:t>1</w:t>
      </w:r>
      <w:r>
        <w:rPr>
          <w:b/>
          <w:bCs/>
          <w:sz w:val="32"/>
          <w:szCs w:val="28"/>
        </w:rPr>
        <w:t>894</w:t>
      </w:r>
      <w:r w:rsidRPr="000C0B9B">
        <w:rPr>
          <w:b/>
          <w:bCs/>
          <w:sz w:val="32"/>
          <w:szCs w:val="28"/>
        </w:rPr>
        <w:t xml:space="preserve"> words (+/- 10%)</w:t>
      </w:r>
    </w:p>
    <w:p w14:paraId="3AAB4C47" w14:textId="77777777" w:rsidR="00A86859" w:rsidRDefault="00A86859" w:rsidP="00E81ABE">
      <w:pPr>
        <w:jc w:val="center"/>
        <w:rPr>
          <w:b/>
          <w:bCs/>
        </w:rPr>
      </w:pPr>
    </w:p>
    <w:p w14:paraId="61F9532F" w14:textId="77777777" w:rsidR="00A86859" w:rsidRDefault="00A86859" w:rsidP="00E81ABE">
      <w:pPr>
        <w:jc w:val="center"/>
        <w:rPr>
          <w:b/>
          <w:bCs/>
        </w:rPr>
      </w:pPr>
    </w:p>
    <w:p w14:paraId="19773EFC" w14:textId="77777777" w:rsidR="000C0B9B" w:rsidRDefault="000C0B9B" w:rsidP="00E81ABE">
      <w:pPr>
        <w:jc w:val="center"/>
        <w:rPr>
          <w:b/>
          <w:bCs/>
        </w:rPr>
      </w:pPr>
    </w:p>
    <w:p w14:paraId="0750C3F1" w14:textId="77777777" w:rsidR="00A86859" w:rsidRDefault="00A86859" w:rsidP="00E81ABE">
      <w:pPr>
        <w:jc w:val="center"/>
        <w:rPr>
          <w:b/>
          <w:bCs/>
        </w:rPr>
      </w:pPr>
    </w:p>
    <w:p w14:paraId="13F10015" w14:textId="77777777" w:rsidR="00A86859" w:rsidRDefault="00A86859" w:rsidP="00E81ABE">
      <w:pPr>
        <w:jc w:val="center"/>
        <w:rPr>
          <w:b/>
          <w:bCs/>
        </w:rPr>
      </w:pPr>
    </w:p>
    <w:p w14:paraId="086DA599" w14:textId="77777777" w:rsidR="00E81ABE" w:rsidRDefault="001C0289">
      <w:pPr>
        <w:rPr>
          <w:b/>
          <w:bCs/>
        </w:rPr>
      </w:pPr>
      <w:r>
        <w:rPr>
          <w:b/>
          <w:bCs/>
        </w:rPr>
        <w:br w:type="page"/>
      </w:r>
    </w:p>
    <w:sdt>
      <w:sdtPr>
        <w:rPr>
          <w:rFonts w:ascii="Times New Roman" w:eastAsiaTheme="minorHAnsi" w:hAnsi="Times New Roman" w:cstheme="minorBidi"/>
          <w:color w:val="auto"/>
          <w:sz w:val="24"/>
          <w:szCs w:val="22"/>
          <w:lang w:val="en-GB"/>
        </w:rPr>
        <w:id w:val="-827438859"/>
        <w:docPartObj>
          <w:docPartGallery w:val="Table of Contents"/>
          <w:docPartUnique/>
        </w:docPartObj>
      </w:sdtPr>
      <w:sdtEndPr>
        <w:rPr>
          <w:b/>
          <w:bCs/>
          <w:noProof/>
        </w:rPr>
      </w:sdtEndPr>
      <w:sdtContent>
        <w:p w14:paraId="71769EDE" w14:textId="77777777" w:rsidR="00DE1ACB" w:rsidRPr="008401CA" w:rsidRDefault="001C0289" w:rsidP="008401CA">
          <w:pPr>
            <w:pStyle w:val="TOCHeading"/>
            <w:jc w:val="center"/>
            <w:rPr>
              <w:rFonts w:ascii="Times New Roman" w:hAnsi="Times New Roman" w:cs="Times New Roman"/>
              <w:b/>
              <w:bCs/>
              <w:color w:val="auto"/>
            </w:rPr>
          </w:pPr>
          <w:r w:rsidRPr="008401CA">
            <w:rPr>
              <w:rFonts w:ascii="Times New Roman" w:hAnsi="Times New Roman" w:cs="Times New Roman"/>
              <w:b/>
              <w:bCs/>
              <w:color w:val="auto"/>
            </w:rPr>
            <w:t>Table of Contents</w:t>
          </w:r>
        </w:p>
        <w:p w14:paraId="4BE3C766" w14:textId="62A96A67" w:rsidR="00040279" w:rsidRDefault="001C0289">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224251780" w:history="1">
            <w:r w:rsidR="00040279" w:rsidRPr="000A099B">
              <w:rPr>
                <w:rStyle w:val="Hyperlink"/>
                <w:noProof/>
              </w:rPr>
              <w:t>Introduction</w:t>
            </w:r>
            <w:r w:rsidR="00040279">
              <w:rPr>
                <w:noProof/>
                <w:webHidden/>
              </w:rPr>
              <w:tab/>
            </w:r>
            <w:r w:rsidR="00040279">
              <w:rPr>
                <w:noProof/>
                <w:webHidden/>
              </w:rPr>
              <w:fldChar w:fldCharType="begin"/>
            </w:r>
            <w:r w:rsidR="00040279">
              <w:rPr>
                <w:noProof/>
                <w:webHidden/>
              </w:rPr>
              <w:instrText xml:space="preserve"> PAGEREF _Toc224251780 \h </w:instrText>
            </w:r>
            <w:r w:rsidR="00040279">
              <w:rPr>
                <w:noProof/>
                <w:webHidden/>
              </w:rPr>
            </w:r>
            <w:r w:rsidR="00040279">
              <w:rPr>
                <w:noProof/>
                <w:webHidden/>
              </w:rPr>
              <w:fldChar w:fldCharType="separate"/>
            </w:r>
            <w:r w:rsidR="00040279">
              <w:rPr>
                <w:noProof/>
                <w:webHidden/>
              </w:rPr>
              <w:t>3</w:t>
            </w:r>
            <w:r w:rsidR="00040279">
              <w:rPr>
                <w:noProof/>
                <w:webHidden/>
              </w:rPr>
              <w:fldChar w:fldCharType="end"/>
            </w:r>
          </w:hyperlink>
        </w:p>
        <w:p w14:paraId="7C6560EE" w14:textId="51149DB6" w:rsidR="00040279" w:rsidRDefault="00000000">
          <w:pPr>
            <w:pStyle w:val="TOC1"/>
            <w:tabs>
              <w:tab w:val="right" w:leader="dot" w:pos="9016"/>
            </w:tabs>
            <w:rPr>
              <w:rFonts w:asciiTheme="minorHAnsi" w:eastAsiaTheme="minorEastAsia" w:hAnsiTheme="minorHAnsi"/>
              <w:noProof/>
              <w:sz w:val="22"/>
            </w:rPr>
          </w:pPr>
          <w:hyperlink w:anchor="_Toc224251781" w:history="1">
            <w:r w:rsidR="00040279" w:rsidRPr="000A099B">
              <w:rPr>
                <w:rStyle w:val="Hyperlink"/>
                <w:noProof/>
              </w:rPr>
              <w:t>Globalisation’s Dual Impact</w:t>
            </w:r>
            <w:r w:rsidR="00040279">
              <w:rPr>
                <w:noProof/>
                <w:webHidden/>
              </w:rPr>
              <w:tab/>
            </w:r>
            <w:r w:rsidR="00040279">
              <w:rPr>
                <w:noProof/>
                <w:webHidden/>
              </w:rPr>
              <w:fldChar w:fldCharType="begin"/>
            </w:r>
            <w:r w:rsidR="00040279">
              <w:rPr>
                <w:noProof/>
                <w:webHidden/>
              </w:rPr>
              <w:instrText xml:space="preserve"> PAGEREF _Toc224251781 \h </w:instrText>
            </w:r>
            <w:r w:rsidR="00040279">
              <w:rPr>
                <w:noProof/>
                <w:webHidden/>
              </w:rPr>
            </w:r>
            <w:r w:rsidR="00040279">
              <w:rPr>
                <w:noProof/>
                <w:webHidden/>
              </w:rPr>
              <w:fldChar w:fldCharType="separate"/>
            </w:r>
            <w:r w:rsidR="00040279">
              <w:rPr>
                <w:noProof/>
                <w:webHidden/>
              </w:rPr>
              <w:t>3</w:t>
            </w:r>
            <w:r w:rsidR="00040279">
              <w:rPr>
                <w:noProof/>
                <w:webHidden/>
              </w:rPr>
              <w:fldChar w:fldCharType="end"/>
            </w:r>
          </w:hyperlink>
        </w:p>
        <w:p w14:paraId="5844723C" w14:textId="269FE04C" w:rsidR="00040279" w:rsidRDefault="00000000">
          <w:pPr>
            <w:pStyle w:val="TOC2"/>
            <w:tabs>
              <w:tab w:val="right" w:leader="dot" w:pos="9016"/>
            </w:tabs>
            <w:rPr>
              <w:rFonts w:asciiTheme="minorHAnsi" w:eastAsiaTheme="minorEastAsia" w:hAnsiTheme="minorHAnsi"/>
              <w:noProof/>
              <w:sz w:val="22"/>
            </w:rPr>
          </w:pPr>
          <w:hyperlink w:anchor="_Toc224251782" w:history="1">
            <w:r w:rsidR="00040279" w:rsidRPr="000A099B">
              <w:rPr>
                <w:rStyle w:val="Hyperlink"/>
                <w:noProof/>
              </w:rPr>
              <w:t>Major Benefits of Globalisation for Unilever</w:t>
            </w:r>
            <w:r w:rsidR="00040279">
              <w:rPr>
                <w:noProof/>
                <w:webHidden/>
              </w:rPr>
              <w:tab/>
            </w:r>
            <w:r w:rsidR="00040279">
              <w:rPr>
                <w:noProof/>
                <w:webHidden/>
              </w:rPr>
              <w:fldChar w:fldCharType="begin"/>
            </w:r>
            <w:r w:rsidR="00040279">
              <w:rPr>
                <w:noProof/>
                <w:webHidden/>
              </w:rPr>
              <w:instrText xml:space="preserve"> PAGEREF _Toc224251782 \h </w:instrText>
            </w:r>
            <w:r w:rsidR="00040279">
              <w:rPr>
                <w:noProof/>
                <w:webHidden/>
              </w:rPr>
            </w:r>
            <w:r w:rsidR="00040279">
              <w:rPr>
                <w:noProof/>
                <w:webHidden/>
              </w:rPr>
              <w:fldChar w:fldCharType="separate"/>
            </w:r>
            <w:r w:rsidR="00040279">
              <w:rPr>
                <w:noProof/>
                <w:webHidden/>
              </w:rPr>
              <w:t>3</w:t>
            </w:r>
            <w:r w:rsidR="00040279">
              <w:rPr>
                <w:noProof/>
                <w:webHidden/>
              </w:rPr>
              <w:fldChar w:fldCharType="end"/>
            </w:r>
          </w:hyperlink>
        </w:p>
        <w:p w14:paraId="54DF57AA" w14:textId="71937B90" w:rsidR="00040279" w:rsidRDefault="00000000">
          <w:pPr>
            <w:pStyle w:val="TOC2"/>
            <w:tabs>
              <w:tab w:val="right" w:leader="dot" w:pos="9016"/>
            </w:tabs>
            <w:rPr>
              <w:rFonts w:asciiTheme="minorHAnsi" w:eastAsiaTheme="minorEastAsia" w:hAnsiTheme="minorHAnsi"/>
              <w:noProof/>
              <w:sz w:val="22"/>
            </w:rPr>
          </w:pPr>
          <w:hyperlink w:anchor="_Toc224251783" w:history="1">
            <w:r w:rsidR="00040279" w:rsidRPr="000A099B">
              <w:rPr>
                <w:rStyle w:val="Hyperlink"/>
                <w:noProof/>
              </w:rPr>
              <w:t>Challenges of Globalisation</w:t>
            </w:r>
            <w:r w:rsidR="00040279">
              <w:rPr>
                <w:noProof/>
                <w:webHidden/>
              </w:rPr>
              <w:tab/>
            </w:r>
            <w:r w:rsidR="00040279">
              <w:rPr>
                <w:noProof/>
                <w:webHidden/>
              </w:rPr>
              <w:fldChar w:fldCharType="begin"/>
            </w:r>
            <w:r w:rsidR="00040279">
              <w:rPr>
                <w:noProof/>
                <w:webHidden/>
              </w:rPr>
              <w:instrText xml:space="preserve"> PAGEREF _Toc224251783 \h </w:instrText>
            </w:r>
            <w:r w:rsidR="00040279">
              <w:rPr>
                <w:noProof/>
                <w:webHidden/>
              </w:rPr>
            </w:r>
            <w:r w:rsidR="00040279">
              <w:rPr>
                <w:noProof/>
                <w:webHidden/>
              </w:rPr>
              <w:fldChar w:fldCharType="separate"/>
            </w:r>
            <w:r w:rsidR="00040279">
              <w:rPr>
                <w:noProof/>
                <w:webHidden/>
              </w:rPr>
              <w:t>4</w:t>
            </w:r>
            <w:r w:rsidR="00040279">
              <w:rPr>
                <w:noProof/>
                <w:webHidden/>
              </w:rPr>
              <w:fldChar w:fldCharType="end"/>
            </w:r>
          </w:hyperlink>
        </w:p>
        <w:p w14:paraId="1732F5DE" w14:textId="251ACBA5" w:rsidR="00040279" w:rsidRDefault="00000000">
          <w:pPr>
            <w:pStyle w:val="TOC1"/>
            <w:tabs>
              <w:tab w:val="right" w:leader="dot" w:pos="9016"/>
            </w:tabs>
            <w:rPr>
              <w:rFonts w:asciiTheme="minorHAnsi" w:eastAsiaTheme="minorEastAsia" w:hAnsiTheme="minorHAnsi"/>
              <w:noProof/>
              <w:sz w:val="22"/>
            </w:rPr>
          </w:pPr>
          <w:hyperlink w:anchor="_Toc224251784" w:history="1">
            <w:r w:rsidR="00040279" w:rsidRPr="000A099B">
              <w:rPr>
                <w:rStyle w:val="Hyperlink"/>
                <w:noProof/>
              </w:rPr>
              <w:t>Analysis of Global Forces</w:t>
            </w:r>
            <w:r w:rsidR="00040279">
              <w:rPr>
                <w:noProof/>
                <w:webHidden/>
              </w:rPr>
              <w:tab/>
            </w:r>
            <w:r w:rsidR="00040279">
              <w:rPr>
                <w:noProof/>
                <w:webHidden/>
              </w:rPr>
              <w:fldChar w:fldCharType="begin"/>
            </w:r>
            <w:r w:rsidR="00040279">
              <w:rPr>
                <w:noProof/>
                <w:webHidden/>
              </w:rPr>
              <w:instrText xml:space="preserve"> PAGEREF _Toc224251784 \h </w:instrText>
            </w:r>
            <w:r w:rsidR="00040279">
              <w:rPr>
                <w:noProof/>
                <w:webHidden/>
              </w:rPr>
            </w:r>
            <w:r w:rsidR="00040279">
              <w:rPr>
                <w:noProof/>
                <w:webHidden/>
              </w:rPr>
              <w:fldChar w:fldCharType="separate"/>
            </w:r>
            <w:r w:rsidR="00040279">
              <w:rPr>
                <w:noProof/>
                <w:webHidden/>
              </w:rPr>
              <w:t>5</w:t>
            </w:r>
            <w:r w:rsidR="00040279">
              <w:rPr>
                <w:noProof/>
                <w:webHidden/>
              </w:rPr>
              <w:fldChar w:fldCharType="end"/>
            </w:r>
          </w:hyperlink>
        </w:p>
        <w:p w14:paraId="190F08B6" w14:textId="55288201" w:rsidR="00040279" w:rsidRDefault="00000000">
          <w:pPr>
            <w:pStyle w:val="TOC1"/>
            <w:tabs>
              <w:tab w:val="right" w:leader="dot" w:pos="9016"/>
            </w:tabs>
            <w:rPr>
              <w:rFonts w:asciiTheme="minorHAnsi" w:eastAsiaTheme="minorEastAsia" w:hAnsiTheme="minorHAnsi"/>
              <w:noProof/>
              <w:sz w:val="22"/>
            </w:rPr>
          </w:pPr>
          <w:hyperlink w:anchor="_Toc224251785" w:history="1">
            <w:r w:rsidR="00040279" w:rsidRPr="000A099B">
              <w:rPr>
                <w:rStyle w:val="Hyperlink"/>
                <w:noProof/>
              </w:rPr>
              <w:t>Strategic Recommendations</w:t>
            </w:r>
            <w:r w:rsidR="00040279">
              <w:rPr>
                <w:noProof/>
                <w:webHidden/>
              </w:rPr>
              <w:tab/>
            </w:r>
            <w:r w:rsidR="00040279">
              <w:rPr>
                <w:noProof/>
                <w:webHidden/>
              </w:rPr>
              <w:fldChar w:fldCharType="begin"/>
            </w:r>
            <w:r w:rsidR="00040279">
              <w:rPr>
                <w:noProof/>
                <w:webHidden/>
              </w:rPr>
              <w:instrText xml:space="preserve"> PAGEREF _Toc224251785 \h </w:instrText>
            </w:r>
            <w:r w:rsidR="00040279">
              <w:rPr>
                <w:noProof/>
                <w:webHidden/>
              </w:rPr>
            </w:r>
            <w:r w:rsidR="00040279">
              <w:rPr>
                <w:noProof/>
                <w:webHidden/>
              </w:rPr>
              <w:fldChar w:fldCharType="separate"/>
            </w:r>
            <w:r w:rsidR="00040279">
              <w:rPr>
                <w:noProof/>
                <w:webHidden/>
              </w:rPr>
              <w:t>6</w:t>
            </w:r>
            <w:r w:rsidR="00040279">
              <w:rPr>
                <w:noProof/>
                <w:webHidden/>
              </w:rPr>
              <w:fldChar w:fldCharType="end"/>
            </w:r>
          </w:hyperlink>
        </w:p>
        <w:p w14:paraId="70CDF765" w14:textId="5C6D1C61" w:rsidR="00040279" w:rsidRDefault="00000000">
          <w:pPr>
            <w:pStyle w:val="TOC1"/>
            <w:tabs>
              <w:tab w:val="right" w:leader="dot" w:pos="9016"/>
            </w:tabs>
            <w:rPr>
              <w:rFonts w:asciiTheme="minorHAnsi" w:eastAsiaTheme="minorEastAsia" w:hAnsiTheme="minorHAnsi"/>
              <w:noProof/>
              <w:sz w:val="22"/>
            </w:rPr>
          </w:pPr>
          <w:hyperlink w:anchor="_Toc224251786" w:history="1">
            <w:r w:rsidR="00040279" w:rsidRPr="000A099B">
              <w:rPr>
                <w:rStyle w:val="Hyperlink"/>
                <w:noProof/>
              </w:rPr>
              <w:t>Conclusion</w:t>
            </w:r>
            <w:r w:rsidR="00040279">
              <w:rPr>
                <w:noProof/>
                <w:webHidden/>
              </w:rPr>
              <w:tab/>
            </w:r>
            <w:r w:rsidR="00040279">
              <w:rPr>
                <w:noProof/>
                <w:webHidden/>
              </w:rPr>
              <w:fldChar w:fldCharType="begin"/>
            </w:r>
            <w:r w:rsidR="00040279">
              <w:rPr>
                <w:noProof/>
                <w:webHidden/>
              </w:rPr>
              <w:instrText xml:space="preserve"> PAGEREF _Toc224251786 \h </w:instrText>
            </w:r>
            <w:r w:rsidR="00040279">
              <w:rPr>
                <w:noProof/>
                <w:webHidden/>
              </w:rPr>
            </w:r>
            <w:r w:rsidR="00040279">
              <w:rPr>
                <w:noProof/>
                <w:webHidden/>
              </w:rPr>
              <w:fldChar w:fldCharType="separate"/>
            </w:r>
            <w:r w:rsidR="00040279">
              <w:rPr>
                <w:noProof/>
                <w:webHidden/>
              </w:rPr>
              <w:t>7</w:t>
            </w:r>
            <w:r w:rsidR="00040279">
              <w:rPr>
                <w:noProof/>
                <w:webHidden/>
              </w:rPr>
              <w:fldChar w:fldCharType="end"/>
            </w:r>
          </w:hyperlink>
        </w:p>
        <w:p w14:paraId="2898D042" w14:textId="262D8005" w:rsidR="00040279" w:rsidRDefault="00000000">
          <w:pPr>
            <w:pStyle w:val="TOC1"/>
            <w:tabs>
              <w:tab w:val="right" w:leader="dot" w:pos="9016"/>
            </w:tabs>
            <w:rPr>
              <w:rFonts w:asciiTheme="minorHAnsi" w:eastAsiaTheme="minorEastAsia" w:hAnsiTheme="minorHAnsi"/>
              <w:noProof/>
              <w:sz w:val="22"/>
            </w:rPr>
          </w:pPr>
          <w:hyperlink w:anchor="_Toc224251787" w:history="1">
            <w:r w:rsidR="00040279" w:rsidRPr="000A099B">
              <w:rPr>
                <w:rStyle w:val="Hyperlink"/>
                <w:noProof/>
                <w:lang w:val="en-US"/>
              </w:rPr>
              <w:t>References</w:t>
            </w:r>
            <w:r w:rsidR="00040279">
              <w:rPr>
                <w:noProof/>
                <w:webHidden/>
              </w:rPr>
              <w:tab/>
            </w:r>
            <w:r w:rsidR="00040279">
              <w:rPr>
                <w:noProof/>
                <w:webHidden/>
              </w:rPr>
              <w:fldChar w:fldCharType="begin"/>
            </w:r>
            <w:r w:rsidR="00040279">
              <w:rPr>
                <w:noProof/>
                <w:webHidden/>
              </w:rPr>
              <w:instrText xml:space="preserve"> PAGEREF _Toc224251787 \h </w:instrText>
            </w:r>
            <w:r w:rsidR="00040279">
              <w:rPr>
                <w:noProof/>
                <w:webHidden/>
              </w:rPr>
            </w:r>
            <w:r w:rsidR="00040279">
              <w:rPr>
                <w:noProof/>
                <w:webHidden/>
              </w:rPr>
              <w:fldChar w:fldCharType="separate"/>
            </w:r>
            <w:r w:rsidR="00040279">
              <w:rPr>
                <w:noProof/>
                <w:webHidden/>
              </w:rPr>
              <w:t>9</w:t>
            </w:r>
            <w:r w:rsidR="00040279">
              <w:rPr>
                <w:noProof/>
                <w:webHidden/>
              </w:rPr>
              <w:fldChar w:fldCharType="end"/>
            </w:r>
          </w:hyperlink>
        </w:p>
        <w:p w14:paraId="5E97905F" w14:textId="097A437B" w:rsidR="00DE1ACB" w:rsidRDefault="001C0289">
          <w:r>
            <w:rPr>
              <w:b/>
              <w:bCs/>
              <w:noProof/>
            </w:rPr>
            <w:fldChar w:fldCharType="end"/>
          </w:r>
        </w:p>
      </w:sdtContent>
    </w:sdt>
    <w:p w14:paraId="778A76D5" w14:textId="77777777" w:rsidR="00DE1ACB" w:rsidRDefault="001C0289">
      <w:pPr>
        <w:spacing w:line="259" w:lineRule="auto"/>
        <w:rPr>
          <w:rFonts w:eastAsiaTheme="majorEastAsia" w:cstheme="majorBidi"/>
          <w:b/>
          <w:szCs w:val="32"/>
        </w:rPr>
      </w:pPr>
      <w:r>
        <w:br w:type="page"/>
      </w:r>
    </w:p>
    <w:p w14:paraId="15FDBFEB" w14:textId="77777777" w:rsidR="00BE1198" w:rsidRDefault="001C0289" w:rsidP="00F35033">
      <w:pPr>
        <w:pStyle w:val="Heading1"/>
      </w:pPr>
      <w:bookmarkStart w:id="2" w:name="_Toc224251780"/>
      <w:r>
        <w:lastRenderedPageBreak/>
        <w:t>Introduction</w:t>
      </w:r>
      <w:bookmarkEnd w:id="2"/>
    </w:p>
    <w:p w14:paraId="42B85BA2" w14:textId="77777777" w:rsidR="00BE1198" w:rsidRPr="002B1296" w:rsidRDefault="001C0289" w:rsidP="002B1296">
      <w:pPr>
        <w:ind w:firstLine="720"/>
        <w:rPr>
          <w:rFonts w:eastAsia="Times New Roman" w:cs="Times New Roman"/>
          <w:szCs w:val="24"/>
          <w:lang w:val="" w:eastAsia=""/>
        </w:rPr>
      </w:pPr>
      <w:r w:rsidRPr="00BA7069">
        <w:t xml:space="preserve">Globalisation is the growing process of integrating economies, markets, and societies using international trade, technical development, and capital and labour flows. </w:t>
      </w:r>
      <w:r w:rsidR="003B2530">
        <w:t xml:space="preserve">It </w:t>
      </w:r>
      <w:r w:rsidRPr="00BA7069">
        <w:t xml:space="preserve">has led to the discovery of interconnecting markets, according to Hill and </w:t>
      </w:r>
      <w:proofErr w:type="spellStart"/>
      <w:r w:rsidRPr="00BA7069">
        <w:t>Hult</w:t>
      </w:r>
      <w:proofErr w:type="spellEnd"/>
      <w:r w:rsidRPr="00BA7069">
        <w:t xml:space="preserve"> (2021), where companies can have access to new customers, resources, and sources of innovation. Nevertheless, it also presents such issues as geopolitical uncertainty and cultural complexity. This essay discusses the effect of globalisation on Unilever, which is a UK-based multinational consumer goods company with operations in more than 190 countries</w:t>
      </w:r>
      <w:r w:rsidR="002B1296">
        <w:t xml:space="preserve"> </w:t>
      </w:r>
      <w:r w:rsidR="002B1296" w:rsidRPr="002B1296">
        <w:rPr>
          <w:rFonts w:eastAsia="Times New Roman" w:cs="Times New Roman"/>
          <w:szCs w:val="24"/>
          <w:lang w:val="" w:eastAsia=""/>
        </w:rPr>
        <w:t>(Unilever, 2025)</w:t>
      </w:r>
      <w:r w:rsidRPr="00BA7069">
        <w:t xml:space="preserve">. It examines the opportunities and challenges posed by globalisation </w:t>
      </w:r>
      <w:proofErr w:type="gramStart"/>
      <w:r w:rsidRPr="00BA7069">
        <w:t>and also</w:t>
      </w:r>
      <w:proofErr w:type="gramEnd"/>
      <w:r w:rsidRPr="00BA7069">
        <w:t xml:space="preserve"> reviews the important global forces that impact the strategies and competitiveness of the company.</w:t>
      </w:r>
    </w:p>
    <w:p w14:paraId="35A037B5" w14:textId="77777777" w:rsidR="00BE1198" w:rsidRDefault="001C0289" w:rsidP="00BE1198">
      <w:pPr>
        <w:pStyle w:val="Heading1"/>
      </w:pPr>
      <w:bookmarkStart w:id="3" w:name="_Toc224251781"/>
      <w:r>
        <w:t>Globalisation’s Dual Impact</w:t>
      </w:r>
      <w:bookmarkEnd w:id="3"/>
    </w:p>
    <w:p w14:paraId="5E85FD22" w14:textId="77777777" w:rsidR="00BE1198" w:rsidRDefault="001C0289" w:rsidP="00BE1198">
      <w:pPr>
        <w:pStyle w:val="Heading2"/>
      </w:pPr>
      <w:bookmarkStart w:id="4" w:name="_Toc224251782"/>
      <w:r>
        <w:t>Major Benefits of Globalisation for Unilever</w:t>
      </w:r>
      <w:bookmarkEnd w:id="4"/>
    </w:p>
    <w:p w14:paraId="554CEE25" w14:textId="77777777" w:rsidR="00BE1198" w:rsidRDefault="001C0289" w:rsidP="00BE1198">
      <w:pPr>
        <w:keepNext/>
      </w:pPr>
      <w:r>
        <w:rPr>
          <w:noProof/>
        </w:rPr>
        <w:drawing>
          <wp:inline distT="0" distB="0" distL="0" distR="0" wp14:anchorId="0998AB17" wp14:editId="40E83865">
            <wp:extent cx="5486400" cy="2202180"/>
            <wp:effectExtent l="63500" t="0" r="635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358F7C2" w14:textId="77777777" w:rsidR="00BE1198" w:rsidRPr="00BE1198" w:rsidRDefault="001C0289" w:rsidP="00BE1198">
      <w:pPr>
        <w:pStyle w:val="Caption"/>
        <w:jc w:val="center"/>
      </w:pPr>
      <w:r>
        <w:t xml:space="preserve">Figure </w:t>
      </w:r>
      <w:r>
        <w:fldChar w:fldCharType="begin"/>
      </w:r>
      <w:r>
        <w:instrText xml:space="preserve"> SEQ Figure \* ARABIC </w:instrText>
      </w:r>
      <w:r>
        <w:fldChar w:fldCharType="separate"/>
      </w:r>
      <w:r w:rsidR="00AB2167">
        <w:rPr>
          <w:noProof/>
        </w:rPr>
        <w:t>1</w:t>
      </w:r>
      <w:r>
        <w:fldChar w:fldCharType="end"/>
      </w:r>
      <w:r>
        <w:t xml:space="preserve"> </w:t>
      </w:r>
      <w:r w:rsidRPr="004E5127">
        <w:t>Major Benefits of Globalisation for Unilever</w:t>
      </w:r>
      <w:r>
        <w:t xml:space="preserve"> (Created </w:t>
      </w:r>
      <w:proofErr w:type="gramStart"/>
      <w:r>
        <w:t>By</w:t>
      </w:r>
      <w:proofErr w:type="gramEnd"/>
      <w:r>
        <w:t xml:space="preserve"> Author)</w:t>
      </w:r>
    </w:p>
    <w:p w14:paraId="072579B0" w14:textId="77777777" w:rsidR="00BE1198" w:rsidRDefault="001C0289" w:rsidP="004230DE">
      <w:pPr>
        <w:ind w:firstLine="720"/>
      </w:pPr>
      <w:r w:rsidRPr="00BA7069">
        <w:t xml:space="preserve">Globalisation has given many benefits to the multinational companies like Unilever. Access to international markets is one of the greatest advantages, as it enables firms to make more sales and spread revenues. The presence in more than one country allows Unilever to avoid reliance on any one market and take advantage of the growth prospects in new economies (Peng and Meyer, 2019). As an example, the company has witnessed great expansion in markets like Asia, Africa, and Latin America, whereby the growing number of middle-class citizens is pushing consumer demand. One more significant advantage is economies of scale. Unilever can </w:t>
      </w:r>
      <w:r w:rsidR="004F417C">
        <w:t>minimise</w:t>
      </w:r>
      <w:r w:rsidRPr="00BA7069">
        <w:t xml:space="preserve"> the cost of production and </w:t>
      </w:r>
      <w:r w:rsidR="00E46D6B">
        <w:t>maximise</w:t>
      </w:r>
      <w:r w:rsidRPr="00BA7069">
        <w:t xml:space="preserve"> operational efficiency by manufacturing products on a large scale and selling them all over the world. </w:t>
      </w:r>
      <w:r w:rsidRPr="00BA7069">
        <w:lastRenderedPageBreak/>
        <w:t>Johnson</w:t>
      </w:r>
      <w:r w:rsidR="0031029E">
        <w:t xml:space="preserve"> </w:t>
      </w:r>
      <w:r w:rsidRPr="00BA7069">
        <w:t>(2020) asserts that global integration enables companies to optimise supply chain and manufacturing, leading to cost benefits, which help to increase competitiveness. Unilever has large global supply chains and production networks, which make production and distribution of its products efficient in various markets. Innovation and transfer of knowledge are also encouraged by globalisation. Being in different markets will expose the companies to new consumer preferences, new changes in technology, and business practices. This exposure will be able to stimulate innovation and product development. An example of this is Unilever, which has made heavy investment in research and development centres across the world, which helps it to create products that suit the local markets, yet globalise its brand (Grant, 202</w:t>
      </w:r>
      <w:r w:rsidR="007B2E10">
        <w:t>1</w:t>
      </w:r>
      <w:r w:rsidRPr="00BA7069">
        <w:t xml:space="preserve">). Also, globalisation increases accessibility to talent and resources. Multinational corporations </w:t>
      </w:r>
      <w:proofErr w:type="gramStart"/>
      <w:r w:rsidRPr="00BA7069">
        <w:t>are able to</w:t>
      </w:r>
      <w:proofErr w:type="gramEnd"/>
      <w:r w:rsidRPr="00BA7069">
        <w:t xml:space="preserve"> hire employees of various cultural and professional backgrounds, which creates creativity and organisational learning. Unilever has employees in many countries across the globe, and the company is therefore able to come up with culturally sensitive marketing and products that best fit a particular region.</w:t>
      </w:r>
    </w:p>
    <w:p w14:paraId="43BA0EDB" w14:textId="77777777" w:rsidR="00BE1198" w:rsidRDefault="001C0289" w:rsidP="00BE1198">
      <w:pPr>
        <w:pStyle w:val="Heading2"/>
      </w:pPr>
      <w:bookmarkStart w:id="5" w:name="_Toc224251783"/>
      <w:r>
        <w:t>Challenges of Globalisation</w:t>
      </w:r>
      <w:bookmarkEnd w:id="5"/>
    </w:p>
    <w:p w14:paraId="53D8D10F" w14:textId="77777777" w:rsidR="00BE1198" w:rsidRDefault="001C0289" w:rsidP="00BE1198">
      <w:pPr>
        <w:keepNext/>
      </w:pPr>
      <w:r>
        <w:rPr>
          <w:noProof/>
        </w:rPr>
        <w:drawing>
          <wp:inline distT="0" distB="0" distL="0" distR="0" wp14:anchorId="27C85206" wp14:editId="4AFF6B5F">
            <wp:extent cx="5486400" cy="2247900"/>
            <wp:effectExtent l="0" t="0" r="127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FD8FCB3" w14:textId="77777777" w:rsidR="00BE1198" w:rsidRPr="00BE1198" w:rsidRDefault="001C0289" w:rsidP="00BE1198">
      <w:pPr>
        <w:pStyle w:val="Caption"/>
        <w:jc w:val="center"/>
      </w:pPr>
      <w:r>
        <w:t xml:space="preserve">Figure </w:t>
      </w:r>
      <w:r>
        <w:fldChar w:fldCharType="begin"/>
      </w:r>
      <w:r>
        <w:instrText xml:space="preserve"> SEQ Figure \* ARABIC </w:instrText>
      </w:r>
      <w:r>
        <w:fldChar w:fldCharType="separate"/>
      </w:r>
      <w:r w:rsidR="00AB2167">
        <w:rPr>
          <w:noProof/>
        </w:rPr>
        <w:t>2</w:t>
      </w:r>
      <w:r>
        <w:fldChar w:fldCharType="end"/>
      </w:r>
      <w:r>
        <w:t xml:space="preserve"> </w:t>
      </w:r>
      <w:r w:rsidRPr="008629F4">
        <w:t>Challenges of Globalisation</w:t>
      </w:r>
      <w:r>
        <w:t xml:space="preserve"> (Created by Author)</w:t>
      </w:r>
    </w:p>
    <w:p w14:paraId="0263271D" w14:textId="77777777" w:rsidR="00BE1198" w:rsidRDefault="001C0289" w:rsidP="004230DE">
      <w:pPr>
        <w:ind w:firstLine="720"/>
      </w:pPr>
      <w:r w:rsidRPr="004650D9">
        <w:t xml:space="preserve">Globalisation has </w:t>
      </w:r>
      <w:proofErr w:type="gramStart"/>
      <w:r w:rsidRPr="004650D9">
        <w:t>a number of</w:t>
      </w:r>
      <w:proofErr w:type="gramEnd"/>
      <w:r w:rsidRPr="004650D9">
        <w:t xml:space="preserve"> challenges for Unilever despite the advantages. Increased international competition is one of these major challenges. With the increased integration of the markets, competition between international and local firms is increasing, forcing them to compete with multinational companies. Its competitors, like Procter and Gamble and Nestle, are worldwide, and they are heavy investors in innovation, marketing, and distribution channels. It puts a strain on Unilever to remain competitive in pricing and a product innovation process (Hill and </w:t>
      </w:r>
      <w:proofErr w:type="spellStart"/>
      <w:r w:rsidRPr="004650D9">
        <w:t>Hult</w:t>
      </w:r>
      <w:proofErr w:type="spellEnd"/>
      <w:r w:rsidRPr="004650D9">
        <w:t xml:space="preserve">, 2021). The other problem is the complexity of </w:t>
      </w:r>
      <w:r w:rsidRPr="004650D9">
        <w:lastRenderedPageBreak/>
        <w:t xml:space="preserve">regulations. Multinational corporations </w:t>
      </w:r>
      <w:proofErr w:type="gramStart"/>
      <w:r w:rsidRPr="004650D9">
        <w:t>have to</w:t>
      </w:r>
      <w:proofErr w:type="gramEnd"/>
      <w:r w:rsidRPr="004650D9">
        <w:t xml:space="preserve"> abide by the various legal systems, environmental laws, and labour standards in various countries. Cavusgil et al. (2020) hold that the variability in the regulatory frameworks may raise the cost of doing business and cause strategic uncertainties. In a case study, some environmental regulations in the European Union force companies such as Unilever to engage in sustainable production activities, which can be costly to invest in. Globalisation is another factor that subjects businesses to supply chain disruptions. The world supply chains can be disrupted by events like pandemics, trade feuds, and political tensions. The COVID-19 pandemic demonstrated the weakness of global supply chains, as it impacted manufacturing and distribution operations across the globe (Verbeke, Coeurderoy and Matt, 2018). Lastly, globalisation raises reputational and ethical pressure. There is an emerging demand among consumers and governments that multinational corporations should practice responsible environmental and social responsibility. The problems of plastic waste and the transparency of supply chains are the sustainability issues that Unilever has been </w:t>
      </w:r>
      <w:r w:rsidR="00E46D6B">
        <w:t>scrutinised</w:t>
      </w:r>
      <w:r w:rsidRPr="004650D9">
        <w:t xml:space="preserve"> on, and the company </w:t>
      </w:r>
      <w:proofErr w:type="gramStart"/>
      <w:r w:rsidRPr="004650D9">
        <w:t>has to</w:t>
      </w:r>
      <w:proofErr w:type="gramEnd"/>
      <w:r w:rsidRPr="004650D9">
        <w:t xml:space="preserve"> have more powerful sustainability endeavours and corporate social responsibility plans.</w:t>
      </w:r>
    </w:p>
    <w:p w14:paraId="30E02CF9" w14:textId="77777777" w:rsidR="00BE1198" w:rsidRDefault="001C0289" w:rsidP="00BE1198">
      <w:pPr>
        <w:pStyle w:val="Heading1"/>
      </w:pPr>
      <w:bookmarkStart w:id="6" w:name="_Toc224251784"/>
      <w:r>
        <w:t>Analysis of Global Forces</w:t>
      </w:r>
      <w:bookmarkEnd w:id="6"/>
    </w:p>
    <w:p w14:paraId="232A1119" w14:textId="77777777" w:rsidR="00D228F9" w:rsidRPr="00D228F9" w:rsidRDefault="001C0289" w:rsidP="00D228F9">
      <w:pPr>
        <w:ind w:firstLine="720"/>
        <w:rPr>
          <w:lang w:val="" w:eastAsia=""/>
        </w:rPr>
      </w:pPr>
      <w:r w:rsidRPr="00AA399E">
        <w:rPr>
          <w:lang w:val="" w:eastAsia=""/>
        </w:rPr>
        <w:t xml:space="preserve">The environment of multinational organisations like Unilever is greatly influenced by global forces, which contribute greatly to determining the strategies, operations, and competitiveness of these organisations. These forces pose opportunities as well as challenges that determine the positioning of the company in its market, its ability to innovate, and its workforce management. Geopolitical instability is one of the key negative factors in the world. International supply chains can be disrupted by trade tensions, economic sanctions, and conflict within a region, leading to uncertainty in the international market. Peng and Meyer (2019) indicate that geopolitical risks have impacts on multinational corporations through the determination of tariffs, trade regulations, and investment choices. In the case of </w:t>
      </w:r>
      <w:r w:rsidR="002B1296" w:rsidRPr="00AA399E">
        <w:rPr>
          <w:lang w:val="" w:eastAsia=""/>
        </w:rPr>
        <w:t>Unilever,</w:t>
      </w:r>
      <w:r w:rsidRPr="00AA399E">
        <w:rPr>
          <w:lang w:val="" w:eastAsia=""/>
        </w:rPr>
        <w:t xml:space="preserve"> the instability can make sourcing of raw materials more expensive or limit entry into some markets. As a result, the firm needs to implement the resilience of the supply chain and diversify the sourcing points in order to reduce operational risks. Another strong force in the world, which has both positive and negative ramifications, has to do with technological advancement. The digitalisation of organisations and consumer relationships through digital technologies, including artificial intelligence, big data analytics, and e-commerce sites, is sweeping changes across the way organisations conduct their operations. Brynjolfsson and </w:t>
      </w:r>
      <w:r w:rsidRPr="00AA399E">
        <w:rPr>
          <w:lang w:val="" w:eastAsia=""/>
        </w:rPr>
        <w:lastRenderedPageBreak/>
        <w:t>McAfee (2018) posit that in digital transformation, firms can become more efficient, more innovative, and offer their customers a personalised experience. Unilever has been embracing the digital marketing concept and has increased online retailing, and this has increased its competitiveness globally and enhanced consumer contact. Nonetheless, the advancement of technologies also necessitates the unceasing investment into cybersecurity and staff expertise, as well as digital infrastructure. Inability to sustain a competitive advantage in the global consumer goods industry may occur due to failure to keep up with the fast-changing technological advancements.</w:t>
      </w:r>
    </w:p>
    <w:p w14:paraId="1FDE9EE3" w14:textId="77777777" w:rsidR="00BE1198" w:rsidRPr="00C455DE" w:rsidRDefault="001C0289" w:rsidP="00C455DE">
      <w:pPr>
        <w:ind w:firstLine="720"/>
      </w:pPr>
      <w:r w:rsidRPr="00AA399E">
        <w:rPr>
          <w:lang w:val="" w:eastAsia=""/>
        </w:rPr>
        <w:t xml:space="preserve">The other important force that influences the multinational corporations is the issue of global talent management. Globalisation has enhanced the free movement of labour, which is aggravating competition for skilled labour in the international market. According to </w:t>
      </w:r>
      <w:r w:rsidR="00E93EC7" w:rsidRPr="00E93EC7">
        <w:rPr>
          <w:rFonts w:eastAsia="Times New Roman" w:cs="Times New Roman"/>
          <w:szCs w:val="24"/>
          <w:lang w:val="" w:eastAsia=""/>
        </w:rPr>
        <w:t>Collings, Scullion and Caligiuri (2019)</w:t>
      </w:r>
      <w:r w:rsidRPr="00AA399E">
        <w:rPr>
          <w:lang w:val="" w:eastAsia=""/>
        </w:rPr>
        <w:t xml:space="preserve">, organisations have to devise efficient talent management frameworks that help them to attract, maintain, and nurture highly skilled employees. In the case of Unilever, having a diverse workforce around the world offers collaborative creativity and innovativeness, and it demands effective leadership, cultural sensitivity, and basic organisational operations. Good management of the workforce is thus critical in ensuring productivity and in </w:t>
      </w:r>
      <w:r w:rsidRPr="00C455DE">
        <w:t>sustaining global expansion strategies. The global business strategies are also influenced by economic inequality among countries. The income disparities and the purchasing capacities affect the demand trends of consumers, especially in the emerging markets. Stiglitz (20</w:t>
      </w:r>
      <w:r w:rsidR="002B1296">
        <w:t>20</w:t>
      </w:r>
      <w:r w:rsidRPr="00C455DE">
        <w:t xml:space="preserve">) states that economic inequality may restrict access to the market and influence consumption behaviour. Unilever responds to such a challenge through the creation of a low-priced product line and less packaging volume to suit the low-income earners in the developing economies. The strategy will help the company grow its market base and, at the same time, remain profitable. Another significant global force, which affects multinational organisations, is cultural diversity. The cultural differences in values, traditions, and consumer preferences influence marketing strategies and product development. According to </w:t>
      </w:r>
      <w:r w:rsidR="00C455DE" w:rsidRPr="00C455DE">
        <w:rPr>
          <w:lang w:val="" w:eastAsia=""/>
        </w:rPr>
        <w:t>Faraoni et al. (2021)</w:t>
      </w:r>
      <w:r w:rsidRPr="00C455DE">
        <w:t xml:space="preserve">, cultural dimensions define consumer behaviour and organisational practices in societies. Unilever </w:t>
      </w:r>
      <w:r w:rsidR="00E46D6B" w:rsidRPr="00C455DE">
        <w:t>utilises</w:t>
      </w:r>
      <w:r w:rsidRPr="00C455DE">
        <w:t xml:space="preserve"> the approach of global brands, but it uses local cultural market strategies and markets its products in local cultural contexts. This will enhance its market position and enable the firm to compete favourably in different global markets.</w:t>
      </w:r>
    </w:p>
    <w:p w14:paraId="3A8223C9" w14:textId="77777777" w:rsidR="00BE1198" w:rsidRDefault="001C0289" w:rsidP="00BE1198">
      <w:pPr>
        <w:pStyle w:val="Heading1"/>
      </w:pPr>
      <w:bookmarkStart w:id="7" w:name="_Toc224251785"/>
      <w:r>
        <w:lastRenderedPageBreak/>
        <w:t>Strategic Recommendations</w:t>
      </w:r>
      <w:bookmarkEnd w:id="7"/>
    </w:p>
    <w:p w14:paraId="2DA3AE23" w14:textId="77777777" w:rsidR="00BE1198" w:rsidRDefault="001C0289" w:rsidP="004230DE">
      <w:pPr>
        <w:ind w:firstLine="720"/>
      </w:pPr>
      <w:proofErr w:type="gramStart"/>
      <w:r w:rsidRPr="00AA399E">
        <w:t>In order to</w:t>
      </w:r>
      <w:proofErr w:type="gramEnd"/>
      <w:r w:rsidRPr="00AA399E">
        <w:t xml:space="preserve"> seize opportunities of globalisation and overcome the challenges</w:t>
      </w:r>
      <w:r>
        <w:t>,</w:t>
      </w:r>
      <w:r w:rsidRPr="00AA399E">
        <w:t xml:space="preserve"> a number of strategic measures would enhance the global competitiveness of Unilever.</w:t>
      </w:r>
    </w:p>
    <w:p w14:paraId="7B5C3F91" w14:textId="77777777" w:rsidR="00AB2167" w:rsidRDefault="001C0289" w:rsidP="00AB2167">
      <w:pPr>
        <w:pStyle w:val="NormalWeb"/>
        <w:keepNext/>
      </w:pPr>
      <w:r>
        <w:rPr>
          <w:noProof/>
        </w:rPr>
        <w:drawing>
          <wp:inline distT="0" distB="0" distL="0" distR="0" wp14:anchorId="43C70862" wp14:editId="45996E85">
            <wp:extent cx="5486400" cy="2560320"/>
            <wp:effectExtent l="63500" t="0" r="635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1CFF8920" w14:textId="77777777" w:rsidR="00AB2167" w:rsidRDefault="001C0289" w:rsidP="00AB2167">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r w:rsidRPr="00741461">
        <w:t>Strategic Recommendations</w:t>
      </w:r>
      <w:r>
        <w:t xml:space="preserve"> (Created </w:t>
      </w:r>
      <w:r w:rsidR="00E0696A">
        <w:t>by</w:t>
      </w:r>
      <w:r>
        <w:t xml:space="preserve"> Author)</w:t>
      </w:r>
    </w:p>
    <w:p w14:paraId="123C5663" w14:textId="77777777" w:rsidR="00BE1198" w:rsidRDefault="001C0289" w:rsidP="004230DE">
      <w:pPr>
        <w:ind w:firstLine="720"/>
      </w:pPr>
      <w:r w:rsidRPr="003B2530">
        <w:t xml:space="preserve">The progress of digital platforms and data analytics can enhance the engagement of consumers, the effectiveness of the supply chain, and individual marketing approaches. The digital technologies also enable companies to react faster to the changing consumer preferences. Secondly, it is possible to enhance resilience by establishing more sourcing points and enhancing the relationships with regional suppliers to guarantee production continuity. Besides, consumers and regulators are putting more expectations on companies to behave in an environmentally responsible manner. Increasing the work to </w:t>
      </w:r>
      <w:r w:rsidR="00E46D6B">
        <w:t>minimise</w:t>
      </w:r>
      <w:r w:rsidRPr="003B2530">
        <w:t xml:space="preserve"> plastic packaging, achieve sustainable sourcing, and reduce carbon emissions would improve brand image and competitiveness in the long run. Moreover, making investments in employee training, leadership growth, and diversity will help the company to regulate its multicultural workforce, as well as enhance innovation in global operations. Finally, although global brand consistency is essential, the differentiation of products and marketing strategies to suit the local cultures and income levels can also assist in seizing the opportunities of the emerging markets and gaining customer loyalty.</w:t>
      </w:r>
    </w:p>
    <w:p w14:paraId="2FCACB90" w14:textId="77777777" w:rsidR="00BE1198" w:rsidRDefault="001C0289" w:rsidP="00BE1198">
      <w:pPr>
        <w:pStyle w:val="Heading1"/>
      </w:pPr>
      <w:bookmarkStart w:id="8" w:name="_Toc224251786"/>
      <w:r>
        <w:t>Conclusion</w:t>
      </w:r>
      <w:bookmarkEnd w:id="8"/>
    </w:p>
    <w:p w14:paraId="11F0249D" w14:textId="77777777" w:rsidR="00B86268" w:rsidRDefault="001C0289" w:rsidP="004230DE">
      <w:pPr>
        <w:ind w:firstLine="720"/>
      </w:pPr>
      <w:r w:rsidRPr="003B2530">
        <w:t xml:space="preserve">To sum up, globalisation has greatly influenced the general business environment in the world as organisations are not only able to grow into the international markets, but they </w:t>
      </w:r>
      <w:r w:rsidRPr="003B2530">
        <w:lastRenderedPageBreak/>
        <w:t xml:space="preserve">also face the challenge of the complex environment. At Unilever, the opportunities of globalisation are those of market growth, innovation, and talent availability around the globe, but globalisation also poses threats like competition, regulatory challenges, and supply chain challenges. The main forces in the world are still playing a crucial role in the strategic choice and operations of the company. </w:t>
      </w:r>
      <w:proofErr w:type="gramStart"/>
      <w:r w:rsidR="00555284">
        <w:t>In</w:t>
      </w:r>
      <w:r w:rsidRPr="003B2530">
        <w:t xml:space="preserve"> an effort to</w:t>
      </w:r>
      <w:proofErr w:type="gramEnd"/>
      <w:r w:rsidRPr="003B2530">
        <w:t xml:space="preserve"> become competitive, Unilever needs to bolster its digital capabilities, improve its supply chain resiliency, and focus on sustainable practices.</w:t>
      </w:r>
    </w:p>
    <w:p w14:paraId="44B95195" w14:textId="77777777" w:rsidR="00871A00" w:rsidRDefault="001C0289">
      <w:pPr>
        <w:rPr>
          <w:rFonts w:eastAsia="Times New Roman" w:cs="Times New Roman"/>
          <w:szCs w:val="24"/>
          <w:lang w:val="" w:eastAsia=""/>
        </w:rPr>
      </w:pPr>
      <w:r>
        <w:br w:type="page"/>
      </w:r>
    </w:p>
    <w:p w14:paraId="147BA3F6" w14:textId="2A30B2F8" w:rsidR="006C5882" w:rsidRDefault="001C0289" w:rsidP="006C5882">
      <w:pPr>
        <w:pStyle w:val="Heading1"/>
        <w:rPr>
          <w:lang w:val="en-US"/>
        </w:rPr>
      </w:pPr>
      <w:bookmarkStart w:id="9" w:name="_Toc224251787"/>
      <w:r>
        <w:rPr>
          <w:lang w:val="en-US"/>
        </w:rPr>
        <w:lastRenderedPageBreak/>
        <w:t>References</w:t>
      </w:r>
      <w:bookmarkEnd w:id="9"/>
    </w:p>
    <w:p w14:paraId="294E9206" w14:textId="048B835E" w:rsidR="00040279" w:rsidRPr="00040279" w:rsidRDefault="00040279" w:rsidP="00040279">
      <w:pPr>
        <w:spacing w:after="240"/>
        <w:ind w:left="720" w:hanging="720"/>
        <w:rPr>
          <w:rFonts w:eastAsia="Times New Roman" w:cs="Times New Roman"/>
          <w:szCs w:val="24"/>
        </w:rPr>
      </w:pPr>
      <w:r w:rsidRPr="00216EDD">
        <w:rPr>
          <w:rFonts w:eastAsia="Times New Roman" w:cs="Times New Roman"/>
          <w:szCs w:val="24"/>
        </w:rPr>
        <w:t xml:space="preserve">Brynjolfsson, E. and Mcafee, A. (2018). </w:t>
      </w:r>
      <w:r w:rsidRPr="00216EDD">
        <w:rPr>
          <w:rFonts w:eastAsia="Times New Roman" w:cs="Times New Roman"/>
          <w:i/>
          <w:iCs/>
          <w:szCs w:val="24"/>
        </w:rPr>
        <w:t>The second machine age: work, progress, and prosperity in a time of brilliant technologies</w:t>
      </w:r>
      <w:r w:rsidRPr="00216EDD">
        <w:rPr>
          <w:rFonts w:eastAsia="Times New Roman" w:cs="Times New Roman"/>
          <w:szCs w:val="24"/>
        </w:rPr>
        <w:t>. Vancouver, B.C.: Langara College.</w:t>
      </w:r>
    </w:p>
    <w:p w14:paraId="664DDE3F" w14:textId="77777777" w:rsidR="006C5882" w:rsidRDefault="001C0289" w:rsidP="006C5882">
      <w:pPr>
        <w:pStyle w:val="NormalWeb"/>
        <w:spacing w:before="0" w:beforeAutospacing="0" w:after="240" w:afterAutospacing="0" w:line="360" w:lineRule="auto"/>
        <w:ind w:left="720" w:hanging="720"/>
      </w:pPr>
      <w:r>
        <w:t xml:space="preserve">Cavusgil, S.T., Knight, G.A. and Riesenberger, J.R. (2020). </w:t>
      </w:r>
      <w:r>
        <w:rPr>
          <w:i/>
          <w:iCs/>
        </w:rPr>
        <w:t>International Business: the New Realities</w:t>
      </w:r>
      <w:r>
        <w:t>. Boston: Pearson.</w:t>
      </w:r>
    </w:p>
    <w:p w14:paraId="5453F479" w14:textId="77777777" w:rsidR="006C5882" w:rsidRDefault="001C0289" w:rsidP="006C5882">
      <w:pPr>
        <w:pStyle w:val="NormalWeb"/>
        <w:spacing w:before="0" w:beforeAutospacing="0" w:after="240" w:afterAutospacing="0" w:line="360" w:lineRule="auto"/>
        <w:ind w:left="720" w:hanging="720"/>
      </w:pPr>
      <w:r>
        <w:t xml:space="preserve">Collings, D.G., Scullion, H. and Caligiuri, P. (2019). </w:t>
      </w:r>
      <w:r>
        <w:rPr>
          <w:i/>
          <w:iCs/>
        </w:rPr>
        <w:t>Global Talent Management</w:t>
      </w:r>
      <w:r>
        <w:t>. 2nd ed. New York, Ny: Routledge.</w:t>
      </w:r>
    </w:p>
    <w:p w14:paraId="33D69AC7" w14:textId="77777777" w:rsidR="006C5882" w:rsidRPr="006C5882" w:rsidRDefault="001C0289" w:rsidP="006C5882">
      <w:pPr>
        <w:pStyle w:val="NormalWeb"/>
        <w:spacing w:before="0" w:beforeAutospacing="0" w:after="240" w:afterAutospacing="0" w:line="360" w:lineRule="auto"/>
        <w:ind w:left="720" w:hanging="720"/>
        <w:rPr>
          <w:lang w:val="en-US"/>
        </w:rPr>
      </w:pPr>
      <w:r>
        <w:t xml:space="preserve">Faraoni, M., Hu, L., Rialti, R. and Zollo, L. (2021). Cultural dimensions in online purchase behavior: Evidence from a cross-cultural study. </w:t>
      </w:r>
      <w:r>
        <w:rPr>
          <w:i/>
          <w:iCs/>
        </w:rPr>
        <w:t>Italian Journal of Marketing</w:t>
      </w:r>
      <w:r>
        <w:t>, [online] 3. doi:</w:t>
      </w:r>
      <w:r>
        <w:rPr>
          <w:lang w:val="en-US"/>
        </w:rPr>
        <w:t xml:space="preserve"> </w:t>
      </w:r>
      <w:hyperlink r:id="rId23" w:history="1">
        <w:r w:rsidRPr="00DE694D">
          <w:rPr>
            <w:rStyle w:val="Hyperlink"/>
          </w:rPr>
          <w:t>https://doi.org/10.1007/s43039-021-00022-z</w:t>
        </w:r>
      </w:hyperlink>
      <w:r>
        <w:t>.</w:t>
      </w:r>
      <w:r>
        <w:rPr>
          <w:lang w:val="en-US"/>
        </w:rPr>
        <w:t xml:space="preserve"> </w:t>
      </w:r>
    </w:p>
    <w:p w14:paraId="4AFC8F72" w14:textId="77777777" w:rsidR="006C5882" w:rsidRDefault="001C0289" w:rsidP="006C5882">
      <w:pPr>
        <w:pStyle w:val="NormalWeb"/>
        <w:spacing w:before="0" w:beforeAutospacing="0" w:after="240" w:afterAutospacing="0" w:line="360" w:lineRule="auto"/>
        <w:ind w:left="720" w:hanging="720"/>
      </w:pPr>
      <w:r>
        <w:t xml:space="preserve">Grant, R.M. (2021). </w:t>
      </w:r>
      <w:r>
        <w:rPr>
          <w:i/>
          <w:iCs/>
        </w:rPr>
        <w:t>Contemporary Strategy Analysis.</w:t>
      </w:r>
      <w:r>
        <w:t xml:space="preserve"> 11th ed. S.L.: John Wiley.</w:t>
      </w:r>
    </w:p>
    <w:p w14:paraId="5617E95F" w14:textId="77777777" w:rsidR="006C5882" w:rsidRPr="006C5882" w:rsidRDefault="001C0289" w:rsidP="006C5882">
      <w:pPr>
        <w:pStyle w:val="NormalWeb"/>
        <w:spacing w:before="0" w:beforeAutospacing="0" w:after="240" w:afterAutospacing="0" w:line="360" w:lineRule="auto"/>
        <w:ind w:left="720" w:hanging="720"/>
        <w:rPr>
          <w:lang w:val="en-US"/>
        </w:rPr>
      </w:pPr>
      <w:r>
        <w:t xml:space="preserve">Hill, C.W.L. and Hult, G.T.M. (2021). </w:t>
      </w:r>
      <w:r>
        <w:rPr>
          <w:i/>
          <w:iCs/>
        </w:rPr>
        <w:t>International Business: Competing In the Global Marketplace</w:t>
      </w:r>
      <w:r>
        <w:t xml:space="preserve">. 13th ed. [online] New York, NY: Mcgraw-Hill Education. Available at: </w:t>
      </w:r>
      <w:hyperlink r:id="rId24" w:history="1">
        <w:r w:rsidRPr="00DE694D">
          <w:rPr>
            <w:rStyle w:val="Hyperlink"/>
          </w:rPr>
          <w:t>https://omeka.urbeuniversity.edu/files/original/be97eab4d313f8d9e200430ff1e67c757e085c8e.pdf</w:t>
        </w:r>
      </w:hyperlink>
      <w:r>
        <w:t>.</w:t>
      </w:r>
      <w:r>
        <w:rPr>
          <w:lang w:val="en-US"/>
        </w:rPr>
        <w:t xml:space="preserve"> </w:t>
      </w:r>
    </w:p>
    <w:p w14:paraId="6E60BCFF" w14:textId="77777777" w:rsidR="006C5882" w:rsidRDefault="001C0289" w:rsidP="006C5882">
      <w:pPr>
        <w:pStyle w:val="NormalWeb"/>
        <w:spacing w:before="0" w:beforeAutospacing="0" w:after="240" w:afterAutospacing="0" w:line="360" w:lineRule="auto"/>
        <w:ind w:left="720" w:hanging="720"/>
      </w:pPr>
      <w:r>
        <w:t xml:space="preserve">Johnson, G. (2020). </w:t>
      </w:r>
      <w:r>
        <w:rPr>
          <w:i/>
          <w:iCs/>
        </w:rPr>
        <w:t>Exploring Strategy, Text and Cases</w:t>
      </w:r>
      <w:r>
        <w:t>. 12th ed. Pearson UK.</w:t>
      </w:r>
    </w:p>
    <w:p w14:paraId="103F7A86" w14:textId="77777777" w:rsidR="006C5882" w:rsidRDefault="001C0289" w:rsidP="006C5882">
      <w:pPr>
        <w:pStyle w:val="NormalWeb"/>
        <w:spacing w:before="0" w:beforeAutospacing="0" w:after="240" w:afterAutospacing="0" w:line="360" w:lineRule="auto"/>
        <w:ind w:left="720" w:hanging="720"/>
      </w:pPr>
      <w:r>
        <w:t xml:space="preserve">Peng, M.W. and Meyer, K. (2019). </w:t>
      </w:r>
      <w:r>
        <w:rPr>
          <w:i/>
          <w:iCs/>
        </w:rPr>
        <w:t>International business</w:t>
      </w:r>
      <w:r>
        <w:t>. 3rd ed. Andover: Cengage Learning.</w:t>
      </w:r>
    </w:p>
    <w:p w14:paraId="6E4C3221" w14:textId="77777777" w:rsidR="006C5882" w:rsidRDefault="001C0289" w:rsidP="006C5882">
      <w:pPr>
        <w:pStyle w:val="NormalWeb"/>
        <w:spacing w:before="0" w:beforeAutospacing="0" w:after="240" w:afterAutospacing="0" w:line="360" w:lineRule="auto"/>
        <w:ind w:left="720" w:hanging="720"/>
      </w:pPr>
      <w:r>
        <w:t xml:space="preserve">Stiglitz, J.E. (2020). </w:t>
      </w:r>
      <w:r>
        <w:rPr>
          <w:i/>
          <w:iCs/>
        </w:rPr>
        <w:t>PEOPLE, POWER, AND PROFITS: progressive capitalism for an age of discontent.</w:t>
      </w:r>
      <w:r>
        <w:t xml:space="preserve"> S.L.: W W Norton.</w:t>
      </w:r>
    </w:p>
    <w:p w14:paraId="7C2C18D1" w14:textId="77777777" w:rsidR="006C5882" w:rsidRDefault="001C0289" w:rsidP="006C5882">
      <w:pPr>
        <w:pStyle w:val="NormalWeb"/>
        <w:spacing w:before="0" w:beforeAutospacing="0" w:after="240" w:afterAutospacing="0" w:line="360" w:lineRule="auto"/>
        <w:ind w:left="720" w:hanging="720"/>
      </w:pPr>
      <w:r>
        <w:t xml:space="preserve">Unilever (2025). </w:t>
      </w:r>
      <w:r>
        <w:rPr>
          <w:i/>
          <w:iCs/>
        </w:rPr>
        <w:t>Our Company</w:t>
      </w:r>
      <w:r>
        <w:t xml:space="preserve">. [online] Unilever. Available at: </w:t>
      </w:r>
      <w:hyperlink r:id="rId25" w:history="1">
        <w:r w:rsidRPr="00DE694D">
          <w:rPr>
            <w:rStyle w:val="Hyperlink"/>
          </w:rPr>
          <w:t>https://www.unilever.com/our-company/</w:t>
        </w:r>
      </w:hyperlink>
      <w:r>
        <w:rPr>
          <w:lang w:val="en-US"/>
        </w:rPr>
        <w:t xml:space="preserve"> </w:t>
      </w:r>
      <w:r>
        <w:t>[Accessed 12 Mar. 2026].</w:t>
      </w:r>
    </w:p>
    <w:p w14:paraId="7AF4B07F" w14:textId="1823DFEA" w:rsidR="000C0B9B" w:rsidRPr="008A3489" w:rsidRDefault="001C0289" w:rsidP="000C0B9B">
      <w:pPr>
        <w:ind w:left="720" w:hanging="720"/>
        <w:rPr>
          <w:lang w:val="en-US"/>
        </w:rPr>
      </w:pPr>
      <w:r>
        <w:t xml:space="preserve">Verbeke, A., Coeurderoy, R. and Matt, T. (2018). The future of international business research on corporate globalization that never was…. </w:t>
      </w:r>
      <w:r>
        <w:rPr>
          <w:i/>
          <w:iCs/>
        </w:rPr>
        <w:t>Journal of International Business Studies</w:t>
      </w:r>
      <w:r>
        <w:t>, 49(9), pp.1101–1112.</w:t>
      </w:r>
      <w:r w:rsidR="000237EB">
        <w:rPr>
          <w:lang w:val="en-US"/>
        </w:rPr>
        <w:t xml:space="preserve"> </w:t>
      </w:r>
      <w:proofErr w:type="spellStart"/>
      <w:r w:rsidR="000237EB">
        <w:rPr>
          <w:lang w:val="en-US"/>
        </w:rPr>
        <w:t>doi</w:t>
      </w:r>
      <w:proofErr w:type="spellEnd"/>
      <w:r w:rsidR="000237EB">
        <w:rPr>
          <w:lang w:val="en-US"/>
        </w:rPr>
        <w:t xml:space="preserve">: </w:t>
      </w:r>
      <w:hyperlink r:id="rId26" w:history="1">
        <w:r w:rsidR="000237EB" w:rsidRPr="00DE694D">
          <w:rPr>
            <w:rStyle w:val="Hyperlink"/>
          </w:rPr>
          <w:t>https://doi.org/10.1057/s41267-018-0192-2</w:t>
        </w:r>
      </w:hyperlink>
      <w:r w:rsidR="000237EB">
        <w:t xml:space="preserve"> </w:t>
      </w:r>
    </w:p>
    <w:sectPr w:rsidR="000C0B9B" w:rsidRPr="008A3489" w:rsidSect="00A86859">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352C8" w14:textId="77777777" w:rsidR="00A143A5" w:rsidRDefault="00A143A5">
      <w:pPr>
        <w:spacing w:after="0" w:line="240" w:lineRule="auto"/>
      </w:pPr>
      <w:r>
        <w:separator/>
      </w:r>
    </w:p>
  </w:endnote>
  <w:endnote w:type="continuationSeparator" w:id="0">
    <w:p w14:paraId="0FC94571" w14:textId="77777777" w:rsidR="00A143A5" w:rsidRDefault="00A1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859866"/>
      <w:docPartObj>
        <w:docPartGallery w:val="Page Numbers (Bottom of Page)"/>
        <w:docPartUnique/>
      </w:docPartObj>
    </w:sdtPr>
    <w:sdtEndPr>
      <w:rPr>
        <w:noProof/>
      </w:rPr>
    </w:sdtEndPr>
    <w:sdtContent>
      <w:p w14:paraId="6C84AA4F" w14:textId="77777777" w:rsidR="004230DE" w:rsidRDefault="001C02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8685F2" w14:textId="77777777" w:rsidR="004230DE" w:rsidRDefault="00423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A625F" w14:textId="77777777" w:rsidR="00A143A5" w:rsidRDefault="00A143A5">
      <w:pPr>
        <w:spacing w:after="0" w:line="240" w:lineRule="auto"/>
      </w:pPr>
      <w:r>
        <w:separator/>
      </w:r>
    </w:p>
  </w:footnote>
  <w:footnote w:type="continuationSeparator" w:id="0">
    <w:p w14:paraId="20603203" w14:textId="77777777" w:rsidR="00A143A5" w:rsidRDefault="00A143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3391E" w14:textId="42B01DBC" w:rsidR="000C0B9B" w:rsidRDefault="000C0B9B">
    <w:pPr>
      <w:pStyle w:val="Header"/>
    </w:pPr>
    <w:r w:rsidRPr="0067229E">
      <w:rPr>
        <w:rFonts w:asciiTheme="minorBidi" w:hAnsiTheme="minorBidi"/>
        <w:noProof/>
      </w:rPr>
      <w:drawing>
        <wp:inline distT="0" distB="0" distL="0" distR="0" wp14:anchorId="79719D4B" wp14:editId="7E429507">
          <wp:extent cx="1813560" cy="723900"/>
          <wp:effectExtent l="0" t="0" r="0" b="0"/>
          <wp:docPr id="274" name="Picture 274"/>
          <wp:cNvGraphicFramePr/>
          <a:graphic xmlns:a="http://schemas.openxmlformats.org/drawingml/2006/main">
            <a:graphicData uri="http://schemas.openxmlformats.org/drawingml/2006/picture">
              <pic:pic xmlns:pic="http://schemas.openxmlformats.org/drawingml/2006/picture">
                <pic:nvPicPr>
                  <pic:cNvPr id="274" name="Picture 274"/>
                  <pic:cNvPicPr/>
                </pic:nvPicPr>
                <pic:blipFill>
                  <a:blip r:embed="rId1"/>
                  <a:stretch>
                    <a:fillRect/>
                  </a:stretch>
                </pic:blipFill>
                <pic:spPr>
                  <a:xfrm>
                    <a:off x="0" y="0"/>
                    <a:ext cx="181356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E5CEF"/>
    <w:multiLevelType w:val="hybridMultilevel"/>
    <w:tmpl w:val="2E1E897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04B196F"/>
    <w:multiLevelType w:val="hybridMultilevel"/>
    <w:tmpl w:val="003C55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0FC3B13"/>
    <w:multiLevelType w:val="multilevel"/>
    <w:tmpl w:val="06B8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2683742">
    <w:abstractNumId w:val="2"/>
  </w:num>
  <w:num w:numId="2" w16cid:durableId="559754368">
    <w:abstractNumId w:val="1"/>
  </w:num>
  <w:num w:numId="3" w16cid:durableId="1468283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2B5"/>
    <w:rsid w:val="000237EB"/>
    <w:rsid w:val="00040279"/>
    <w:rsid w:val="0008065B"/>
    <w:rsid w:val="000C0B9B"/>
    <w:rsid w:val="001564F9"/>
    <w:rsid w:val="001C0289"/>
    <w:rsid w:val="002952B5"/>
    <w:rsid w:val="002B1296"/>
    <w:rsid w:val="002E6160"/>
    <w:rsid w:val="0031029E"/>
    <w:rsid w:val="0034232E"/>
    <w:rsid w:val="003B2530"/>
    <w:rsid w:val="004230DE"/>
    <w:rsid w:val="004650D9"/>
    <w:rsid w:val="004E5127"/>
    <w:rsid w:val="004F417C"/>
    <w:rsid w:val="00541BD4"/>
    <w:rsid w:val="00555284"/>
    <w:rsid w:val="006C5882"/>
    <w:rsid w:val="00741461"/>
    <w:rsid w:val="007B2E10"/>
    <w:rsid w:val="008401CA"/>
    <w:rsid w:val="008629F4"/>
    <w:rsid w:val="00871A00"/>
    <w:rsid w:val="008A3489"/>
    <w:rsid w:val="0097745C"/>
    <w:rsid w:val="009852B6"/>
    <w:rsid w:val="00A143A5"/>
    <w:rsid w:val="00A86859"/>
    <w:rsid w:val="00AA399E"/>
    <w:rsid w:val="00AB2167"/>
    <w:rsid w:val="00AB5607"/>
    <w:rsid w:val="00B86268"/>
    <w:rsid w:val="00B97B20"/>
    <w:rsid w:val="00BA7069"/>
    <w:rsid w:val="00BE1198"/>
    <w:rsid w:val="00C455DE"/>
    <w:rsid w:val="00D228F9"/>
    <w:rsid w:val="00DE1ACB"/>
    <w:rsid w:val="00DE694D"/>
    <w:rsid w:val="00E0696A"/>
    <w:rsid w:val="00E46D6B"/>
    <w:rsid w:val="00E81ABE"/>
    <w:rsid w:val="00E93EC7"/>
    <w:rsid w:val="00F35033"/>
    <w:rsid w:val="00FE0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F62A1"/>
  <w15:chartTrackingRefBased/>
  <w15:docId w15:val="{DD42CD3F-0976-4289-AA44-937D8B83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8F9"/>
    <w:pPr>
      <w:spacing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E81AB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81ABE"/>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952B5"/>
    <w:pPr>
      <w:spacing w:before="100" w:beforeAutospacing="1" w:after="100" w:afterAutospacing="1" w:line="240" w:lineRule="auto"/>
    </w:pPr>
    <w:rPr>
      <w:rFonts w:eastAsia="Times New Roman" w:cs="Times New Roman"/>
      <w:szCs w:val="24"/>
      <w:lang w:val="" w:eastAsia=""/>
    </w:rPr>
  </w:style>
  <w:style w:type="character" w:customStyle="1" w:styleId="Heading1Char">
    <w:name w:val="Heading 1 Char"/>
    <w:basedOn w:val="DefaultParagraphFont"/>
    <w:link w:val="Heading1"/>
    <w:uiPriority w:val="9"/>
    <w:rsid w:val="00E81ABE"/>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E81ABE"/>
    <w:rPr>
      <w:rFonts w:ascii="Times New Roman" w:eastAsiaTheme="majorEastAsia" w:hAnsi="Times New Roman" w:cstheme="majorBidi"/>
      <w:b/>
      <w:i/>
      <w:sz w:val="24"/>
      <w:szCs w:val="26"/>
      <w:lang w:val="en-GB"/>
    </w:rPr>
  </w:style>
  <w:style w:type="character" w:styleId="Strong">
    <w:name w:val="Strong"/>
    <w:basedOn w:val="DefaultParagraphFont"/>
    <w:uiPriority w:val="22"/>
    <w:qFormat/>
    <w:rsid w:val="00BE1198"/>
    <w:rPr>
      <w:b/>
      <w:bCs/>
    </w:rPr>
  </w:style>
  <w:style w:type="character" w:styleId="Emphasis">
    <w:name w:val="Emphasis"/>
    <w:basedOn w:val="DefaultParagraphFont"/>
    <w:uiPriority w:val="20"/>
    <w:qFormat/>
    <w:rsid w:val="00BE1198"/>
    <w:rPr>
      <w:i/>
      <w:iCs/>
    </w:rPr>
  </w:style>
  <w:style w:type="paragraph" w:styleId="ListParagraph">
    <w:name w:val="List Paragraph"/>
    <w:basedOn w:val="Normal"/>
    <w:uiPriority w:val="34"/>
    <w:qFormat/>
    <w:rsid w:val="00BE1198"/>
    <w:pPr>
      <w:ind w:left="720"/>
      <w:contextualSpacing/>
    </w:pPr>
  </w:style>
  <w:style w:type="paragraph" w:styleId="Caption">
    <w:name w:val="caption"/>
    <w:basedOn w:val="Normal"/>
    <w:next w:val="Normal"/>
    <w:uiPriority w:val="35"/>
    <w:unhideWhenUsed/>
    <w:qFormat/>
    <w:rsid w:val="00BE1198"/>
    <w:pPr>
      <w:spacing w:after="200" w:line="240" w:lineRule="auto"/>
    </w:pPr>
    <w:rPr>
      <w:i/>
      <w:iCs/>
      <w:color w:val="44546A" w:themeColor="text2"/>
      <w:sz w:val="18"/>
      <w:szCs w:val="18"/>
    </w:rPr>
  </w:style>
  <w:style w:type="character" w:customStyle="1" w:styleId="whitespace-normal">
    <w:name w:val="whitespace-normal"/>
    <w:basedOn w:val="DefaultParagraphFont"/>
    <w:rsid w:val="00D228F9"/>
  </w:style>
  <w:style w:type="paragraph" w:styleId="Header">
    <w:name w:val="header"/>
    <w:basedOn w:val="Normal"/>
    <w:link w:val="HeaderChar"/>
    <w:uiPriority w:val="99"/>
    <w:unhideWhenUsed/>
    <w:rsid w:val="00423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0DE"/>
    <w:rPr>
      <w:rFonts w:ascii="Times New Roman" w:hAnsi="Times New Roman"/>
      <w:sz w:val="24"/>
      <w:lang w:val="en-GB"/>
    </w:rPr>
  </w:style>
  <w:style w:type="paragraph" w:styleId="Footer">
    <w:name w:val="footer"/>
    <w:basedOn w:val="Normal"/>
    <w:link w:val="FooterChar"/>
    <w:uiPriority w:val="99"/>
    <w:unhideWhenUsed/>
    <w:rsid w:val="00423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0DE"/>
    <w:rPr>
      <w:rFonts w:ascii="Times New Roman" w:hAnsi="Times New Roman"/>
      <w:sz w:val="24"/>
      <w:lang w:val="en-GB"/>
    </w:rPr>
  </w:style>
  <w:style w:type="paragraph" w:styleId="TOCHeading">
    <w:name w:val="TOC Heading"/>
    <w:basedOn w:val="Heading1"/>
    <w:next w:val="Normal"/>
    <w:uiPriority w:val="39"/>
    <w:unhideWhenUsed/>
    <w:qFormat/>
    <w:rsid w:val="00DE1ACB"/>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E1ACB"/>
    <w:pPr>
      <w:spacing w:after="100"/>
    </w:pPr>
  </w:style>
  <w:style w:type="paragraph" w:styleId="TOC2">
    <w:name w:val="toc 2"/>
    <w:basedOn w:val="Normal"/>
    <w:next w:val="Normal"/>
    <w:autoRedefine/>
    <w:uiPriority w:val="39"/>
    <w:unhideWhenUsed/>
    <w:rsid w:val="00DE1ACB"/>
    <w:pPr>
      <w:spacing w:after="100"/>
      <w:ind w:left="240"/>
    </w:pPr>
  </w:style>
  <w:style w:type="character" w:styleId="Hyperlink">
    <w:name w:val="Hyperlink"/>
    <w:basedOn w:val="DefaultParagraphFont"/>
    <w:uiPriority w:val="99"/>
    <w:unhideWhenUsed/>
    <w:rsid w:val="00DE1ACB"/>
    <w:rPr>
      <w:color w:val="0563C1" w:themeColor="hyperlink"/>
      <w:u w:val="single"/>
    </w:rPr>
  </w:style>
  <w:style w:type="character" w:styleId="UnresolvedMention">
    <w:name w:val="Unresolved Mention"/>
    <w:basedOn w:val="DefaultParagraphFont"/>
    <w:uiPriority w:val="99"/>
    <w:semiHidden/>
    <w:unhideWhenUsed/>
    <w:rsid w:val="006C5882"/>
    <w:rPr>
      <w:color w:val="605E5C"/>
      <w:shd w:val="clear" w:color="auto" w:fill="E1DFDD"/>
    </w:rPr>
  </w:style>
  <w:style w:type="paragraph" w:styleId="NoSpacing">
    <w:name w:val="No Spacing"/>
    <w:link w:val="NoSpacingChar"/>
    <w:uiPriority w:val="1"/>
    <w:qFormat/>
    <w:rsid w:val="00A86859"/>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A86859"/>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hyperlink" Target="https://doi.org/10.1057/s41267-018-0192-2" TargetMode="Externa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unilever.com/our-company/"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omeka.urbeuniversity.edu/files/original/be97eab4d313f8d9e200430ff1e67c757e085c8e.pdf"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doi.org/10.1007/s43039-021-00022-z" TargetMode="External"/><Relationship Id="rId28"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C84CAE-4168-4C20-9F30-9ADB2CF43668}" type="doc">
      <dgm:prSet loTypeId="urn:microsoft.com/office/officeart/2005/8/layout/hProcess9" loCatId="process" qsTypeId="urn:microsoft.com/office/officeart/2005/8/quickstyle/simple5" qsCatId="simple" csTypeId="urn:microsoft.com/office/officeart/2005/8/colors/colorful5" csCatId="colorful" phldr="1"/>
      <dgm:spPr/>
    </dgm:pt>
    <dgm:pt modelId="{8360D840-2E7C-4F6C-ABEB-91551A2CCACA}">
      <dgm:prSet phldrT="[Text]"/>
      <dgm:spPr/>
      <dgm:t>
        <a:bodyPr/>
        <a:lstStyle/>
        <a:p>
          <a:pPr>
            <a:buFont typeface="Symbol" panose="05050102010706020507" pitchFamily="18" charset="2"/>
            <a:buChar char=""/>
          </a:pPr>
          <a:r>
            <a:rPr lang="en-GB" b="0"/>
            <a:t>Access To International Markets</a:t>
          </a:r>
          <a:endParaRPr/>
        </a:p>
      </dgm:t>
    </dgm:pt>
    <dgm:pt modelId="{81C039D1-B2A9-437F-A826-DA1C9546056F}" type="parTrans" cxnId="{22596175-A2EB-43C4-B655-009A95CCD0B2}">
      <dgm:prSet/>
      <dgm:spPr/>
      <dgm:t>
        <a:bodyPr/>
        <a:lstStyle/>
        <a:p>
          <a:endParaRPr/>
        </a:p>
      </dgm:t>
    </dgm:pt>
    <dgm:pt modelId="{36ABD9A1-2B49-497B-91FC-9A602072992D}" type="sibTrans" cxnId="{22596175-A2EB-43C4-B655-009A95CCD0B2}">
      <dgm:prSet/>
      <dgm:spPr/>
      <dgm:t>
        <a:bodyPr/>
        <a:lstStyle/>
        <a:p>
          <a:endParaRPr/>
        </a:p>
      </dgm:t>
    </dgm:pt>
    <dgm:pt modelId="{57F5E791-FAB6-4C30-AADB-54D06C5CAF3E}">
      <dgm:prSet/>
      <dgm:spPr/>
      <dgm:t>
        <a:bodyPr/>
        <a:lstStyle/>
        <a:p>
          <a:pPr>
            <a:buFont typeface="Symbol" panose="05050102010706020507" pitchFamily="18" charset="2"/>
            <a:buChar char=""/>
          </a:pPr>
          <a:r>
            <a:rPr lang="en-GB" b="0"/>
            <a:t>Access To International Markets</a:t>
          </a:r>
          <a:endParaRPr/>
        </a:p>
      </dgm:t>
    </dgm:pt>
    <dgm:pt modelId="{1A5645B8-B591-40D0-9BB8-DF45795DFEEB}" type="parTrans" cxnId="{891AF316-005B-4FD3-8B7A-4DE604F72B39}">
      <dgm:prSet/>
      <dgm:spPr/>
      <dgm:t>
        <a:bodyPr/>
        <a:lstStyle/>
        <a:p>
          <a:endParaRPr/>
        </a:p>
      </dgm:t>
    </dgm:pt>
    <dgm:pt modelId="{14F9B0B5-CCEB-4ACB-B807-43D5E7B3ED53}" type="sibTrans" cxnId="{891AF316-005B-4FD3-8B7A-4DE604F72B39}">
      <dgm:prSet/>
      <dgm:spPr/>
      <dgm:t>
        <a:bodyPr/>
        <a:lstStyle/>
        <a:p>
          <a:endParaRPr/>
        </a:p>
      </dgm:t>
    </dgm:pt>
    <dgm:pt modelId="{DEB35360-0733-44A8-B0B9-1057668ABEA4}">
      <dgm:prSet/>
      <dgm:spPr/>
      <dgm:t>
        <a:bodyPr/>
        <a:lstStyle/>
        <a:p>
          <a:pPr>
            <a:buFont typeface="Symbol" panose="05050102010706020507" pitchFamily="18" charset="2"/>
            <a:buChar char=""/>
          </a:pPr>
          <a:r>
            <a:rPr lang="en-GB" b="0"/>
            <a:t>Innovation And Knowledge Transfer</a:t>
          </a:r>
          <a:endParaRPr/>
        </a:p>
      </dgm:t>
    </dgm:pt>
    <dgm:pt modelId="{F457D1FF-9663-4401-9248-903F7777F0DA}" type="parTrans" cxnId="{7EBF95FD-D652-4435-8A4E-6C389268F529}">
      <dgm:prSet/>
      <dgm:spPr/>
      <dgm:t>
        <a:bodyPr/>
        <a:lstStyle/>
        <a:p>
          <a:endParaRPr/>
        </a:p>
      </dgm:t>
    </dgm:pt>
    <dgm:pt modelId="{18C79914-72BA-4E32-86E6-09764A0BFE22}" type="sibTrans" cxnId="{7EBF95FD-D652-4435-8A4E-6C389268F529}">
      <dgm:prSet/>
      <dgm:spPr/>
      <dgm:t>
        <a:bodyPr/>
        <a:lstStyle/>
        <a:p>
          <a:endParaRPr/>
        </a:p>
      </dgm:t>
    </dgm:pt>
    <dgm:pt modelId="{91EE41E2-807C-4BDC-AF0B-B8C6674FFEAD}">
      <dgm:prSet/>
      <dgm:spPr/>
      <dgm:t>
        <a:bodyPr/>
        <a:lstStyle/>
        <a:p>
          <a:pPr>
            <a:buFont typeface="Symbol" panose="05050102010706020507" pitchFamily="18" charset="2"/>
            <a:buChar char=""/>
          </a:pPr>
          <a:r>
            <a:rPr lang="en-GB" b="0"/>
            <a:t>Access To Talent and Resources</a:t>
          </a:r>
          <a:endParaRPr/>
        </a:p>
      </dgm:t>
    </dgm:pt>
    <dgm:pt modelId="{07613C46-2868-43BE-864C-2395F792769B}" type="parTrans" cxnId="{FBA45539-7EC4-4929-BC0E-D595F1F0C2FD}">
      <dgm:prSet/>
      <dgm:spPr/>
      <dgm:t>
        <a:bodyPr/>
        <a:lstStyle/>
        <a:p>
          <a:endParaRPr/>
        </a:p>
      </dgm:t>
    </dgm:pt>
    <dgm:pt modelId="{0598F322-A022-4785-BF99-F03B9A86CA56}" type="sibTrans" cxnId="{FBA45539-7EC4-4929-BC0E-D595F1F0C2FD}">
      <dgm:prSet/>
      <dgm:spPr/>
      <dgm:t>
        <a:bodyPr/>
        <a:lstStyle/>
        <a:p>
          <a:endParaRPr/>
        </a:p>
      </dgm:t>
    </dgm:pt>
    <dgm:pt modelId="{C469B2AC-4155-4EAB-93B7-62EAA98D553B}" type="pres">
      <dgm:prSet presAssocID="{C3C84CAE-4168-4C20-9F30-9ADB2CF43668}" presName="CompostProcess" presStyleCnt="0">
        <dgm:presLayoutVars>
          <dgm:dir/>
          <dgm:resizeHandles val="exact"/>
        </dgm:presLayoutVars>
      </dgm:prSet>
      <dgm:spPr/>
    </dgm:pt>
    <dgm:pt modelId="{9A05A940-0618-43DC-820C-4D1212B18DD7}" type="pres">
      <dgm:prSet presAssocID="{C3C84CAE-4168-4C20-9F30-9ADB2CF43668}" presName="arrow" presStyleLbl="bgShp" presStyleIdx="0" presStyleCnt="1"/>
      <dgm:spPr/>
    </dgm:pt>
    <dgm:pt modelId="{4A79726F-7F0D-45E3-97B5-410327411F38}" type="pres">
      <dgm:prSet presAssocID="{C3C84CAE-4168-4C20-9F30-9ADB2CF43668}" presName="linearProcess" presStyleCnt="0"/>
      <dgm:spPr/>
    </dgm:pt>
    <dgm:pt modelId="{F6B2A0CB-6855-4935-8180-99F49B7A6B9D}" type="pres">
      <dgm:prSet presAssocID="{8360D840-2E7C-4F6C-ABEB-91551A2CCACA}" presName="textNode" presStyleLbl="node1" presStyleIdx="0" presStyleCnt="4">
        <dgm:presLayoutVars>
          <dgm:bulletEnabled val="1"/>
        </dgm:presLayoutVars>
      </dgm:prSet>
      <dgm:spPr/>
    </dgm:pt>
    <dgm:pt modelId="{7EF6EBF9-53A1-4C4C-8E9B-884AA405868D}" type="pres">
      <dgm:prSet presAssocID="{36ABD9A1-2B49-497B-91FC-9A602072992D}" presName="sibTrans" presStyleCnt="0"/>
      <dgm:spPr/>
    </dgm:pt>
    <dgm:pt modelId="{A796F7E5-E4E7-4EC9-BCAC-5A328E8C2789}" type="pres">
      <dgm:prSet presAssocID="{57F5E791-FAB6-4C30-AADB-54D06C5CAF3E}" presName="textNode" presStyleLbl="node1" presStyleIdx="1" presStyleCnt="4">
        <dgm:presLayoutVars>
          <dgm:bulletEnabled val="1"/>
        </dgm:presLayoutVars>
      </dgm:prSet>
      <dgm:spPr/>
    </dgm:pt>
    <dgm:pt modelId="{F7C01C01-5DF2-4A2D-AE76-E60B51C958A2}" type="pres">
      <dgm:prSet presAssocID="{14F9B0B5-CCEB-4ACB-B807-43D5E7B3ED53}" presName="sibTrans" presStyleCnt="0"/>
      <dgm:spPr/>
    </dgm:pt>
    <dgm:pt modelId="{30EACDD7-B2E9-4648-9B49-E673EAFB2B9F}" type="pres">
      <dgm:prSet presAssocID="{DEB35360-0733-44A8-B0B9-1057668ABEA4}" presName="textNode" presStyleLbl="node1" presStyleIdx="2" presStyleCnt="4">
        <dgm:presLayoutVars>
          <dgm:bulletEnabled val="1"/>
        </dgm:presLayoutVars>
      </dgm:prSet>
      <dgm:spPr/>
    </dgm:pt>
    <dgm:pt modelId="{688EB7EF-F5A5-4419-BEA2-E72A218FB8F6}" type="pres">
      <dgm:prSet presAssocID="{18C79914-72BA-4E32-86E6-09764A0BFE22}" presName="sibTrans" presStyleCnt="0"/>
      <dgm:spPr/>
    </dgm:pt>
    <dgm:pt modelId="{B54EF6A3-6761-4167-801D-F8F36DAC348E}" type="pres">
      <dgm:prSet presAssocID="{91EE41E2-807C-4BDC-AF0B-B8C6674FFEAD}" presName="textNode" presStyleLbl="node1" presStyleIdx="3" presStyleCnt="4">
        <dgm:presLayoutVars>
          <dgm:bulletEnabled val="1"/>
        </dgm:presLayoutVars>
      </dgm:prSet>
      <dgm:spPr/>
    </dgm:pt>
  </dgm:ptLst>
  <dgm:cxnLst>
    <dgm:cxn modelId="{22A4A311-D41E-4CC6-A4FC-9B98F8885B61}" type="presOf" srcId="{C3C84CAE-4168-4C20-9F30-9ADB2CF43668}" destId="{C469B2AC-4155-4EAB-93B7-62EAA98D553B}" srcOrd="0" destOrd="0" presId="urn:microsoft.com/office/officeart/2005/8/layout/hProcess9"/>
    <dgm:cxn modelId="{891AF316-005B-4FD3-8B7A-4DE604F72B39}" srcId="{C3C84CAE-4168-4C20-9F30-9ADB2CF43668}" destId="{57F5E791-FAB6-4C30-AADB-54D06C5CAF3E}" srcOrd="1" destOrd="0" parTransId="{1A5645B8-B591-40D0-9BB8-DF45795DFEEB}" sibTransId="{14F9B0B5-CCEB-4ACB-B807-43D5E7B3ED53}"/>
    <dgm:cxn modelId="{FBA45539-7EC4-4929-BC0E-D595F1F0C2FD}" srcId="{C3C84CAE-4168-4C20-9F30-9ADB2CF43668}" destId="{91EE41E2-807C-4BDC-AF0B-B8C6674FFEAD}" srcOrd="3" destOrd="0" parTransId="{07613C46-2868-43BE-864C-2395F792769B}" sibTransId="{0598F322-A022-4785-BF99-F03B9A86CA56}"/>
    <dgm:cxn modelId="{59D31645-AF8E-4967-9A5A-F142DFD3ACD9}" type="presOf" srcId="{DEB35360-0733-44A8-B0B9-1057668ABEA4}" destId="{30EACDD7-B2E9-4648-9B49-E673EAFB2B9F}" srcOrd="0" destOrd="0" presId="urn:microsoft.com/office/officeart/2005/8/layout/hProcess9"/>
    <dgm:cxn modelId="{E339035B-0745-4A59-B587-007A96F927A0}" type="presOf" srcId="{57F5E791-FAB6-4C30-AADB-54D06C5CAF3E}" destId="{A796F7E5-E4E7-4EC9-BCAC-5A328E8C2789}" srcOrd="0" destOrd="0" presId="urn:microsoft.com/office/officeart/2005/8/layout/hProcess9"/>
    <dgm:cxn modelId="{22596175-A2EB-43C4-B655-009A95CCD0B2}" srcId="{C3C84CAE-4168-4C20-9F30-9ADB2CF43668}" destId="{8360D840-2E7C-4F6C-ABEB-91551A2CCACA}" srcOrd="0" destOrd="0" parTransId="{81C039D1-B2A9-437F-A826-DA1C9546056F}" sibTransId="{36ABD9A1-2B49-497B-91FC-9A602072992D}"/>
    <dgm:cxn modelId="{1D4C2095-CC13-4B8E-9BB2-CB7C82E5EA5F}" type="presOf" srcId="{8360D840-2E7C-4F6C-ABEB-91551A2CCACA}" destId="{F6B2A0CB-6855-4935-8180-99F49B7A6B9D}" srcOrd="0" destOrd="0" presId="urn:microsoft.com/office/officeart/2005/8/layout/hProcess9"/>
    <dgm:cxn modelId="{C239D1E5-3D1D-4F62-A60E-5E1BA58B07F1}" type="presOf" srcId="{91EE41E2-807C-4BDC-AF0B-B8C6674FFEAD}" destId="{B54EF6A3-6761-4167-801D-F8F36DAC348E}" srcOrd="0" destOrd="0" presId="urn:microsoft.com/office/officeart/2005/8/layout/hProcess9"/>
    <dgm:cxn modelId="{7EBF95FD-D652-4435-8A4E-6C389268F529}" srcId="{C3C84CAE-4168-4C20-9F30-9ADB2CF43668}" destId="{DEB35360-0733-44A8-B0B9-1057668ABEA4}" srcOrd="2" destOrd="0" parTransId="{F457D1FF-9663-4401-9248-903F7777F0DA}" sibTransId="{18C79914-72BA-4E32-86E6-09764A0BFE22}"/>
    <dgm:cxn modelId="{3CD5BEB7-4B5D-4B5E-A1C4-E6C4696B852D}" type="presParOf" srcId="{C469B2AC-4155-4EAB-93B7-62EAA98D553B}" destId="{9A05A940-0618-43DC-820C-4D1212B18DD7}" srcOrd="0" destOrd="0" presId="urn:microsoft.com/office/officeart/2005/8/layout/hProcess9"/>
    <dgm:cxn modelId="{9FAE6630-4876-4A10-A8D6-D400C237DE94}" type="presParOf" srcId="{C469B2AC-4155-4EAB-93B7-62EAA98D553B}" destId="{4A79726F-7F0D-45E3-97B5-410327411F38}" srcOrd="1" destOrd="0" presId="urn:microsoft.com/office/officeart/2005/8/layout/hProcess9"/>
    <dgm:cxn modelId="{A0C794E2-D64A-4983-88BF-AF609B4BCB3B}" type="presParOf" srcId="{4A79726F-7F0D-45E3-97B5-410327411F38}" destId="{F6B2A0CB-6855-4935-8180-99F49B7A6B9D}" srcOrd="0" destOrd="0" presId="urn:microsoft.com/office/officeart/2005/8/layout/hProcess9"/>
    <dgm:cxn modelId="{7BDECAC1-8A15-4267-8DE6-B538F3673A56}" type="presParOf" srcId="{4A79726F-7F0D-45E3-97B5-410327411F38}" destId="{7EF6EBF9-53A1-4C4C-8E9B-884AA405868D}" srcOrd="1" destOrd="0" presId="urn:microsoft.com/office/officeart/2005/8/layout/hProcess9"/>
    <dgm:cxn modelId="{C31B2A53-F7C1-440E-A3F3-DAEB034C3C5D}" type="presParOf" srcId="{4A79726F-7F0D-45E3-97B5-410327411F38}" destId="{A796F7E5-E4E7-4EC9-BCAC-5A328E8C2789}" srcOrd="2" destOrd="0" presId="urn:microsoft.com/office/officeart/2005/8/layout/hProcess9"/>
    <dgm:cxn modelId="{4A44B8C1-76B3-46A5-B9B7-B880FDC42BCA}" type="presParOf" srcId="{4A79726F-7F0D-45E3-97B5-410327411F38}" destId="{F7C01C01-5DF2-4A2D-AE76-E60B51C958A2}" srcOrd="3" destOrd="0" presId="urn:microsoft.com/office/officeart/2005/8/layout/hProcess9"/>
    <dgm:cxn modelId="{52B5AEB3-7A73-439C-991A-BB62F4210448}" type="presParOf" srcId="{4A79726F-7F0D-45E3-97B5-410327411F38}" destId="{30EACDD7-B2E9-4648-9B49-E673EAFB2B9F}" srcOrd="4" destOrd="0" presId="urn:microsoft.com/office/officeart/2005/8/layout/hProcess9"/>
    <dgm:cxn modelId="{71E8F718-11B5-41AD-9AC6-9CBB7ED944F7}" type="presParOf" srcId="{4A79726F-7F0D-45E3-97B5-410327411F38}" destId="{688EB7EF-F5A5-4419-BEA2-E72A218FB8F6}" srcOrd="5" destOrd="0" presId="urn:microsoft.com/office/officeart/2005/8/layout/hProcess9"/>
    <dgm:cxn modelId="{7418B004-0C35-4AA7-B13E-BEB4959B8EB5}" type="presParOf" srcId="{4A79726F-7F0D-45E3-97B5-410327411F38}" destId="{B54EF6A3-6761-4167-801D-F8F36DAC348E}" srcOrd="6" destOrd="0" presId="urn:microsoft.com/office/officeart/2005/8/layout/hProcess9"/>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FA06CF-06F8-4951-8981-CE0035F90421}" type="doc">
      <dgm:prSet loTypeId="urn:microsoft.com/office/officeart/2011/layout/CircleProcess#1" loCatId="process" qsTypeId="urn:microsoft.com/office/officeart/2005/8/quickstyle/simple1" qsCatId="simple" csTypeId="urn:microsoft.com/office/officeart/2005/8/colors/colorful4" csCatId="colorful" phldr="1"/>
      <dgm:spPr/>
      <dgm:t>
        <a:bodyPr/>
        <a:lstStyle/>
        <a:p>
          <a:endParaRPr/>
        </a:p>
      </dgm:t>
    </dgm:pt>
    <dgm:pt modelId="{5E353EB1-4122-4FCF-875A-F0D4A11EDB00}">
      <dgm:prSet phldrT="[Text]"/>
      <dgm:spPr/>
      <dgm:t>
        <a:bodyPr/>
        <a:lstStyle/>
        <a:p>
          <a:pPr>
            <a:buFont typeface="Symbol" panose="05050102010706020507" pitchFamily="18" charset="2"/>
            <a:buChar char=""/>
          </a:pPr>
          <a:r>
            <a:rPr lang="en-GB" b="0"/>
            <a:t>Intensified Global Competition</a:t>
          </a:r>
          <a:endParaRPr/>
        </a:p>
      </dgm:t>
    </dgm:pt>
    <dgm:pt modelId="{EA0E2145-21CF-47B3-8903-83958875A2E5}" type="parTrans" cxnId="{5AFBBB00-0B48-4F96-BFC4-A51524CAFE7D}">
      <dgm:prSet/>
      <dgm:spPr/>
      <dgm:t>
        <a:bodyPr/>
        <a:lstStyle/>
        <a:p>
          <a:endParaRPr/>
        </a:p>
      </dgm:t>
    </dgm:pt>
    <dgm:pt modelId="{A44097FD-F398-4BC8-B391-CE7B8564BB37}" type="sibTrans" cxnId="{5AFBBB00-0B48-4F96-BFC4-A51524CAFE7D}">
      <dgm:prSet/>
      <dgm:spPr/>
      <dgm:t>
        <a:bodyPr/>
        <a:lstStyle/>
        <a:p>
          <a:endParaRPr/>
        </a:p>
      </dgm:t>
    </dgm:pt>
    <dgm:pt modelId="{BFF32E57-1FA5-4935-BCF7-42E05E484A50}">
      <dgm:prSet/>
      <dgm:spPr/>
      <dgm:t>
        <a:bodyPr/>
        <a:lstStyle/>
        <a:p>
          <a:pPr>
            <a:buFont typeface="Symbol" panose="05050102010706020507" pitchFamily="18" charset="2"/>
            <a:buChar char=""/>
          </a:pPr>
          <a:r>
            <a:rPr lang="en-GB" b="0"/>
            <a:t>Regulatory Complexity</a:t>
          </a:r>
          <a:endParaRPr/>
        </a:p>
      </dgm:t>
    </dgm:pt>
    <dgm:pt modelId="{A24E15DF-C16E-46C9-8D4F-084FE1DF3AD9}" type="parTrans" cxnId="{18601047-0633-4D2F-93B1-A36A0DDAC5F8}">
      <dgm:prSet/>
      <dgm:spPr/>
      <dgm:t>
        <a:bodyPr/>
        <a:lstStyle/>
        <a:p>
          <a:endParaRPr/>
        </a:p>
      </dgm:t>
    </dgm:pt>
    <dgm:pt modelId="{EFE87F9D-4512-4493-81BE-AD4B4A84CEED}" type="sibTrans" cxnId="{18601047-0633-4D2F-93B1-A36A0DDAC5F8}">
      <dgm:prSet/>
      <dgm:spPr/>
      <dgm:t>
        <a:bodyPr/>
        <a:lstStyle/>
        <a:p>
          <a:endParaRPr/>
        </a:p>
      </dgm:t>
    </dgm:pt>
    <dgm:pt modelId="{127CE032-78E4-45E9-935D-ECDC7D426720}">
      <dgm:prSet/>
      <dgm:spPr/>
      <dgm:t>
        <a:bodyPr/>
        <a:lstStyle/>
        <a:p>
          <a:pPr>
            <a:buFont typeface="Symbol" panose="05050102010706020507" pitchFamily="18" charset="2"/>
            <a:buChar char=""/>
          </a:pPr>
          <a:r>
            <a:rPr lang="en-GB" b="0"/>
            <a:t>Supply Chain Disruptions</a:t>
          </a:r>
          <a:endParaRPr/>
        </a:p>
      </dgm:t>
    </dgm:pt>
    <dgm:pt modelId="{F53B020F-6EB5-4441-A36A-5A93E81872DA}" type="parTrans" cxnId="{8AA27B0D-ADD3-4EBD-8BCE-76584EAAB41F}">
      <dgm:prSet/>
      <dgm:spPr/>
      <dgm:t>
        <a:bodyPr/>
        <a:lstStyle/>
        <a:p>
          <a:endParaRPr/>
        </a:p>
      </dgm:t>
    </dgm:pt>
    <dgm:pt modelId="{720DE50B-6C15-4C6F-91BA-08F936B93A77}" type="sibTrans" cxnId="{8AA27B0D-ADD3-4EBD-8BCE-76584EAAB41F}">
      <dgm:prSet/>
      <dgm:spPr/>
      <dgm:t>
        <a:bodyPr/>
        <a:lstStyle/>
        <a:p>
          <a:endParaRPr/>
        </a:p>
      </dgm:t>
    </dgm:pt>
    <dgm:pt modelId="{B3206D80-AC8C-48CC-BF20-975B040E2434}">
      <dgm:prSet/>
      <dgm:spPr/>
      <dgm:t>
        <a:bodyPr/>
        <a:lstStyle/>
        <a:p>
          <a:pPr>
            <a:buFont typeface="Symbol" panose="05050102010706020507" pitchFamily="18" charset="2"/>
            <a:buChar char=""/>
          </a:pPr>
          <a:r>
            <a:rPr lang="en-GB" b="0"/>
            <a:t>Reputational and Ethical Pressures</a:t>
          </a:r>
          <a:endParaRPr/>
        </a:p>
      </dgm:t>
    </dgm:pt>
    <dgm:pt modelId="{CE8A6DAA-A9E8-4678-AA72-D13AE82612C8}" type="parTrans" cxnId="{73FAB551-1400-4DBA-86B3-CA61A7FE7950}">
      <dgm:prSet/>
      <dgm:spPr/>
      <dgm:t>
        <a:bodyPr/>
        <a:lstStyle/>
        <a:p>
          <a:endParaRPr/>
        </a:p>
      </dgm:t>
    </dgm:pt>
    <dgm:pt modelId="{9DE83E0D-1957-4D48-A69C-47FA96A97353}" type="sibTrans" cxnId="{73FAB551-1400-4DBA-86B3-CA61A7FE7950}">
      <dgm:prSet/>
      <dgm:spPr/>
      <dgm:t>
        <a:bodyPr/>
        <a:lstStyle/>
        <a:p>
          <a:endParaRPr/>
        </a:p>
      </dgm:t>
    </dgm:pt>
    <dgm:pt modelId="{B8485F5A-5F21-4BF9-A4CD-E6D791192622}" type="pres">
      <dgm:prSet presAssocID="{1AFA06CF-06F8-4951-8981-CE0035F90421}" presName="Name0" presStyleCnt="0">
        <dgm:presLayoutVars>
          <dgm:chMax val="11"/>
          <dgm:chPref val="11"/>
          <dgm:dir/>
          <dgm:resizeHandles/>
        </dgm:presLayoutVars>
      </dgm:prSet>
      <dgm:spPr/>
    </dgm:pt>
    <dgm:pt modelId="{0EA20714-DB52-41FF-9C50-E6B07DADC124}" type="pres">
      <dgm:prSet presAssocID="{B3206D80-AC8C-48CC-BF20-975B040E2434}" presName="Accent4" presStyleCnt="0"/>
      <dgm:spPr/>
    </dgm:pt>
    <dgm:pt modelId="{33E6DB6F-504A-4B3E-AC5E-6AA26A49936B}" type="pres">
      <dgm:prSet presAssocID="{B3206D80-AC8C-48CC-BF20-975B040E2434}" presName="Accent" presStyleLbl="node1" presStyleIdx="0" presStyleCnt="4"/>
      <dgm:spPr/>
    </dgm:pt>
    <dgm:pt modelId="{80AE1EBE-8749-4A88-867B-B5AE804E5A1D}" type="pres">
      <dgm:prSet presAssocID="{B3206D80-AC8C-48CC-BF20-975B040E2434}" presName="ParentBackground4" presStyleCnt="0"/>
      <dgm:spPr/>
    </dgm:pt>
    <dgm:pt modelId="{EF452461-DC59-42EE-822B-6DA956A19574}" type="pres">
      <dgm:prSet presAssocID="{B3206D80-AC8C-48CC-BF20-975B040E2434}" presName="ParentBackground" presStyleLbl="fgAcc1" presStyleIdx="0" presStyleCnt="4"/>
      <dgm:spPr/>
    </dgm:pt>
    <dgm:pt modelId="{BAFB3C45-EB1D-41A7-9E62-C5A44F1DFD8A}" type="pres">
      <dgm:prSet presAssocID="{B3206D80-AC8C-48CC-BF20-975B040E2434}" presName="Parent4" presStyleLbl="revTx" presStyleIdx="0" presStyleCnt="0">
        <dgm:presLayoutVars>
          <dgm:chMax val="1"/>
          <dgm:chPref val="1"/>
          <dgm:bulletEnabled val="1"/>
        </dgm:presLayoutVars>
      </dgm:prSet>
      <dgm:spPr/>
    </dgm:pt>
    <dgm:pt modelId="{901BFD60-8143-4329-9316-5DCF1705E177}" type="pres">
      <dgm:prSet presAssocID="{127CE032-78E4-45E9-935D-ECDC7D426720}" presName="Accent3" presStyleCnt="0"/>
      <dgm:spPr/>
    </dgm:pt>
    <dgm:pt modelId="{568CC50F-E624-4663-AF7D-D578C78F41FF}" type="pres">
      <dgm:prSet presAssocID="{127CE032-78E4-45E9-935D-ECDC7D426720}" presName="Accent" presStyleLbl="node1" presStyleIdx="1" presStyleCnt="4"/>
      <dgm:spPr/>
    </dgm:pt>
    <dgm:pt modelId="{D1BD622A-2121-4935-AFE7-DEE220E3A3CA}" type="pres">
      <dgm:prSet presAssocID="{127CE032-78E4-45E9-935D-ECDC7D426720}" presName="ParentBackground3" presStyleCnt="0"/>
      <dgm:spPr/>
    </dgm:pt>
    <dgm:pt modelId="{F0CED698-F754-493C-80A1-D1A6BA24DE46}" type="pres">
      <dgm:prSet presAssocID="{127CE032-78E4-45E9-935D-ECDC7D426720}" presName="ParentBackground" presStyleLbl="fgAcc1" presStyleIdx="1" presStyleCnt="4"/>
      <dgm:spPr/>
    </dgm:pt>
    <dgm:pt modelId="{ED22DFF6-F9CE-4DFA-B9E0-D231D3EFFA14}" type="pres">
      <dgm:prSet presAssocID="{127CE032-78E4-45E9-935D-ECDC7D426720}" presName="Parent3" presStyleLbl="revTx" presStyleIdx="0" presStyleCnt="0">
        <dgm:presLayoutVars>
          <dgm:chMax val="1"/>
          <dgm:chPref val="1"/>
          <dgm:bulletEnabled val="1"/>
        </dgm:presLayoutVars>
      </dgm:prSet>
      <dgm:spPr/>
    </dgm:pt>
    <dgm:pt modelId="{84C4D48A-B99A-4D05-A83F-F53B0C6430D4}" type="pres">
      <dgm:prSet presAssocID="{BFF32E57-1FA5-4935-BCF7-42E05E484A50}" presName="Accent2" presStyleCnt="0"/>
      <dgm:spPr/>
    </dgm:pt>
    <dgm:pt modelId="{04EA6696-AC71-4FFA-A144-A83F77EFA179}" type="pres">
      <dgm:prSet presAssocID="{BFF32E57-1FA5-4935-BCF7-42E05E484A50}" presName="Accent" presStyleLbl="node1" presStyleIdx="2" presStyleCnt="4"/>
      <dgm:spPr/>
    </dgm:pt>
    <dgm:pt modelId="{CF41B58E-62CA-4403-A706-C84DF0BFB873}" type="pres">
      <dgm:prSet presAssocID="{BFF32E57-1FA5-4935-BCF7-42E05E484A50}" presName="ParentBackground2" presStyleCnt="0"/>
      <dgm:spPr/>
    </dgm:pt>
    <dgm:pt modelId="{A7D98529-2E47-4AB8-9355-601CAC5DF171}" type="pres">
      <dgm:prSet presAssocID="{BFF32E57-1FA5-4935-BCF7-42E05E484A50}" presName="ParentBackground" presStyleLbl="fgAcc1" presStyleIdx="2" presStyleCnt="4"/>
      <dgm:spPr/>
    </dgm:pt>
    <dgm:pt modelId="{7A39533C-745F-4015-B7F8-84B5CAE3E61B}" type="pres">
      <dgm:prSet presAssocID="{BFF32E57-1FA5-4935-BCF7-42E05E484A50}" presName="Parent2" presStyleLbl="revTx" presStyleIdx="0" presStyleCnt="0">
        <dgm:presLayoutVars>
          <dgm:chMax val="1"/>
          <dgm:chPref val="1"/>
          <dgm:bulletEnabled val="1"/>
        </dgm:presLayoutVars>
      </dgm:prSet>
      <dgm:spPr/>
    </dgm:pt>
    <dgm:pt modelId="{D68BB8AE-E670-4784-B5F3-CE8EAE5BC8A6}" type="pres">
      <dgm:prSet presAssocID="{5E353EB1-4122-4FCF-875A-F0D4A11EDB00}" presName="Accent1" presStyleCnt="0"/>
      <dgm:spPr/>
    </dgm:pt>
    <dgm:pt modelId="{28AA6BB4-893B-4B0F-8E47-51B582D0B457}" type="pres">
      <dgm:prSet presAssocID="{5E353EB1-4122-4FCF-875A-F0D4A11EDB00}" presName="Accent" presStyleLbl="node1" presStyleIdx="3" presStyleCnt="4"/>
      <dgm:spPr/>
    </dgm:pt>
    <dgm:pt modelId="{57F1C939-E485-4F3C-A58F-C9ED2199B3FB}" type="pres">
      <dgm:prSet presAssocID="{5E353EB1-4122-4FCF-875A-F0D4A11EDB00}" presName="ParentBackground1" presStyleCnt="0"/>
      <dgm:spPr/>
    </dgm:pt>
    <dgm:pt modelId="{5A9CA332-A943-4144-809C-1808A93ADEDF}" type="pres">
      <dgm:prSet presAssocID="{5E353EB1-4122-4FCF-875A-F0D4A11EDB00}" presName="ParentBackground" presStyleLbl="fgAcc1" presStyleIdx="3" presStyleCnt="4"/>
      <dgm:spPr/>
    </dgm:pt>
    <dgm:pt modelId="{67B9564D-4544-4E9D-8A71-CE0A3FE14EAA}" type="pres">
      <dgm:prSet presAssocID="{5E353EB1-4122-4FCF-875A-F0D4A11EDB00}" presName="Parent1" presStyleLbl="revTx" presStyleIdx="0" presStyleCnt="0">
        <dgm:presLayoutVars>
          <dgm:chMax val="1"/>
          <dgm:chPref val="1"/>
          <dgm:bulletEnabled val="1"/>
        </dgm:presLayoutVars>
      </dgm:prSet>
      <dgm:spPr/>
    </dgm:pt>
  </dgm:ptLst>
  <dgm:cxnLst>
    <dgm:cxn modelId="{5AFBBB00-0B48-4F96-BFC4-A51524CAFE7D}" srcId="{1AFA06CF-06F8-4951-8981-CE0035F90421}" destId="{5E353EB1-4122-4FCF-875A-F0D4A11EDB00}" srcOrd="0" destOrd="0" parTransId="{EA0E2145-21CF-47B3-8903-83958875A2E5}" sibTransId="{A44097FD-F398-4BC8-B391-CE7B8564BB37}"/>
    <dgm:cxn modelId="{8AA27B0D-ADD3-4EBD-8BCE-76584EAAB41F}" srcId="{1AFA06CF-06F8-4951-8981-CE0035F90421}" destId="{127CE032-78E4-45E9-935D-ECDC7D426720}" srcOrd="2" destOrd="0" parTransId="{F53B020F-6EB5-4441-A36A-5A93E81872DA}" sibTransId="{720DE50B-6C15-4C6F-91BA-08F936B93A77}"/>
    <dgm:cxn modelId="{6CB4D617-A561-4E45-8D10-52627572CBB5}" type="presOf" srcId="{1AFA06CF-06F8-4951-8981-CE0035F90421}" destId="{B8485F5A-5F21-4BF9-A4CD-E6D791192622}" srcOrd="0" destOrd="0" presId="urn:microsoft.com/office/officeart/2011/layout/CircleProcess#1"/>
    <dgm:cxn modelId="{52768C28-8FB8-40CC-852B-4D365D39A656}" type="presOf" srcId="{127CE032-78E4-45E9-935D-ECDC7D426720}" destId="{F0CED698-F754-493C-80A1-D1A6BA24DE46}" srcOrd="0" destOrd="0" presId="urn:microsoft.com/office/officeart/2011/layout/CircleProcess#1"/>
    <dgm:cxn modelId="{B354F234-0B3D-4825-B481-4052C298C7DB}" type="presOf" srcId="{BFF32E57-1FA5-4935-BCF7-42E05E484A50}" destId="{A7D98529-2E47-4AB8-9355-601CAC5DF171}" srcOrd="0" destOrd="0" presId="urn:microsoft.com/office/officeart/2011/layout/CircleProcess#1"/>
    <dgm:cxn modelId="{18601047-0633-4D2F-93B1-A36A0DDAC5F8}" srcId="{1AFA06CF-06F8-4951-8981-CE0035F90421}" destId="{BFF32E57-1FA5-4935-BCF7-42E05E484A50}" srcOrd="1" destOrd="0" parTransId="{A24E15DF-C16E-46C9-8D4F-084FE1DF3AD9}" sibTransId="{EFE87F9D-4512-4493-81BE-AD4B4A84CEED}"/>
    <dgm:cxn modelId="{73FAB551-1400-4DBA-86B3-CA61A7FE7950}" srcId="{1AFA06CF-06F8-4951-8981-CE0035F90421}" destId="{B3206D80-AC8C-48CC-BF20-975B040E2434}" srcOrd="3" destOrd="0" parTransId="{CE8A6DAA-A9E8-4678-AA72-D13AE82612C8}" sibTransId="{9DE83E0D-1957-4D48-A69C-47FA96A97353}"/>
    <dgm:cxn modelId="{4EBEE16A-41CB-4DD1-BDC5-FE90D6758313}" type="presOf" srcId="{B3206D80-AC8C-48CC-BF20-975B040E2434}" destId="{BAFB3C45-EB1D-41A7-9E62-C5A44F1DFD8A}" srcOrd="1" destOrd="0" presId="urn:microsoft.com/office/officeart/2011/layout/CircleProcess#1"/>
    <dgm:cxn modelId="{9BB44C93-8135-4501-9D3F-B913EDC5898E}" type="presOf" srcId="{B3206D80-AC8C-48CC-BF20-975B040E2434}" destId="{EF452461-DC59-42EE-822B-6DA956A19574}" srcOrd="0" destOrd="0" presId="urn:microsoft.com/office/officeart/2011/layout/CircleProcess#1"/>
    <dgm:cxn modelId="{5CD290AD-9A70-46C3-8A6A-6C6F7765369B}" type="presOf" srcId="{BFF32E57-1FA5-4935-BCF7-42E05E484A50}" destId="{7A39533C-745F-4015-B7F8-84B5CAE3E61B}" srcOrd="1" destOrd="0" presId="urn:microsoft.com/office/officeart/2011/layout/CircleProcess#1"/>
    <dgm:cxn modelId="{8E33D6CA-3DF0-4ABF-8CD8-7170D623D612}" type="presOf" srcId="{5E353EB1-4122-4FCF-875A-F0D4A11EDB00}" destId="{67B9564D-4544-4E9D-8A71-CE0A3FE14EAA}" srcOrd="1" destOrd="0" presId="urn:microsoft.com/office/officeart/2011/layout/CircleProcess#1"/>
    <dgm:cxn modelId="{D200D4D9-C0EF-4D34-A573-D300B752121C}" type="presOf" srcId="{5E353EB1-4122-4FCF-875A-F0D4A11EDB00}" destId="{5A9CA332-A943-4144-809C-1808A93ADEDF}" srcOrd="0" destOrd="0" presId="urn:microsoft.com/office/officeart/2011/layout/CircleProcess#1"/>
    <dgm:cxn modelId="{01486EE8-D0F4-429F-92BA-7E1B1FD77844}" type="presOf" srcId="{127CE032-78E4-45E9-935D-ECDC7D426720}" destId="{ED22DFF6-F9CE-4DFA-B9E0-D231D3EFFA14}" srcOrd="1" destOrd="0" presId="urn:microsoft.com/office/officeart/2011/layout/CircleProcess#1"/>
    <dgm:cxn modelId="{E6C4B287-F223-4377-AA42-49CB23F680D0}" type="presParOf" srcId="{B8485F5A-5F21-4BF9-A4CD-E6D791192622}" destId="{0EA20714-DB52-41FF-9C50-E6B07DADC124}" srcOrd="0" destOrd="0" presId="urn:microsoft.com/office/officeart/2011/layout/CircleProcess#1"/>
    <dgm:cxn modelId="{0889DDFB-8BAC-48FA-9F5F-4E656C86D29D}" type="presParOf" srcId="{0EA20714-DB52-41FF-9C50-E6B07DADC124}" destId="{33E6DB6F-504A-4B3E-AC5E-6AA26A49936B}" srcOrd="0" destOrd="0" presId="urn:microsoft.com/office/officeart/2011/layout/CircleProcess#1"/>
    <dgm:cxn modelId="{56AF2C07-30AD-43B4-A6E4-26E749940821}" type="presParOf" srcId="{B8485F5A-5F21-4BF9-A4CD-E6D791192622}" destId="{80AE1EBE-8749-4A88-867B-B5AE804E5A1D}" srcOrd="1" destOrd="0" presId="urn:microsoft.com/office/officeart/2011/layout/CircleProcess#1"/>
    <dgm:cxn modelId="{9ED8DCD4-2740-4D1F-84E6-761B561109E3}" type="presParOf" srcId="{80AE1EBE-8749-4A88-867B-B5AE804E5A1D}" destId="{EF452461-DC59-42EE-822B-6DA956A19574}" srcOrd="0" destOrd="0" presId="urn:microsoft.com/office/officeart/2011/layout/CircleProcess#1"/>
    <dgm:cxn modelId="{0DE2A825-35D8-4A9B-9FB1-50418844EC2A}" type="presParOf" srcId="{B8485F5A-5F21-4BF9-A4CD-E6D791192622}" destId="{BAFB3C45-EB1D-41A7-9E62-C5A44F1DFD8A}" srcOrd="2" destOrd="0" presId="urn:microsoft.com/office/officeart/2011/layout/CircleProcess#1"/>
    <dgm:cxn modelId="{F336A10F-C960-4A8F-A2F4-E404E6F1B502}" type="presParOf" srcId="{B8485F5A-5F21-4BF9-A4CD-E6D791192622}" destId="{901BFD60-8143-4329-9316-5DCF1705E177}" srcOrd="3" destOrd="0" presId="urn:microsoft.com/office/officeart/2011/layout/CircleProcess#1"/>
    <dgm:cxn modelId="{728EE03B-3042-4865-A587-0FDB185FAC64}" type="presParOf" srcId="{901BFD60-8143-4329-9316-5DCF1705E177}" destId="{568CC50F-E624-4663-AF7D-D578C78F41FF}" srcOrd="0" destOrd="0" presId="urn:microsoft.com/office/officeart/2011/layout/CircleProcess#1"/>
    <dgm:cxn modelId="{C36813BB-4398-4FAB-AF60-8C37F4E77B53}" type="presParOf" srcId="{B8485F5A-5F21-4BF9-A4CD-E6D791192622}" destId="{D1BD622A-2121-4935-AFE7-DEE220E3A3CA}" srcOrd="4" destOrd="0" presId="urn:microsoft.com/office/officeart/2011/layout/CircleProcess#1"/>
    <dgm:cxn modelId="{A4945249-4954-43E9-80E9-66473CA783D6}" type="presParOf" srcId="{D1BD622A-2121-4935-AFE7-DEE220E3A3CA}" destId="{F0CED698-F754-493C-80A1-D1A6BA24DE46}" srcOrd="0" destOrd="0" presId="urn:microsoft.com/office/officeart/2011/layout/CircleProcess#1"/>
    <dgm:cxn modelId="{C8980017-EF3F-47BC-88B7-FD7156D0BF51}" type="presParOf" srcId="{B8485F5A-5F21-4BF9-A4CD-E6D791192622}" destId="{ED22DFF6-F9CE-4DFA-B9E0-D231D3EFFA14}" srcOrd="5" destOrd="0" presId="urn:microsoft.com/office/officeart/2011/layout/CircleProcess#1"/>
    <dgm:cxn modelId="{B12FD1E6-0B4C-4EFD-BA35-1251914FEB98}" type="presParOf" srcId="{B8485F5A-5F21-4BF9-A4CD-E6D791192622}" destId="{84C4D48A-B99A-4D05-A83F-F53B0C6430D4}" srcOrd="6" destOrd="0" presId="urn:microsoft.com/office/officeart/2011/layout/CircleProcess#1"/>
    <dgm:cxn modelId="{C141DF4F-7112-4180-B506-E3DF310538B1}" type="presParOf" srcId="{84C4D48A-B99A-4D05-A83F-F53B0C6430D4}" destId="{04EA6696-AC71-4FFA-A144-A83F77EFA179}" srcOrd="0" destOrd="0" presId="urn:microsoft.com/office/officeart/2011/layout/CircleProcess#1"/>
    <dgm:cxn modelId="{09723BAE-C415-445A-B6DC-BCEBCBA54786}" type="presParOf" srcId="{B8485F5A-5F21-4BF9-A4CD-E6D791192622}" destId="{CF41B58E-62CA-4403-A706-C84DF0BFB873}" srcOrd="7" destOrd="0" presId="urn:microsoft.com/office/officeart/2011/layout/CircleProcess#1"/>
    <dgm:cxn modelId="{EF8A840F-F2AC-4CB5-8A66-95469ED8EA5D}" type="presParOf" srcId="{CF41B58E-62CA-4403-A706-C84DF0BFB873}" destId="{A7D98529-2E47-4AB8-9355-601CAC5DF171}" srcOrd="0" destOrd="0" presId="urn:microsoft.com/office/officeart/2011/layout/CircleProcess#1"/>
    <dgm:cxn modelId="{4711CE73-792C-481E-87B6-5BFAA79A1765}" type="presParOf" srcId="{B8485F5A-5F21-4BF9-A4CD-E6D791192622}" destId="{7A39533C-745F-4015-B7F8-84B5CAE3E61B}" srcOrd="8" destOrd="0" presId="urn:microsoft.com/office/officeart/2011/layout/CircleProcess#1"/>
    <dgm:cxn modelId="{B1F935C4-9760-4DA1-BC42-650CD7B30D73}" type="presParOf" srcId="{B8485F5A-5F21-4BF9-A4CD-E6D791192622}" destId="{D68BB8AE-E670-4784-B5F3-CE8EAE5BC8A6}" srcOrd="9" destOrd="0" presId="urn:microsoft.com/office/officeart/2011/layout/CircleProcess#1"/>
    <dgm:cxn modelId="{C7AF91D3-57F6-4B9B-A755-DBAB662E453D}" type="presParOf" srcId="{D68BB8AE-E670-4784-B5F3-CE8EAE5BC8A6}" destId="{28AA6BB4-893B-4B0F-8E47-51B582D0B457}" srcOrd="0" destOrd="0" presId="urn:microsoft.com/office/officeart/2011/layout/CircleProcess#1"/>
    <dgm:cxn modelId="{B7BDE8E9-A84C-494C-86FD-0995393A8B5E}" type="presParOf" srcId="{B8485F5A-5F21-4BF9-A4CD-E6D791192622}" destId="{57F1C939-E485-4F3C-A58F-C9ED2199B3FB}" srcOrd="10" destOrd="0" presId="urn:microsoft.com/office/officeart/2011/layout/CircleProcess#1"/>
    <dgm:cxn modelId="{BC42DFA9-23CC-47A2-8AAC-EEFF2D526669}" type="presParOf" srcId="{57F1C939-E485-4F3C-A58F-C9ED2199B3FB}" destId="{5A9CA332-A943-4144-809C-1808A93ADEDF}" srcOrd="0" destOrd="0" presId="urn:microsoft.com/office/officeart/2011/layout/CircleProcess#1"/>
    <dgm:cxn modelId="{5BB7618F-0EEE-4F45-89B5-85B03F3FE7DE}" type="presParOf" srcId="{B8485F5A-5F21-4BF9-A4CD-E6D791192622}" destId="{67B9564D-4544-4E9D-8A71-CE0A3FE14EAA}" srcOrd="11" destOrd="0" presId="urn:microsoft.com/office/officeart/2011/layout/Circle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890B9FF-B0B8-4FFC-8CC5-AF812A77667D}" type="doc">
      <dgm:prSet loTypeId="urn:microsoft.com/office/officeart/2005/8/layout/default#1" loCatId="list" qsTypeId="urn:microsoft.com/office/officeart/2005/8/quickstyle/simple5" qsCatId="simple" csTypeId="urn:microsoft.com/office/officeart/2005/8/colors/colorful2" csCatId="colorful" phldr="1"/>
      <dgm:spPr/>
      <dgm:t>
        <a:bodyPr/>
        <a:lstStyle/>
        <a:p>
          <a:endParaRPr/>
        </a:p>
      </dgm:t>
    </dgm:pt>
    <dgm:pt modelId="{D9CB683B-950C-4772-B5A9-765413954630}">
      <dgm:prSet phldrT="[Text]"/>
      <dgm:spPr/>
      <dgm:t>
        <a:bodyPr/>
        <a:lstStyle/>
        <a:p>
          <a:r>
            <a:rPr b="0"/>
            <a:t>Digital Transformation and E-Commerce Capabilities </a:t>
          </a:r>
          <a:endParaRPr/>
        </a:p>
      </dgm:t>
    </dgm:pt>
    <dgm:pt modelId="{6F30F945-C0D8-4166-881C-0A53622BD9FF}" type="parTrans" cxnId="{1D4A9F29-676D-4FC0-A410-774B05FBFA90}">
      <dgm:prSet/>
      <dgm:spPr/>
      <dgm:t>
        <a:bodyPr/>
        <a:lstStyle/>
        <a:p>
          <a:endParaRPr/>
        </a:p>
      </dgm:t>
    </dgm:pt>
    <dgm:pt modelId="{E94DF57C-35B7-4032-9634-CAEC8C13F5C6}" type="sibTrans" cxnId="{1D4A9F29-676D-4FC0-A410-774B05FBFA90}">
      <dgm:prSet/>
      <dgm:spPr/>
      <dgm:t>
        <a:bodyPr/>
        <a:lstStyle/>
        <a:p>
          <a:endParaRPr/>
        </a:p>
      </dgm:t>
    </dgm:pt>
    <dgm:pt modelId="{F8D50F2B-36C9-4B6A-8D8D-0BA878796CF0}">
      <dgm:prSet/>
      <dgm:spPr/>
      <dgm:t>
        <a:bodyPr/>
        <a:lstStyle/>
        <a:p>
          <a:r>
            <a:rPr b="0"/>
            <a:t>Diversify Its Global Supply Chain</a:t>
          </a:r>
          <a:endParaRPr/>
        </a:p>
      </dgm:t>
    </dgm:pt>
    <dgm:pt modelId="{874DB104-D156-4A97-914F-4987243C0CD9}" type="parTrans" cxnId="{0D7754C5-B422-42A9-88F1-D9BFC9DC6F96}">
      <dgm:prSet/>
      <dgm:spPr/>
      <dgm:t>
        <a:bodyPr/>
        <a:lstStyle/>
        <a:p>
          <a:endParaRPr/>
        </a:p>
      </dgm:t>
    </dgm:pt>
    <dgm:pt modelId="{7091BE8C-9F2D-42BE-B676-C06FC75F79CD}" type="sibTrans" cxnId="{0D7754C5-B422-42A9-88F1-D9BFC9DC6F96}">
      <dgm:prSet/>
      <dgm:spPr/>
      <dgm:t>
        <a:bodyPr/>
        <a:lstStyle/>
        <a:p>
          <a:endParaRPr/>
        </a:p>
      </dgm:t>
    </dgm:pt>
    <dgm:pt modelId="{7D3CD957-67E1-4E7B-920C-81B648EE13CF}">
      <dgm:prSet/>
      <dgm:spPr/>
      <dgm:t>
        <a:bodyPr/>
        <a:lstStyle/>
        <a:p>
          <a:r>
            <a:rPr lang="en-GB" b="0"/>
            <a:t>Sustainability Initiatives</a:t>
          </a:r>
          <a:endParaRPr/>
        </a:p>
      </dgm:t>
    </dgm:pt>
    <dgm:pt modelId="{8FEEE183-7C90-4452-8D84-72F7709AE224}" type="parTrans" cxnId="{492530C7-8167-4892-A486-EF00F26BF900}">
      <dgm:prSet/>
      <dgm:spPr/>
      <dgm:t>
        <a:bodyPr/>
        <a:lstStyle/>
        <a:p>
          <a:endParaRPr/>
        </a:p>
      </dgm:t>
    </dgm:pt>
    <dgm:pt modelId="{44547D34-31EB-41E2-9397-F8E480C7126B}" type="sibTrans" cxnId="{492530C7-8167-4892-A486-EF00F26BF900}">
      <dgm:prSet/>
      <dgm:spPr/>
      <dgm:t>
        <a:bodyPr/>
        <a:lstStyle/>
        <a:p>
          <a:endParaRPr/>
        </a:p>
      </dgm:t>
    </dgm:pt>
    <dgm:pt modelId="{CB10E960-D1AC-465A-B591-9B277D518F61}">
      <dgm:prSet/>
      <dgm:spPr/>
      <dgm:t>
        <a:bodyPr/>
        <a:lstStyle/>
        <a:p>
          <a:r>
            <a:rPr b="0"/>
            <a:t>Global Talent Management Strategies</a:t>
          </a:r>
          <a:endParaRPr/>
        </a:p>
      </dgm:t>
    </dgm:pt>
    <dgm:pt modelId="{FAD38EF4-B752-4547-BFFF-89B3237E28AD}" type="parTrans" cxnId="{FCF06640-E7BE-45A8-A19D-95F667E0C192}">
      <dgm:prSet/>
      <dgm:spPr/>
      <dgm:t>
        <a:bodyPr/>
        <a:lstStyle/>
        <a:p>
          <a:endParaRPr/>
        </a:p>
      </dgm:t>
    </dgm:pt>
    <dgm:pt modelId="{B876BBE1-FF25-413C-A99C-CE27A0E3836D}" type="sibTrans" cxnId="{FCF06640-E7BE-45A8-A19D-95F667E0C192}">
      <dgm:prSet/>
      <dgm:spPr/>
      <dgm:t>
        <a:bodyPr/>
        <a:lstStyle/>
        <a:p>
          <a:endParaRPr/>
        </a:p>
      </dgm:t>
    </dgm:pt>
    <dgm:pt modelId="{15CB7995-4A81-40E9-858B-3EAF556DE4C4}">
      <dgm:prSet/>
      <dgm:spPr/>
      <dgm:t>
        <a:bodyPr/>
        <a:lstStyle/>
        <a:p>
          <a:r>
            <a:rPr lang="en-GB" b="0"/>
            <a:t>Local Market Adaptation Strategy</a:t>
          </a:r>
          <a:endParaRPr/>
        </a:p>
      </dgm:t>
    </dgm:pt>
    <dgm:pt modelId="{DE6A7BB0-8CBC-4769-9A25-701D3E493BC1}" type="parTrans" cxnId="{54B75D39-B968-4F7C-9401-6C17BDBD9183}">
      <dgm:prSet/>
      <dgm:spPr/>
      <dgm:t>
        <a:bodyPr/>
        <a:lstStyle/>
        <a:p>
          <a:endParaRPr/>
        </a:p>
      </dgm:t>
    </dgm:pt>
    <dgm:pt modelId="{B46DEB82-C415-413D-AE5D-69A03C552E45}" type="sibTrans" cxnId="{54B75D39-B968-4F7C-9401-6C17BDBD9183}">
      <dgm:prSet/>
      <dgm:spPr/>
      <dgm:t>
        <a:bodyPr/>
        <a:lstStyle/>
        <a:p>
          <a:endParaRPr/>
        </a:p>
      </dgm:t>
    </dgm:pt>
    <dgm:pt modelId="{61162204-A037-488B-8200-72243BEBCFD6}" type="pres">
      <dgm:prSet presAssocID="{F890B9FF-B0B8-4FFC-8CC5-AF812A77667D}" presName="diagram" presStyleCnt="0">
        <dgm:presLayoutVars>
          <dgm:dir/>
          <dgm:resizeHandles val="exact"/>
        </dgm:presLayoutVars>
      </dgm:prSet>
      <dgm:spPr/>
    </dgm:pt>
    <dgm:pt modelId="{3641C151-4335-46EB-8F88-8A04CD3AE766}" type="pres">
      <dgm:prSet presAssocID="{D9CB683B-950C-4772-B5A9-765413954630}" presName="node" presStyleLbl="node1" presStyleIdx="0" presStyleCnt="5">
        <dgm:presLayoutVars>
          <dgm:bulletEnabled val="1"/>
        </dgm:presLayoutVars>
      </dgm:prSet>
      <dgm:spPr/>
    </dgm:pt>
    <dgm:pt modelId="{8F2FA9E8-D2D7-483B-84C4-F3C1A4D10529}" type="pres">
      <dgm:prSet presAssocID="{E94DF57C-35B7-4032-9634-CAEC8C13F5C6}" presName="sibTrans" presStyleCnt="0"/>
      <dgm:spPr/>
    </dgm:pt>
    <dgm:pt modelId="{CE22CFDB-9572-4108-8AAB-2FF42D62F499}" type="pres">
      <dgm:prSet presAssocID="{F8D50F2B-36C9-4B6A-8D8D-0BA878796CF0}" presName="node" presStyleLbl="node1" presStyleIdx="1" presStyleCnt="5">
        <dgm:presLayoutVars>
          <dgm:bulletEnabled val="1"/>
        </dgm:presLayoutVars>
      </dgm:prSet>
      <dgm:spPr/>
    </dgm:pt>
    <dgm:pt modelId="{E5DD24FC-67CA-4BC6-B3A2-32ED9C103587}" type="pres">
      <dgm:prSet presAssocID="{7091BE8C-9F2D-42BE-B676-C06FC75F79CD}" presName="sibTrans" presStyleCnt="0"/>
      <dgm:spPr/>
    </dgm:pt>
    <dgm:pt modelId="{96C151D8-E8EF-4FFC-B608-577711F16CB3}" type="pres">
      <dgm:prSet presAssocID="{7D3CD957-67E1-4E7B-920C-81B648EE13CF}" presName="node" presStyleLbl="node1" presStyleIdx="2" presStyleCnt="5">
        <dgm:presLayoutVars>
          <dgm:bulletEnabled val="1"/>
        </dgm:presLayoutVars>
      </dgm:prSet>
      <dgm:spPr/>
    </dgm:pt>
    <dgm:pt modelId="{B24626F8-18A8-4645-BFC9-F846CED33133}" type="pres">
      <dgm:prSet presAssocID="{44547D34-31EB-41E2-9397-F8E480C7126B}" presName="sibTrans" presStyleCnt="0"/>
      <dgm:spPr/>
    </dgm:pt>
    <dgm:pt modelId="{4FF8436C-C886-42BE-A8A3-C1347DFC88C0}" type="pres">
      <dgm:prSet presAssocID="{CB10E960-D1AC-465A-B591-9B277D518F61}" presName="node" presStyleLbl="node1" presStyleIdx="3" presStyleCnt="5">
        <dgm:presLayoutVars>
          <dgm:bulletEnabled val="1"/>
        </dgm:presLayoutVars>
      </dgm:prSet>
      <dgm:spPr/>
    </dgm:pt>
    <dgm:pt modelId="{41E8BE44-B663-41FA-AE46-35B321C6BC61}" type="pres">
      <dgm:prSet presAssocID="{B876BBE1-FF25-413C-A99C-CE27A0E3836D}" presName="sibTrans" presStyleCnt="0"/>
      <dgm:spPr/>
    </dgm:pt>
    <dgm:pt modelId="{85CDDF23-95D4-41BC-A63C-2D8273694C7B}" type="pres">
      <dgm:prSet presAssocID="{15CB7995-4A81-40E9-858B-3EAF556DE4C4}" presName="node" presStyleLbl="node1" presStyleIdx="4" presStyleCnt="5">
        <dgm:presLayoutVars>
          <dgm:bulletEnabled val="1"/>
        </dgm:presLayoutVars>
      </dgm:prSet>
      <dgm:spPr/>
    </dgm:pt>
  </dgm:ptLst>
  <dgm:cxnLst>
    <dgm:cxn modelId="{1D4A9F29-676D-4FC0-A410-774B05FBFA90}" srcId="{F890B9FF-B0B8-4FFC-8CC5-AF812A77667D}" destId="{D9CB683B-950C-4772-B5A9-765413954630}" srcOrd="0" destOrd="0" parTransId="{6F30F945-C0D8-4166-881C-0A53622BD9FF}" sibTransId="{E94DF57C-35B7-4032-9634-CAEC8C13F5C6}"/>
    <dgm:cxn modelId="{54B75D39-B968-4F7C-9401-6C17BDBD9183}" srcId="{F890B9FF-B0B8-4FFC-8CC5-AF812A77667D}" destId="{15CB7995-4A81-40E9-858B-3EAF556DE4C4}" srcOrd="4" destOrd="0" parTransId="{DE6A7BB0-8CBC-4769-9A25-701D3E493BC1}" sibTransId="{B46DEB82-C415-413D-AE5D-69A03C552E45}"/>
    <dgm:cxn modelId="{CE8FC53B-018E-42BC-9EFD-42F30642D61A}" type="presOf" srcId="{D9CB683B-950C-4772-B5A9-765413954630}" destId="{3641C151-4335-46EB-8F88-8A04CD3AE766}" srcOrd="0" destOrd="0" presId="urn:microsoft.com/office/officeart/2005/8/layout/default#1"/>
    <dgm:cxn modelId="{FCF06640-E7BE-45A8-A19D-95F667E0C192}" srcId="{F890B9FF-B0B8-4FFC-8CC5-AF812A77667D}" destId="{CB10E960-D1AC-465A-B591-9B277D518F61}" srcOrd="3" destOrd="0" parTransId="{FAD38EF4-B752-4547-BFFF-89B3237E28AD}" sibTransId="{B876BBE1-FF25-413C-A99C-CE27A0E3836D}"/>
    <dgm:cxn modelId="{FE43674D-ECF5-43CF-AC85-1935DF156759}" type="presOf" srcId="{7D3CD957-67E1-4E7B-920C-81B648EE13CF}" destId="{96C151D8-E8EF-4FFC-B608-577711F16CB3}" srcOrd="0" destOrd="0" presId="urn:microsoft.com/office/officeart/2005/8/layout/default#1"/>
    <dgm:cxn modelId="{EC5119A6-9392-4EB4-A9C6-B7A6CA21BF70}" type="presOf" srcId="{15CB7995-4A81-40E9-858B-3EAF556DE4C4}" destId="{85CDDF23-95D4-41BC-A63C-2D8273694C7B}" srcOrd="0" destOrd="0" presId="urn:microsoft.com/office/officeart/2005/8/layout/default#1"/>
    <dgm:cxn modelId="{45101CBF-DB62-4FFB-AA98-D74FACBD9633}" type="presOf" srcId="{CB10E960-D1AC-465A-B591-9B277D518F61}" destId="{4FF8436C-C886-42BE-A8A3-C1347DFC88C0}" srcOrd="0" destOrd="0" presId="urn:microsoft.com/office/officeart/2005/8/layout/default#1"/>
    <dgm:cxn modelId="{0D7754C5-B422-42A9-88F1-D9BFC9DC6F96}" srcId="{F890B9FF-B0B8-4FFC-8CC5-AF812A77667D}" destId="{F8D50F2B-36C9-4B6A-8D8D-0BA878796CF0}" srcOrd="1" destOrd="0" parTransId="{874DB104-D156-4A97-914F-4987243C0CD9}" sibTransId="{7091BE8C-9F2D-42BE-B676-C06FC75F79CD}"/>
    <dgm:cxn modelId="{492530C7-8167-4892-A486-EF00F26BF900}" srcId="{F890B9FF-B0B8-4FFC-8CC5-AF812A77667D}" destId="{7D3CD957-67E1-4E7B-920C-81B648EE13CF}" srcOrd="2" destOrd="0" parTransId="{8FEEE183-7C90-4452-8D84-72F7709AE224}" sibTransId="{44547D34-31EB-41E2-9397-F8E480C7126B}"/>
    <dgm:cxn modelId="{543770C9-DDA3-4FE8-B9A1-E692FA203DDC}" type="presOf" srcId="{F8D50F2B-36C9-4B6A-8D8D-0BA878796CF0}" destId="{CE22CFDB-9572-4108-8AAB-2FF42D62F499}" srcOrd="0" destOrd="0" presId="urn:microsoft.com/office/officeart/2005/8/layout/default#1"/>
    <dgm:cxn modelId="{583AB6D5-3F3E-4037-9016-D378C5A362C3}" type="presOf" srcId="{F890B9FF-B0B8-4FFC-8CC5-AF812A77667D}" destId="{61162204-A037-488B-8200-72243BEBCFD6}" srcOrd="0" destOrd="0" presId="urn:microsoft.com/office/officeart/2005/8/layout/default#1"/>
    <dgm:cxn modelId="{3F220180-2B32-4620-9552-2A4299C4DC5C}" type="presParOf" srcId="{61162204-A037-488B-8200-72243BEBCFD6}" destId="{3641C151-4335-46EB-8F88-8A04CD3AE766}" srcOrd="0" destOrd="0" presId="urn:microsoft.com/office/officeart/2005/8/layout/default#1"/>
    <dgm:cxn modelId="{0764FB42-F973-44C1-B677-9E3254BFC917}" type="presParOf" srcId="{61162204-A037-488B-8200-72243BEBCFD6}" destId="{8F2FA9E8-D2D7-483B-84C4-F3C1A4D10529}" srcOrd="1" destOrd="0" presId="urn:microsoft.com/office/officeart/2005/8/layout/default#1"/>
    <dgm:cxn modelId="{0C8F9E56-A22A-42A5-AF02-F27EC402D5B6}" type="presParOf" srcId="{61162204-A037-488B-8200-72243BEBCFD6}" destId="{CE22CFDB-9572-4108-8AAB-2FF42D62F499}" srcOrd="2" destOrd="0" presId="urn:microsoft.com/office/officeart/2005/8/layout/default#1"/>
    <dgm:cxn modelId="{D1B04374-B2AE-4F7E-9819-A86432C977C1}" type="presParOf" srcId="{61162204-A037-488B-8200-72243BEBCFD6}" destId="{E5DD24FC-67CA-4BC6-B3A2-32ED9C103587}" srcOrd="3" destOrd="0" presId="urn:microsoft.com/office/officeart/2005/8/layout/default#1"/>
    <dgm:cxn modelId="{94362939-2392-4E45-B183-D2FC6BC2572A}" type="presParOf" srcId="{61162204-A037-488B-8200-72243BEBCFD6}" destId="{96C151D8-E8EF-4FFC-B608-577711F16CB3}" srcOrd="4" destOrd="0" presId="urn:microsoft.com/office/officeart/2005/8/layout/default#1"/>
    <dgm:cxn modelId="{0D82732A-1558-4F91-9CCB-B625BB522BC2}" type="presParOf" srcId="{61162204-A037-488B-8200-72243BEBCFD6}" destId="{B24626F8-18A8-4645-BFC9-F846CED33133}" srcOrd="5" destOrd="0" presId="urn:microsoft.com/office/officeart/2005/8/layout/default#1"/>
    <dgm:cxn modelId="{ECBE11F4-6829-47DE-8F5C-4E62E7471186}" type="presParOf" srcId="{61162204-A037-488B-8200-72243BEBCFD6}" destId="{4FF8436C-C886-42BE-A8A3-C1347DFC88C0}" srcOrd="6" destOrd="0" presId="urn:microsoft.com/office/officeart/2005/8/layout/default#1"/>
    <dgm:cxn modelId="{47AF232B-64DD-4819-AB45-78C43E829F40}" type="presParOf" srcId="{61162204-A037-488B-8200-72243BEBCFD6}" destId="{41E8BE44-B663-41FA-AE46-35B321C6BC61}" srcOrd="7" destOrd="0" presId="urn:microsoft.com/office/officeart/2005/8/layout/default#1"/>
    <dgm:cxn modelId="{6C4BBA30-CB4D-4E6E-9220-919971F3A88F}" type="presParOf" srcId="{61162204-A037-488B-8200-72243BEBCFD6}" destId="{85CDDF23-95D4-41BC-A63C-2D8273694C7B}" srcOrd="8" destOrd="0" presId="urn:microsoft.com/office/officeart/2005/8/layout/defaul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05A940-0618-43DC-820C-4D1212B18DD7}">
      <dsp:nvSpPr>
        <dsp:cNvPr id="0" name=""/>
        <dsp:cNvSpPr/>
      </dsp:nvSpPr>
      <dsp:spPr>
        <a:xfrm>
          <a:off x="411480" y="0"/>
          <a:ext cx="4663440" cy="220218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F6B2A0CB-6855-4935-8180-99F49B7A6B9D}">
      <dsp:nvSpPr>
        <dsp:cNvPr id="0" name=""/>
        <dsp:cNvSpPr/>
      </dsp:nvSpPr>
      <dsp:spPr>
        <a:xfrm>
          <a:off x="2745" y="660654"/>
          <a:ext cx="1320700" cy="880872"/>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b="0" kern="1200"/>
            <a:t>Access To International Markets</a:t>
          </a:r>
          <a:endParaRPr sz="1400" kern="1200"/>
        </a:p>
      </dsp:txBody>
      <dsp:txXfrm>
        <a:off x="45746" y="703655"/>
        <a:ext cx="1234698" cy="794870"/>
      </dsp:txXfrm>
    </dsp:sp>
    <dsp:sp modelId="{A796F7E5-E4E7-4EC9-BCAC-5A328E8C2789}">
      <dsp:nvSpPr>
        <dsp:cNvPr id="0" name=""/>
        <dsp:cNvSpPr/>
      </dsp:nvSpPr>
      <dsp:spPr>
        <a:xfrm>
          <a:off x="1389481" y="660654"/>
          <a:ext cx="1320700" cy="880872"/>
        </a:xfrm>
        <a:prstGeom prst="roundRect">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b="0" kern="1200"/>
            <a:t>Access To International Markets</a:t>
          </a:r>
          <a:endParaRPr sz="1400" kern="1200"/>
        </a:p>
      </dsp:txBody>
      <dsp:txXfrm>
        <a:off x="1432482" y="703655"/>
        <a:ext cx="1234698" cy="794870"/>
      </dsp:txXfrm>
    </dsp:sp>
    <dsp:sp modelId="{30EACDD7-B2E9-4648-9B49-E673EAFB2B9F}">
      <dsp:nvSpPr>
        <dsp:cNvPr id="0" name=""/>
        <dsp:cNvSpPr/>
      </dsp:nvSpPr>
      <dsp:spPr>
        <a:xfrm>
          <a:off x="2776217" y="660654"/>
          <a:ext cx="1320700" cy="880872"/>
        </a:xfrm>
        <a:prstGeom prst="roundRect">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b="0" kern="1200"/>
            <a:t>Innovation And Knowledge Transfer</a:t>
          </a:r>
          <a:endParaRPr sz="1400" kern="1200"/>
        </a:p>
      </dsp:txBody>
      <dsp:txXfrm>
        <a:off x="2819218" y="703655"/>
        <a:ext cx="1234698" cy="794870"/>
      </dsp:txXfrm>
    </dsp:sp>
    <dsp:sp modelId="{B54EF6A3-6761-4167-801D-F8F36DAC348E}">
      <dsp:nvSpPr>
        <dsp:cNvPr id="0" name=""/>
        <dsp:cNvSpPr/>
      </dsp:nvSpPr>
      <dsp:spPr>
        <a:xfrm>
          <a:off x="4162953" y="660654"/>
          <a:ext cx="1320700" cy="880872"/>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Symbol" panose="05050102010706020507" pitchFamily="18" charset="2"/>
            <a:buNone/>
          </a:pPr>
          <a:r>
            <a:rPr lang="en-GB" sz="1400" b="0" kern="1200"/>
            <a:t>Access To Talent and Resources</a:t>
          </a:r>
          <a:endParaRPr sz="1400" kern="1200"/>
        </a:p>
      </dsp:txBody>
      <dsp:txXfrm>
        <a:off x="4205954" y="703655"/>
        <a:ext cx="1234698" cy="794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E6DB6F-504A-4B3E-AC5E-6AA26A49936B}">
      <dsp:nvSpPr>
        <dsp:cNvPr id="0" name=""/>
        <dsp:cNvSpPr/>
      </dsp:nvSpPr>
      <dsp:spPr>
        <a:xfrm>
          <a:off x="4211307" y="487785"/>
          <a:ext cx="1272487" cy="1272552"/>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452461-DC59-42EE-822B-6DA956A19574}">
      <dsp:nvSpPr>
        <dsp:cNvPr id="0" name=""/>
        <dsp:cNvSpPr/>
      </dsp:nvSpPr>
      <dsp:spPr>
        <a:xfrm>
          <a:off x="4253869" y="530211"/>
          <a:ext cx="1187909" cy="1187700"/>
        </a:xfrm>
        <a:prstGeom prst="ellipse">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b="0" kern="1200"/>
            <a:t>Reputational and Ethical Pressures</a:t>
          </a:r>
          <a:endParaRPr sz="1200" kern="1200"/>
        </a:p>
      </dsp:txBody>
      <dsp:txXfrm>
        <a:off x="4423570" y="699914"/>
        <a:ext cx="848506" cy="848293"/>
      </dsp:txXfrm>
    </dsp:sp>
    <dsp:sp modelId="{568CC50F-E624-4663-AF7D-D578C78F41FF}">
      <dsp:nvSpPr>
        <dsp:cNvPr id="0" name=""/>
        <dsp:cNvSpPr/>
      </dsp:nvSpPr>
      <dsp:spPr>
        <a:xfrm rot="2700000">
          <a:off x="2890791" y="487696"/>
          <a:ext cx="1272507" cy="1272507"/>
        </a:xfrm>
        <a:prstGeom prst="teardrop">
          <a:avLst>
            <a:gd name="adj" fmla="val 100000"/>
          </a:avLst>
        </a:prstGeom>
        <a:solidFill>
          <a:schemeClr val="accent4">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CED698-F754-493C-80A1-D1A6BA24DE46}">
      <dsp:nvSpPr>
        <dsp:cNvPr id="0" name=""/>
        <dsp:cNvSpPr/>
      </dsp:nvSpPr>
      <dsp:spPr>
        <a:xfrm>
          <a:off x="2938820" y="530211"/>
          <a:ext cx="1187909" cy="1187700"/>
        </a:xfrm>
        <a:prstGeom prst="ellipse">
          <a:avLst/>
        </a:prstGeom>
        <a:solidFill>
          <a:schemeClr val="lt1">
            <a:alpha val="90000"/>
            <a:hueOff val="0"/>
            <a:satOff val="0"/>
            <a:lumOff val="0"/>
            <a:alphaOff val="0"/>
          </a:schemeClr>
        </a:solidFill>
        <a:ln w="12700" cap="flat" cmpd="sng" algn="ctr">
          <a:solidFill>
            <a:schemeClr val="accent4">
              <a:hueOff val="3266964"/>
              <a:satOff val="-13592"/>
              <a:lumOff val="320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b="0" kern="1200"/>
            <a:t>Supply Chain Disruptions</a:t>
          </a:r>
          <a:endParaRPr sz="1200" kern="1200"/>
        </a:p>
      </dsp:txBody>
      <dsp:txXfrm>
        <a:off x="3108521" y="699914"/>
        <a:ext cx="848506" cy="848293"/>
      </dsp:txXfrm>
    </dsp:sp>
    <dsp:sp modelId="{04EA6696-AC71-4FFA-A144-A83F77EFA179}">
      <dsp:nvSpPr>
        <dsp:cNvPr id="0" name=""/>
        <dsp:cNvSpPr/>
      </dsp:nvSpPr>
      <dsp:spPr>
        <a:xfrm rot="2700000">
          <a:off x="1581199" y="487696"/>
          <a:ext cx="1272507" cy="1272507"/>
        </a:xfrm>
        <a:prstGeom prst="teardrop">
          <a:avLst>
            <a:gd name="adj" fmla="val 100000"/>
          </a:avLst>
        </a:prstGeom>
        <a:solidFill>
          <a:schemeClr val="accent4">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7D98529-2E47-4AB8-9355-601CAC5DF171}">
      <dsp:nvSpPr>
        <dsp:cNvPr id="0" name=""/>
        <dsp:cNvSpPr/>
      </dsp:nvSpPr>
      <dsp:spPr>
        <a:xfrm>
          <a:off x="1623771" y="530211"/>
          <a:ext cx="1187909" cy="1187700"/>
        </a:xfrm>
        <a:prstGeom prst="ellipse">
          <a:avLst/>
        </a:prstGeom>
        <a:solidFill>
          <a:schemeClr val="lt1">
            <a:alpha val="90000"/>
            <a:hueOff val="0"/>
            <a:satOff val="0"/>
            <a:lumOff val="0"/>
            <a:alphaOff val="0"/>
          </a:schemeClr>
        </a:solidFill>
        <a:ln w="12700" cap="flat" cmpd="sng" algn="ctr">
          <a:solidFill>
            <a:schemeClr val="accent4">
              <a:hueOff val="6533927"/>
              <a:satOff val="-27185"/>
              <a:lumOff val="640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b="0" kern="1200"/>
            <a:t>Regulatory Complexity</a:t>
          </a:r>
          <a:endParaRPr sz="1200" kern="1200"/>
        </a:p>
      </dsp:txBody>
      <dsp:txXfrm>
        <a:off x="1793472" y="699914"/>
        <a:ext cx="848506" cy="848293"/>
      </dsp:txXfrm>
    </dsp:sp>
    <dsp:sp modelId="{28AA6BB4-893B-4B0F-8E47-51B582D0B457}">
      <dsp:nvSpPr>
        <dsp:cNvPr id="0" name=""/>
        <dsp:cNvSpPr/>
      </dsp:nvSpPr>
      <dsp:spPr>
        <a:xfrm rot="2700000">
          <a:off x="266150" y="487696"/>
          <a:ext cx="1272507" cy="1272507"/>
        </a:xfrm>
        <a:prstGeom prst="teardrop">
          <a:avLst>
            <a:gd name="adj" fmla="val 100000"/>
          </a:avLst>
        </a:prstGeom>
        <a:solidFill>
          <a:schemeClr val="accent4">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9CA332-A943-4144-809C-1808A93ADEDF}">
      <dsp:nvSpPr>
        <dsp:cNvPr id="0" name=""/>
        <dsp:cNvSpPr/>
      </dsp:nvSpPr>
      <dsp:spPr>
        <a:xfrm>
          <a:off x="308722" y="530211"/>
          <a:ext cx="1187909" cy="1187700"/>
        </a:xfrm>
        <a:prstGeom prst="ellipse">
          <a:avLst/>
        </a:prstGeom>
        <a:solidFill>
          <a:schemeClr val="lt1">
            <a:alpha val="90000"/>
            <a:hueOff val="0"/>
            <a:satOff val="0"/>
            <a:lumOff val="0"/>
            <a:alphaOff val="0"/>
          </a:schemeClr>
        </a:solidFill>
        <a:ln w="12700" cap="flat" cmpd="sng" algn="ctr">
          <a:solidFill>
            <a:schemeClr val="accent4">
              <a:hueOff val="9800891"/>
              <a:satOff val="-40777"/>
              <a:lumOff val="960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en-GB" sz="1200" b="0" kern="1200"/>
            <a:t>Intensified Global Competition</a:t>
          </a:r>
          <a:endParaRPr sz="1200" kern="1200"/>
        </a:p>
      </dsp:txBody>
      <dsp:txXfrm>
        <a:off x="478424" y="699914"/>
        <a:ext cx="848506" cy="8482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41C151-4335-46EB-8F88-8A04CD3AE766}">
      <dsp:nvSpPr>
        <dsp:cNvPr id="0" name=""/>
        <dsp:cNvSpPr/>
      </dsp:nvSpPr>
      <dsp:spPr>
        <a:xfrm>
          <a:off x="0" y="165735"/>
          <a:ext cx="1714499" cy="1028699"/>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sz="1600" b="0" kern="1200"/>
            <a:t>Digital Transformation and E-Commerce Capabilities </a:t>
          </a:r>
          <a:endParaRPr sz="1600" kern="1200"/>
        </a:p>
      </dsp:txBody>
      <dsp:txXfrm>
        <a:off x="0" y="165735"/>
        <a:ext cx="1714499" cy="1028699"/>
      </dsp:txXfrm>
    </dsp:sp>
    <dsp:sp modelId="{CE22CFDB-9572-4108-8AAB-2FF42D62F499}">
      <dsp:nvSpPr>
        <dsp:cNvPr id="0" name=""/>
        <dsp:cNvSpPr/>
      </dsp:nvSpPr>
      <dsp:spPr>
        <a:xfrm>
          <a:off x="1885950" y="165735"/>
          <a:ext cx="1714499" cy="1028699"/>
        </a:xfrm>
        <a:prstGeom prst="rect">
          <a:avLst/>
        </a:prstGeom>
        <a:gradFill rotWithShape="0">
          <a:gsLst>
            <a:gs pos="0">
              <a:schemeClr val="accent2">
                <a:hueOff val="-363841"/>
                <a:satOff val="-20982"/>
                <a:lumOff val="2157"/>
                <a:alphaOff val="0"/>
                <a:satMod val="103000"/>
                <a:lumMod val="102000"/>
                <a:tint val="94000"/>
              </a:schemeClr>
            </a:gs>
            <a:gs pos="50000">
              <a:schemeClr val="accent2">
                <a:hueOff val="-363841"/>
                <a:satOff val="-20982"/>
                <a:lumOff val="2157"/>
                <a:alphaOff val="0"/>
                <a:satMod val="110000"/>
                <a:lumMod val="100000"/>
                <a:shade val="100000"/>
              </a:schemeClr>
            </a:gs>
            <a:gs pos="100000">
              <a:schemeClr val="accent2">
                <a:hueOff val="-363841"/>
                <a:satOff val="-20982"/>
                <a:lumOff val="215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sz="1600" b="0" kern="1200"/>
            <a:t>Diversify Its Global Supply Chain</a:t>
          </a:r>
          <a:endParaRPr sz="1600" kern="1200"/>
        </a:p>
      </dsp:txBody>
      <dsp:txXfrm>
        <a:off x="1885950" y="165735"/>
        <a:ext cx="1714499" cy="1028699"/>
      </dsp:txXfrm>
    </dsp:sp>
    <dsp:sp modelId="{96C151D8-E8EF-4FFC-B608-577711F16CB3}">
      <dsp:nvSpPr>
        <dsp:cNvPr id="0" name=""/>
        <dsp:cNvSpPr/>
      </dsp:nvSpPr>
      <dsp:spPr>
        <a:xfrm>
          <a:off x="3771900" y="165735"/>
          <a:ext cx="1714499" cy="1028699"/>
        </a:xfrm>
        <a:prstGeom prst="rect">
          <a:avLst/>
        </a:prstGeom>
        <a:gradFill rotWithShape="0">
          <a:gsLst>
            <a:gs pos="0">
              <a:schemeClr val="accent2">
                <a:hueOff val="-727682"/>
                <a:satOff val="-41964"/>
                <a:lumOff val="4314"/>
                <a:alphaOff val="0"/>
                <a:satMod val="103000"/>
                <a:lumMod val="102000"/>
                <a:tint val="94000"/>
              </a:schemeClr>
            </a:gs>
            <a:gs pos="50000">
              <a:schemeClr val="accent2">
                <a:hueOff val="-727682"/>
                <a:satOff val="-41964"/>
                <a:lumOff val="4314"/>
                <a:alphaOff val="0"/>
                <a:satMod val="110000"/>
                <a:lumMod val="100000"/>
                <a:shade val="100000"/>
              </a:schemeClr>
            </a:gs>
            <a:gs pos="100000">
              <a:schemeClr val="accent2">
                <a:hueOff val="-727682"/>
                <a:satOff val="-41964"/>
                <a:lumOff val="431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Sustainability Initiatives</a:t>
          </a:r>
          <a:endParaRPr sz="1600" kern="1200"/>
        </a:p>
      </dsp:txBody>
      <dsp:txXfrm>
        <a:off x="3771900" y="165735"/>
        <a:ext cx="1714499" cy="1028699"/>
      </dsp:txXfrm>
    </dsp:sp>
    <dsp:sp modelId="{4FF8436C-C886-42BE-A8A3-C1347DFC88C0}">
      <dsp:nvSpPr>
        <dsp:cNvPr id="0" name=""/>
        <dsp:cNvSpPr/>
      </dsp:nvSpPr>
      <dsp:spPr>
        <a:xfrm>
          <a:off x="942975" y="1365884"/>
          <a:ext cx="1714499" cy="1028699"/>
        </a:xfrm>
        <a:prstGeom prst="rect">
          <a:avLst/>
        </a:prstGeom>
        <a:gradFill rotWithShape="0">
          <a:gsLst>
            <a:gs pos="0">
              <a:schemeClr val="accent2">
                <a:hueOff val="-1091522"/>
                <a:satOff val="-62946"/>
                <a:lumOff val="6471"/>
                <a:alphaOff val="0"/>
                <a:satMod val="103000"/>
                <a:lumMod val="102000"/>
                <a:tint val="94000"/>
              </a:schemeClr>
            </a:gs>
            <a:gs pos="50000">
              <a:schemeClr val="accent2">
                <a:hueOff val="-1091522"/>
                <a:satOff val="-62946"/>
                <a:lumOff val="6471"/>
                <a:alphaOff val="0"/>
                <a:satMod val="110000"/>
                <a:lumMod val="100000"/>
                <a:shade val="100000"/>
              </a:schemeClr>
            </a:gs>
            <a:gs pos="100000">
              <a:schemeClr val="accent2">
                <a:hueOff val="-1091522"/>
                <a:satOff val="-62946"/>
                <a:lumOff val="647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sz="1600" b="0" kern="1200"/>
            <a:t>Global Talent Management Strategies</a:t>
          </a:r>
          <a:endParaRPr sz="1600" kern="1200"/>
        </a:p>
      </dsp:txBody>
      <dsp:txXfrm>
        <a:off x="942975" y="1365884"/>
        <a:ext cx="1714499" cy="1028699"/>
      </dsp:txXfrm>
    </dsp:sp>
    <dsp:sp modelId="{85CDDF23-95D4-41BC-A63C-2D8273694C7B}">
      <dsp:nvSpPr>
        <dsp:cNvPr id="0" name=""/>
        <dsp:cNvSpPr/>
      </dsp:nvSpPr>
      <dsp:spPr>
        <a:xfrm>
          <a:off x="2828925" y="1365885"/>
          <a:ext cx="1714499" cy="1028699"/>
        </a:xfrm>
        <a:prstGeom prst="rect">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0" kern="1200"/>
            <a:t>Local Market Adaptation Strategy</a:t>
          </a:r>
          <a:endParaRPr sz="1600" kern="1200"/>
        </a:p>
      </dsp:txBody>
      <dsp:txXfrm>
        <a:off x="2828925" y="1365885"/>
        <a:ext cx="1714499" cy="102869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11/layout/CircleProcess#1">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parTxLTRAlign" val="l"/>
              <dgm:param type="stBulletLvl" val="1"/>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FAE6-131B-4185-BE4B-0B12B653E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2158</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2441744</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Coursework: Essay</dc:title>
  <dc:subject>Global Business Environment</dc:subject>
  <dc:creator>Christvit L. Kanga</dc:creator>
  <cp:lastModifiedBy>Evamary Kimuena</cp:lastModifiedBy>
  <cp:revision>2</cp:revision>
  <dcterms:created xsi:type="dcterms:W3CDTF">2026-03-29T09:14:00Z</dcterms:created>
  <dcterms:modified xsi:type="dcterms:W3CDTF">2026-03-29T09:14:00Z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49a4b3180c5b95ba06d714cf5bf187a360cef2caf0c05cf1c48892ed95990293</vt:lpwstr>
  </property>
</Properties>
</file>