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F81BD" w:themeColor="accent1"/>
          <w:sz w:val="24"/>
          <w:szCs w:val="24"/>
          <w:lang w:val="en-GB"/>
        </w:rPr>
        <w:id w:val="173844157"/>
        <w:docPartObj>
          <w:docPartGallery w:val="Cover Pages"/>
          <w:docPartUnique/>
        </w:docPartObj>
      </w:sdtPr>
      <w:sdtEndPr>
        <w:rPr>
          <w:b/>
          <w:bCs/>
          <w:color w:val="auto"/>
        </w:rPr>
      </w:sdtEndPr>
      <w:sdtContent>
        <w:p w14:paraId="3713109C" w14:textId="0377A09D" w:rsidR="00F61CAA" w:rsidRPr="00553FBA" w:rsidRDefault="00F61CAA" w:rsidP="00F61CAA">
          <w:pPr>
            <w:pStyle w:val="NoSpacing"/>
            <w:spacing w:before="1540" w:after="240" w:line="360" w:lineRule="auto"/>
            <w:jc w:val="center"/>
            <w:rPr>
              <w:rFonts w:ascii="Arial" w:hAnsi="Arial" w:cs="Arial"/>
              <w:color w:val="4F81BD" w:themeColor="accent1"/>
              <w:sz w:val="24"/>
              <w:szCs w:val="24"/>
            </w:rPr>
          </w:pPr>
          <w:r w:rsidRPr="00553FBA">
            <w:rPr>
              <w:rFonts w:ascii="Arial" w:hAnsi="Arial" w:cs="Arial"/>
              <w:noProof/>
              <w:color w:val="4F81BD" w:themeColor="accent1"/>
              <w:sz w:val="24"/>
              <w:szCs w:val="24"/>
            </w:rPr>
            <mc:AlternateContent>
              <mc:Choice Requires="wps">
                <w:drawing>
                  <wp:anchor distT="0" distB="0" distL="114300" distR="114300" simplePos="0" relativeHeight="251661312" behindDoc="0" locked="0" layoutInCell="1" allowOverlap="1" wp14:anchorId="1F594768" wp14:editId="6B7AF88E">
                    <wp:simplePos x="0" y="0"/>
                    <wp:positionH relativeFrom="column">
                      <wp:posOffset>-685800</wp:posOffset>
                    </wp:positionH>
                    <wp:positionV relativeFrom="paragraph">
                      <wp:posOffset>-777240</wp:posOffset>
                    </wp:positionV>
                    <wp:extent cx="1356360" cy="266700"/>
                    <wp:effectExtent l="0" t="0" r="15240" b="19050"/>
                    <wp:wrapNone/>
                    <wp:docPr id="1225686160" name="Text Box 3"/>
                    <wp:cNvGraphicFramePr/>
                    <a:graphic xmlns:a="http://schemas.openxmlformats.org/drawingml/2006/main">
                      <a:graphicData uri="http://schemas.microsoft.com/office/word/2010/wordprocessingShape">
                        <wps:wsp>
                          <wps:cNvSpPr txBox="1"/>
                          <wps:spPr>
                            <a:xfrm>
                              <a:off x="0" y="0"/>
                              <a:ext cx="1356360" cy="266700"/>
                            </a:xfrm>
                            <a:prstGeom prst="rect">
                              <a:avLst/>
                            </a:prstGeom>
                            <a:solidFill>
                              <a:schemeClr val="lt1"/>
                            </a:solidFill>
                            <a:ln w="6350">
                              <a:solidFill>
                                <a:prstClr val="black"/>
                              </a:solidFill>
                            </a:ln>
                          </wps:spPr>
                          <wps:txbx>
                            <w:txbxContent>
                              <w:p w14:paraId="36977474" w14:textId="6357827E" w:rsidR="00F61CAA" w:rsidRPr="00F61CAA" w:rsidRDefault="00F61CAA">
                                <w:pPr>
                                  <w:rPr>
                                    <w:rFonts w:ascii="Arial" w:hAnsi="Arial" w:cs="Arial"/>
                                    <w:b/>
                                    <w:bCs/>
                                    <w:lang w:val="en-US"/>
                                  </w:rPr>
                                </w:pPr>
                                <w:r w:rsidRPr="00F61CAA">
                                  <w:rPr>
                                    <w:rFonts w:ascii="Arial" w:hAnsi="Arial" w:cs="Arial"/>
                                    <w:b/>
                                    <w:bCs/>
                                    <w:lang w:val="en-US"/>
                                  </w:rPr>
                                  <w:t>Date: 02.09.2023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594768" id="_x0000_t202" coordsize="21600,21600" o:spt="202" path="m,l,21600r21600,l21600,xe">
                    <v:stroke joinstyle="miter"/>
                    <v:path gradientshapeok="t" o:connecttype="rect"/>
                  </v:shapetype>
                  <v:shape id="Text Box 3" o:spid="_x0000_s1026" type="#_x0000_t202" style="position:absolute;left:0;text-align:left;margin-left:-54pt;margin-top:-61.2pt;width:106.8pt;height:2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" fillcolor="white [3201]" strokeweight=".5pt">
                    <v:textbox>
                      <w:txbxContent>
                        <w:p w14:paraId="36977474" w14:textId="6357827E" w:rsidR="00F61CAA" w:rsidRPr="00F61CAA" w:rsidRDefault="00F61CAA">
                          <w:pPr>
                            <w:rPr>
                              <w:rFonts w:ascii="Arial" w:hAnsi="Arial" w:cs="Arial"/>
                              <w:b/>
                              <w:bCs/>
                              <w:lang w:val="en-US"/>
                            </w:rPr>
                          </w:pPr>
                          <w:r w:rsidRPr="00F61CAA">
                            <w:rPr>
                              <w:rFonts w:ascii="Arial" w:hAnsi="Arial" w:cs="Arial"/>
                              <w:b/>
                              <w:bCs/>
                              <w:lang w:val="en-US"/>
                            </w:rPr>
                            <w:t>Date: 02.09.2023</w:t>
                          </w:r>
                        </w:p>
                      </w:txbxContent>
                    </v:textbox>
                  </v:shape>
                </w:pict>
              </mc:Fallback>
            </mc:AlternateContent>
          </w:r>
          <w:r w:rsidRPr="00553FBA">
            <w:rPr>
              <w:rFonts w:ascii="Arial" w:hAnsi="Arial" w:cs="Arial"/>
              <w:noProof/>
              <w:color w:val="4F81BD" w:themeColor="accent1"/>
              <w:sz w:val="24"/>
              <w:szCs w:val="24"/>
            </w:rPr>
            <w:drawing>
              <wp:anchor distT="0" distB="0" distL="114300" distR="114300" simplePos="0" relativeHeight="251660288" behindDoc="0" locked="0" layoutInCell="1" allowOverlap="1" wp14:anchorId="240F465B" wp14:editId="79762582">
                <wp:simplePos x="0" y="0"/>
                <wp:positionH relativeFrom="margin">
                  <wp:align>center</wp:align>
                </wp:positionH>
                <wp:positionV relativeFrom="margin">
                  <wp:align>top</wp:align>
                </wp:positionV>
                <wp:extent cx="4465320" cy="1480820"/>
                <wp:effectExtent l="0" t="0" r="0" b="5080"/>
                <wp:wrapSquare wrapText="bothSides"/>
                <wp:docPr id="1703056984"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056984" name="Picture 2" descr="A black background with white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465320" cy="1480820"/>
                        </a:xfrm>
                        <a:prstGeom prst="rect">
                          <a:avLst/>
                        </a:prstGeom>
                      </pic:spPr>
                    </pic:pic>
                  </a:graphicData>
                </a:graphic>
              </wp:anchor>
            </w:drawing>
          </w:r>
        </w:p>
        <w:p w14:paraId="54F0EF72" w14:textId="7170F24E" w:rsidR="00C00E2E" w:rsidRPr="00553FBA" w:rsidRDefault="005570FA" w:rsidP="00F61CAA">
          <w:pPr>
            <w:pStyle w:val="NoSpacing"/>
            <w:spacing w:before="1540" w:after="240" w:line="360" w:lineRule="auto"/>
            <w:jc w:val="center"/>
            <w:rPr>
              <w:rFonts w:ascii="Arial" w:hAnsi="Arial" w:cs="Arial"/>
              <w:color w:val="4F81BD" w:themeColor="accent1"/>
              <w:sz w:val="24"/>
              <w:szCs w:val="24"/>
            </w:rPr>
          </w:pPr>
          <w:r w:rsidRPr="00553FBA">
            <w:rPr>
              <w:rFonts w:ascii="Arial" w:hAnsi="Arial" w:cs="Arial"/>
              <w:noProof/>
              <w:color w:val="4F81BD" w:themeColor="accent1"/>
              <w:sz w:val="24"/>
              <w:szCs w:val="24"/>
            </w:rPr>
            <w:t xml:space="preserve"> </w:t>
          </w:r>
          <w:r w:rsidR="00C00E2E" w:rsidRPr="00553FBA">
            <w:rPr>
              <w:rFonts w:ascii="Arial" w:hAnsi="Arial" w:cs="Arial"/>
              <w:noProof/>
              <w:color w:val="4F81BD" w:themeColor="accent1"/>
              <w:sz w:val="24"/>
              <w:szCs w:val="24"/>
            </w:rPr>
            <w:drawing>
              <wp:inline distT="0" distB="0" distL="0" distR="0" wp14:anchorId="044A5BE3" wp14:editId="33B3D0AF">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F81BD" w:themeColor="accent1"/>
              <w:sz w:val="72"/>
              <w:szCs w:val="72"/>
            </w:rPr>
            <w:alias w:val="Title"/>
            <w:tag w:val=""/>
            <w:id w:val="1735040861"/>
            <w:placeholder>
              <w:docPart w:val="EE166B2D714B4E76923290153BB20E19"/>
            </w:placeholder>
            <w:dataBinding w:prefixMappings="xmlns:ns0='http://purl.org/dc/elements/1.1/' xmlns:ns1='http://schemas.openxmlformats.org/package/2006/metadata/core-properties' " w:xpath="/ns1:coreProperties[1]/ns0:title[1]" w:storeItemID="{6C3C8BC8-F283-45AE-878A-BAB7291924A1}"/>
            <w:text/>
          </w:sdtPr>
          <w:sdtContent>
            <w:p w14:paraId="3A1ED2E3" w14:textId="790EE5B2" w:rsidR="00C00E2E" w:rsidRPr="00553FBA" w:rsidRDefault="00C00E2E" w:rsidP="00F61CAA">
              <w:pPr>
                <w:pStyle w:val="NoSpacing"/>
                <w:pBdr>
                  <w:top w:val="single" w:sz="6" w:space="6" w:color="4F81BD" w:themeColor="accent1"/>
                  <w:bottom w:val="single" w:sz="6" w:space="6" w:color="4F81BD" w:themeColor="accent1"/>
                </w:pBdr>
                <w:spacing w:after="240" w:line="360" w:lineRule="auto"/>
                <w:jc w:val="center"/>
                <w:rPr>
                  <w:rFonts w:ascii="Arial" w:eastAsiaTheme="majorEastAsia" w:hAnsi="Arial" w:cs="Arial"/>
                  <w:caps/>
                  <w:color w:val="4F81BD" w:themeColor="accent1"/>
                  <w:sz w:val="72"/>
                  <w:szCs w:val="72"/>
                </w:rPr>
              </w:pPr>
              <w:r w:rsidRPr="00553FBA">
                <w:rPr>
                  <w:rFonts w:ascii="Arial" w:eastAsiaTheme="majorEastAsia" w:hAnsi="Arial" w:cs="Arial"/>
                  <w:caps/>
                  <w:color w:val="4F81BD" w:themeColor="accent1"/>
                  <w:sz w:val="72"/>
                  <w:szCs w:val="72"/>
                </w:rPr>
                <w:t>ASsignment 1</w:t>
              </w:r>
            </w:p>
          </w:sdtContent>
        </w:sdt>
        <w:sdt>
          <w:sdtPr>
            <w:rPr>
              <w:rFonts w:ascii="Arial" w:hAnsi="Arial" w:cs="Arial"/>
              <w:color w:val="4F81BD" w:themeColor="accent1"/>
              <w:sz w:val="32"/>
              <w:szCs w:val="32"/>
            </w:rPr>
            <w:alias w:val="Subtitle"/>
            <w:tag w:val=""/>
            <w:id w:val="328029620"/>
            <w:placeholder>
              <w:docPart w:val="6250070EB2E3458AB326CCA78607E1E5"/>
            </w:placeholder>
            <w:dataBinding w:prefixMappings="xmlns:ns0='http://purl.org/dc/elements/1.1/' xmlns:ns1='http://schemas.openxmlformats.org/package/2006/metadata/core-properties' " w:xpath="/ns1:coreProperties[1]/ns0:subject[1]" w:storeItemID="{6C3C8BC8-F283-45AE-878A-BAB7291924A1}"/>
            <w:text/>
          </w:sdtPr>
          <w:sdtContent>
            <w:p w14:paraId="4B8D2C93" w14:textId="19D27D17" w:rsidR="00C00E2E" w:rsidRPr="00553FBA" w:rsidRDefault="00C00E2E" w:rsidP="00F61CAA">
              <w:pPr>
                <w:pStyle w:val="NoSpacing"/>
                <w:spacing w:line="360" w:lineRule="auto"/>
                <w:jc w:val="center"/>
                <w:rPr>
                  <w:rFonts w:ascii="Arial" w:hAnsi="Arial" w:cs="Arial"/>
                  <w:color w:val="4F81BD" w:themeColor="accent1"/>
                  <w:sz w:val="32"/>
                  <w:szCs w:val="32"/>
                </w:rPr>
              </w:pPr>
              <w:r w:rsidRPr="00553FBA">
                <w:rPr>
                  <w:rFonts w:ascii="Arial" w:hAnsi="Arial" w:cs="Arial"/>
                  <w:color w:val="4F81BD" w:themeColor="accent1"/>
                  <w:sz w:val="32"/>
                  <w:szCs w:val="32"/>
                </w:rPr>
                <w:t>Financial accounting</w:t>
              </w:r>
            </w:p>
          </w:sdtContent>
        </w:sdt>
        <w:p w14:paraId="01F3E2A4" w14:textId="4B9CEEEE" w:rsidR="00C00E2E" w:rsidRPr="00553FBA" w:rsidRDefault="00C00E2E" w:rsidP="00F61CAA">
          <w:pPr>
            <w:pStyle w:val="NoSpacing"/>
            <w:spacing w:before="480" w:line="360" w:lineRule="auto"/>
            <w:jc w:val="center"/>
            <w:rPr>
              <w:rFonts w:ascii="Arial" w:hAnsi="Arial" w:cs="Arial"/>
              <w:color w:val="4F81BD" w:themeColor="accent1"/>
              <w:sz w:val="24"/>
              <w:szCs w:val="24"/>
            </w:rPr>
          </w:pPr>
          <w:r w:rsidRPr="00553FBA">
            <w:rPr>
              <w:rFonts w:ascii="Arial" w:hAnsi="Arial" w:cs="Arial"/>
              <w:noProof/>
              <w:color w:val="4F81BD" w:themeColor="accent1"/>
              <w:sz w:val="24"/>
              <w:szCs w:val="24"/>
            </w:rPr>
            <w:drawing>
              <wp:inline distT="0" distB="0" distL="0" distR="0" wp14:anchorId="6E28ABD8" wp14:editId="7C4E415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152F6B0" w14:textId="2AC01455" w:rsidR="00C00E2E" w:rsidRPr="00553FBA" w:rsidRDefault="00000000" w:rsidP="00F61CAA">
          <w:pPr>
            <w:spacing w:line="360" w:lineRule="auto"/>
            <w:rPr>
              <w:rFonts w:ascii="Arial" w:hAnsi="Arial" w:cs="Arial"/>
              <w:b/>
              <w:bCs/>
              <w:sz w:val="24"/>
              <w:szCs w:val="24"/>
            </w:rPr>
          </w:pPr>
        </w:p>
      </w:sdtContent>
    </w:sdt>
    <w:p w14:paraId="02FFB1D0" w14:textId="77777777" w:rsidR="00EA79BC" w:rsidRPr="00553FBA" w:rsidRDefault="00EA79BC" w:rsidP="00F61CAA">
      <w:pPr>
        <w:autoSpaceDE w:val="0"/>
        <w:autoSpaceDN w:val="0"/>
        <w:adjustRightInd w:val="0"/>
        <w:spacing w:line="360" w:lineRule="auto"/>
        <w:jc w:val="center"/>
        <w:rPr>
          <w:rFonts w:ascii="Arial" w:hAnsi="Arial" w:cs="Arial"/>
          <w:b/>
          <w:bCs/>
          <w:sz w:val="24"/>
          <w:szCs w:val="24"/>
        </w:rPr>
      </w:pPr>
    </w:p>
    <w:p w14:paraId="33B77AB9" w14:textId="73002FC7" w:rsidR="00EA79BC" w:rsidRPr="00553FBA" w:rsidRDefault="00F61CAA"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noProof/>
          <w:sz w:val="24"/>
          <w:szCs w:val="24"/>
        </w:rPr>
        <mc:AlternateContent>
          <mc:Choice Requires="wps">
            <w:drawing>
              <wp:anchor distT="0" distB="0" distL="114300" distR="114300" simplePos="0" relativeHeight="251659264" behindDoc="0" locked="0" layoutInCell="1" allowOverlap="1" wp14:anchorId="0A8F87C7" wp14:editId="21F06A42">
                <wp:simplePos x="0" y="0"/>
                <wp:positionH relativeFrom="column">
                  <wp:posOffset>883920</wp:posOffset>
                </wp:positionH>
                <wp:positionV relativeFrom="paragraph">
                  <wp:posOffset>248920</wp:posOffset>
                </wp:positionV>
                <wp:extent cx="4259580" cy="1958340"/>
                <wp:effectExtent l="0" t="0" r="26670" b="22860"/>
                <wp:wrapNone/>
                <wp:docPr id="1970012202" name="Text Box 1"/>
                <wp:cNvGraphicFramePr/>
                <a:graphic xmlns:a="http://schemas.openxmlformats.org/drawingml/2006/main">
                  <a:graphicData uri="http://schemas.microsoft.com/office/word/2010/wordprocessingShape">
                    <wps:wsp>
                      <wps:cNvSpPr txBox="1"/>
                      <wps:spPr>
                        <a:xfrm>
                          <a:off x="0" y="0"/>
                          <a:ext cx="4259580" cy="1958340"/>
                        </a:xfrm>
                        <a:prstGeom prst="rect">
                          <a:avLst/>
                        </a:prstGeom>
                        <a:solidFill>
                          <a:schemeClr val="lt1"/>
                        </a:solidFill>
                        <a:ln w="6350">
                          <a:solidFill>
                            <a:schemeClr val="bg1"/>
                          </a:solidFill>
                        </a:ln>
                      </wps:spPr>
                      <wps:txbx>
                        <w:txbxContent>
                          <w:p w14:paraId="43DC058F" w14:textId="2F6201A5" w:rsidR="005570FA" w:rsidRDefault="005570FA" w:rsidP="00F61CAA">
                            <w:pPr>
                              <w:jc w:val="center"/>
                              <w:rPr>
                                <w:rFonts w:ascii="Arial" w:hAnsi="Arial" w:cs="Arial"/>
                                <w:b/>
                                <w:bCs/>
                                <w:sz w:val="32"/>
                                <w:szCs w:val="32"/>
                                <w:lang w:val="en-US"/>
                              </w:rPr>
                            </w:pPr>
                            <w:r w:rsidRPr="00F61CAA">
                              <w:rPr>
                                <w:rFonts w:ascii="Arial" w:hAnsi="Arial" w:cs="Arial"/>
                                <w:b/>
                                <w:bCs/>
                                <w:sz w:val="32"/>
                                <w:szCs w:val="32"/>
                                <w:lang w:val="en-US"/>
                              </w:rPr>
                              <w:t>Valentin Borisov (2219028)</w:t>
                            </w:r>
                          </w:p>
                          <w:p w14:paraId="44B1D2FB" w14:textId="77777777" w:rsidR="00F61CAA" w:rsidRPr="00F61CAA" w:rsidRDefault="00F61CAA" w:rsidP="00F61CAA">
                            <w:pPr>
                              <w:jc w:val="center"/>
                              <w:rPr>
                                <w:rFonts w:ascii="Arial" w:hAnsi="Arial" w:cs="Arial"/>
                                <w:b/>
                                <w:bCs/>
                                <w:sz w:val="32"/>
                                <w:szCs w:val="32"/>
                                <w:lang w:val="en-US"/>
                              </w:rPr>
                            </w:pPr>
                          </w:p>
                          <w:p w14:paraId="5D766A62" w14:textId="06058AE3" w:rsidR="005570FA" w:rsidRDefault="005570FA" w:rsidP="00F61CAA">
                            <w:pPr>
                              <w:jc w:val="center"/>
                              <w:rPr>
                                <w:rFonts w:ascii="Arial" w:hAnsi="Arial" w:cs="Arial"/>
                                <w:b/>
                                <w:bCs/>
                                <w:sz w:val="32"/>
                                <w:szCs w:val="32"/>
                                <w:lang w:val="en-US"/>
                              </w:rPr>
                            </w:pPr>
                            <w:r w:rsidRPr="00F61CAA">
                              <w:rPr>
                                <w:rFonts w:ascii="Arial" w:hAnsi="Arial" w:cs="Arial"/>
                                <w:b/>
                                <w:bCs/>
                                <w:sz w:val="32"/>
                                <w:szCs w:val="32"/>
                                <w:lang w:val="en-US"/>
                              </w:rPr>
                              <w:t>Accounting Fundamentals (LCBB4001)</w:t>
                            </w:r>
                          </w:p>
                          <w:p w14:paraId="09FB43B3" w14:textId="77777777" w:rsidR="00F61CAA" w:rsidRPr="00F61CAA" w:rsidRDefault="00F61CAA" w:rsidP="00F61CAA">
                            <w:pPr>
                              <w:jc w:val="center"/>
                              <w:rPr>
                                <w:rFonts w:ascii="Arial" w:hAnsi="Arial" w:cs="Arial"/>
                                <w:b/>
                                <w:bCs/>
                                <w:sz w:val="32"/>
                                <w:szCs w:val="32"/>
                                <w:lang w:val="en-US"/>
                              </w:rPr>
                            </w:pPr>
                          </w:p>
                          <w:p w14:paraId="30D9AC5F" w14:textId="71B07FE5" w:rsidR="005570FA" w:rsidRPr="00F61CAA" w:rsidRDefault="005570FA" w:rsidP="00F61CAA">
                            <w:pPr>
                              <w:jc w:val="center"/>
                              <w:rPr>
                                <w:rFonts w:ascii="Arial" w:hAnsi="Arial" w:cs="Arial"/>
                                <w:b/>
                                <w:bCs/>
                                <w:sz w:val="32"/>
                                <w:szCs w:val="32"/>
                                <w:lang w:val="en-US"/>
                              </w:rPr>
                            </w:pPr>
                            <w:r w:rsidRPr="00F61CAA">
                              <w:rPr>
                                <w:rFonts w:ascii="Arial" w:hAnsi="Arial" w:cs="Arial"/>
                                <w:b/>
                                <w:bCs/>
                                <w:sz w:val="32"/>
                                <w:szCs w:val="32"/>
                                <w:lang w:val="en-US"/>
                              </w:rPr>
                              <w:t>Lecturer: Ivana Ro</w:t>
                            </w:r>
                            <w:r w:rsidR="00F61CAA" w:rsidRPr="00F61CAA">
                              <w:rPr>
                                <w:rFonts w:ascii="Arial" w:hAnsi="Arial" w:cs="Arial"/>
                                <w:b/>
                                <w:bCs/>
                                <w:sz w:val="32"/>
                                <w:szCs w:val="32"/>
                                <w:lang w:val="en-US"/>
                              </w:rPr>
                              <w:t>zic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8F87C7" id="Text Box 1" o:spid="_x0000_s1027" type="#_x0000_t202" style="position:absolute;left:0;text-align:left;margin-left:69.6pt;margin-top:19.6pt;width:335.4pt;height:154.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" fillcolor="white [3201]" strokecolor="white [3212]" strokeweight=".5pt">
                <v:textbox>
                  <w:txbxContent>
                    <w:p w14:paraId="43DC058F" w14:textId="2F6201A5" w:rsidR="005570FA" w:rsidRDefault="005570FA" w:rsidP="00F61CAA">
                      <w:pPr>
                        <w:jc w:val="center"/>
                        <w:rPr>
                          <w:rFonts w:ascii="Arial" w:hAnsi="Arial" w:cs="Arial"/>
                          <w:b/>
                          <w:bCs/>
                          <w:sz w:val="32"/>
                          <w:szCs w:val="32"/>
                          <w:lang w:val="en-US"/>
                        </w:rPr>
                      </w:pPr>
                      <w:r w:rsidRPr="00F61CAA">
                        <w:rPr>
                          <w:rFonts w:ascii="Arial" w:hAnsi="Arial" w:cs="Arial"/>
                          <w:b/>
                          <w:bCs/>
                          <w:sz w:val="32"/>
                          <w:szCs w:val="32"/>
                          <w:lang w:val="en-US"/>
                        </w:rPr>
                        <w:t>Valentin Borisov (2219028)</w:t>
                      </w:r>
                    </w:p>
                    <w:p w14:paraId="44B1D2FB" w14:textId="77777777" w:rsidR="00F61CAA" w:rsidRPr="00F61CAA" w:rsidRDefault="00F61CAA" w:rsidP="00F61CAA">
                      <w:pPr>
                        <w:jc w:val="center"/>
                        <w:rPr>
                          <w:rFonts w:ascii="Arial" w:hAnsi="Arial" w:cs="Arial"/>
                          <w:b/>
                          <w:bCs/>
                          <w:sz w:val="32"/>
                          <w:szCs w:val="32"/>
                          <w:lang w:val="en-US"/>
                        </w:rPr>
                      </w:pPr>
                    </w:p>
                    <w:p w14:paraId="5D766A62" w14:textId="06058AE3" w:rsidR="005570FA" w:rsidRDefault="005570FA" w:rsidP="00F61CAA">
                      <w:pPr>
                        <w:jc w:val="center"/>
                        <w:rPr>
                          <w:rFonts w:ascii="Arial" w:hAnsi="Arial" w:cs="Arial"/>
                          <w:b/>
                          <w:bCs/>
                          <w:sz w:val="32"/>
                          <w:szCs w:val="32"/>
                          <w:lang w:val="en-US"/>
                        </w:rPr>
                      </w:pPr>
                      <w:r w:rsidRPr="00F61CAA">
                        <w:rPr>
                          <w:rFonts w:ascii="Arial" w:hAnsi="Arial" w:cs="Arial"/>
                          <w:b/>
                          <w:bCs/>
                          <w:sz w:val="32"/>
                          <w:szCs w:val="32"/>
                          <w:lang w:val="en-US"/>
                        </w:rPr>
                        <w:t>Accounting Fundamentals (LCBB4001)</w:t>
                      </w:r>
                    </w:p>
                    <w:p w14:paraId="09FB43B3" w14:textId="77777777" w:rsidR="00F61CAA" w:rsidRPr="00F61CAA" w:rsidRDefault="00F61CAA" w:rsidP="00F61CAA">
                      <w:pPr>
                        <w:jc w:val="center"/>
                        <w:rPr>
                          <w:rFonts w:ascii="Arial" w:hAnsi="Arial" w:cs="Arial"/>
                          <w:b/>
                          <w:bCs/>
                          <w:sz w:val="32"/>
                          <w:szCs w:val="32"/>
                          <w:lang w:val="en-US"/>
                        </w:rPr>
                      </w:pPr>
                    </w:p>
                    <w:p w14:paraId="30D9AC5F" w14:textId="71B07FE5" w:rsidR="005570FA" w:rsidRPr="00F61CAA" w:rsidRDefault="005570FA" w:rsidP="00F61CAA">
                      <w:pPr>
                        <w:jc w:val="center"/>
                        <w:rPr>
                          <w:rFonts w:ascii="Arial" w:hAnsi="Arial" w:cs="Arial"/>
                          <w:b/>
                          <w:bCs/>
                          <w:sz w:val="32"/>
                          <w:szCs w:val="32"/>
                          <w:lang w:val="en-US"/>
                        </w:rPr>
                      </w:pPr>
                      <w:r w:rsidRPr="00F61CAA">
                        <w:rPr>
                          <w:rFonts w:ascii="Arial" w:hAnsi="Arial" w:cs="Arial"/>
                          <w:b/>
                          <w:bCs/>
                          <w:sz w:val="32"/>
                          <w:szCs w:val="32"/>
                          <w:lang w:val="en-US"/>
                        </w:rPr>
                        <w:t>Lecturer: Ivana Ro</w:t>
                      </w:r>
                      <w:r w:rsidR="00F61CAA" w:rsidRPr="00F61CAA">
                        <w:rPr>
                          <w:rFonts w:ascii="Arial" w:hAnsi="Arial" w:cs="Arial"/>
                          <w:b/>
                          <w:bCs/>
                          <w:sz w:val="32"/>
                          <w:szCs w:val="32"/>
                          <w:lang w:val="en-US"/>
                        </w:rPr>
                        <w:t>zic</w:t>
                      </w:r>
                    </w:p>
                  </w:txbxContent>
                </v:textbox>
              </v:shape>
            </w:pict>
          </mc:Fallback>
        </mc:AlternateContent>
      </w:r>
    </w:p>
    <w:p w14:paraId="13857D21" w14:textId="711CA559" w:rsidR="00EA79BC" w:rsidRPr="00553FBA" w:rsidRDefault="00EA79BC" w:rsidP="00F61CAA">
      <w:pPr>
        <w:autoSpaceDE w:val="0"/>
        <w:autoSpaceDN w:val="0"/>
        <w:adjustRightInd w:val="0"/>
        <w:spacing w:line="360" w:lineRule="auto"/>
        <w:jc w:val="center"/>
        <w:rPr>
          <w:rFonts w:ascii="Arial" w:hAnsi="Arial" w:cs="Arial"/>
          <w:b/>
          <w:bCs/>
          <w:sz w:val="24"/>
          <w:szCs w:val="24"/>
        </w:rPr>
      </w:pPr>
    </w:p>
    <w:p w14:paraId="371FEEBC" w14:textId="1E4EEC93" w:rsidR="00EA79BC" w:rsidRPr="00553FBA" w:rsidRDefault="00EA79BC" w:rsidP="00F61CAA">
      <w:pPr>
        <w:autoSpaceDE w:val="0"/>
        <w:autoSpaceDN w:val="0"/>
        <w:adjustRightInd w:val="0"/>
        <w:spacing w:line="360" w:lineRule="auto"/>
        <w:jc w:val="center"/>
        <w:rPr>
          <w:rFonts w:ascii="Arial" w:hAnsi="Arial" w:cs="Arial"/>
          <w:b/>
          <w:bCs/>
          <w:sz w:val="24"/>
          <w:szCs w:val="24"/>
        </w:rPr>
      </w:pPr>
    </w:p>
    <w:p w14:paraId="7A916B50" w14:textId="7695E2CF" w:rsidR="00553FBA" w:rsidRDefault="00553FBA">
      <w:pPr>
        <w:rPr>
          <w:rFonts w:ascii="Arial" w:hAnsi="Arial" w:cs="Arial"/>
          <w:b/>
          <w:bCs/>
          <w:sz w:val="24"/>
          <w:szCs w:val="24"/>
        </w:rPr>
      </w:pPr>
      <w:r>
        <w:rPr>
          <w:rFonts w:ascii="Arial" w:hAnsi="Arial" w:cs="Arial"/>
          <w:b/>
          <w:bCs/>
          <w:sz w:val="24"/>
          <w:szCs w:val="24"/>
        </w:rPr>
        <w:br w:type="page"/>
      </w:r>
    </w:p>
    <w:sdt>
      <w:sdtPr>
        <w:rPr>
          <w:rFonts w:asciiTheme="minorHAnsi" w:eastAsiaTheme="minorHAnsi" w:hAnsiTheme="minorHAnsi" w:cstheme="minorBidi"/>
          <w:color w:val="auto"/>
          <w:sz w:val="22"/>
          <w:szCs w:val="22"/>
          <w:lang w:val="en-GB"/>
        </w:rPr>
        <w:id w:val="1981798846"/>
        <w:docPartObj>
          <w:docPartGallery w:val="Table of Contents"/>
          <w:docPartUnique/>
        </w:docPartObj>
      </w:sdtPr>
      <w:sdtEndPr>
        <w:rPr>
          <w:rFonts w:ascii="Arial" w:hAnsi="Arial" w:cs="Arial"/>
          <w:b/>
          <w:bCs/>
          <w:noProof/>
          <w:sz w:val="28"/>
          <w:szCs w:val="28"/>
        </w:rPr>
      </w:sdtEndPr>
      <w:sdtContent>
        <w:p w14:paraId="2D7B7E59" w14:textId="179B476D" w:rsidR="00553FBA" w:rsidRPr="001A59C5" w:rsidRDefault="00553FBA" w:rsidP="000F7BD6">
          <w:pPr>
            <w:pStyle w:val="TOCHeading"/>
            <w:jc w:val="center"/>
            <w:rPr>
              <w:rFonts w:ascii="Arial" w:hAnsi="Arial" w:cs="Arial"/>
            </w:rPr>
          </w:pPr>
          <w:r w:rsidRPr="001A59C5">
            <w:rPr>
              <w:rFonts w:ascii="Arial" w:hAnsi="Arial" w:cs="Arial"/>
            </w:rPr>
            <w:t>Contents</w:t>
          </w:r>
        </w:p>
        <w:p w14:paraId="12AA7C5E" w14:textId="5E58231C" w:rsidR="00FB12BD" w:rsidRPr="00FB12BD" w:rsidRDefault="00553FBA" w:rsidP="00FB12BD">
          <w:pPr>
            <w:pStyle w:val="TOC1"/>
            <w:rPr>
              <w:rFonts w:ascii="Arial" w:hAnsi="Arial" w:cs="Arial"/>
              <w:noProof/>
              <w:kern w:val="2"/>
              <w:sz w:val="28"/>
              <w:szCs w:val="28"/>
              <w:lang w:val="lv-LV" w:eastAsia="lv-LV"/>
              <w14:ligatures w14:val="standardContextual"/>
            </w:rPr>
          </w:pPr>
          <w:r w:rsidRPr="00FB12BD">
            <w:rPr>
              <w:rFonts w:ascii="Arial" w:hAnsi="Arial" w:cs="Arial"/>
              <w:sz w:val="28"/>
              <w:szCs w:val="28"/>
            </w:rPr>
            <w:fldChar w:fldCharType="begin"/>
          </w:r>
          <w:r w:rsidRPr="00FB12BD">
            <w:rPr>
              <w:rFonts w:ascii="Arial" w:hAnsi="Arial" w:cs="Arial"/>
              <w:sz w:val="28"/>
              <w:szCs w:val="28"/>
            </w:rPr>
            <w:instrText xml:space="preserve"> TOC \o "1-3" \h \z \u </w:instrText>
          </w:r>
          <w:r w:rsidRPr="00FB12BD">
            <w:rPr>
              <w:rFonts w:ascii="Arial" w:hAnsi="Arial" w:cs="Arial"/>
              <w:sz w:val="28"/>
              <w:szCs w:val="28"/>
            </w:rPr>
            <w:fldChar w:fldCharType="separate"/>
          </w:r>
          <w:hyperlink w:anchor="_Toc144504123" w:history="1">
            <w:r w:rsidR="00FB12BD" w:rsidRPr="00FB12BD">
              <w:rPr>
                <w:rStyle w:val="Hyperlink"/>
                <w:rFonts w:ascii="Arial" w:hAnsi="Arial" w:cs="Arial"/>
                <w:noProof/>
                <w:sz w:val="28"/>
                <w:szCs w:val="28"/>
              </w:rPr>
              <w:t>Question 1:</w:t>
            </w:r>
            <w:r w:rsidR="00FB12BD" w:rsidRPr="00FB12BD">
              <w:rPr>
                <w:rFonts w:ascii="Arial" w:hAnsi="Arial" w:cs="Arial"/>
                <w:noProof/>
                <w:webHidden/>
                <w:sz w:val="28"/>
                <w:szCs w:val="28"/>
              </w:rPr>
              <w:tab/>
            </w:r>
            <w:r w:rsidR="00FB12BD" w:rsidRPr="00FB12BD">
              <w:rPr>
                <w:rFonts w:ascii="Arial" w:hAnsi="Arial" w:cs="Arial"/>
                <w:noProof/>
                <w:webHidden/>
                <w:sz w:val="28"/>
                <w:szCs w:val="28"/>
              </w:rPr>
              <w:fldChar w:fldCharType="begin"/>
            </w:r>
            <w:r w:rsidR="00FB12BD" w:rsidRPr="00FB12BD">
              <w:rPr>
                <w:rFonts w:ascii="Arial" w:hAnsi="Arial" w:cs="Arial"/>
                <w:noProof/>
                <w:webHidden/>
                <w:sz w:val="28"/>
                <w:szCs w:val="28"/>
              </w:rPr>
              <w:instrText xml:space="preserve"> PAGEREF _Toc144504123 \h </w:instrText>
            </w:r>
            <w:r w:rsidR="00FB12BD" w:rsidRPr="00FB12BD">
              <w:rPr>
                <w:rFonts w:ascii="Arial" w:hAnsi="Arial" w:cs="Arial"/>
                <w:noProof/>
                <w:webHidden/>
                <w:sz w:val="28"/>
                <w:szCs w:val="28"/>
              </w:rPr>
            </w:r>
            <w:r w:rsidR="00FB12BD" w:rsidRPr="00FB12BD">
              <w:rPr>
                <w:rFonts w:ascii="Arial" w:hAnsi="Arial" w:cs="Arial"/>
                <w:noProof/>
                <w:webHidden/>
                <w:sz w:val="28"/>
                <w:szCs w:val="28"/>
              </w:rPr>
              <w:fldChar w:fldCharType="separate"/>
            </w:r>
            <w:r w:rsidR="00FB12BD" w:rsidRPr="00FB12BD">
              <w:rPr>
                <w:rFonts w:ascii="Arial" w:hAnsi="Arial" w:cs="Arial"/>
                <w:noProof/>
                <w:webHidden/>
                <w:sz w:val="28"/>
                <w:szCs w:val="28"/>
              </w:rPr>
              <w:t>2</w:t>
            </w:r>
            <w:r w:rsidR="00FB12BD" w:rsidRPr="00FB12BD">
              <w:rPr>
                <w:rFonts w:ascii="Arial" w:hAnsi="Arial" w:cs="Arial"/>
                <w:noProof/>
                <w:webHidden/>
                <w:sz w:val="28"/>
                <w:szCs w:val="28"/>
              </w:rPr>
              <w:fldChar w:fldCharType="end"/>
            </w:r>
          </w:hyperlink>
        </w:p>
        <w:p w14:paraId="3171CCA2" w14:textId="09DEC8D4" w:rsidR="00FB12BD" w:rsidRPr="00FB12BD" w:rsidRDefault="00FB12BD" w:rsidP="00FB12BD">
          <w:pPr>
            <w:pStyle w:val="TOC2"/>
            <w:spacing w:line="360" w:lineRule="auto"/>
            <w:rPr>
              <w:kern w:val="2"/>
              <w:lang w:val="lv-LV" w:eastAsia="lv-LV"/>
              <w14:ligatures w14:val="standardContextual"/>
            </w:rPr>
          </w:pPr>
          <w:hyperlink w:anchor="_Toc144504124" w:history="1">
            <w:r w:rsidRPr="00FB12BD">
              <w:rPr>
                <w:rStyle w:val="Hyperlink"/>
              </w:rPr>
              <w:t>Income Statement for Wales plc Year Ended 31st December 2022</w:t>
            </w:r>
            <w:r w:rsidRPr="00FB12BD">
              <w:rPr>
                <w:webHidden/>
              </w:rPr>
              <w:tab/>
            </w:r>
            <w:r w:rsidRPr="00FB12BD">
              <w:rPr>
                <w:webHidden/>
              </w:rPr>
              <w:fldChar w:fldCharType="begin"/>
            </w:r>
            <w:r w:rsidRPr="00FB12BD">
              <w:rPr>
                <w:webHidden/>
              </w:rPr>
              <w:instrText xml:space="preserve"> PAGEREF _Toc144504124 \h </w:instrText>
            </w:r>
            <w:r w:rsidRPr="00FB12BD">
              <w:rPr>
                <w:webHidden/>
              </w:rPr>
            </w:r>
            <w:r w:rsidRPr="00FB12BD">
              <w:rPr>
                <w:webHidden/>
              </w:rPr>
              <w:fldChar w:fldCharType="separate"/>
            </w:r>
            <w:r w:rsidRPr="00FB12BD">
              <w:rPr>
                <w:webHidden/>
              </w:rPr>
              <w:t>2</w:t>
            </w:r>
            <w:r w:rsidRPr="00FB12BD">
              <w:rPr>
                <w:webHidden/>
              </w:rPr>
              <w:fldChar w:fldCharType="end"/>
            </w:r>
          </w:hyperlink>
        </w:p>
        <w:p w14:paraId="75C43C50" w14:textId="2EDA2E2D" w:rsidR="00FB12BD" w:rsidRPr="00FB12BD" w:rsidRDefault="00FB12BD" w:rsidP="00FB12BD">
          <w:pPr>
            <w:pStyle w:val="TOC2"/>
            <w:spacing w:line="360" w:lineRule="auto"/>
            <w:rPr>
              <w:kern w:val="2"/>
              <w:lang w:val="lv-LV" w:eastAsia="lv-LV"/>
              <w14:ligatures w14:val="standardContextual"/>
            </w:rPr>
          </w:pPr>
          <w:hyperlink w:anchor="_Toc144504125" w:history="1">
            <w:r w:rsidRPr="00FB12BD">
              <w:rPr>
                <w:rStyle w:val="Hyperlink"/>
              </w:rPr>
              <w:t>Statement of Financial Position for Wales Plc as of 31st December 2022</w:t>
            </w:r>
            <w:r w:rsidRPr="00FB12BD">
              <w:rPr>
                <w:webHidden/>
              </w:rPr>
              <w:tab/>
            </w:r>
            <w:r w:rsidRPr="00FB12BD">
              <w:rPr>
                <w:webHidden/>
              </w:rPr>
              <w:fldChar w:fldCharType="begin"/>
            </w:r>
            <w:r w:rsidRPr="00FB12BD">
              <w:rPr>
                <w:webHidden/>
              </w:rPr>
              <w:instrText xml:space="preserve"> PAGEREF _Toc144504125 \h </w:instrText>
            </w:r>
            <w:r w:rsidRPr="00FB12BD">
              <w:rPr>
                <w:webHidden/>
              </w:rPr>
            </w:r>
            <w:r w:rsidRPr="00FB12BD">
              <w:rPr>
                <w:webHidden/>
              </w:rPr>
              <w:fldChar w:fldCharType="separate"/>
            </w:r>
            <w:r w:rsidRPr="00FB12BD">
              <w:rPr>
                <w:webHidden/>
              </w:rPr>
              <w:t>3</w:t>
            </w:r>
            <w:r w:rsidRPr="00FB12BD">
              <w:rPr>
                <w:webHidden/>
              </w:rPr>
              <w:fldChar w:fldCharType="end"/>
            </w:r>
          </w:hyperlink>
        </w:p>
        <w:p w14:paraId="044AC4A0" w14:textId="172A654E" w:rsidR="00FB12BD" w:rsidRPr="00FB12BD" w:rsidRDefault="00FB12BD" w:rsidP="00FB12BD">
          <w:pPr>
            <w:pStyle w:val="TOC1"/>
            <w:rPr>
              <w:rFonts w:ascii="Arial" w:hAnsi="Arial" w:cs="Arial"/>
              <w:noProof/>
              <w:kern w:val="2"/>
              <w:sz w:val="28"/>
              <w:szCs w:val="28"/>
              <w:lang w:val="lv-LV" w:eastAsia="lv-LV"/>
              <w14:ligatures w14:val="standardContextual"/>
            </w:rPr>
          </w:pPr>
          <w:hyperlink w:anchor="_Toc144504126" w:history="1">
            <w:r w:rsidRPr="00FB12BD">
              <w:rPr>
                <w:rStyle w:val="Hyperlink"/>
                <w:rFonts w:ascii="Arial" w:hAnsi="Arial" w:cs="Arial"/>
                <w:noProof/>
                <w:sz w:val="28"/>
                <w:szCs w:val="28"/>
              </w:rPr>
              <w:t>Explanation of the Balanced Financial Statement for Wales plc at the close of 31st December 2022</w:t>
            </w:r>
            <w:r w:rsidRPr="00FB12BD">
              <w:rPr>
                <w:rFonts w:ascii="Arial" w:hAnsi="Arial" w:cs="Arial"/>
                <w:noProof/>
                <w:webHidden/>
                <w:sz w:val="28"/>
                <w:szCs w:val="28"/>
              </w:rPr>
              <w:tab/>
            </w:r>
            <w:r w:rsidRPr="00FB12BD">
              <w:rPr>
                <w:rFonts w:ascii="Arial" w:hAnsi="Arial" w:cs="Arial"/>
                <w:noProof/>
                <w:webHidden/>
                <w:sz w:val="28"/>
                <w:szCs w:val="28"/>
              </w:rPr>
              <w:fldChar w:fldCharType="begin"/>
            </w:r>
            <w:r w:rsidRPr="00FB12BD">
              <w:rPr>
                <w:rFonts w:ascii="Arial" w:hAnsi="Arial" w:cs="Arial"/>
                <w:noProof/>
                <w:webHidden/>
                <w:sz w:val="28"/>
                <w:szCs w:val="28"/>
              </w:rPr>
              <w:instrText xml:space="preserve"> PAGEREF _Toc144504126 \h </w:instrText>
            </w:r>
            <w:r w:rsidRPr="00FB12BD">
              <w:rPr>
                <w:rFonts w:ascii="Arial" w:hAnsi="Arial" w:cs="Arial"/>
                <w:noProof/>
                <w:webHidden/>
                <w:sz w:val="28"/>
                <w:szCs w:val="28"/>
              </w:rPr>
            </w:r>
            <w:r w:rsidRPr="00FB12BD">
              <w:rPr>
                <w:rFonts w:ascii="Arial" w:hAnsi="Arial" w:cs="Arial"/>
                <w:noProof/>
                <w:webHidden/>
                <w:sz w:val="28"/>
                <w:szCs w:val="28"/>
              </w:rPr>
              <w:fldChar w:fldCharType="separate"/>
            </w:r>
            <w:r w:rsidRPr="00FB12BD">
              <w:rPr>
                <w:rFonts w:ascii="Arial" w:hAnsi="Arial" w:cs="Arial"/>
                <w:noProof/>
                <w:webHidden/>
                <w:sz w:val="28"/>
                <w:szCs w:val="28"/>
              </w:rPr>
              <w:t>5</w:t>
            </w:r>
            <w:r w:rsidRPr="00FB12BD">
              <w:rPr>
                <w:rFonts w:ascii="Arial" w:hAnsi="Arial" w:cs="Arial"/>
                <w:noProof/>
                <w:webHidden/>
                <w:sz w:val="28"/>
                <w:szCs w:val="28"/>
              </w:rPr>
              <w:fldChar w:fldCharType="end"/>
            </w:r>
          </w:hyperlink>
        </w:p>
        <w:p w14:paraId="4365CF78" w14:textId="5C025218" w:rsidR="00FB12BD" w:rsidRPr="00FB12BD" w:rsidRDefault="00FB12BD" w:rsidP="00FB12BD">
          <w:pPr>
            <w:pStyle w:val="TOC2"/>
            <w:spacing w:line="360" w:lineRule="auto"/>
            <w:rPr>
              <w:kern w:val="2"/>
              <w:lang w:val="lv-LV" w:eastAsia="lv-LV"/>
              <w14:ligatures w14:val="standardContextual"/>
            </w:rPr>
          </w:pPr>
          <w:hyperlink w:anchor="_Toc144504127" w:history="1">
            <w:r w:rsidRPr="00FB12BD">
              <w:rPr>
                <w:rStyle w:val="Hyperlink"/>
              </w:rPr>
              <w:t>The Bedrock of Accounting</w:t>
            </w:r>
            <w:r w:rsidRPr="00FB12BD">
              <w:rPr>
                <w:webHidden/>
              </w:rPr>
              <w:tab/>
            </w:r>
            <w:r w:rsidRPr="00FB12BD">
              <w:rPr>
                <w:webHidden/>
              </w:rPr>
              <w:fldChar w:fldCharType="begin"/>
            </w:r>
            <w:r w:rsidRPr="00FB12BD">
              <w:rPr>
                <w:webHidden/>
              </w:rPr>
              <w:instrText xml:space="preserve"> PAGEREF _Toc144504127 \h </w:instrText>
            </w:r>
            <w:r w:rsidRPr="00FB12BD">
              <w:rPr>
                <w:webHidden/>
              </w:rPr>
            </w:r>
            <w:r w:rsidRPr="00FB12BD">
              <w:rPr>
                <w:webHidden/>
              </w:rPr>
              <w:fldChar w:fldCharType="separate"/>
            </w:r>
            <w:r w:rsidRPr="00FB12BD">
              <w:rPr>
                <w:webHidden/>
              </w:rPr>
              <w:t>5</w:t>
            </w:r>
            <w:r w:rsidRPr="00FB12BD">
              <w:rPr>
                <w:webHidden/>
              </w:rPr>
              <w:fldChar w:fldCharType="end"/>
            </w:r>
          </w:hyperlink>
        </w:p>
        <w:p w14:paraId="33D501EA" w14:textId="6E708B7A" w:rsidR="00FB12BD" w:rsidRPr="00FB12BD" w:rsidRDefault="00FB12BD" w:rsidP="00FB12BD">
          <w:pPr>
            <w:pStyle w:val="TOC2"/>
            <w:spacing w:line="360" w:lineRule="auto"/>
            <w:rPr>
              <w:kern w:val="2"/>
              <w:lang w:val="lv-LV" w:eastAsia="lv-LV"/>
              <w14:ligatures w14:val="standardContextual"/>
            </w:rPr>
          </w:pPr>
          <w:hyperlink w:anchor="_Toc144504128" w:history="1">
            <w:r w:rsidRPr="00FB12BD">
              <w:rPr>
                <w:rStyle w:val="Hyperlink"/>
              </w:rPr>
              <w:t>Categorisation and Identification</w:t>
            </w:r>
            <w:r w:rsidRPr="00FB12BD">
              <w:rPr>
                <w:webHidden/>
              </w:rPr>
              <w:tab/>
            </w:r>
            <w:r w:rsidRPr="00FB12BD">
              <w:rPr>
                <w:webHidden/>
              </w:rPr>
              <w:fldChar w:fldCharType="begin"/>
            </w:r>
            <w:r w:rsidRPr="00FB12BD">
              <w:rPr>
                <w:webHidden/>
              </w:rPr>
              <w:instrText xml:space="preserve"> PAGEREF _Toc144504128 \h </w:instrText>
            </w:r>
            <w:r w:rsidRPr="00FB12BD">
              <w:rPr>
                <w:webHidden/>
              </w:rPr>
            </w:r>
            <w:r w:rsidRPr="00FB12BD">
              <w:rPr>
                <w:webHidden/>
              </w:rPr>
              <w:fldChar w:fldCharType="separate"/>
            </w:r>
            <w:r w:rsidRPr="00FB12BD">
              <w:rPr>
                <w:webHidden/>
              </w:rPr>
              <w:t>5</w:t>
            </w:r>
            <w:r w:rsidRPr="00FB12BD">
              <w:rPr>
                <w:webHidden/>
              </w:rPr>
              <w:fldChar w:fldCharType="end"/>
            </w:r>
          </w:hyperlink>
        </w:p>
        <w:p w14:paraId="0DB74740" w14:textId="595C42A9" w:rsidR="00FB12BD" w:rsidRPr="00FB12BD" w:rsidRDefault="00FB12BD" w:rsidP="00FB12BD">
          <w:pPr>
            <w:pStyle w:val="TOC2"/>
            <w:spacing w:line="360" w:lineRule="auto"/>
            <w:rPr>
              <w:kern w:val="2"/>
              <w:lang w:val="lv-LV" w:eastAsia="lv-LV"/>
              <w14:ligatures w14:val="standardContextual"/>
            </w:rPr>
          </w:pPr>
          <w:hyperlink w:anchor="_Toc144504129" w:history="1">
            <w:r w:rsidRPr="00FB12BD">
              <w:rPr>
                <w:rStyle w:val="Hyperlink"/>
              </w:rPr>
              <w:t>Adherence to the Accrual Accounting Principle</w:t>
            </w:r>
            <w:r w:rsidRPr="00FB12BD">
              <w:rPr>
                <w:webHidden/>
              </w:rPr>
              <w:tab/>
            </w:r>
            <w:r w:rsidRPr="00FB12BD">
              <w:rPr>
                <w:webHidden/>
              </w:rPr>
              <w:fldChar w:fldCharType="begin"/>
            </w:r>
            <w:r w:rsidRPr="00FB12BD">
              <w:rPr>
                <w:webHidden/>
              </w:rPr>
              <w:instrText xml:space="preserve"> PAGEREF _Toc144504129 \h </w:instrText>
            </w:r>
            <w:r w:rsidRPr="00FB12BD">
              <w:rPr>
                <w:webHidden/>
              </w:rPr>
            </w:r>
            <w:r w:rsidRPr="00FB12BD">
              <w:rPr>
                <w:webHidden/>
              </w:rPr>
              <w:fldChar w:fldCharType="separate"/>
            </w:r>
            <w:r w:rsidRPr="00FB12BD">
              <w:rPr>
                <w:webHidden/>
              </w:rPr>
              <w:t>5</w:t>
            </w:r>
            <w:r w:rsidRPr="00FB12BD">
              <w:rPr>
                <w:webHidden/>
              </w:rPr>
              <w:fldChar w:fldCharType="end"/>
            </w:r>
          </w:hyperlink>
        </w:p>
        <w:p w14:paraId="4B35228A" w14:textId="36DEBF5B" w:rsidR="00FB12BD" w:rsidRPr="00FB12BD" w:rsidRDefault="00FB12BD" w:rsidP="00FB12BD">
          <w:pPr>
            <w:pStyle w:val="TOC2"/>
            <w:spacing w:line="360" w:lineRule="auto"/>
            <w:rPr>
              <w:kern w:val="2"/>
              <w:lang w:val="lv-LV" w:eastAsia="lv-LV"/>
              <w14:ligatures w14:val="standardContextual"/>
            </w:rPr>
          </w:pPr>
          <w:hyperlink w:anchor="_Toc144504130" w:history="1">
            <w:r w:rsidRPr="00FB12BD">
              <w:rPr>
                <w:rStyle w:val="Hyperlink"/>
              </w:rPr>
              <w:t>Incorporation of Supplementary Data:</w:t>
            </w:r>
            <w:r w:rsidRPr="00FB12BD">
              <w:rPr>
                <w:webHidden/>
              </w:rPr>
              <w:tab/>
            </w:r>
            <w:r w:rsidRPr="00FB12BD">
              <w:rPr>
                <w:webHidden/>
              </w:rPr>
              <w:fldChar w:fldCharType="begin"/>
            </w:r>
            <w:r w:rsidRPr="00FB12BD">
              <w:rPr>
                <w:webHidden/>
              </w:rPr>
              <w:instrText xml:space="preserve"> PAGEREF _Toc144504130 \h </w:instrText>
            </w:r>
            <w:r w:rsidRPr="00FB12BD">
              <w:rPr>
                <w:webHidden/>
              </w:rPr>
            </w:r>
            <w:r w:rsidRPr="00FB12BD">
              <w:rPr>
                <w:webHidden/>
              </w:rPr>
              <w:fldChar w:fldCharType="separate"/>
            </w:r>
            <w:r w:rsidRPr="00FB12BD">
              <w:rPr>
                <w:webHidden/>
              </w:rPr>
              <w:t>5</w:t>
            </w:r>
            <w:r w:rsidRPr="00FB12BD">
              <w:rPr>
                <w:webHidden/>
              </w:rPr>
              <w:fldChar w:fldCharType="end"/>
            </w:r>
          </w:hyperlink>
        </w:p>
        <w:p w14:paraId="507ADC20" w14:textId="21972B33" w:rsidR="00FB12BD" w:rsidRPr="00FB12BD" w:rsidRDefault="00FB12BD" w:rsidP="00FB12BD">
          <w:pPr>
            <w:pStyle w:val="TOC2"/>
            <w:spacing w:line="360" w:lineRule="auto"/>
            <w:rPr>
              <w:kern w:val="2"/>
              <w:lang w:val="lv-LV" w:eastAsia="lv-LV"/>
              <w14:ligatures w14:val="standardContextual"/>
            </w:rPr>
          </w:pPr>
          <w:hyperlink w:anchor="_Toc144504131" w:history="1">
            <w:r w:rsidRPr="00FB12BD">
              <w:rPr>
                <w:rStyle w:val="Hyperlink"/>
              </w:rPr>
              <w:t>Treatment of Equity</w:t>
            </w:r>
            <w:r w:rsidRPr="00FB12BD">
              <w:rPr>
                <w:webHidden/>
              </w:rPr>
              <w:tab/>
            </w:r>
            <w:r w:rsidRPr="00FB12BD">
              <w:rPr>
                <w:webHidden/>
              </w:rPr>
              <w:fldChar w:fldCharType="begin"/>
            </w:r>
            <w:r w:rsidRPr="00FB12BD">
              <w:rPr>
                <w:webHidden/>
              </w:rPr>
              <w:instrText xml:space="preserve"> PAGEREF _Toc144504131 \h </w:instrText>
            </w:r>
            <w:r w:rsidRPr="00FB12BD">
              <w:rPr>
                <w:webHidden/>
              </w:rPr>
            </w:r>
            <w:r w:rsidRPr="00FB12BD">
              <w:rPr>
                <w:webHidden/>
              </w:rPr>
              <w:fldChar w:fldCharType="separate"/>
            </w:r>
            <w:r w:rsidRPr="00FB12BD">
              <w:rPr>
                <w:webHidden/>
              </w:rPr>
              <w:t>5</w:t>
            </w:r>
            <w:r w:rsidRPr="00FB12BD">
              <w:rPr>
                <w:webHidden/>
              </w:rPr>
              <w:fldChar w:fldCharType="end"/>
            </w:r>
          </w:hyperlink>
        </w:p>
        <w:p w14:paraId="145BA938" w14:textId="3EA7545F" w:rsidR="00FB12BD" w:rsidRPr="00FB12BD" w:rsidRDefault="00FB12BD" w:rsidP="00FB12BD">
          <w:pPr>
            <w:pStyle w:val="TOC2"/>
            <w:spacing w:line="360" w:lineRule="auto"/>
            <w:rPr>
              <w:kern w:val="2"/>
              <w:lang w:val="lv-LV" w:eastAsia="lv-LV"/>
              <w14:ligatures w14:val="standardContextual"/>
            </w:rPr>
          </w:pPr>
          <w:hyperlink w:anchor="_Toc144504132" w:history="1">
            <w:r w:rsidRPr="00FB12BD">
              <w:rPr>
                <w:rStyle w:val="Hyperlink"/>
              </w:rPr>
              <w:t>Abidance by Established Accounting Protocols</w:t>
            </w:r>
            <w:r w:rsidRPr="00FB12BD">
              <w:rPr>
                <w:webHidden/>
              </w:rPr>
              <w:tab/>
            </w:r>
            <w:r w:rsidRPr="00FB12BD">
              <w:rPr>
                <w:webHidden/>
              </w:rPr>
              <w:fldChar w:fldCharType="begin"/>
            </w:r>
            <w:r w:rsidRPr="00FB12BD">
              <w:rPr>
                <w:webHidden/>
              </w:rPr>
              <w:instrText xml:space="preserve"> PAGEREF _Toc144504132 \h </w:instrText>
            </w:r>
            <w:r w:rsidRPr="00FB12BD">
              <w:rPr>
                <w:webHidden/>
              </w:rPr>
            </w:r>
            <w:r w:rsidRPr="00FB12BD">
              <w:rPr>
                <w:webHidden/>
              </w:rPr>
              <w:fldChar w:fldCharType="separate"/>
            </w:r>
            <w:r w:rsidRPr="00FB12BD">
              <w:rPr>
                <w:webHidden/>
              </w:rPr>
              <w:t>6</w:t>
            </w:r>
            <w:r w:rsidRPr="00FB12BD">
              <w:rPr>
                <w:webHidden/>
              </w:rPr>
              <w:fldChar w:fldCharType="end"/>
            </w:r>
          </w:hyperlink>
        </w:p>
        <w:p w14:paraId="1B778AE9" w14:textId="20490801" w:rsidR="00FB12BD" w:rsidRPr="00FB12BD" w:rsidRDefault="00FB12BD" w:rsidP="00FB12BD">
          <w:pPr>
            <w:pStyle w:val="TOC2"/>
            <w:spacing w:line="360" w:lineRule="auto"/>
            <w:rPr>
              <w:kern w:val="2"/>
              <w:lang w:val="lv-LV" w:eastAsia="lv-LV"/>
              <w14:ligatures w14:val="standardContextual"/>
            </w:rPr>
          </w:pPr>
          <w:hyperlink w:anchor="_Toc144504133" w:history="1">
            <w:r w:rsidRPr="00FB12BD">
              <w:rPr>
                <w:rStyle w:val="Hyperlink"/>
              </w:rPr>
              <w:t>Thorough and Comprehensive Record-Keeping</w:t>
            </w:r>
            <w:r w:rsidRPr="00FB12BD">
              <w:rPr>
                <w:webHidden/>
              </w:rPr>
              <w:tab/>
            </w:r>
            <w:r w:rsidRPr="00FB12BD">
              <w:rPr>
                <w:webHidden/>
              </w:rPr>
              <w:fldChar w:fldCharType="begin"/>
            </w:r>
            <w:r w:rsidRPr="00FB12BD">
              <w:rPr>
                <w:webHidden/>
              </w:rPr>
              <w:instrText xml:space="preserve"> PAGEREF _Toc144504133 \h </w:instrText>
            </w:r>
            <w:r w:rsidRPr="00FB12BD">
              <w:rPr>
                <w:webHidden/>
              </w:rPr>
            </w:r>
            <w:r w:rsidRPr="00FB12BD">
              <w:rPr>
                <w:webHidden/>
              </w:rPr>
              <w:fldChar w:fldCharType="separate"/>
            </w:r>
            <w:r w:rsidRPr="00FB12BD">
              <w:rPr>
                <w:webHidden/>
              </w:rPr>
              <w:t>6</w:t>
            </w:r>
            <w:r w:rsidRPr="00FB12BD">
              <w:rPr>
                <w:webHidden/>
              </w:rPr>
              <w:fldChar w:fldCharType="end"/>
            </w:r>
          </w:hyperlink>
        </w:p>
        <w:p w14:paraId="5418BDA6" w14:textId="5E1326FD" w:rsidR="00FB12BD" w:rsidRPr="00FB12BD" w:rsidRDefault="00FB12BD" w:rsidP="00FB12BD">
          <w:pPr>
            <w:pStyle w:val="TOC1"/>
            <w:rPr>
              <w:rFonts w:ascii="Arial" w:hAnsi="Arial" w:cs="Arial"/>
              <w:noProof/>
              <w:kern w:val="2"/>
              <w:sz w:val="28"/>
              <w:szCs w:val="28"/>
              <w:lang w:val="lv-LV" w:eastAsia="lv-LV"/>
              <w14:ligatures w14:val="standardContextual"/>
            </w:rPr>
          </w:pPr>
          <w:hyperlink w:anchor="_Toc144504134" w:history="1">
            <w:r w:rsidRPr="00FB12BD">
              <w:rPr>
                <w:rStyle w:val="Hyperlink"/>
                <w:rFonts w:ascii="Arial" w:hAnsi="Arial" w:cs="Arial"/>
                <w:noProof/>
                <w:sz w:val="28"/>
                <w:szCs w:val="28"/>
              </w:rPr>
              <w:t>Question: 2</w:t>
            </w:r>
            <w:r w:rsidRPr="00FB12BD">
              <w:rPr>
                <w:rFonts w:ascii="Arial" w:hAnsi="Arial" w:cs="Arial"/>
                <w:noProof/>
                <w:webHidden/>
                <w:sz w:val="28"/>
                <w:szCs w:val="28"/>
              </w:rPr>
              <w:tab/>
            </w:r>
            <w:r w:rsidRPr="00FB12BD">
              <w:rPr>
                <w:rFonts w:ascii="Arial" w:hAnsi="Arial" w:cs="Arial"/>
                <w:noProof/>
                <w:webHidden/>
                <w:sz w:val="28"/>
                <w:szCs w:val="28"/>
              </w:rPr>
              <w:fldChar w:fldCharType="begin"/>
            </w:r>
            <w:r w:rsidRPr="00FB12BD">
              <w:rPr>
                <w:rFonts w:ascii="Arial" w:hAnsi="Arial" w:cs="Arial"/>
                <w:noProof/>
                <w:webHidden/>
                <w:sz w:val="28"/>
                <w:szCs w:val="28"/>
              </w:rPr>
              <w:instrText xml:space="preserve"> PAGEREF _Toc144504134 \h </w:instrText>
            </w:r>
            <w:r w:rsidRPr="00FB12BD">
              <w:rPr>
                <w:rFonts w:ascii="Arial" w:hAnsi="Arial" w:cs="Arial"/>
                <w:noProof/>
                <w:webHidden/>
                <w:sz w:val="28"/>
                <w:szCs w:val="28"/>
              </w:rPr>
            </w:r>
            <w:r w:rsidRPr="00FB12BD">
              <w:rPr>
                <w:rFonts w:ascii="Arial" w:hAnsi="Arial" w:cs="Arial"/>
                <w:noProof/>
                <w:webHidden/>
                <w:sz w:val="28"/>
                <w:szCs w:val="28"/>
              </w:rPr>
              <w:fldChar w:fldCharType="separate"/>
            </w:r>
            <w:r w:rsidRPr="00FB12BD">
              <w:rPr>
                <w:rFonts w:ascii="Arial" w:hAnsi="Arial" w:cs="Arial"/>
                <w:noProof/>
                <w:webHidden/>
                <w:sz w:val="28"/>
                <w:szCs w:val="28"/>
              </w:rPr>
              <w:t>7</w:t>
            </w:r>
            <w:r w:rsidRPr="00FB12BD">
              <w:rPr>
                <w:rFonts w:ascii="Arial" w:hAnsi="Arial" w:cs="Arial"/>
                <w:noProof/>
                <w:webHidden/>
                <w:sz w:val="28"/>
                <w:szCs w:val="28"/>
              </w:rPr>
              <w:fldChar w:fldCharType="end"/>
            </w:r>
          </w:hyperlink>
        </w:p>
        <w:p w14:paraId="54305B33" w14:textId="346F7213" w:rsidR="00FB12BD" w:rsidRPr="00FB12BD" w:rsidRDefault="00FB12BD" w:rsidP="00FB12BD">
          <w:pPr>
            <w:pStyle w:val="TOC2"/>
            <w:spacing w:line="360" w:lineRule="auto"/>
            <w:rPr>
              <w:kern w:val="2"/>
              <w:lang w:val="lv-LV" w:eastAsia="lv-LV"/>
              <w14:ligatures w14:val="standardContextual"/>
            </w:rPr>
          </w:pPr>
          <w:hyperlink w:anchor="_Toc144504135" w:history="1">
            <w:r w:rsidRPr="00FB12BD">
              <w:rPr>
                <w:rStyle w:val="Hyperlink"/>
              </w:rPr>
              <w:t>Calculation of the ratios for Sweets Plc for the years 2021 and 2020</w:t>
            </w:r>
            <w:r w:rsidRPr="00FB12BD">
              <w:rPr>
                <w:webHidden/>
              </w:rPr>
              <w:tab/>
            </w:r>
            <w:r w:rsidRPr="00FB12BD">
              <w:rPr>
                <w:webHidden/>
              </w:rPr>
              <w:fldChar w:fldCharType="begin"/>
            </w:r>
            <w:r w:rsidRPr="00FB12BD">
              <w:rPr>
                <w:webHidden/>
              </w:rPr>
              <w:instrText xml:space="preserve"> PAGEREF _Toc144504135 \h </w:instrText>
            </w:r>
            <w:r w:rsidRPr="00FB12BD">
              <w:rPr>
                <w:webHidden/>
              </w:rPr>
            </w:r>
            <w:r w:rsidRPr="00FB12BD">
              <w:rPr>
                <w:webHidden/>
              </w:rPr>
              <w:fldChar w:fldCharType="separate"/>
            </w:r>
            <w:r w:rsidRPr="00FB12BD">
              <w:rPr>
                <w:webHidden/>
              </w:rPr>
              <w:t>7</w:t>
            </w:r>
            <w:r w:rsidRPr="00FB12BD">
              <w:rPr>
                <w:webHidden/>
              </w:rPr>
              <w:fldChar w:fldCharType="end"/>
            </w:r>
          </w:hyperlink>
        </w:p>
        <w:p w14:paraId="5E27A1D2" w14:textId="38566EE0" w:rsidR="00FB12BD" w:rsidRPr="00FB12BD" w:rsidRDefault="00FB12BD" w:rsidP="00FB12BD">
          <w:pPr>
            <w:pStyle w:val="TOC1"/>
            <w:rPr>
              <w:rFonts w:ascii="Arial" w:hAnsi="Arial" w:cs="Arial"/>
              <w:noProof/>
              <w:kern w:val="2"/>
              <w:sz w:val="28"/>
              <w:szCs w:val="28"/>
              <w:lang w:val="lv-LV" w:eastAsia="lv-LV"/>
              <w14:ligatures w14:val="standardContextual"/>
            </w:rPr>
          </w:pPr>
          <w:hyperlink w:anchor="_Toc144504136" w:history="1">
            <w:r w:rsidRPr="00FB12BD">
              <w:rPr>
                <w:rStyle w:val="Hyperlink"/>
                <w:rFonts w:ascii="Arial" w:hAnsi="Arial" w:cs="Arial"/>
                <w:noProof/>
                <w:sz w:val="28"/>
                <w:szCs w:val="28"/>
              </w:rPr>
              <w:t>Analysis of Sweets Plc's Financial Performance and Position</w:t>
            </w:r>
            <w:r w:rsidRPr="00FB12BD">
              <w:rPr>
                <w:rFonts w:ascii="Arial" w:hAnsi="Arial" w:cs="Arial"/>
                <w:noProof/>
                <w:webHidden/>
                <w:sz w:val="28"/>
                <w:szCs w:val="28"/>
              </w:rPr>
              <w:tab/>
            </w:r>
            <w:r w:rsidRPr="00FB12BD">
              <w:rPr>
                <w:rFonts w:ascii="Arial" w:hAnsi="Arial" w:cs="Arial"/>
                <w:noProof/>
                <w:webHidden/>
                <w:sz w:val="28"/>
                <w:szCs w:val="28"/>
              </w:rPr>
              <w:fldChar w:fldCharType="begin"/>
            </w:r>
            <w:r w:rsidRPr="00FB12BD">
              <w:rPr>
                <w:rFonts w:ascii="Arial" w:hAnsi="Arial" w:cs="Arial"/>
                <w:noProof/>
                <w:webHidden/>
                <w:sz w:val="28"/>
                <w:szCs w:val="28"/>
              </w:rPr>
              <w:instrText xml:space="preserve"> PAGEREF _Toc144504136 \h </w:instrText>
            </w:r>
            <w:r w:rsidRPr="00FB12BD">
              <w:rPr>
                <w:rFonts w:ascii="Arial" w:hAnsi="Arial" w:cs="Arial"/>
                <w:noProof/>
                <w:webHidden/>
                <w:sz w:val="28"/>
                <w:szCs w:val="28"/>
              </w:rPr>
            </w:r>
            <w:r w:rsidRPr="00FB12BD">
              <w:rPr>
                <w:rFonts w:ascii="Arial" w:hAnsi="Arial" w:cs="Arial"/>
                <w:noProof/>
                <w:webHidden/>
                <w:sz w:val="28"/>
                <w:szCs w:val="28"/>
              </w:rPr>
              <w:fldChar w:fldCharType="separate"/>
            </w:r>
            <w:r w:rsidRPr="00FB12BD">
              <w:rPr>
                <w:rFonts w:ascii="Arial" w:hAnsi="Arial" w:cs="Arial"/>
                <w:noProof/>
                <w:webHidden/>
                <w:sz w:val="28"/>
                <w:szCs w:val="28"/>
              </w:rPr>
              <w:t>17</w:t>
            </w:r>
            <w:r w:rsidRPr="00FB12BD">
              <w:rPr>
                <w:rFonts w:ascii="Arial" w:hAnsi="Arial" w:cs="Arial"/>
                <w:noProof/>
                <w:webHidden/>
                <w:sz w:val="28"/>
                <w:szCs w:val="28"/>
              </w:rPr>
              <w:fldChar w:fldCharType="end"/>
            </w:r>
          </w:hyperlink>
        </w:p>
        <w:p w14:paraId="3177DD84" w14:textId="2E79F629" w:rsidR="00FB12BD" w:rsidRPr="00FB12BD" w:rsidRDefault="00FB12BD" w:rsidP="00FB12BD">
          <w:pPr>
            <w:pStyle w:val="TOC1"/>
            <w:rPr>
              <w:rFonts w:ascii="Arial" w:hAnsi="Arial" w:cs="Arial"/>
              <w:noProof/>
              <w:kern w:val="2"/>
              <w:sz w:val="28"/>
              <w:szCs w:val="28"/>
              <w:lang w:val="lv-LV" w:eastAsia="lv-LV"/>
              <w14:ligatures w14:val="standardContextual"/>
            </w:rPr>
          </w:pPr>
          <w:hyperlink w:anchor="_Toc144504137" w:history="1">
            <w:r w:rsidRPr="00FB12BD">
              <w:rPr>
                <w:rStyle w:val="Hyperlink"/>
                <w:rFonts w:ascii="Arial" w:hAnsi="Arial" w:cs="Arial"/>
                <w:noProof/>
                <w:sz w:val="28"/>
                <w:szCs w:val="28"/>
              </w:rPr>
              <w:t>Conclusion</w:t>
            </w:r>
            <w:r w:rsidRPr="00FB12BD">
              <w:rPr>
                <w:rFonts w:ascii="Arial" w:hAnsi="Arial" w:cs="Arial"/>
                <w:noProof/>
                <w:webHidden/>
                <w:sz w:val="28"/>
                <w:szCs w:val="28"/>
              </w:rPr>
              <w:tab/>
            </w:r>
            <w:r w:rsidRPr="00FB12BD">
              <w:rPr>
                <w:rFonts w:ascii="Arial" w:hAnsi="Arial" w:cs="Arial"/>
                <w:noProof/>
                <w:webHidden/>
                <w:sz w:val="28"/>
                <w:szCs w:val="28"/>
              </w:rPr>
              <w:fldChar w:fldCharType="begin"/>
            </w:r>
            <w:r w:rsidRPr="00FB12BD">
              <w:rPr>
                <w:rFonts w:ascii="Arial" w:hAnsi="Arial" w:cs="Arial"/>
                <w:noProof/>
                <w:webHidden/>
                <w:sz w:val="28"/>
                <w:szCs w:val="28"/>
              </w:rPr>
              <w:instrText xml:space="preserve"> PAGEREF _Toc144504137 \h </w:instrText>
            </w:r>
            <w:r w:rsidRPr="00FB12BD">
              <w:rPr>
                <w:rFonts w:ascii="Arial" w:hAnsi="Arial" w:cs="Arial"/>
                <w:noProof/>
                <w:webHidden/>
                <w:sz w:val="28"/>
                <w:szCs w:val="28"/>
              </w:rPr>
            </w:r>
            <w:r w:rsidRPr="00FB12BD">
              <w:rPr>
                <w:rFonts w:ascii="Arial" w:hAnsi="Arial" w:cs="Arial"/>
                <w:noProof/>
                <w:webHidden/>
                <w:sz w:val="28"/>
                <w:szCs w:val="28"/>
              </w:rPr>
              <w:fldChar w:fldCharType="separate"/>
            </w:r>
            <w:r w:rsidRPr="00FB12BD">
              <w:rPr>
                <w:rFonts w:ascii="Arial" w:hAnsi="Arial" w:cs="Arial"/>
                <w:noProof/>
                <w:webHidden/>
                <w:sz w:val="28"/>
                <w:szCs w:val="28"/>
              </w:rPr>
              <w:t>20</w:t>
            </w:r>
            <w:r w:rsidRPr="00FB12BD">
              <w:rPr>
                <w:rFonts w:ascii="Arial" w:hAnsi="Arial" w:cs="Arial"/>
                <w:noProof/>
                <w:webHidden/>
                <w:sz w:val="28"/>
                <w:szCs w:val="28"/>
              </w:rPr>
              <w:fldChar w:fldCharType="end"/>
            </w:r>
          </w:hyperlink>
        </w:p>
        <w:p w14:paraId="5E79DDD4" w14:textId="7A3C5BB9" w:rsidR="00FB12BD" w:rsidRPr="00FB12BD" w:rsidRDefault="00FB12BD" w:rsidP="00FB12BD">
          <w:pPr>
            <w:pStyle w:val="TOC1"/>
            <w:rPr>
              <w:rFonts w:ascii="Arial" w:hAnsi="Arial" w:cs="Arial"/>
              <w:noProof/>
              <w:kern w:val="2"/>
              <w:sz w:val="28"/>
              <w:szCs w:val="28"/>
              <w:lang w:val="lv-LV" w:eastAsia="lv-LV"/>
              <w14:ligatures w14:val="standardContextual"/>
            </w:rPr>
          </w:pPr>
          <w:hyperlink w:anchor="_Toc144504138" w:history="1">
            <w:r w:rsidRPr="00FB12BD">
              <w:rPr>
                <w:rStyle w:val="Hyperlink"/>
                <w:rFonts w:ascii="Arial" w:hAnsi="Arial" w:cs="Arial"/>
                <w:noProof/>
                <w:sz w:val="28"/>
                <w:szCs w:val="28"/>
              </w:rPr>
              <w:t>References:</w:t>
            </w:r>
            <w:r w:rsidRPr="00FB12BD">
              <w:rPr>
                <w:rFonts w:ascii="Arial" w:hAnsi="Arial" w:cs="Arial"/>
                <w:noProof/>
                <w:webHidden/>
                <w:sz w:val="28"/>
                <w:szCs w:val="28"/>
              </w:rPr>
              <w:tab/>
            </w:r>
            <w:r w:rsidRPr="00FB12BD">
              <w:rPr>
                <w:rFonts w:ascii="Arial" w:hAnsi="Arial" w:cs="Arial"/>
                <w:noProof/>
                <w:webHidden/>
                <w:sz w:val="28"/>
                <w:szCs w:val="28"/>
              </w:rPr>
              <w:fldChar w:fldCharType="begin"/>
            </w:r>
            <w:r w:rsidRPr="00FB12BD">
              <w:rPr>
                <w:rFonts w:ascii="Arial" w:hAnsi="Arial" w:cs="Arial"/>
                <w:noProof/>
                <w:webHidden/>
                <w:sz w:val="28"/>
                <w:szCs w:val="28"/>
              </w:rPr>
              <w:instrText xml:space="preserve"> PAGEREF _Toc144504138 \h </w:instrText>
            </w:r>
            <w:r w:rsidRPr="00FB12BD">
              <w:rPr>
                <w:rFonts w:ascii="Arial" w:hAnsi="Arial" w:cs="Arial"/>
                <w:noProof/>
                <w:webHidden/>
                <w:sz w:val="28"/>
                <w:szCs w:val="28"/>
              </w:rPr>
            </w:r>
            <w:r w:rsidRPr="00FB12BD">
              <w:rPr>
                <w:rFonts w:ascii="Arial" w:hAnsi="Arial" w:cs="Arial"/>
                <w:noProof/>
                <w:webHidden/>
                <w:sz w:val="28"/>
                <w:szCs w:val="28"/>
              </w:rPr>
              <w:fldChar w:fldCharType="separate"/>
            </w:r>
            <w:r w:rsidRPr="00FB12BD">
              <w:rPr>
                <w:rFonts w:ascii="Arial" w:hAnsi="Arial" w:cs="Arial"/>
                <w:noProof/>
                <w:webHidden/>
                <w:sz w:val="28"/>
                <w:szCs w:val="28"/>
              </w:rPr>
              <w:t>21</w:t>
            </w:r>
            <w:r w:rsidRPr="00FB12BD">
              <w:rPr>
                <w:rFonts w:ascii="Arial" w:hAnsi="Arial" w:cs="Arial"/>
                <w:noProof/>
                <w:webHidden/>
                <w:sz w:val="28"/>
                <w:szCs w:val="28"/>
              </w:rPr>
              <w:fldChar w:fldCharType="end"/>
            </w:r>
          </w:hyperlink>
        </w:p>
        <w:p w14:paraId="75AAF50B" w14:textId="043FF5CC" w:rsidR="00553FBA" w:rsidRPr="000F7BD6" w:rsidRDefault="00553FBA" w:rsidP="00FB12BD">
          <w:pPr>
            <w:spacing w:line="360" w:lineRule="auto"/>
            <w:rPr>
              <w:rFonts w:ascii="Arial" w:hAnsi="Arial" w:cs="Arial"/>
              <w:sz w:val="28"/>
              <w:szCs w:val="28"/>
            </w:rPr>
          </w:pPr>
          <w:r w:rsidRPr="00FB12BD">
            <w:rPr>
              <w:rFonts w:ascii="Arial" w:hAnsi="Arial" w:cs="Arial"/>
              <w:b/>
              <w:bCs/>
              <w:noProof/>
              <w:sz w:val="28"/>
              <w:szCs w:val="28"/>
            </w:rPr>
            <w:fldChar w:fldCharType="end"/>
          </w:r>
        </w:p>
      </w:sdtContent>
    </w:sdt>
    <w:p w14:paraId="6F2B19C8" w14:textId="560573CE" w:rsidR="00553FBA" w:rsidRDefault="00553FBA">
      <w:pPr>
        <w:rPr>
          <w:rFonts w:ascii="Arial" w:hAnsi="Arial" w:cs="Arial"/>
          <w:b/>
          <w:bCs/>
          <w:sz w:val="24"/>
          <w:szCs w:val="24"/>
        </w:rPr>
      </w:pPr>
      <w:r>
        <w:rPr>
          <w:rFonts w:ascii="Arial" w:hAnsi="Arial" w:cs="Arial"/>
          <w:b/>
          <w:bCs/>
          <w:sz w:val="24"/>
          <w:szCs w:val="24"/>
        </w:rPr>
        <w:br w:type="page"/>
      </w:r>
    </w:p>
    <w:p w14:paraId="63392A99" w14:textId="23242479" w:rsidR="00F61CAA" w:rsidRPr="00553FBA" w:rsidRDefault="00DF0AC0" w:rsidP="000F7BD6">
      <w:pPr>
        <w:pStyle w:val="Heading1"/>
        <w:jc w:val="center"/>
        <w:rPr>
          <w:rFonts w:ascii="Arial" w:hAnsi="Arial" w:cs="Arial"/>
        </w:rPr>
      </w:pPr>
      <w:bookmarkStart w:id="0" w:name="_Toc144504123"/>
      <w:r w:rsidRPr="00553FBA">
        <w:rPr>
          <w:rFonts w:ascii="Arial" w:hAnsi="Arial" w:cs="Arial"/>
        </w:rPr>
        <w:lastRenderedPageBreak/>
        <w:t>Question 1:</w:t>
      </w:r>
      <w:bookmarkEnd w:id="0"/>
    </w:p>
    <w:p w14:paraId="42C6F5A3" w14:textId="1D8B63A1" w:rsidR="00DF0AC0" w:rsidRPr="00553FBA" w:rsidRDefault="00DF0AC0" w:rsidP="00B0693F">
      <w:pPr>
        <w:pStyle w:val="Heading2"/>
        <w:jc w:val="center"/>
        <w:rPr>
          <w:rFonts w:cs="Arial"/>
          <w:szCs w:val="24"/>
        </w:rPr>
      </w:pPr>
      <w:bookmarkStart w:id="1" w:name="_Toc144504124"/>
      <w:r w:rsidRPr="00553FBA">
        <w:rPr>
          <w:rFonts w:cs="Arial"/>
          <w:szCs w:val="24"/>
        </w:rPr>
        <w:t>Income Statement for Wales plc Year Ended 31st December 2022</w:t>
      </w:r>
      <w:bookmarkEnd w:id="1"/>
    </w:p>
    <w:tbl>
      <w:tblPr>
        <w:tblStyle w:val="TableGrid"/>
        <w:tblW w:w="0" w:type="auto"/>
        <w:tblLook w:val="04A0" w:firstRow="1" w:lastRow="0" w:firstColumn="1" w:lastColumn="0" w:noHBand="0" w:noVBand="1"/>
      </w:tblPr>
      <w:tblGrid>
        <w:gridCol w:w="5174"/>
        <w:gridCol w:w="2126"/>
        <w:gridCol w:w="2050"/>
      </w:tblGrid>
      <w:tr w:rsidR="00F06EA6" w:rsidRPr="00553FBA" w14:paraId="0516DFA0" w14:textId="77777777" w:rsidTr="009B0B36">
        <w:tc>
          <w:tcPr>
            <w:tcW w:w="5174" w:type="dxa"/>
            <w:shd w:val="clear" w:color="auto" w:fill="F2F2F2" w:themeFill="background1" w:themeFillShade="F2"/>
          </w:tcPr>
          <w:p w14:paraId="69D2C02E" w14:textId="68F116A8" w:rsidR="00F06EA6" w:rsidRPr="00553FBA" w:rsidRDefault="00F06EA6"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Particulars</w:t>
            </w:r>
          </w:p>
        </w:tc>
        <w:tc>
          <w:tcPr>
            <w:tcW w:w="2126" w:type="dxa"/>
            <w:shd w:val="clear" w:color="auto" w:fill="F2F2F2" w:themeFill="background1" w:themeFillShade="F2"/>
          </w:tcPr>
          <w:p w14:paraId="55238E49" w14:textId="70B98671" w:rsidR="00F06EA6" w:rsidRPr="00553FBA" w:rsidRDefault="00F06EA6"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Amount (£)</w:t>
            </w:r>
          </w:p>
        </w:tc>
        <w:tc>
          <w:tcPr>
            <w:tcW w:w="2050" w:type="dxa"/>
            <w:shd w:val="clear" w:color="auto" w:fill="F2F2F2" w:themeFill="background1" w:themeFillShade="F2"/>
          </w:tcPr>
          <w:p w14:paraId="50165DBC" w14:textId="5FD5587E" w:rsidR="00F06EA6" w:rsidRPr="00553FBA" w:rsidRDefault="00F06EA6"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Amount (£)</w:t>
            </w:r>
          </w:p>
        </w:tc>
      </w:tr>
      <w:tr w:rsidR="00F06EA6" w:rsidRPr="00553FBA" w14:paraId="65639473" w14:textId="77777777" w:rsidTr="009B0B36">
        <w:tc>
          <w:tcPr>
            <w:tcW w:w="5174" w:type="dxa"/>
            <w:shd w:val="clear" w:color="auto" w:fill="F2F2F2" w:themeFill="background1" w:themeFillShade="F2"/>
          </w:tcPr>
          <w:p w14:paraId="598DA6EF" w14:textId="27D854A0" w:rsidR="00F06EA6" w:rsidRPr="00553FBA" w:rsidRDefault="00F06EA6" w:rsidP="00F61CAA">
            <w:pPr>
              <w:autoSpaceDE w:val="0"/>
              <w:autoSpaceDN w:val="0"/>
              <w:adjustRightInd w:val="0"/>
              <w:spacing w:line="360" w:lineRule="auto"/>
              <w:rPr>
                <w:rFonts w:ascii="Arial" w:hAnsi="Arial" w:cs="Arial"/>
                <w:b/>
                <w:bCs/>
                <w:sz w:val="24"/>
                <w:szCs w:val="24"/>
              </w:rPr>
            </w:pPr>
            <w:r w:rsidRPr="00553FBA">
              <w:rPr>
                <w:rFonts w:ascii="Arial" w:hAnsi="Arial" w:cs="Arial"/>
                <w:b/>
                <w:bCs/>
                <w:sz w:val="24"/>
                <w:szCs w:val="24"/>
              </w:rPr>
              <w:t>Revenue</w:t>
            </w:r>
          </w:p>
        </w:tc>
        <w:tc>
          <w:tcPr>
            <w:tcW w:w="2126" w:type="dxa"/>
          </w:tcPr>
          <w:p w14:paraId="2A4A064D" w14:textId="77777777" w:rsidR="00F06EA6" w:rsidRPr="00553FBA" w:rsidRDefault="00F06EA6" w:rsidP="00F61CAA">
            <w:pPr>
              <w:autoSpaceDE w:val="0"/>
              <w:autoSpaceDN w:val="0"/>
              <w:adjustRightInd w:val="0"/>
              <w:spacing w:line="360" w:lineRule="auto"/>
              <w:jc w:val="center"/>
              <w:rPr>
                <w:rFonts w:ascii="Arial" w:hAnsi="Arial" w:cs="Arial"/>
                <w:b/>
                <w:bCs/>
                <w:sz w:val="24"/>
                <w:szCs w:val="24"/>
              </w:rPr>
            </w:pPr>
          </w:p>
        </w:tc>
        <w:tc>
          <w:tcPr>
            <w:tcW w:w="2050" w:type="dxa"/>
          </w:tcPr>
          <w:p w14:paraId="74E08BE4" w14:textId="77777777" w:rsidR="00F06EA6" w:rsidRPr="00553FBA" w:rsidRDefault="00F06EA6" w:rsidP="00F61CAA">
            <w:pPr>
              <w:autoSpaceDE w:val="0"/>
              <w:autoSpaceDN w:val="0"/>
              <w:adjustRightInd w:val="0"/>
              <w:spacing w:line="360" w:lineRule="auto"/>
              <w:jc w:val="center"/>
              <w:rPr>
                <w:rFonts w:ascii="Arial" w:hAnsi="Arial" w:cs="Arial"/>
                <w:b/>
                <w:bCs/>
                <w:sz w:val="24"/>
                <w:szCs w:val="24"/>
              </w:rPr>
            </w:pPr>
          </w:p>
        </w:tc>
      </w:tr>
      <w:tr w:rsidR="00F06EA6" w:rsidRPr="00553FBA" w14:paraId="13755D3D" w14:textId="77777777" w:rsidTr="009B0B36">
        <w:tc>
          <w:tcPr>
            <w:tcW w:w="5174" w:type="dxa"/>
          </w:tcPr>
          <w:p w14:paraId="3842EBE6" w14:textId="4A31D763" w:rsidR="00F06EA6" w:rsidRPr="00553FBA" w:rsidRDefault="00F06EA6" w:rsidP="00F61CAA">
            <w:pPr>
              <w:autoSpaceDE w:val="0"/>
              <w:autoSpaceDN w:val="0"/>
              <w:adjustRightInd w:val="0"/>
              <w:spacing w:line="360" w:lineRule="auto"/>
              <w:rPr>
                <w:rFonts w:ascii="Arial" w:hAnsi="Arial" w:cs="Arial"/>
                <w:sz w:val="24"/>
                <w:szCs w:val="24"/>
              </w:rPr>
            </w:pPr>
            <w:r w:rsidRPr="00553FBA">
              <w:rPr>
                <w:rFonts w:ascii="Arial" w:hAnsi="Arial" w:cs="Arial"/>
                <w:sz w:val="24"/>
                <w:szCs w:val="24"/>
              </w:rPr>
              <w:t>Sale</w:t>
            </w:r>
          </w:p>
        </w:tc>
        <w:tc>
          <w:tcPr>
            <w:tcW w:w="2126" w:type="dxa"/>
          </w:tcPr>
          <w:p w14:paraId="7A60B483" w14:textId="59EEFE29" w:rsidR="00F06EA6" w:rsidRPr="00553FBA" w:rsidRDefault="00B16028"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800,000</w:t>
            </w:r>
          </w:p>
        </w:tc>
        <w:tc>
          <w:tcPr>
            <w:tcW w:w="2050" w:type="dxa"/>
          </w:tcPr>
          <w:p w14:paraId="6AF9FD3F" w14:textId="77777777" w:rsidR="00F06EA6" w:rsidRPr="00553FBA" w:rsidRDefault="00F06EA6" w:rsidP="00F61CAA">
            <w:pPr>
              <w:autoSpaceDE w:val="0"/>
              <w:autoSpaceDN w:val="0"/>
              <w:adjustRightInd w:val="0"/>
              <w:spacing w:line="360" w:lineRule="auto"/>
              <w:jc w:val="center"/>
              <w:rPr>
                <w:rFonts w:ascii="Arial" w:hAnsi="Arial" w:cs="Arial"/>
                <w:b/>
                <w:bCs/>
                <w:sz w:val="24"/>
                <w:szCs w:val="24"/>
              </w:rPr>
            </w:pPr>
          </w:p>
        </w:tc>
      </w:tr>
      <w:tr w:rsidR="00C77EBB" w:rsidRPr="00553FBA" w14:paraId="71B7AF36" w14:textId="77777777" w:rsidTr="009B0B36">
        <w:tc>
          <w:tcPr>
            <w:tcW w:w="5174" w:type="dxa"/>
          </w:tcPr>
          <w:p w14:paraId="68A791DB" w14:textId="55D65DC1" w:rsidR="00C77EBB" w:rsidRPr="00553FBA" w:rsidRDefault="00C77EBB" w:rsidP="00F61CAA">
            <w:pPr>
              <w:autoSpaceDE w:val="0"/>
              <w:autoSpaceDN w:val="0"/>
              <w:adjustRightInd w:val="0"/>
              <w:spacing w:line="360" w:lineRule="auto"/>
              <w:rPr>
                <w:rFonts w:ascii="Arial" w:hAnsi="Arial" w:cs="Arial"/>
                <w:sz w:val="24"/>
                <w:szCs w:val="24"/>
              </w:rPr>
            </w:pPr>
            <w:r w:rsidRPr="00553FBA">
              <w:rPr>
                <w:rFonts w:ascii="Arial" w:hAnsi="Arial" w:cs="Arial"/>
                <w:sz w:val="24"/>
                <w:szCs w:val="24"/>
              </w:rPr>
              <w:t>Sales yet not recorded</w:t>
            </w:r>
          </w:p>
        </w:tc>
        <w:tc>
          <w:tcPr>
            <w:tcW w:w="2126" w:type="dxa"/>
          </w:tcPr>
          <w:p w14:paraId="7F93649B" w14:textId="53F7DEF8" w:rsidR="00C77EBB" w:rsidRPr="00553FBA" w:rsidRDefault="00C77EBB"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980</w:t>
            </w:r>
          </w:p>
        </w:tc>
        <w:tc>
          <w:tcPr>
            <w:tcW w:w="2050" w:type="dxa"/>
          </w:tcPr>
          <w:p w14:paraId="54879DA5" w14:textId="77777777" w:rsidR="00C77EBB" w:rsidRPr="00553FBA" w:rsidRDefault="00C77EBB" w:rsidP="00F61CAA">
            <w:pPr>
              <w:autoSpaceDE w:val="0"/>
              <w:autoSpaceDN w:val="0"/>
              <w:adjustRightInd w:val="0"/>
              <w:spacing w:line="360" w:lineRule="auto"/>
              <w:jc w:val="center"/>
              <w:rPr>
                <w:rFonts w:ascii="Arial" w:hAnsi="Arial" w:cs="Arial"/>
                <w:b/>
                <w:bCs/>
                <w:sz w:val="24"/>
                <w:szCs w:val="24"/>
              </w:rPr>
            </w:pPr>
          </w:p>
        </w:tc>
      </w:tr>
      <w:tr w:rsidR="00F06EA6" w:rsidRPr="00553FBA" w14:paraId="4A71C22E" w14:textId="77777777" w:rsidTr="009B0B36">
        <w:tc>
          <w:tcPr>
            <w:tcW w:w="5174" w:type="dxa"/>
          </w:tcPr>
          <w:p w14:paraId="1886B0AC" w14:textId="1FC9CFFA" w:rsidR="00F06EA6" w:rsidRPr="00553FBA" w:rsidRDefault="00F06EA6" w:rsidP="00F61CAA">
            <w:pPr>
              <w:autoSpaceDE w:val="0"/>
              <w:autoSpaceDN w:val="0"/>
              <w:adjustRightInd w:val="0"/>
              <w:spacing w:line="360" w:lineRule="auto"/>
              <w:rPr>
                <w:rFonts w:ascii="Arial" w:hAnsi="Arial" w:cs="Arial"/>
                <w:sz w:val="24"/>
                <w:szCs w:val="24"/>
              </w:rPr>
            </w:pPr>
            <w:r w:rsidRPr="00553FBA">
              <w:rPr>
                <w:rFonts w:ascii="Arial" w:hAnsi="Arial" w:cs="Arial"/>
                <w:sz w:val="24"/>
                <w:szCs w:val="24"/>
              </w:rPr>
              <w:t>Cost of sales</w:t>
            </w:r>
          </w:p>
        </w:tc>
        <w:tc>
          <w:tcPr>
            <w:tcW w:w="2126" w:type="dxa"/>
          </w:tcPr>
          <w:p w14:paraId="02348337" w14:textId="6AEC62FB" w:rsidR="00F06EA6" w:rsidRPr="00553FBA" w:rsidRDefault="00B16028"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(578,650)</w:t>
            </w:r>
          </w:p>
        </w:tc>
        <w:tc>
          <w:tcPr>
            <w:tcW w:w="2050" w:type="dxa"/>
          </w:tcPr>
          <w:p w14:paraId="339A8875" w14:textId="77777777" w:rsidR="00F06EA6" w:rsidRPr="00553FBA" w:rsidRDefault="00F06EA6" w:rsidP="00F61CAA">
            <w:pPr>
              <w:autoSpaceDE w:val="0"/>
              <w:autoSpaceDN w:val="0"/>
              <w:adjustRightInd w:val="0"/>
              <w:spacing w:line="360" w:lineRule="auto"/>
              <w:jc w:val="center"/>
              <w:rPr>
                <w:rFonts w:ascii="Arial" w:hAnsi="Arial" w:cs="Arial"/>
                <w:b/>
                <w:bCs/>
                <w:sz w:val="24"/>
                <w:szCs w:val="24"/>
              </w:rPr>
            </w:pPr>
          </w:p>
        </w:tc>
      </w:tr>
      <w:tr w:rsidR="00F06EA6" w:rsidRPr="00553FBA" w14:paraId="08AC6393" w14:textId="77777777" w:rsidTr="009B0B36">
        <w:tc>
          <w:tcPr>
            <w:tcW w:w="5174" w:type="dxa"/>
            <w:shd w:val="clear" w:color="auto" w:fill="D9D9D9" w:themeFill="background1" w:themeFillShade="D9"/>
          </w:tcPr>
          <w:p w14:paraId="37F92D8D" w14:textId="77777777" w:rsidR="00B16028" w:rsidRPr="00553FBA" w:rsidRDefault="00B16028" w:rsidP="00F61CAA">
            <w:pPr>
              <w:autoSpaceDE w:val="0"/>
              <w:autoSpaceDN w:val="0"/>
              <w:adjustRightInd w:val="0"/>
              <w:spacing w:line="360" w:lineRule="auto"/>
              <w:jc w:val="center"/>
              <w:rPr>
                <w:rFonts w:ascii="Arial" w:hAnsi="Arial" w:cs="Arial"/>
                <w:b/>
                <w:bCs/>
                <w:sz w:val="24"/>
                <w:szCs w:val="24"/>
              </w:rPr>
            </w:pPr>
          </w:p>
          <w:p w14:paraId="093328BE" w14:textId="477D963B" w:rsidR="00F06EA6" w:rsidRPr="00553FBA" w:rsidRDefault="00B16028"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Gross Profit</w:t>
            </w:r>
          </w:p>
        </w:tc>
        <w:tc>
          <w:tcPr>
            <w:tcW w:w="2126" w:type="dxa"/>
            <w:shd w:val="clear" w:color="auto" w:fill="D9D9D9" w:themeFill="background1" w:themeFillShade="D9"/>
          </w:tcPr>
          <w:p w14:paraId="0AAEC630" w14:textId="77777777" w:rsidR="00F06EA6" w:rsidRPr="00553FBA" w:rsidRDefault="00F06EA6" w:rsidP="00F61CAA">
            <w:pPr>
              <w:autoSpaceDE w:val="0"/>
              <w:autoSpaceDN w:val="0"/>
              <w:adjustRightInd w:val="0"/>
              <w:spacing w:line="360" w:lineRule="auto"/>
              <w:jc w:val="center"/>
              <w:rPr>
                <w:rFonts w:ascii="Arial" w:hAnsi="Arial" w:cs="Arial"/>
                <w:b/>
                <w:bCs/>
                <w:sz w:val="24"/>
                <w:szCs w:val="24"/>
              </w:rPr>
            </w:pPr>
          </w:p>
        </w:tc>
        <w:tc>
          <w:tcPr>
            <w:tcW w:w="2050" w:type="dxa"/>
            <w:shd w:val="clear" w:color="auto" w:fill="D9D9D9" w:themeFill="background1" w:themeFillShade="D9"/>
          </w:tcPr>
          <w:p w14:paraId="7B47D559" w14:textId="77777777" w:rsidR="00B16028" w:rsidRPr="00553FBA" w:rsidRDefault="00B16028" w:rsidP="00F61CAA">
            <w:pPr>
              <w:autoSpaceDE w:val="0"/>
              <w:autoSpaceDN w:val="0"/>
              <w:adjustRightInd w:val="0"/>
              <w:spacing w:line="360" w:lineRule="auto"/>
              <w:jc w:val="center"/>
              <w:rPr>
                <w:rFonts w:ascii="Arial" w:hAnsi="Arial" w:cs="Arial"/>
                <w:b/>
                <w:bCs/>
                <w:sz w:val="24"/>
                <w:szCs w:val="24"/>
              </w:rPr>
            </w:pPr>
          </w:p>
          <w:p w14:paraId="6DF5C5A6" w14:textId="222B2839" w:rsidR="00B16028" w:rsidRPr="00553FBA" w:rsidRDefault="00B16028"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22</w:t>
            </w:r>
            <w:r w:rsidR="00C77EBB" w:rsidRPr="00553FBA">
              <w:rPr>
                <w:rFonts w:ascii="Arial" w:hAnsi="Arial" w:cs="Arial"/>
                <w:b/>
                <w:bCs/>
                <w:sz w:val="24"/>
                <w:szCs w:val="24"/>
              </w:rPr>
              <w:t>2</w:t>
            </w:r>
            <w:r w:rsidRPr="00553FBA">
              <w:rPr>
                <w:rFonts w:ascii="Arial" w:hAnsi="Arial" w:cs="Arial"/>
                <w:b/>
                <w:bCs/>
                <w:sz w:val="24"/>
                <w:szCs w:val="24"/>
              </w:rPr>
              <w:t>,3</w:t>
            </w:r>
            <w:r w:rsidR="00C77EBB" w:rsidRPr="00553FBA">
              <w:rPr>
                <w:rFonts w:ascii="Arial" w:hAnsi="Arial" w:cs="Arial"/>
                <w:b/>
                <w:bCs/>
                <w:sz w:val="24"/>
                <w:szCs w:val="24"/>
              </w:rPr>
              <w:t>3</w:t>
            </w:r>
            <w:r w:rsidRPr="00553FBA">
              <w:rPr>
                <w:rFonts w:ascii="Arial" w:hAnsi="Arial" w:cs="Arial"/>
                <w:b/>
                <w:bCs/>
                <w:sz w:val="24"/>
                <w:szCs w:val="24"/>
              </w:rPr>
              <w:t>0</w:t>
            </w:r>
          </w:p>
        </w:tc>
      </w:tr>
      <w:tr w:rsidR="00B16028" w:rsidRPr="00553FBA" w14:paraId="042AA29E" w14:textId="77777777" w:rsidTr="009B0B36">
        <w:tc>
          <w:tcPr>
            <w:tcW w:w="5174" w:type="dxa"/>
            <w:shd w:val="clear" w:color="auto" w:fill="F2F2F2" w:themeFill="background1" w:themeFillShade="F2"/>
          </w:tcPr>
          <w:p w14:paraId="021D1DF0" w14:textId="3BD96DA3" w:rsidR="00B16028" w:rsidRPr="00553FBA" w:rsidRDefault="00B16028" w:rsidP="00F61CAA">
            <w:pPr>
              <w:autoSpaceDE w:val="0"/>
              <w:autoSpaceDN w:val="0"/>
              <w:adjustRightInd w:val="0"/>
              <w:spacing w:line="360" w:lineRule="auto"/>
              <w:rPr>
                <w:rFonts w:ascii="Arial" w:hAnsi="Arial" w:cs="Arial"/>
                <w:b/>
                <w:bCs/>
                <w:sz w:val="24"/>
                <w:szCs w:val="24"/>
              </w:rPr>
            </w:pPr>
            <w:r w:rsidRPr="00553FBA">
              <w:rPr>
                <w:rFonts w:ascii="Arial" w:hAnsi="Arial" w:cs="Arial"/>
                <w:b/>
                <w:bCs/>
                <w:sz w:val="24"/>
                <w:szCs w:val="24"/>
              </w:rPr>
              <w:t>Operating Expenses</w:t>
            </w:r>
          </w:p>
        </w:tc>
        <w:tc>
          <w:tcPr>
            <w:tcW w:w="2126" w:type="dxa"/>
          </w:tcPr>
          <w:p w14:paraId="32122727" w14:textId="77777777" w:rsidR="00B16028" w:rsidRPr="00553FBA" w:rsidRDefault="00B16028" w:rsidP="00F61CAA">
            <w:pPr>
              <w:autoSpaceDE w:val="0"/>
              <w:autoSpaceDN w:val="0"/>
              <w:adjustRightInd w:val="0"/>
              <w:spacing w:line="360" w:lineRule="auto"/>
              <w:jc w:val="center"/>
              <w:rPr>
                <w:rFonts w:ascii="Arial" w:hAnsi="Arial" w:cs="Arial"/>
                <w:b/>
                <w:bCs/>
                <w:sz w:val="24"/>
                <w:szCs w:val="24"/>
              </w:rPr>
            </w:pPr>
          </w:p>
        </w:tc>
        <w:tc>
          <w:tcPr>
            <w:tcW w:w="2050" w:type="dxa"/>
          </w:tcPr>
          <w:p w14:paraId="7D74C807" w14:textId="77777777" w:rsidR="00B16028" w:rsidRPr="00553FBA" w:rsidRDefault="00B16028" w:rsidP="00F61CAA">
            <w:pPr>
              <w:autoSpaceDE w:val="0"/>
              <w:autoSpaceDN w:val="0"/>
              <w:adjustRightInd w:val="0"/>
              <w:spacing w:line="360" w:lineRule="auto"/>
              <w:jc w:val="center"/>
              <w:rPr>
                <w:rFonts w:ascii="Arial" w:hAnsi="Arial" w:cs="Arial"/>
                <w:b/>
                <w:bCs/>
                <w:sz w:val="24"/>
                <w:szCs w:val="24"/>
              </w:rPr>
            </w:pPr>
          </w:p>
        </w:tc>
      </w:tr>
      <w:tr w:rsidR="00B16028" w:rsidRPr="00553FBA" w14:paraId="548B709C" w14:textId="77777777" w:rsidTr="009B0B36">
        <w:tc>
          <w:tcPr>
            <w:tcW w:w="5174" w:type="dxa"/>
          </w:tcPr>
          <w:p w14:paraId="72AD346D" w14:textId="4E955F1E" w:rsidR="00B16028" w:rsidRPr="00553FBA" w:rsidRDefault="00B16028" w:rsidP="00F61CAA">
            <w:pPr>
              <w:autoSpaceDE w:val="0"/>
              <w:autoSpaceDN w:val="0"/>
              <w:adjustRightInd w:val="0"/>
              <w:spacing w:line="360" w:lineRule="auto"/>
              <w:rPr>
                <w:rFonts w:ascii="Arial" w:hAnsi="Arial" w:cs="Arial"/>
                <w:sz w:val="24"/>
                <w:szCs w:val="24"/>
              </w:rPr>
            </w:pPr>
            <w:r w:rsidRPr="00553FBA">
              <w:rPr>
                <w:rFonts w:ascii="Arial" w:hAnsi="Arial" w:cs="Arial"/>
                <w:sz w:val="24"/>
                <w:szCs w:val="24"/>
              </w:rPr>
              <w:t>Administrative Expenses</w:t>
            </w:r>
          </w:p>
        </w:tc>
        <w:tc>
          <w:tcPr>
            <w:tcW w:w="2126" w:type="dxa"/>
          </w:tcPr>
          <w:p w14:paraId="79C1402A" w14:textId="30E1C771" w:rsidR="00B16028" w:rsidRPr="00553FBA" w:rsidRDefault="00B16028"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(30,000)</w:t>
            </w:r>
          </w:p>
        </w:tc>
        <w:tc>
          <w:tcPr>
            <w:tcW w:w="2050" w:type="dxa"/>
          </w:tcPr>
          <w:p w14:paraId="05C79428" w14:textId="77777777" w:rsidR="00B16028" w:rsidRPr="00553FBA" w:rsidRDefault="00B16028" w:rsidP="00F61CAA">
            <w:pPr>
              <w:autoSpaceDE w:val="0"/>
              <w:autoSpaceDN w:val="0"/>
              <w:adjustRightInd w:val="0"/>
              <w:spacing w:line="360" w:lineRule="auto"/>
              <w:jc w:val="center"/>
              <w:rPr>
                <w:rFonts w:ascii="Arial" w:hAnsi="Arial" w:cs="Arial"/>
                <w:b/>
                <w:bCs/>
                <w:sz w:val="24"/>
                <w:szCs w:val="24"/>
              </w:rPr>
            </w:pPr>
          </w:p>
        </w:tc>
      </w:tr>
      <w:tr w:rsidR="00B16028" w:rsidRPr="00553FBA" w14:paraId="56ADE1C3" w14:textId="77777777" w:rsidTr="009B0B36">
        <w:tc>
          <w:tcPr>
            <w:tcW w:w="5174" w:type="dxa"/>
          </w:tcPr>
          <w:p w14:paraId="046C05B7" w14:textId="41FADD89" w:rsidR="00B16028" w:rsidRPr="00553FBA" w:rsidRDefault="00B16028" w:rsidP="00F61CAA">
            <w:pPr>
              <w:autoSpaceDE w:val="0"/>
              <w:autoSpaceDN w:val="0"/>
              <w:adjustRightInd w:val="0"/>
              <w:spacing w:line="360" w:lineRule="auto"/>
              <w:rPr>
                <w:rFonts w:ascii="Arial" w:hAnsi="Arial" w:cs="Arial"/>
                <w:sz w:val="24"/>
                <w:szCs w:val="24"/>
              </w:rPr>
            </w:pPr>
            <w:r w:rsidRPr="00553FBA">
              <w:rPr>
                <w:rFonts w:ascii="Arial" w:hAnsi="Arial" w:cs="Arial"/>
                <w:sz w:val="24"/>
                <w:szCs w:val="24"/>
              </w:rPr>
              <w:t>Director’s Remuneration</w:t>
            </w:r>
          </w:p>
        </w:tc>
        <w:tc>
          <w:tcPr>
            <w:tcW w:w="2126" w:type="dxa"/>
          </w:tcPr>
          <w:p w14:paraId="3F23E651" w14:textId="1335FFF1" w:rsidR="00B16028" w:rsidRPr="00553FBA" w:rsidRDefault="00B16028"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(5000)</w:t>
            </w:r>
          </w:p>
        </w:tc>
        <w:tc>
          <w:tcPr>
            <w:tcW w:w="2050" w:type="dxa"/>
          </w:tcPr>
          <w:p w14:paraId="5F478B0A" w14:textId="77777777" w:rsidR="00B16028" w:rsidRPr="00553FBA" w:rsidRDefault="00B16028" w:rsidP="00F61CAA">
            <w:pPr>
              <w:autoSpaceDE w:val="0"/>
              <w:autoSpaceDN w:val="0"/>
              <w:adjustRightInd w:val="0"/>
              <w:spacing w:line="360" w:lineRule="auto"/>
              <w:jc w:val="center"/>
              <w:rPr>
                <w:rFonts w:ascii="Arial" w:hAnsi="Arial" w:cs="Arial"/>
                <w:b/>
                <w:bCs/>
                <w:sz w:val="24"/>
                <w:szCs w:val="24"/>
              </w:rPr>
            </w:pPr>
          </w:p>
        </w:tc>
      </w:tr>
      <w:tr w:rsidR="00B16028" w:rsidRPr="00553FBA" w14:paraId="2FE30A3D" w14:textId="77777777" w:rsidTr="009B0B36">
        <w:tc>
          <w:tcPr>
            <w:tcW w:w="5174" w:type="dxa"/>
          </w:tcPr>
          <w:p w14:paraId="67BADB97" w14:textId="5007A350" w:rsidR="00B16028" w:rsidRPr="00553FBA" w:rsidRDefault="00C77EBB" w:rsidP="00F61CAA">
            <w:pPr>
              <w:autoSpaceDE w:val="0"/>
              <w:autoSpaceDN w:val="0"/>
              <w:adjustRightInd w:val="0"/>
              <w:spacing w:line="360" w:lineRule="auto"/>
              <w:rPr>
                <w:rFonts w:ascii="Arial" w:hAnsi="Arial" w:cs="Arial"/>
                <w:sz w:val="24"/>
                <w:szCs w:val="24"/>
              </w:rPr>
            </w:pPr>
            <w:r w:rsidRPr="00553FBA">
              <w:rPr>
                <w:rFonts w:ascii="Arial" w:hAnsi="Arial" w:cs="Arial"/>
                <w:sz w:val="24"/>
                <w:szCs w:val="24"/>
              </w:rPr>
              <w:t>Sales Commission</w:t>
            </w:r>
          </w:p>
        </w:tc>
        <w:tc>
          <w:tcPr>
            <w:tcW w:w="2126" w:type="dxa"/>
          </w:tcPr>
          <w:p w14:paraId="06872353" w14:textId="500DAB91" w:rsidR="00B16028" w:rsidRPr="00553FBA" w:rsidRDefault="00C77EBB"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(3000)</w:t>
            </w:r>
          </w:p>
        </w:tc>
        <w:tc>
          <w:tcPr>
            <w:tcW w:w="2050" w:type="dxa"/>
          </w:tcPr>
          <w:p w14:paraId="0962D71C" w14:textId="77777777" w:rsidR="00B16028" w:rsidRPr="00553FBA" w:rsidRDefault="00B16028" w:rsidP="00F61CAA">
            <w:pPr>
              <w:autoSpaceDE w:val="0"/>
              <w:autoSpaceDN w:val="0"/>
              <w:adjustRightInd w:val="0"/>
              <w:spacing w:line="360" w:lineRule="auto"/>
              <w:jc w:val="center"/>
              <w:rPr>
                <w:rFonts w:ascii="Arial" w:hAnsi="Arial" w:cs="Arial"/>
                <w:b/>
                <w:bCs/>
                <w:sz w:val="24"/>
                <w:szCs w:val="24"/>
              </w:rPr>
            </w:pPr>
          </w:p>
        </w:tc>
      </w:tr>
      <w:tr w:rsidR="00B16028" w:rsidRPr="00553FBA" w14:paraId="56164F74" w14:textId="77777777" w:rsidTr="009B0B36">
        <w:tc>
          <w:tcPr>
            <w:tcW w:w="5174" w:type="dxa"/>
            <w:shd w:val="clear" w:color="auto" w:fill="F2F2F2" w:themeFill="background1" w:themeFillShade="F2"/>
          </w:tcPr>
          <w:p w14:paraId="340CA16D" w14:textId="55099DA4" w:rsidR="00B16028" w:rsidRPr="00553FBA" w:rsidRDefault="00B16028" w:rsidP="00F61CAA">
            <w:pPr>
              <w:autoSpaceDE w:val="0"/>
              <w:autoSpaceDN w:val="0"/>
              <w:adjustRightInd w:val="0"/>
              <w:spacing w:line="360" w:lineRule="auto"/>
              <w:rPr>
                <w:rFonts w:ascii="Arial" w:hAnsi="Arial" w:cs="Arial"/>
                <w:b/>
                <w:bCs/>
                <w:sz w:val="24"/>
                <w:szCs w:val="24"/>
              </w:rPr>
            </w:pPr>
            <w:r w:rsidRPr="00553FBA">
              <w:rPr>
                <w:rFonts w:ascii="Arial" w:hAnsi="Arial" w:cs="Arial"/>
                <w:b/>
                <w:bCs/>
                <w:sz w:val="24"/>
                <w:szCs w:val="24"/>
              </w:rPr>
              <w:t>Distribution Cost</w:t>
            </w:r>
          </w:p>
        </w:tc>
        <w:tc>
          <w:tcPr>
            <w:tcW w:w="2126" w:type="dxa"/>
          </w:tcPr>
          <w:p w14:paraId="63998F36" w14:textId="710A4499" w:rsidR="00B16028" w:rsidRPr="00553FBA" w:rsidRDefault="00B16028"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(28000)</w:t>
            </w:r>
          </w:p>
        </w:tc>
        <w:tc>
          <w:tcPr>
            <w:tcW w:w="2050" w:type="dxa"/>
          </w:tcPr>
          <w:p w14:paraId="151808CD" w14:textId="77777777" w:rsidR="00B16028" w:rsidRPr="00553FBA" w:rsidRDefault="00B16028" w:rsidP="00F61CAA">
            <w:pPr>
              <w:autoSpaceDE w:val="0"/>
              <w:autoSpaceDN w:val="0"/>
              <w:adjustRightInd w:val="0"/>
              <w:spacing w:line="360" w:lineRule="auto"/>
              <w:jc w:val="center"/>
              <w:rPr>
                <w:rFonts w:ascii="Arial" w:hAnsi="Arial" w:cs="Arial"/>
                <w:b/>
                <w:bCs/>
                <w:sz w:val="24"/>
                <w:szCs w:val="24"/>
              </w:rPr>
            </w:pPr>
          </w:p>
        </w:tc>
      </w:tr>
      <w:tr w:rsidR="00B16028" w:rsidRPr="00553FBA" w14:paraId="20914EDA" w14:textId="77777777" w:rsidTr="009B0B36">
        <w:tc>
          <w:tcPr>
            <w:tcW w:w="5174" w:type="dxa"/>
            <w:shd w:val="clear" w:color="auto" w:fill="D9D9D9" w:themeFill="background1" w:themeFillShade="D9"/>
          </w:tcPr>
          <w:p w14:paraId="2090DB99" w14:textId="7510C895" w:rsidR="00B16028" w:rsidRPr="00553FBA" w:rsidRDefault="00B16028"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Operating Profit</w:t>
            </w:r>
          </w:p>
        </w:tc>
        <w:tc>
          <w:tcPr>
            <w:tcW w:w="2126" w:type="dxa"/>
            <w:shd w:val="clear" w:color="auto" w:fill="D9D9D9" w:themeFill="background1" w:themeFillShade="D9"/>
          </w:tcPr>
          <w:p w14:paraId="704547F5" w14:textId="77777777" w:rsidR="00B16028" w:rsidRPr="00553FBA" w:rsidRDefault="00B16028" w:rsidP="00F61CAA">
            <w:pPr>
              <w:autoSpaceDE w:val="0"/>
              <w:autoSpaceDN w:val="0"/>
              <w:adjustRightInd w:val="0"/>
              <w:spacing w:line="360" w:lineRule="auto"/>
              <w:jc w:val="center"/>
              <w:rPr>
                <w:rFonts w:ascii="Arial" w:hAnsi="Arial" w:cs="Arial"/>
                <w:sz w:val="24"/>
                <w:szCs w:val="24"/>
              </w:rPr>
            </w:pPr>
          </w:p>
        </w:tc>
        <w:tc>
          <w:tcPr>
            <w:tcW w:w="2050" w:type="dxa"/>
            <w:shd w:val="clear" w:color="auto" w:fill="D9D9D9" w:themeFill="background1" w:themeFillShade="D9"/>
          </w:tcPr>
          <w:p w14:paraId="1E346113" w14:textId="25BFAC8F" w:rsidR="00B16028" w:rsidRPr="00553FBA" w:rsidRDefault="00B16028"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15</w:t>
            </w:r>
            <w:r w:rsidR="00C77EBB" w:rsidRPr="00553FBA">
              <w:rPr>
                <w:rFonts w:ascii="Arial" w:hAnsi="Arial" w:cs="Arial"/>
                <w:b/>
                <w:bCs/>
                <w:sz w:val="24"/>
                <w:szCs w:val="24"/>
              </w:rPr>
              <w:t>6</w:t>
            </w:r>
            <w:r w:rsidRPr="00553FBA">
              <w:rPr>
                <w:rFonts w:ascii="Arial" w:hAnsi="Arial" w:cs="Arial"/>
                <w:b/>
                <w:bCs/>
                <w:sz w:val="24"/>
                <w:szCs w:val="24"/>
              </w:rPr>
              <w:t>,</w:t>
            </w:r>
            <w:r w:rsidR="00255BFF" w:rsidRPr="00553FBA">
              <w:rPr>
                <w:rFonts w:ascii="Arial" w:hAnsi="Arial" w:cs="Arial"/>
                <w:b/>
                <w:bCs/>
                <w:sz w:val="24"/>
                <w:szCs w:val="24"/>
              </w:rPr>
              <w:t>3</w:t>
            </w:r>
            <w:r w:rsidR="00C77EBB" w:rsidRPr="00553FBA">
              <w:rPr>
                <w:rFonts w:ascii="Arial" w:hAnsi="Arial" w:cs="Arial"/>
                <w:b/>
                <w:bCs/>
                <w:sz w:val="24"/>
                <w:szCs w:val="24"/>
              </w:rPr>
              <w:t>3</w:t>
            </w:r>
            <w:r w:rsidRPr="00553FBA">
              <w:rPr>
                <w:rFonts w:ascii="Arial" w:hAnsi="Arial" w:cs="Arial"/>
                <w:b/>
                <w:bCs/>
                <w:sz w:val="24"/>
                <w:szCs w:val="24"/>
              </w:rPr>
              <w:t>0</w:t>
            </w:r>
          </w:p>
          <w:p w14:paraId="2CE677DE" w14:textId="0E7BCFE2" w:rsidR="00B16028" w:rsidRPr="00553FBA" w:rsidRDefault="00B16028" w:rsidP="00F61CAA">
            <w:pPr>
              <w:autoSpaceDE w:val="0"/>
              <w:autoSpaceDN w:val="0"/>
              <w:adjustRightInd w:val="0"/>
              <w:spacing w:line="360" w:lineRule="auto"/>
              <w:jc w:val="center"/>
              <w:rPr>
                <w:rFonts w:ascii="Arial" w:hAnsi="Arial" w:cs="Arial"/>
                <w:b/>
                <w:bCs/>
                <w:sz w:val="24"/>
                <w:szCs w:val="24"/>
              </w:rPr>
            </w:pPr>
          </w:p>
        </w:tc>
      </w:tr>
      <w:tr w:rsidR="00B16028" w:rsidRPr="00553FBA" w14:paraId="2AE83DD1" w14:textId="77777777" w:rsidTr="009B0B36">
        <w:tc>
          <w:tcPr>
            <w:tcW w:w="5174" w:type="dxa"/>
            <w:shd w:val="clear" w:color="auto" w:fill="F2F2F2" w:themeFill="background1" w:themeFillShade="F2"/>
          </w:tcPr>
          <w:p w14:paraId="018AB473" w14:textId="0ACD36F9" w:rsidR="00B16028" w:rsidRPr="00553FBA" w:rsidRDefault="00B16028" w:rsidP="00F61CAA">
            <w:pPr>
              <w:autoSpaceDE w:val="0"/>
              <w:autoSpaceDN w:val="0"/>
              <w:adjustRightInd w:val="0"/>
              <w:spacing w:line="360" w:lineRule="auto"/>
              <w:rPr>
                <w:rFonts w:ascii="Arial" w:hAnsi="Arial" w:cs="Arial"/>
                <w:b/>
                <w:bCs/>
                <w:sz w:val="24"/>
                <w:szCs w:val="24"/>
              </w:rPr>
            </w:pPr>
            <w:r w:rsidRPr="00553FBA">
              <w:rPr>
                <w:rFonts w:ascii="Arial" w:hAnsi="Arial" w:cs="Arial"/>
                <w:b/>
                <w:bCs/>
                <w:sz w:val="24"/>
                <w:szCs w:val="24"/>
              </w:rPr>
              <w:t>Finance costs</w:t>
            </w:r>
          </w:p>
        </w:tc>
        <w:tc>
          <w:tcPr>
            <w:tcW w:w="2126" w:type="dxa"/>
          </w:tcPr>
          <w:p w14:paraId="41395C8B" w14:textId="77777777" w:rsidR="00B16028" w:rsidRPr="00553FBA" w:rsidRDefault="00B16028" w:rsidP="00F61CAA">
            <w:pPr>
              <w:autoSpaceDE w:val="0"/>
              <w:autoSpaceDN w:val="0"/>
              <w:adjustRightInd w:val="0"/>
              <w:spacing w:line="360" w:lineRule="auto"/>
              <w:jc w:val="center"/>
              <w:rPr>
                <w:rFonts w:ascii="Arial" w:hAnsi="Arial" w:cs="Arial"/>
                <w:sz w:val="24"/>
                <w:szCs w:val="24"/>
              </w:rPr>
            </w:pPr>
          </w:p>
        </w:tc>
        <w:tc>
          <w:tcPr>
            <w:tcW w:w="2050" w:type="dxa"/>
          </w:tcPr>
          <w:p w14:paraId="50A02640" w14:textId="77777777" w:rsidR="00B16028" w:rsidRPr="00553FBA" w:rsidRDefault="00B16028" w:rsidP="00F61CAA">
            <w:pPr>
              <w:autoSpaceDE w:val="0"/>
              <w:autoSpaceDN w:val="0"/>
              <w:adjustRightInd w:val="0"/>
              <w:spacing w:line="360" w:lineRule="auto"/>
              <w:jc w:val="center"/>
              <w:rPr>
                <w:rFonts w:ascii="Arial" w:hAnsi="Arial" w:cs="Arial"/>
                <w:b/>
                <w:bCs/>
                <w:sz w:val="24"/>
                <w:szCs w:val="24"/>
              </w:rPr>
            </w:pPr>
          </w:p>
        </w:tc>
      </w:tr>
      <w:tr w:rsidR="00B16028" w:rsidRPr="00553FBA" w14:paraId="3F03C434" w14:textId="77777777" w:rsidTr="009B0B36">
        <w:tc>
          <w:tcPr>
            <w:tcW w:w="5174" w:type="dxa"/>
          </w:tcPr>
          <w:p w14:paraId="2A98493A" w14:textId="34B36997" w:rsidR="00B16028" w:rsidRPr="00553FBA" w:rsidRDefault="00B16028" w:rsidP="00F61CAA">
            <w:pPr>
              <w:autoSpaceDE w:val="0"/>
              <w:autoSpaceDN w:val="0"/>
              <w:adjustRightInd w:val="0"/>
              <w:spacing w:line="360" w:lineRule="auto"/>
              <w:rPr>
                <w:rFonts w:ascii="Arial" w:hAnsi="Arial" w:cs="Arial"/>
                <w:sz w:val="24"/>
                <w:szCs w:val="24"/>
              </w:rPr>
            </w:pPr>
            <w:r w:rsidRPr="00553FBA">
              <w:rPr>
                <w:rFonts w:ascii="Arial" w:hAnsi="Arial" w:cs="Arial"/>
                <w:sz w:val="24"/>
                <w:szCs w:val="24"/>
              </w:rPr>
              <w:t>Interest Paid</w:t>
            </w:r>
          </w:p>
        </w:tc>
        <w:tc>
          <w:tcPr>
            <w:tcW w:w="2126" w:type="dxa"/>
          </w:tcPr>
          <w:p w14:paraId="2F3E08CB" w14:textId="18F081F3" w:rsidR="00B16028" w:rsidRPr="00553FBA" w:rsidRDefault="00B16028"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(2000)</w:t>
            </w:r>
          </w:p>
        </w:tc>
        <w:tc>
          <w:tcPr>
            <w:tcW w:w="2050" w:type="dxa"/>
          </w:tcPr>
          <w:p w14:paraId="79E41B99" w14:textId="77777777" w:rsidR="00B16028" w:rsidRPr="00553FBA" w:rsidRDefault="00B16028" w:rsidP="00F61CAA">
            <w:pPr>
              <w:autoSpaceDE w:val="0"/>
              <w:autoSpaceDN w:val="0"/>
              <w:adjustRightInd w:val="0"/>
              <w:spacing w:line="360" w:lineRule="auto"/>
              <w:jc w:val="center"/>
              <w:rPr>
                <w:rFonts w:ascii="Arial" w:hAnsi="Arial" w:cs="Arial"/>
                <w:b/>
                <w:bCs/>
                <w:sz w:val="24"/>
                <w:szCs w:val="24"/>
              </w:rPr>
            </w:pPr>
          </w:p>
        </w:tc>
      </w:tr>
      <w:tr w:rsidR="00B16028" w:rsidRPr="00553FBA" w14:paraId="7FC237CE" w14:textId="77777777" w:rsidTr="009B0B36">
        <w:tc>
          <w:tcPr>
            <w:tcW w:w="5174" w:type="dxa"/>
            <w:shd w:val="clear" w:color="auto" w:fill="D9D9D9" w:themeFill="background1" w:themeFillShade="D9"/>
          </w:tcPr>
          <w:p w14:paraId="0E8AD00B" w14:textId="7061EFC2" w:rsidR="00B16028" w:rsidRPr="00553FBA" w:rsidRDefault="00B16028"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Profit Before Tax</w:t>
            </w:r>
          </w:p>
        </w:tc>
        <w:tc>
          <w:tcPr>
            <w:tcW w:w="2126" w:type="dxa"/>
            <w:shd w:val="clear" w:color="auto" w:fill="D9D9D9" w:themeFill="background1" w:themeFillShade="D9"/>
          </w:tcPr>
          <w:p w14:paraId="7E5BDE9B" w14:textId="77777777" w:rsidR="00B16028" w:rsidRPr="00553FBA" w:rsidRDefault="00B16028" w:rsidP="00F61CAA">
            <w:pPr>
              <w:autoSpaceDE w:val="0"/>
              <w:autoSpaceDN w:val="0"/>
              <w:adjustRightInd w:val="0"/>
              <w:spacing w:line="360" w:lineRule="auto"/>
              <w:jc w:val="center"/>
              <w:rPr>
                <w:rFonts w:ascii="Arial" w:hAnsi="Arial" w:cs="Arial"/>
                <w:sz w:val="24"/>
                <w:szCs w:val="24"/>
              </w:rPr>
            </w:pPr>
          </w:p>
        </w:tc>
        <w:tc>
          <w:tcPr>
            <w:tcW w:w="2050" w:type="dxa"/>
            <w:shd w:val="clear" w:color="auto" w:fill="D9D9D9" w:themeFill="background1" w:themeFillShade="D9"/>
          </w:tcPr>
          <w:p w14:paraId="5E2122CE" w14:textId="0649D211" w:rsidR="00B16028" w:rsidRPr="00553FBA" w:rsidRDefault="00255BFF"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15</w:t>
            </w:r>
            <w:r w:rsidR="00C77EBB" w:rsidRPr="00553FBA">
              <w:rPr>
                <w:rFonts w:ascii="Arial" w:hAnsi="Arial" w:cs="Arial"/>
                <w:b/>
                <w:bCs/>
                <w:sz w:val="24"/>
                <w:szCs w:val="24"/>
              </w:rPr>
              <w:t>4</w:t>
            </w:r>
            <w:r w:rsidRPr="00553FBA">
              <w:rPr>
                <w:rFonts w:ascii="Arial" w:hAnsi="Arial" w:cs="Arial"/>
                <w:b/>
                <w:bCs/>
                <w:sz w:val="24"/>
                <w:szCs w:val="24"/>
              </w:rPr>
              <w:t>,3</w:t>
            </w:r>
            <w:r w:rsidR="00C77EBB" w:rsidRPr="00553FBA">
              <w:rPr>
                <w:rFonts w:ascii="Arial" w:hAnsi="Arial" w:cs="Arial"/>
                <w:b/>
                <w:bCs/>
                <w:sz w:val="24"/>
                <w:szCs w:val="24"/>
              </w:rPr>
              <w:t>3</w:t>
            </w:r>
            <w:r w:rsidRPr="00553FBA">
              <w:rPr>
                <w:rFonts w:ascii="Arial" w:hAnsi="Arial" w:cs="Arial"/>
                <w:b/>
                <w:bCs/>
                <w:sz w:val="24"/>
                <w:szCs w:val="24"/>
              </w:rPr>
              <w:t>0</w:t>
            </w:r>
          </w:p>
          <w:p w14:paraId="2577CB62" w14:textId="63075008" w:rsidR="00255BFF" w:rsidRPr="00553FBA" w:rsidRDefault="00255BFF" w:rsidP="00F61CAA">
            <w:pPr>
              <w:autoSpaceDE w:val="0"/>
              <w:autoSpaceDN w:val="0"/>
              <w:adjustRightInd w:val="0"/>
              <w:spacing w:line="360" w:lineRule="auto"/>
              <w:jc w:val="center"/>
              <w:rPr>
                <w:rFonts w:ascii="Arial" w:hAnsi="Arial" w:cs="Arial"/>
                <w:b/>
                <w:bCs/>
                <w:sz w:val="24"/>
                <w:szCs w:val="24"/>
              </w:rPr>
            </w:pPr>
          </w:p>
        </w:tc>
      </w:tr>
      <w:tr w:rsidR="00B16028" w:rsidRPr="00553FBA" w14:paraId="383C2609" w14:textId="77777777" w:rsidTr="009B0B36">
        <w:tc>
          <w:tcPr>
            <w:tcW w:w="5174" w:type="dxa"/>
            <w:shd w:val="clear" w:color="auto" w:fill="F2F2F2" w:themeFill="background1" w:themeFillShade="F2"/>
          </w:tcPr>
          <w:p w14:paraId="58E3C56F" w14:textId="76E8836C" w:rsidR="00B16028" w:rsidRPr="00553FBA" w:rsidRDefault="00255BFF" w:rsidP="00F61CAA">
            <w:pPr>
              <w:autoSpaceDE w:val="0"/>
              <w:autoSpaceDN w:val="0"/>
              <w:adjustRightInd w:val="0"/>
              <w:spacing w:line="360" w:lineRule="auto"/>
              <w:rPr>
                <w:rFonts w:ascii="Arial" w:hAnsi="Arial" w:cs="Arial"/>
                <w:b/>
                <w:bCs/>
                <w:sz w:val="24"/>
                <w:szCs w:val="24"/>
              </w:rPr>
            </w:pPr>
            <w:r w:rsidRPr="00553FBA">
              <w:rPr>
                <w:rFonts w:ascii="Arial" w:hAnsi="Arial" w:cs="Arial"/>
                <w:b/>
                <w:bCs/>
                <w:sz w:val="24"/>
                <w:szCs w:val="24"/>
              </w:rPr>
              <w:t>Taxation</w:t>
            </w:r>
          </w:p>
        </w:tc>
        <w:tc>
          <w:tcPr>
            <w:tcW w:w="2126" w:type="dxa"/>
          </w:tcPr>
          <w:p w14:paraId="351A06DF" w14:textId="77777777" w:rsidR="00B16028" w:rsidRPr="00553FBA" w:rsidRDefault="00B16028" w:rsidP="00F61CAA">
            <w:pPr>
              <w:autoSpaceDE w:val="0"/>
              <w:autoSpaceDN w:val="0"/>
              <w:adjustRightInd w:val="0"/>
              <w:spacing w:line="360" w:lineRule="auto"/>
              <w:jc w:val="center"/>
              <w:rPr>
                <w:rFonts w:ascii="Arial" w:hAnsi="Arial" w:cs="Arial"/>
                <w:sz w:val="24"/>
                <w:szCs w:val="24"/>
              </w:rPr>
            </w:pPr>
          </w:p>
        </w:tc>
        <w:tc>
          <w:tcPr>
            <w:tcW w:w="2050" w:type="dxa"/>
          </w:tcPr>
          <w:p w14:paraId="428660CB" w14:textId="77777777" w:rsidR="00B16028" w:rsidRPr="00553FBA" w:rsidRDefault="00B16028" w:rsidP="00F61CAA">
            <w:pPr>
              <w:autoSpaceDE w:val="0"/>
              <w:autoSpaceDN w:val="0"/>
              <w:adjustRightInd w:val="0"/>
              <w:spacing w:line="360" w:lineRule="auto"/>
              <w:jc w:val="center"/>
              <w:rPr>
                <w:rFonts w:ascii="Arial" w:hAnsi="Arial" w:cs="Arial"/>
                <w:b/>
                <w:bCs/>
                <w:sz w:val="24"/>
                <w:szCs w:val="24"/>
              </w:rPr>
            </w:pPr>
          </w:p>
        </w:tc>
      </w:tr>
      <w:tr w:rsidR="00B16028" w:rsidRPr="00553FBA" w14:paraId="72164451" w14:textId="77777777" w:rsidTr="009B0B36">
        <w:tc>
          <w:tcPr>
            <w:tcW w:w="5174" w:type="dxa"/>
          </w:tcPr>
          <w:p w14:paraId="768BFC63" w14:textId="2A514A2D" w:rsidR="00B16028" w:rsidRPr="00553FBA" w:rsidRDefault="00255BFF" w:rsidP="00F61CAA">
            <w:pPr>
              <w:autoSpaceDE w:val="0"/>
              <w:autoSpaceDN w:val="0"/>
              <w:adjustRightInd w:val="0"/>
              <w:spacing w:line="360" w:lineRule="auto"/>
              <w:rPr>
                <w:rFonts w:ascii="Arial" w:hAnsi="Arial" w:cs="Arial"/>
                <w:sz w:val="24"/>
                <w:szCs w:val="24"/>
              </w:rPr>
            </w:pPr>
            <w:r w:rsidRPr="00553FBA">
              <w:rPr>
                <w:rFonts w:ascii="Arial" w:hAnsi="Arial" w:cs="Arial"/>
                <w:sz w:val="24"/>
                <w:szCs w:val="24"/>
              </w:rPr>
              <w:t>Corporation Tax</w:t>
            </w:r>
          </w:p>
        </w:tc>
        <w:tc>
          <w:tcPr>
            <w:tcW w:w="2126" w:type="dxa"/>
          </w:tcPr>
          <w:p w14:paraId="735E48FD" w14:textId="757E0DD8" w:rsidR="00B16028" w:rsidRPr="00553FBA" w:rsidRDefault="00255BFF"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(100,000)</w:t>
            </w:r>
          </w:p>
        </w:tc>
        <w:tc>
          <w:tcPr>
            <w:tcW w:w="2050" w:type="dxa"/>
          </w:tcPr>
          <w:p w14:paraId="032308D3" w14:textId="77777777" w:rsidR="00B16028" w:rsidRPr="00553FBA" w:rsidRDefault="00B16028" w:rsidP="00F61CAA">
            <w:pPr>
              <w:autoSpaceDE w:val="0"/>
              <w:autoSpaceDN w:val="0"/>
              <w:adjustRightInd w:val="0"/>
              <w:spacing w:line="360" w:lineRule="auto"/>
              <w:jc w:val="center"/>
              <w:rPr>
                <w:rFonts w:ascii="Arial" w:hAnsi="Arial" w:cs="Arial"/>
                <w:b/>
                <w:bCs/>
                <w:sz w:val="24"/>
                <w:szCs w:val="24"/>
              </w:rPr>
            </w:pPr>
          </w:p>
        </w:tc>
      </w:tr>
      <w:tr w:rsidR="00B16028" w:rsidRPr="00553FBA" w14:paraId="54A6DB25" w14:textId="77777777" w:rsidTr="009B0B36">
        <w:tc>
          <w:tcPr>
            <w:tcW w:w="5174" w:type="dxa"/>
            <w:shd w:val="clear" w:color="auto" w:fill="D9D9D9" w:themeFill="background1" w:themeFillShade="D9"/>
          </w:tcPr>
          <w:p w14:paraId="5B47C413" w14:textId="5F23D1CC" w:rsidR="00B16028" w:rsidRPr="00553FBA" w:rsidRDefault="00255BFF"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Net Profit of the year</w:t>
            </w:r>
          </w:p>
        </w:tc>
        <w:tc>
          <w:tcPr>
            <w:tcW w:w="2126" w:type="dxa"/>
            <w:shd w:val="clear" w:color="auto" w:fill="D9D9D9" w:themeFill="background1" w:themeFillShade="D9"/>
          </w:tcPr>
          <w:p w14:paraId="6B39E5FD" w14:textId="77777777" w:rsidR="00B16028" w:rsidRPr="00553FBA" w:rsidRDefault="00B16028" w:rsidP="00F61CAA">
            <w:pPr>
              <w:autoSpaceDE w:val="0"/>
              <w:autoSpaceDN w:val="0"/>
              <w:adjustRightInd w:val="0"/>
              <w:spacing w:line="360" w:lineRule="auto"/>
              <w:jc w:val="center"/>
              <w:rPr>
                <w:rFonts w:ascii="Arial" w:hAnsi="Arial" w:cs="Arial"/>
                <w:sz w:val="24"/>
                <w:szCs w:val="24"/>
              </w:rPr>
            </w:pPr>
          </w:p>
        </w:tc>
        <w:tc>
          <w:tcPr>
            <w:tcW w:w="2050" w:type="dxa"/>
            <w:shd w:val="clear" w:color="auto" w:fill="D9D9D9" w:themeFill="background1" w:themeFillShade="D9"/>
          </w:tcPr>
          <w:p w14:paraId="6BC4020A" w14:textId="12ACA25D" w:rsidR="00B16028" w:rsidRPr="00553FBA" w:rsidRDefault="00255BFF"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5</w:t>
            </w:r>
            <w:r w:rsidR="00C77EBB" w:rsidRPr="00553FBA">
              <w:rPr>
                <w:rFonts w:ascii="Arial" w:hAnsi="Arial" w:cs="Arial"/>
                <w:b/>
                <w:bCs/>
                <w:sz w:val="24"/>
                <w:szCs w:val="24"/>
              </w:rPr>
              <w:t>4</w:t>
            </w:r>
            <w:r w:rsidRPr="00553FBA">
              <w:rPr>
                <w:rFonts w:ascii="Arial" w:hAnsi="Arial" w:cs="Arial"/>
                <w:b/>
                <w:bCs/>
                <w:sz w:val="24"/>
                <w:szCs w:val="24"/>
              </w:rPr>
              <w:t>,</w:t>
            </w:r>
            <w:r w:rsidR="00C77EBB" w:rsidRPr="00553FBA">
              <w:rPr>
                <w:rFonts w:ascii="Arial" w:hAnsi="Arial" w:cs="Arial"/>
                <w:b/>
                <w:bCs/>
                <w:sz w:val="24"/>
                <w:szCs w:val="24"/>
              </w:rPr>
              <w:t>33</w:t>
            </w:r>
            <w:r w:rsidRPr="00553FBA">
              <w:rPr>
                <w:rFonts w:ascii="Arial" w:hAnsi="Arial" w:cs="Arial"/>
                <w:b/>
                <w:bCs/>
                <w:sz w:val="24"/>
                <w:szCs w:val="24"/>
              </w:rPr>
              <w:t>0</w:t>
            </w:r>
          </w:p>
          <w:p w14:paraId="273919FE" w14:textId="5D3B7429" w:rsidR="00255BFF" w:rsidRPr="00553FBA" w:rsidRDefault="00255BFF" w:rsidP="00F61CAA">
            <w:pPr>
              <w:autoSpaceDE w:val="0"/>
              <w:autoSpaceDN w:val="0"/>
              <w:adjustRightInd w:val="0"/>
              <w:spacing w:line="360" w:lineRule="auto"/>
              <w:jc w:val="center"/>
              <w:rPr>
                <w:rFonts w:ascii="Arial" w:hAnsi="Arial" w:cs="Arial"/>
                <w:b/>
                <w:bCs/>
                <w:sz w:val="24"/>
                <w:szCs w:val="24"/>
              </w:rPr>
            </w:pPr>
          </w:p>
        </w:tc>
      </w:tr>
      <w:tr w:rsidR="00B16028" w:rsidRPr="00553FBA" w14:paraId="29DB6F42" w14:textId="77777777" w:rsidTr="009B0B36">
        <w:tc>
          <w:tcPr>
            <w:tcW w:w="5174" w:type="dxa"/>
            <w:shd w:val="clear" w:color="auto" w:fill="F2F2F2" w:themeFill="background1" w:themeFillShade="F2"/>
          </w:tcPr>
          <w:p w14:paraId="20320B49" w14:textId="6791535A" w:rsidR="00B16028" w:rsidRPr="00553FBA" w:rsidRDefault="00255BFF" w:rsidP="00F61CAA">
            <w:pPr>
              <w:autoSpaceDE w:val="0"/>
              <w:autoSpaceDN w:val="0"/>
              <w:adjustRightInd w:val="0"/>
              <w:spacing w:line="360" w:lineRule="auto"/>
              <w:rPr>
                <w:rFonts w:ascii="Arial" w:hAnsi="Arial" w:cs="Arial"/>
                <w:b/>
                <w:bCs/>
                <w:sz w:val="24"/>
                <w:szCs w:val="24"/>
              </w:rPr>
            </w:pPr>
            <w:r w:rsidRPr="00553FBA">
              <w:rPr>
                <w:rFonts w:ascii="Arial" w:hAnsi="Arial" w:cs="Arial"/>
                <w:b/>
                <w:bCs/>
                <w:sz w:val="24"/>
                <w:szCs w:val="24"/>
              </w:rPr>
              <w:t>Dividends</w:t>
            </w:r>
          </w:p>
        </w:tc>
        <w:tc>
          <w:tcPr>
            <w:tcW w:w="2126" w:type="dxa"/>
          </w:tcPr>
          <w:p w14:paraId="3AE7B820" w14:textId="77777777" w:rsidR="00B16028" w:rsidRPr="00553FBA" w:rsidRDefault="00B16028" w:rsidP="00F61CAA">
            <w:pPr>
              <w:autoSpaceDE w:val="0"/>
              <w:autoSpaceDN w:val="0"/>
              <w:adjustRightInd w:val="0"/>
              <w:spacing w:line="360" w:lineRule="auto"/>
              <w:jc w:val="center"/>
              <w:rPr>
                <w:rFonts w:ascii="Arial" w:hAnsi="Arial" w:cs="Arial"/>
                <w:sz w:val="24"/>
                <w:szCs w:val="24"/>
              </w:rPr>
            </w:pPr>
          </w:p>
        </w:tc>
        <w:tc>
          <w:tcPr>
            <w:tcW w:w="2050" w:type="dxa"/>
          </w:tcPr>
          <w:p w14:paraId="668F7DD6" w14:textId="77777777" w:rsidR="00B16028" w:rsidRPr="00553FBA" w:rsidRDefault="00B16028" w:rsidP="00F61CAA">
            <w:pPr>
              <w:autoSpaceDE w:val="0"/>
              <w:autoSpaceDN w:val="0"/>
              <w:adjustRightInd w:val="0"/>
              <w:spacing w:line="360" w:lineRule="auto"/>
              <w:jc w:val="center"/>
              <w:rPr>
                <w:rFonts w:ascii="Arial" w:hAnsi="Arial" w:cs="Arial"/>
                <w:b/>
                <w:bCs/>
                <w:sz w:val="24"/>
                <w:szCs w:val="24"/>
              </w:rPr>
            </w:pPr>
          </w:p>
        </w:tc>
      </w:tr>
      <w:tr w:rsidR="00B16028" w:rsidRPr="00553FBA" w14:paraId="1837CEB5" w14:textId="77777777" w:rsidTr="009B0B36">
        <w:tc>
          <w:tcPr>
            <w:tcW w:w="5174" w:type="dxa"/>
          </w:tcPr>
          <w:p w14:paraId="6247FBC2" w14:textId="3E5F33A4" w:rsidR="00B16028" w:rsidRPr="00553FBA" w:rsidRDefault="00255BFF" w:rsidP="00F61CAA">
            <w:pPr>
              <w:autoSpaceDE w:val="0"/>
              <w:autoSpaceDN w:val="0"/>
              <w:adjustRightInd w:val="0"/>
              <w:spacing w:line="360" w:lineRule="auto"/>
              <w:rPr>
                <w:rFonts w:ascii="Arial" w:hAnsi="Arial" w:cs="Arial"/>
                <w:sz w:val="24"/>
                <w:szCs w:val="24"/>
              </w:rPr>
            </w:pPr>
            <w:r w:rsidRPr="00553FBA">
              <w:rPr>
                <w:rFonts w:ascii="Arial" w:hAnsi="Arial" w:cs="Arial"/>
                <w:sz w:val="24"/>
                <w:szCs w:val="24"/>
              </w:rPr>
              <w:t>Ordinary Dividend Paid</w:t>
            </w:r>
          </w:p>
        </w:tc>
        <w:tc>
          <w:tcPr>
            <w:tcW w:w="2126" w:type="dxa"/>
          </w:tcPr>
          <w:p w14:paraId="7E9237EF" w14:textId="10C21E07" w:rsidR="00B16028" w:rsidRPr="00553FBA" w:rsidRDefault="00255BFF"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(20,000)</w:t>
            </w:r>
          </w:p>
        </w:tc>
        <w:tc>
          <w:tcPr>
            <w:tcW w:w="2050" w:type="dxa"/>
          </w:tcPr>
          <w:p w14:paraId="4A78D2B2" w14:textId="77777777" w:rsidR="00B16028" w:rsidRPr="00553FBA" w:rsidRDefault="00B16028" w:rsidP="00F61CAA">
            <w:pPr>
              <w:autoSpaceDE w:val="0"/>
              <w:autoSpaceDN w:val="0"/>
              <w:adjustRightInd w:val="0"/>
              <w:spacing w:line="360" w:lineRule="auto"/>
              <w:jc w:val="center"/>
              <w:rPr>
                <w:rFonts w:ascii="Arial" w:hAnsi="Arial" w:cs="Arial"/>
                <w:b/>
                <w:bCs/>
                <w:sz w:val="24"/>
                <w:szCs w:val="24"/>
              </w:rPr>
            </w:pPr>
          </w:p>
        </w:tc>
      </w:tr>
      <w:tr w:rsidR="00255BFF" w:rsidRPr="00553FBA" w14:paraId="43C46A03" w14:textId="77777777" w:rsidTr="009B0B36">
        <w:tc>
          <w:tcPr>
            <w:tcW w:w="5174" w:type="dxa"/>
          </w:tcPr>
          <w:p w14:paraId="798E0A48" w14:textId="3DEE0894" w:rsidR="00255BFF" w:rsidRPr="00553FBA" w:rsidRDefault="00255BFF" w:rsidP="00F61CAA">
            <w:pPr>
              <w:autoSpaceDE w:val="0"/>
              <w:autoSpaceDN w:val="0"/>
              <w:adjustRightInd w:val="0"/>
              <w:spacing w:line="360" w:lineRule="auto"/>
              <w:rPr>
                <w:rFonts w:ascii="Arial" w:hAnsi="Arial" w:cs="Arial"/>
                <w:sz w:val="24"/>
                <w:szCs w:val="24"/>
              </w:rPr>
            </w:pPr>
            <w:r w:rsidRPr="00553FBA">
              <w:rPr>
                <w:rFonts w:ascii="Arial" w:hAnsi="Arial" w:cs="Arial"/>
                <w:sz w:val="24"/>
                <w:szCs w:val="24"/>
              </w:rPr>
              <w:t>Preference Dividend Paid</w:t>
            </w:r>
          </w:p>
        </w:tc>
        <w:tc>
          <w:tcPr>
            <w:tcW w:w="2126" w:type="dxa"/>
          </w:tcPr>
          <w:p w14:paraId="592D5701" w14:textId="52BE7F69" w:rsidR="00255BFF" w:rsidRPr="00553FBA" w:rsidRDefault="00255BFF"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(30,000)</w:t>
            </w:r>
          </w:p>
        </w:tc>
        <w:tc>
          <w:tcPr>
            <w:tcW w:w="2050" w:type="dxa"/>
          </w:tcPr>
          <w:p w14:paraId="3B6F9C1A" w14:textId="77777777" w:rsidR="00255BFF" w:rsidRPr="00553FBA" w:rsidRDefault="00255BFF" w:rsidP="00F61CAA">
            <w:pPr>
              <w:autoSpaceDE w:val="0"/>
              <w:autoSpaceDN w:val="0"/>
              <w:adjustRightInd w:val="0"/>
              <w:spacing w:line="360" w:lineRule="auto"/>
              <w:jc w:val="center"/>
              <w:rPr>
                <w:rFonts w:ascii="Arial" w:hAnsi="Arial" w:cs="Arial"/>
                <w:b/>
                <w:bCs/>
                <w:sz w:val="24"/>
                <w:szCs w:val="24"/>
              </w:rPr>
            </w:pPr>
          </w:p>
        </w:tc>
      </w:tr>
      <w:tr w:rsidR="00B16028" w:rsidRPr="00553FBA" w14:paraId="24553E29" w14:textId="77777777" w:rsidTr="009B0B36">
        <w:tc>
          <w:tcPr>
            <w:tcW w:w="5174" w:type="dxa"/>
            <w:shd w:val="clear" w:color="auto" w:fill="D9D9D9" w:themeFill="background1" w:themeFillShade="D9"/>
          </w:tcPr>
          <w:p w14:paraId="499A3960" w14:textId="77777777" w:rsidR="00255BFF" w:rsidRPr="00553FBA" w:rsidRDefault="00255BFF" w:rsidP="00F61CAA">
            <w:pPr>
              <w:autoSpaceDE w:val="0"/>
              <w:autoSpaceDN w:val="0"/>
              <w:adjustRightInd w:val="0"/>
              <w:spacing w:line="360" w:lineRule="auto"/>
              <w:jc w:val="center"/>
              <w:rPr>
                <w:rFonts w:ascii="Arial" w:hAnsi="Arial" w:cs="Arial"/>
                <w:b/>
                <w:bCs/>
                <w:sz w:val="24"/>
                <w:szCs w:val="24"/>
              </w:rPr>
            </w:pPr>
          </w:p>
          <w:p w14:paraId="3001B9A4" w14:textId="674B2A14" w:rsidR="00B16028" w:rsidRPr="00553FBA" w:rsidRDefault="00255BFF"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Retained Profit for the year</w:t>
            </w:r>
          </w:p>
        </w:tc>
        <w:tc>
          <w:tcPr>
            <w:tcW w:w="2126" w:type="dxa"/>
            <w:shd w:val="clear" w:color="auto" w:fill="D9D9D9" w:themeFill="background1" w:themeFillShade="D9"/>
          </w:tcPr>
          <w:p w14:paraId="4D3B91C8" w14:textId="77777777" w:rsidR="00B16028" w:rsidRPr="00553FBA" w:rsidRDefault="00B16028" w:rsidP="00F61CAA">
            <w:pPr>
              <w:autoSpaceDE w:val="0"/>
              <w:autoSpaceDN w:val="0"/>
              <w:adjustRightInd w:val="0"/>
              <w:spacing w:line="360" w:lineRule="auto"/>
              <w:jc w:val="center"/>
              <w:rPr>
                <w:rFonts w:ascii="Arial" w:hAnsi="Arial" w:cs="Arial"/>
                <w:sz w:val="24"/>
                <w:szCs w:val="24"/>
              </w:rPr>
            </w:pPr>
          </w:p>
        </w:tc>
        <w:tc>
          <w:tcPr>
            <w:tcW w:w="2050" w:type="dxa"/>
            <w:shd w:val="clear" w:color="auto" w:fill="D9D9D9" w:themeFill="background1" w:themeFillShade="D9"/>
          </w:tcPr>
          <w:p w14:paraId="2D1ADFE7" w14:textId="77777777" w:rsidR="00255BFF" w:rsidRPr="00553FBA" w:rsidRDefault="00255BFF" w:rsidP="00F61CAA">
            <w:pPr>
              <w:autoSpaceDE w:val="0"/>
              <w:autoSpaceDN w:val="0"/>
              <w:adjustRightInd w:val="0"/>
              <w:spacing w:line="360" w:lineRule="auto"/>
              <w:jc w:val="center"/>
              <w:rPr>
                <w:rFonts w:ascii="Arial" w:hAnsi="Arial" w:cs="Arial"/>
                <w:b/>
                <w:bCs/>
                <w:sz w:val="24"/>
                <w:szCs w:val="24"/>
              </w:rPr>
            </w:pPr>
          </w:p>
          <w:p w14:paraId="01549142" w14:textId="4658E4B6" w:rsidR="00255BFF" w:rsidRPr="00553FBA" w:rsidRDefault="00C77EBB"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4</w:t>
            </w:r>
            <w:r w:rsidR="00255BFF" w:rsidRPr="00553FBA">
              <w:rPr>
                <w:rFonts w:ascii="Arial" w:hAnsi="Arial" w:cs="Arial"/>
                <w:b/>
                <w:bCs/>
                <w:sz w:val="24"/>
                <w:szCs w:val="24"/>
              </w:rPr>
              <w:t>,3</w:t>
            </w:r>
            <w:r w:rsidRPr="00553FBA">
              <w:rPr>
                <w:rFonts w:ascii="Arial" w:hAnsi="Arial" w:cs="Arial"/>
                <w:b/>
                <w:bCs/>
                <w:sz w:val="24"/>
                <w:szCs w:val="24"/>
              </w:rPr>
              <w:t>3</w:t>
            </w:r>
            <w:r w:rsidR="00255BFF" w:rsidRPr="00553FBA">
              <w:rPr>
                <w:rFonts w:ascii="Arial" w:hAnsi="Arial" w:cs="Arial"/>
                <w:b/>
                <w:bCs/>
                <w:sz w:val="24"/>
                <w:szCs w:val="24"/>
              </w:rPr>
              <w:t>0</w:t>
            </w:r>
          </w:p>
        </w:tc>
      </w:tr>
    </w:tbl>
    <w:p w14:paraId="423A162E" w14:textId="77777777" w:rsidR="009B0B36" w:rsidRPr="00553FBA" w:rsidRDefault="009B0B36" w:rsidP="00F61CAA">
      <w:pPr>
        <w:autoSpaceDE w:val="0"/>
        <w:autoSpaceDN w:val="0"/>
        <w:adjustRightInd w:val="0"/>
        <w:spacing w:line="360" w:lineRule="auto"/>
        <w:jc w:val="both"/>
        <w:rPr>
          <w:rFonts w:ascii="Arial" w:hAnsi="Arial" w:cs="Arial"/>
          <w:sz w:val="24"/>
          <w:szCs w:val="24"/>
        </w:rPr>
      </w:pPr>
    </w:p>
    <w:p w14:paraId="29D4507C" w14:textId="77777777" w:rsidR="009B0B36" w:rsidRPr="00553FBA" w:rsidRDefault="009B0B36" w:rsidP="00B0693F">
      <w:pPr>
        <w:pStyle w:val="Heading2"/>
        <w:rPr>
          <w:rFonts w:cs="Arial"/>
          <w:szCs w:val="24"/>
        </w:rPr>
      </w:pPr>
    </w:p>
    <w:p w14:paraId="2497195A" w14:textId="2CDA2814" w:rsidR="00F6443E" w:rsidRPr="00553FBA" w:rsidRDefault="001F5615" w:rsidP="00B0693F">
      <w:pPr>
        <w:pStyle w:val="Heading2"/>
        <w:jc w:val="center"/>
        <w:rPr>
          <w:rFonts w:cs="Arial"/>
          <w:b/>
          <w:bCs/>
          <w:szCs w:val="24"/>
        </w:rPr>
      </w:pPr>
      <w:bookmarkStart w:id="2" w:name="_Toc144504125"/>
      <w:r w:rsidRPr="00553FBA">
        <w:rPr>
          <w:rFonts w:cs="Arial"/>
          <w:b/>
          <w:bCs/>
          <w:szCs w:val="24"/>
        </w:rPr>
        <w:t xml:space="preserve">Statement of Financial Position for Wales </w:t>
      </w:r>
      <w:r w:rsidR="00C77EBB" w:rsidRPr="00553FBA">
        <w:rPr>
          <w:rFonts w:cs="Arial"/>
          <w:b/>
          <w:bCs/>
          <w:szCs w:val="24"/>
        </w:rPr>
        <w:t>P</w:t>
      </w:r>
      <w:r w:rsidRPr="00553FBA">
        <w:rPr>
          <w:rFonts w:cs="Arial"/>
          <w:b/>
          <w:bCs/>
          <w:szCs w:val="24"/>
        </w:rPr>
        <w:t xml:space="preserve">lc </w:t>
      </w:r>
      <w:r w:rsidR="00C77EBB" w:rsidRPr="00553FBA">
        <w:rPr>
          <w:rFonts w:cs="Arial"/>
          <w:b/>
          <w:bCs/>
          <w:szCs w:val="24"/>
        </w:rPr>
        <w:t>a</w:t>
      </w:r>
      <w:r w:rsidRPr="00553FBA">
        <w:rPr>
          <w:rFonts w:cs="Arial"/>
          <w:b/>
          <w:bCs/>
          <w:szCs w:val="24"/>
        </w:rPr>
        <w:t xml:space="preserve">s </w:t>
      </w:r>
      <w:r w:rsidR="00F61CAA" w:rsidRPr="00553FBA">
        <w:rPr>
          <w:rFonts w:cs="Arial"/>
          <w:b/>
          <w:bCs/>
          <w:szCs w:val="24"/>
        </w:rPr>
        <w:t>of</w:t>
      </w:r>
      <w:r w:rsidRPr="00553FBA">
        <w:rPr>
          <w:rFonts w:cs="Arial"/>
          <w:b/>
          <w:bCs/>
          <w:szCs w:val="24"/>
        </w:rPr>
        <w:t xml:space="preserve"> 31st December 2022</w:t>
      </w:r>
      <w:bookmarkEnd w:id="2"/>
    </w:p>
    <w:tbl>
      <w:tblPr>
        <w:tblStyle w:val="TableGrid"/>
        <w:tblW w:w="0" w:type="auto"/>
        <w:tblLook w:val="04A0" w:firstRow="1" w:lastRow="0" w:firstColumn="1" w:lastColumn="0" w:noHBand="0" w:noVBand="1"/>
      </w:tblPr>
      <w:tblGrid>
        <w:gridCol w:w="3223"/>
        <w:gridCol w:w="1448"/>
        <w:gridCol w:w="3146"/>
        <w:gridCol w:w="1533"/>
      </w:tblGrid>
      <w:tr w:rsidR="001F5615" w:rsidRPr="00553FBA" w14:paraId="38ADD437" w14:textId="77777777" w:rsidTr="00C83706">
        <w:tc>
          <w:tcPr>
            <w:tcW w:w="3330" w:type="dxa"/>
            <w:shd w:val="clear" w:color="auto" w:fill="F2F2F2" w:themeFill="background1" w:themeFillShade="F2"/>
          </w:tcPr>
          <w:p w14:paraId="73582A17" w14:textId="77777777" w:rsidR="001F5615" w:rsidRPr="00553FBA" w:rsidRDefault="001F5615"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Particulars</w:t>
            </w:r>
          </w:p>
          <w:p w14:paraId="27DC19E0" w14:textId="5BE23E91" w:rsidR="00F6443E" w:rsidRPr="00553FBA" w:rsidRDefault="00F6443E" w:rsidP="00F61CAA">
            <w:pPr>
              <w:autoSpaceDE w:val="0"/>
              <w:autoSpaceDN w:val="0"/>
              <w:adjustRightInd w:val="0"/>
              <w:spacing w:line="360" w:lineRule="auto"/>
              <w:jc w:val="center"/>
              <w:rPr>
                <w:rFonts w:ascii="Arial" w:hAnsi="Arial" w:cs="Arial"/>
                <w:b/>
                <w:bCs/>
                <w:sz w:val="24"/>
                <w:szCs w:val="24"/>
              </w:rPr>
            </w:pPr>
          </w:p>
        </w:tc>
        <w:tc>
          <w:tcPr>
            <w:tcW w:w="1458" w:type="dxa"/>
            <w:shd w:val="clear" w:color="auto" w:fill="F2F2F2" w:themeFill="background1" w:themeFillShade="F2"/>
          </w:tcPr>
          <w:p w14:paraId="41D96E4E" w14:textId="4E2FD055" w:rsidR="001F5615" w:rsidRPr="00553FBA" w:rsidRDefault="001F5615"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Amount (£)</w:t>
            </w:r>
          </w:p>
        </w:tc>
        <w:tc>
          <w:tcPr>
            <w:tcW w:w="3240" w:type="dxa"/>
            <w:shd w:val="clear" w:color="auto" w:fill="F2F2F2" w:themeFill="background1" w:themeFillShade="F2"/>
          </w:tcPr>
          <w:p w14:paraId="4D698E90" w14:textId="4E962039" w:rsidR="001F5615" w:rsidRPr="00553FBA" w:rsidRDefault="001F5615"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Particulars</w:t>
            </w:r>
          </w:p>
        </w:tc>
        <w:tc>
          <w:tcPr>
            <w:tcW w:w="1548" w:type="dxa"/>
            <w:shd w:val="clear" w:color="auto" w:fill="F2F2F2" w:themeFill="background1" w:themeFillShade="F2"/>
          </w:tcPr>
          <w:p w14:paraId="658EF730" w14:textId="212E02DF" w:rsidR="001F5615" w:rsidRPr="00553FBA" w:rsidRDefault="001F5615"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Amount (£)</w:t>
            </w:r>
          </w:p>
        </w:tc>
      </w:tr>
      <w:tr w:rsidR="001F5615" w:rsidRPr="00553FBA" w14:paraId="47ADAF39" w14:textId="77777777" w:rsidTr="00046AE3">
        <w:tc>
          <w:tcPr>
            <w:tcW w:w="3330" w:type="dxa"/>
            <w:shd w:val="clear" w:color="auto" w:fill="F2F2F2" w:themeFill="background1" w:themeFillShade="F2"/>
          </w:tcPr>
          <w:p w14:paraId="7FB30B68" w14:textId="1DD32E66" w:rsidR="001F5615" w:rsidRPr="00553FBA" w:rsidRDefault="001F5615" w:rsidP="00F61CAA">
            <w:pPr>
              <w:autoSpaceDE w:val="0"/>
              <w:autoSpaceDN w:val="0"/>
              <w:adjustRightInd w:val="0"/>
              <w:spacing w:line="360" w:lineRule="auto"/>
              <w:rPr>
                <w:rFonts w:ascii="Arial" w:hAnsi="Arial" w:cs="Arial"/>
                <w:b/>
                <w:bCs/>
                <w:sz w:val="24"/>
                <w:szCs w:val="24"/>
              </w:rPr>
            </w:pPr>
            <w:r w:rsidRPr="00553FBA">
              <w:rPr>
                <w:rFonts w:ascii="Arial" w:hAnsi="Arial" w:cs="Arial"/>
                <w:b/>
                <w:bCs/>
                <w:sz w:val="24"/>
                <w:szCs w:val="24"/>
              </w:rPr>
              <w:t>Assets</w:t>
            </w:r>
          </w:p>
        </w:tc>
        <w:tc>
          <w:tcPr>
            <w:tcW w:w="1458" w:type="dxa"/>
          </w:tcPr>
          <w:p w14:paraId="12C99549" w14:textId="77777777" w:rsidR="001F5615" w:rsidRPr="00553FBA" w:rsidRDefault="001F5615" w:rsidP="00F61CAA">
            <w:pPr>
              <w:autoSpaceDE w:val="0"/>
              <w:autoSpaceDN w:val="0"/>
              <w:adjustRightInd w:val="0"/>
              <w:spacing w:line="360" w:lineRule="auto"/>
              <w:jc w:val="center"/>
              <w:rPr>
                <w:rFonts w:ascii="Arial" w:hAnsi="Arial" w:cs="Arial"/>
                <w:b/>
                <w:bCs/>
                <w:sz w:val="24"/>
                <w:szCs w:val="24"/>
              </w:rPr>
            </w:pPr>
          </w:p>
        </w:tc>
        <w:tc>
          <w:tcPr>
            <w:tcW w:w="3240" w:type="dxa"/>
            <w:shd w:val="clear" w:color="auto" w:fill="F2F2F2" w:themeFill="background1" w:themeFillShade="F2"/>
          </w:tcPr>
          <w:p w14:paraId="5A70D8C6" w14:textId="21BCA7DA" w:rsidR="001F5615" w:rsidRPr="00553FBA" w:rsidRDefault="00F6443E" w:rsidP="00F61CAA">
            <w:pPr>
              <w:autoSpaceDE w:val="0"/>
              <w:autoSpaceDN w:val="0"/>
              <w:adjustRightInd w:val="0"/>
              <w:spacing w:line="360" w:lineRule="auto"/>
              <w:rPr>
                <w:rFonts w:ascii="Arial" w:hAnsi="Arial" w:cs="Arial"/>
                <w:b/>
                <w:bCs/>
                <w:sz w:val="24"/>
                <w:szCs w:val="24"/>
              </w:rPr>
            </w:pPr>
            <w:r w:rsidRPr="00553FBA">
              <w:rPr>
                <w:rFonts w:ascii="Arial" w:hAnsi="Arial" w:cs="Arial"/>
                <w:b/>
                <w:bCs/>
                <w:sz w:val="24"/>
                <w:szCs w:val="24"/>
              </w:rPr>
              <w:t>Liabilities</w:t>
            </w:r>
          </w:p>
        </w:tc>
        <w:tc>
          <w:tcPr>
            <w:tcW w:w="1548" w:type="dxa"/>
          </w:tcPr>
          <w:p w14:paraId="36391A2B" w14:textId="77777777" w:rsidR="001F5615" w:rsidRPr="00553FBA" w:rsidRDefault="001F5615" w:rsidP="00F61CAA">
            <w:pPr>
              <w:autoSpaceDE w:val="0"/>
              <w:autoSpaceDN w:val="0"/>
              <w:adjustRightInd w:val="0"/>
              <w:spacing w:line="360" w:lineRule="auto"/>
              <w:jc w:val="center"/>
              <w:rPr>
                <w:rFonts w:ascii="Arial" w:hAnsi="Arial" w:cs="Arial"/>
                <w:b/>
                <w:bCs/>
                <w:sz w:val="24"/>
                <w:szCs w:val="24"/>
              </w:rPr>
            </w:pPr>
          </w:p>
        </w:tc>
      </w:tr>
      <w:tr w:rsidR="001F5615" w:rsidRPr="00553FBA" w14:paraId="3EEBC4EA" w14:textId="77777777" w:rsidTr="00C83706">
        <w:tc>
          <w:tcPr>
            <w:tcW w:w="3330" w:type="dxa"/>
          </w:tcPr>
          <w:p w14:paraId="6D28021C" w14:textId="42329198" w:rsidR="001F5615" w:rsidRPr="00553FBA" w:rsidRDefault="001F5615" w:rsidP="00F61CAA">
            <w:pPr>
              <w:autoSpaceDE w:val="0"/>
              <w:autoSpaceDN w:val="0"/>
              <w:adjustRightInd w:val="0"/>
              <w:spacing w:line="360" w:lineRule="auto"/>
              <w:rPr>
                <w:rFonts w:ascii="Arial" w:hAnsi="Arial" w:cs="Arial"/>
                <w:b/>
                <w:bCs/>
                <w:sz w:val="24"/>
                <w:szCs w:val="24"/>
              </w:rPr>
            </w:pPr>
            <w:r w:rsidRPr="00553FBA">
              <w:rPr>
                <w:rFonts w:ascii="Arial" w:hAnsi="Arial" w:cs="Arial"/>
                <w:b/>
                <w:bCs/>
                <w:sz w:val="24"/>
                <w:szCs w:val="24"/>
              </w:rPr>
              <w:t>Non-Current Assets</w:t>
            </w:r>
          </w:p>
        </w:tc>
        <w:tc>
          <w:tcPr>
            <w:tcW w:w="1458" w:type="dxa"/>
          </w:tcPr>
          <w:p w14:paraId="32E5D54C" w14:textId="77777777" w:rsidR="001F5615" w:rsidRPr="00553FBA" w:rsidRDefault="001F5615" w:rsidP="00F61CAA">
            <w:pPr>
              <w:autoSpaceDE w:val="0"/>
              <w:autoSpaceDN w:val="0"/>
              <w:adjustRightInd w:val="0"/>
              <w:spacing w:line="360" w:lineRule="auto"/>
              <w:jc w:val="center"/>
              <w:rPr>
                <w:rFonts w:ascii="Arial" w:hAnsi="Arial" w:cs="Arial"/>
                <w:b/>
                <w:bCs/>
                <w:sz w:val="24"/>
                <w:szCs w:val="24"/>
              </w:rPr>
            </w:pPr>
          </w:p>
        </w:tc>
        <w:tc>
          <w:tcPr>
            <w:tcW w:w="3240" w:type="dxa"/>
          </w:tcPr>
          <w:p w14:paraId="36349874" w14:textId="07C6D65B" w:rsidR="001F5615" w:rsidRPr="00553FBA" w:rsidRDefault="00F6443E" w:rsidP="00F61CAA">
            <w:pPr>
              <w:autoSpaceDE w:val="0"/>
              <w:autoSpaceDN w:val="0"/>
              <w:adjustRightInd w:val="0"/>
              <w:spacing w:line="360" w:lineRule="auto"/>
              <w:rPr>
                <w:rFonts w:ascii="Arial" w:hAnsi="Arial" w:cs="Arial"/>
                <w:b/>
                <w:bCs/>
                <w:sz w:val="24"/>
                <w:szCs w:val="24"/>
              </w:rPr>
            </w:pPr>
            <w:r w:rsidRPr="00553FBA">
              <w:rPr>
                <w:rFonts w:ascii="Arial" w:hAnsi="Arial" w:cs="Arial"/>
                <w:b/>
                <w:bCs/>
                <w:sz w:val="24"/>
                <w:szCs w:val="24"/>
              </w:rPr>
              <w:t>Non-Current Liabilities</w:t>
            </w:r>
          </w:p>
        </w:tc>
        <w:tc>
          <w:tcPr>
            <w:tcW w:w="1548" w:type="dxa"/>
          </w:tcPr>
          <w:p w14:paraId="1AC97DCC" w14:textId="77777777" w:rsidR="001F5615" w:rsidRPr="00553FBA" w:rsidRDefault="001F5615" w:rsidP="00F61CAA">
            <w:pPr>
              <w:autoSpaceDE w:val="0"/>
              <w:autoSpaceDN w:val="0"/>
              <w:adjustRightInd w:val="0"/>
              <w:spacing w:line="360" w:lineRule="auto"/>
              <w:jc w:val="center"/>
              <w:rPr>
                <w:rFonts w:ascii="Arial" w:hAnsi="Arial" w:cs="Arial"/>
                <w:b/>
                <w:bCs/>
                <w:sz w:val="24"/>
                <w:szCs w:val="24"/>
              </w:rPr>
            </w:pPr>
          </w:p>
        </w:tc>
      </w:tr>
      <w:tr w:rsidR="001F5615" w:rsidRPr="00553FBA" w14:paraId="27070A09" w14:textId="77777777" w:rsidTr="00C83706">
        <w:tc>
          <w:tcPr>
            <w:tcW w:w="3330" w:type="dxa"/>
          </w:tcPr>
          <w:p w14:paraId="7455A03F" w14:textId="77777777" w:rsidR="001F5615" w:rsidRPr="00553FBA" w:rsidRDefault="001F5615"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Plant and Equipment</w:t>
            </w:r>
          </w:p>
          <w:p w14:paraId="75EE1B9F" w14:textId="34EC8EC2" w:rsidR="00A3480A" w:rsidRPr="00553FBA" w:rsidRDefault="00A3480A" w:rsidP="00F61CAA">
            <w:pPr>
              <w:autoSpaceDE w:val="0"/>
              <w:autoSpaceDN w:val="0"/>
              <w:adjustRightInd w:val="0"/>
              <w:spacing w:line="360" w:lineRule="auto"/>
              <w:jc w:val="center"/>
              <w:rPr>
                <w:rFonts w:ascii="Arial" w:hAnsi="Arial" w:cs="Arial"/>
                <w:sz w:val="24"/>
                <w:szCs w:val="24"/>
              </w:rPr>
            </w:pPr>
          </w:p>
        </w:tc>
        <w:tc>
          <w:tcPr>
            <w:tcW w:w="1458" w:type="dxa"/>
          </w:tcPr>
          <w:p w14:paraId="4AA6A211" w14:textId="0F13BF8B" w:rsidR="001F5615" w:rsidRPr="00553FBA" w:rsidRDefault="001F5615"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1,250,000</w:t>
            </w:r>
          </w:p>
        </w:tc>
        <w:tc>
          <w:tcPr>
            <w:tcW w:w="3240" w:type="dxa"/>
          </w:tcPr>
          <w:p w14:paraId="75A43107" w14:textId="5911B17A" w:rsidR="001F5615" w:rsidRPr="00553FBA" w:rsidRDefault="00F6443E"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2% Debentures</w:t>
            </w:r>
          </w:p>
        </w:tc>
        <w:tc>
          <w:tcPr>
            <w:tcW w:w="1548" w:type="dxa"/>
          </w:tcPr>
          <w:p w14:paraId="36F9C4FE" w14:textId="2C5D5D68" w:rsidR="001F5615" w:rsidRPr="00553FBA" w:rsidRDefault="00C83706"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200,000</w:t>
            </w:r>
          </w:p>
        </w:tc>
      </w:tr>
      <w:tr w:rsidR="001F5615" w:rsidRPr="00553FBA" w14:paraId="05A6B6E2" w14:textId="77777777" w:rsidTr="00C83706">
        <w:tc>
          <w:tcPr>
            <w:tcW w:w="3330" w:type="dxa"/>
          </w:tcPr>
          <w:p w14:paraId="51720D71" w14:textId="3C1212E9" w:rsidR="001F5615" w:rsidRPr="00553FBA" w:rsidRDefault="001F5615" w:rsidP="00F61CAA">
            <w:pPr>
              <w:autoSpaceDE w:val="0"/>
              <w:autoSpaceDN w:val="0"/>
              <w:adjustRightInd w:val="0"/>
              <w:spacing w:line="360" w:lineRule="auto"/>
              <w:rPr>
                <w:rFonts w:ascii="Arial" w:hAnsi="Arial" w:cs="Arial"/>
                <w:b/>
                <w:bCs/>
                <w:sz w:val="24"/>
                <w:szCs w:val="24"/>
              </w:rPr>
            </w:pPr>
            <w:r w:rsidRPr="00553FBA">
              <w:rPr>
                <w:rFonts w:ascii="Arial" w:hAnsi="Arial" w:cs="Arial"/>
                <w:b/>
                <w:bCs/>
                <w:sz w:val="24"/>
                <w:szCs w:val="24"/>
              </w:rPr>
              <w:t>Current Assets</w:t>
            </w:r>
          </w:p>
        </w:tc>
        <w:tc>
          <w:tcPr>
            <w:tcW w:w="1458" w:type="dxa"/>
          </w:tcPr>
          <w:p w14:paraId="1F7A8291" w14:textId="77777777" w:rsidR="001F5615" w:rsidRPr="00553FBA" w:rsidRDefault="001F5615" w:rsidP="00F61CAA">
            <w:pPr>
              <w:autoSpaceDE w:val="0"/>
              <w:autoSpaceDN w:val="0"/>
              <w:adjustRightInd w:val="0"/>
              <w:spacing w:line="360" w:lineRule="auto"/>
              <w:jc w:val="center"/>
              <w:rPr>
                <w:rFonts w:ascii="Arial" w:hAnsi="Arial" w:cs="Arial"/>
                <w:sz w:val="24"/>
                <w:szCs w:val="24"/>
              </w:rPr>
            </w:pPr>
          </w:p>
        </w:tc>
        <w:tc>
          <w:tcPr>
            <w:tcW w:w="3240" w:type="dxa"/>
          </w:tcPr>
          <w:p w14:paraId="39EFB856" w14:textId="5A5CA83F" w:rsidR="001F5615" w:rsidRPr="00553FBA" w:rsidRDefault="00F6443E" w:rsidP="00F61CAA">
            <w:pPr>
              <w:autoSpaceDE w:val="0"/>
              <w:autoSpaceDN w:val="0"/>
              <w:adjustRightInd w:val="0"/>
              <w:spacing w:line="360" w:lineRule="auto"/>
              <w:rPr>
                <w:rFonts w:ascii="Arial" w:hAnsi="Arial" w:cs="Arial"/>
                <w:b/>
                <w:bCs/>
                <w:sz w:val="24"/>
                <w:szCs w:val="24"/>
              </w:rPr>
            </w:pPr>
            <w:r w:rsidRPr="00553FBA">
              <w:rPr>
                <w:rFonts w:ascii="Arial" w:hAnsi="Arial" w:cs="Arial"/>
                <w:b/>
                <w:bCs/>
                <w:sz w:val="24"/>
                <w:szCs w:val="24"/>
              </w:rPr>
              <w:t>Current Liabilities</w:t>
            </w:r>
          </w:p>
        </w:tc>
        <w:tc>
          <w:tcPr>
            <w:tcW w:w="1548" w:type="dxa"/>
          </w:tcPr>
          <w:p w14:paraId="3C7F95E8" w14:textId="77777777" w:rsidR="001F5615" w:rsidRPr="00553FBA" w:rsidRDefault="001F5615" w:rsidP="00F61CAA">
            <w:pPr>
              <w:autoSpaceDE w:val="0"/>
              <w:autoSpaceDN w:val="0"/>
              <w:adjustRightInd w:val="0"/>
              <w:spacing w:line="360" w:lineRule="auto"/>
              <w:jc w:val="center"/>
              <w:rPr>
                <w:rFonts w:ascii="Arial" w:hAnsi="Arial" w:cs="Arial"/>
                <w:b/>
                <w:bCs/>
                <w:sz w:val="24"/>
                <w:szCs w:val="24"/>
              </w:rPr>
            </w:pPr>
          </w:p>
        </w:tc>
      </w:tr>
      <w:tr w:rsidR="001F5615" w:rsidRPr="00553FBA" w14:paraId="3736E8FF" w14:textId="77777777" w:rsidTr="00C83706">
        <w:tc>
          <w:tcPr>
            <w:tcW w:w="3330" w:type="dxa"/>
          </w:tcPr>
          <w:p w14:paraId="67C2A828" w14:textId="304C6D92" w:rsidR="001F5615" w:rsidRPr="00553FBA" w:rsidRDefault="001F5615"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Stock</w:t>
            </w:r>
          </w:p>
        </w:tc>
        <w:tc>
          <w:tcPr>
            <w:tcW w:w="1458" w:type="dxa"/>
          </w:tcPr>
          <w:p w14:paraId="31B9FF3E" w14:textId="5BF469C6" w:rsidR="001F5615" w:rsidRPr="00553FBA" w:rsidRDefault="00F6443E"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510,850</w:t>
            </w:r>
          </w:p>
        </w:tc>
        <w:tc>
          <w:tcPr>
            <w:tcW w:w="3240" w:type="dxa"/>
          </w:tcPr>
          <w:p w14:paraId="637FF64F" w14:textId="29D99875" w:rsidR="00740E6F" w:rsidRPr="00553FBA" w:rsidRDefault="00F6443E"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Trade Payable</w:t>
            </w:r>
          </w:p>
          <w:p w14:paraId="702239AC" w14:textId="5A9B10E6" w:rsidR="00740E6F" w:rsidRPr="00553FBA" w:rsidRDefault="00740E6F"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 xml:space="preserve">Salesman commission not recorded </w:t>
            </w:r>
            <w:proofErr w:type="gramStart"/>
            <w:r w:rsidRPr="00553FBA">
              <w:rPr>
                <w:rFonts w:ascii="Arial" w:hAnsi="Arial" w:cs="Arial"/>
                <w:sz w:val="24"/>
                <w:szCs w:val="24"/>
              </w:rPr>
              <w:t>yet</w:t>
            </w:r>
            <w:proofErr w:type="gramEnd"/>
          </w:p>
          <w:p w14:paraId="4781B8E7" w14:textId="241FFD3A" w:rsidR="00A3480A" w:rsidRPr="00553FBA" w:rsidRDefault="00A3480A" w:rsidP="00F61CAA">
            <w:pPr>
              <w:autoSpaceDE w:val="0"/>
              <w:autoSpaceDN w:val="0"/>
              <w:adjustRightInd w:val="0"/>
              <w:spacing w:line="360" w:lineRule="auto"/>
              <w:jc w:val="center"/>
              <w:rPr>
                <w:rFonts w:ascii="Arial" w:hAnsi="Arial" w:cs="Arial"/>
                <w:sz w:val="24"/>
                <w:szCs w:val="24"/>
              </w:rPr>
            </w:pPr>
          </w:p>
        </w:tc>
        <w:tc>
          <w:tcPr>
            <w:tcW w:w="1548" w:type="dxa"/>
          </w:tcPr>
          <w:p w14:paraId="124635D2" w14:textId="77777777" w:rsidR="001F5615" w:rsidRPr="00553FBA" w:rsidRDefault="00C83706"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188,625</w:t>
            </w:r>
          </w:p>
          <w:p w14:paraId="444EBC41" w14:textId="77777777" w:rsidR="00740E6F" w:rsidRPr="00553FBA" w:rsidRDefault="00740E6F" w:rsidP="00F61CAA">
            <w:pPr>
              <w:autoSpaceDE w:val="0"/>
              <w:autoSpaceDN w:val="0"/>
              <w:adjustRightInd w:val="0"/>
              <w:spacing w:line="360" w:lineRule="auto"/>
              <w:jc w:val="center"/>
              <w:rPr>
                <w:rFonts w:ascii="Arial" w:hAnsi="Arial" w:cs="Arial"/>
                <w:sz w:val="24"/>
                <w:szCs w:val="24"/>
              </w:rPr>
            </w:pPr>
          </w:p>
          <w:p w14:paraId="569F456A" w14:textId="22D0B695" w:rsidR="00740E6F" w:rsidRPr="00553FBA" w:rsidRDefault="00740E6F"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3000</w:t>
            </w:r>
          </w:p>
        </w:tc>
      </w:tr>
      <w:tr w:rsidR="001F5615" w:rsidRPr="00553FBA" w14:paraId="40C9DCE0" w14:textId="77777777" w:rsidTr="00C83706">
        <w:tc>
          <w:tcPr>
            <w:tcW w:w="3330" w:type="dxa"/>
          </w:tcPr>
          <w:p w14:paraId="71138698" w14:textId="77777777" w:rsidR="001F5615" w:rsidRPr="00553FBA" w:rsidRDefault="001F5615"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Trade Receivable</w:t>
            </w:r>
          </w:p>
          <w:p w14:paraId="50955148" w14:textId="38AE89F0" w:rsidR="00A3480A" w:rsidRPr="00553FBA" w:rsidRDefault="00A3480A" w:rsidP="00F61CAA">
            <w:pPr>
              <w:autoSpaceDE w:val="0"/>
              <w:autoSpaceDN w:val="0"/>
              <w:adjustRightInd w:val="0"/>
              <w:spacing w:line="360" w:lineRule="auto"/>
              <w:jc w:val="center"/>
              <w:rPr>
                <w:rFonts w:ascii="Arial" w:hAnsi="Arial" w:cs="Arial"/>
                <w:sz w:val="24"/>
                <w:szCs w:val="24"/>
              </w:rPr>
            </w:pPr>
          </w:p>
        </w:tc>
        <w:tc>
          <w:tcPr>
            <w:tcW w:w="1458" w:type="dxa"/>
          </w:tcPr>
          <w:p w14:paraId="0B5C1E69" w14:textId="7FB5AD68" w:rsidR="001F5615" w:rsidRPr="00553FBA" w:rsidRDefault="00F6443E"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17</w:t>
            </w:r>
            <w:r w:rsidR="00CA1465" w:rsidRPr="00553FBA">
              <w:rPr>
                <w:rFonts w:ascii="Arial" w:hAnsi="Arial" w:cs="Arial"/>
                <w:sz w:val="24"/>
                <w:szCs w:val="24"/>
              </w:rPr>
              <w:t>1</w:t>
            </w:r>
            <w:r w:rsidRPr="00553FBA">
              <w:rPr>
                <w:rFonts w:ascii="Arial" w:hAnsi="Arial" w:cs="Arial"/>
                <w:sz w:val="24"/>
                <w:szCs w:val="24"/>
              </w:rPr>
              <w:t>,1</w:t>
            </w:r>
            <w:r w:rsidR="00CA1465" w:rsidRPr="00553FBA">
              <w:rPr>
                <w:rFonts w:ascii="Arial" w:hAnsi="Arial" w:cs="Arial"/>
                <w:sz w:val="24"/>
                <w:szCs w:val="24"/>
              </w:rPr>
              <w:t>0</w:t>
            </w:r>
            <w:r w:rsidRPr="00553FBA">
              <w:rPr>
                <w:rFonts w:ascii="Arial" w:hAnsi="Arial" w:cs="Arial"/>
                <w:sz w:val="24"/>
                <w:szCs w:val="24"/>
              </w:rPr>
              <w:t>5</w:t>
            </w:r>
          </w:p>
        </w:tc>
        <w:tc>
          <w:tcPr>
            <w:tcW w:w="3240" w:type="dxa"/>
          </w:tcPr>
          <w:p w14:paraId="68076128" w14:textId="3F609DCA" w:rsidR="001F5615" w:rsidRPr="00553FBA" w:rsidRDefault="00F6443E" w:rsidP="00F61CAA">
            <w:pPr>
              <w:autoSpaceDE w:val="0"/>
              <w:autoSpaceDN w:val="0"/>
              <w:adjustRightInd w:val="0"/>
              <w:spacing w:line="360" w:lineRule="auto"/>
              <w:rPr>
                <w:rFonts w:ascii="Arial" w:hAnsi="Arial" w:cs="Arial"/>
                <w:b/>
                <w:bCs/>
                <w:sz w:val="24"/>
                <w:szCs w:val="24"/>
              </w:rPr>
            </w:pPr>
            <w:r w:rsidRPr="00553FBA">
              <w:rPr>
                <w:rFonts w:ascii="Arial" w:hAnsi="Arial" w:cs="Arial"/>
                <w:b/>
                <w:bCs/>
                <w:sz w:val="24"/>
                <w:szCs w:val="24"/>
              </w:rPr>
              <w:t>Corporation Tax</w:t>
            </w:r>
          </w:p>
        </w:tc>
        <w:tc>
          <w:tcPr>
            <w:tcW w:w="1548" w:type="dxa"/>
          </w:tcPr>
          <w:p w14:paraId="7E273284" w14:textId="49A4DDE8" w:rsidR="001F5615" w:rsidRPr="00553FBA" w:rsidRDefault="00F6443E"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100,000</w:t>
            </w:r>
          </w:p>
        </w:tc>
      </w:tr>
      <w:tr w:rsidR="001F5615" w:rsidRPr="00553FBA" w14:paraId="1A8521FA" w14:textId="77777777" w:rsidTr="00A3480A">
        <w:tc>
          <w:tcPr>
            <w:tcW w:w="3330" w:type="dxa"/>
            <w:shd w:val="clear" w:color="auto" w:fill="F2F2F2" w:themeFill="background1" w:themeFillShade="F2"/>
          </w:tcPr>
          <w:p w14:paraId="1B2B5F02" w14:textId="2BDDD575" w:rsidR="001F5615" w:rsidRPr="00553FBA" w:rsidRDefault="00F6443E" w:rsidP="00F61CAA">
            <w:pPr>
              <w:autoSpaceDE w:val="0"/>
              <w:autoSpaceDN w:val="0"/>
              <w:adjustRightInd w:val="0"/>
              <w:spacing w:line="360" w:lineRule="auto"/>
              <w:rPr>
                <w:rFonts w:ascii="Arial" w:hAnsi="Arial" w:cs="Arial"/>
                <w:b/>
                <w:bCs/>
                <w:sz w:val="24"/>
                <w:szCs w:val="24"/>
              </w:rPr>
            </w:pPr>
            <w:r w:rsidRPr="00553FBA">
              <w:rPr>
                <w:rFonts w:ascii="Arial" w:hAnsi="Arial" w:cs="Arial"/>
                <w:b/>
                <w:bCs/>
                <w:sz w:val="24"/>
                <w:szCs w:val="24"/>
              </w:rPr>
              <w:t>Cash and bank</w:t>
            </w:r>
          </w:p>
        </w:tc>
        <w:tc>
          <w:tcPr>
            <w:tcW w:w="1458" w:type="dxa"/>
          </w:tcPr>
          <w:p w14:paraId="69E89D33" w14:textId="5B492205" w:rsidR="001F5615" w:rsidRPr="00553FBA" w:rsidRDefault="00F6443E"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96,000</w:t>
            </w:r>
          </w:p>
        </w:tc>
        <w:tc>
          <w:tcPr>
            <w:tcW w:w="3240" w:type="dxa"/>
            <w:shd w:val="clear" w:color="auto" w:fill="F2F2F2" w:themeFill="background1" w:themeFillShade="F2"/>
          </w:tcPr>
          <w:p w14:paraId="1BE3A6B0" w14:textId="5E4AC330" w:rsidR="001F5615" w:rsidRPr="00553FBA" w:rsidRDefault="00F6443E"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Total Liabilities</w:t>
            </w:r>
          </w:p>
        </w:tc>
        <w:tc>
          <w:tcPr>
            <w:tcW w:w="1548" w:type="dxa"/>
            <w:shd w:val="clear" w:color="auto" w:fill="F2F2F2" w:themeFill="background1" w:themeFillShade="F2"/>
          </w:tcPr>
          <w:p w14:paraId="077E7CC4" w14:textId="73CA1020" w:rsidR="001F5615" w:rsidRPr="00553FBA" w:rsidRDefault="00F6443E"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4</w:t>
            </w:r>
            <w:r w:rsidR="00740E6F" w:rsidRPr="00553FBA">
              <w:rPr>
                <w:rFonts w:ascii="Arial" w:hAnsi="Arial" w:cs="Arial"/>
                <w:b/>
                <w:bCs/>
                <w:sz w:val="24"/>
                <w:szCs w:val="24"/>
              </w:rPr>
              <w:t>91</w:t>
            </w:r>
            <w:r w:rsidRPr="00553FBA">
              <w:rPr>
                <w:rFonts w:ascii="Arial" w:hAnsi="Arial" w:cs="Arial"/>
                <w:b/>
                <w:bCs/>
                <w:sz w:val="24"/>
                <w:szCs w:val="24"/>
              </w:rPr>
              <w:t>,625</w:t>
            </w:r>
          </w:p>
        </w:tc>
      </w:tr>
      <w:tr w:rsidR="00C83706" w:rsidRPr="00553FBA" w14:paraId="3BA24651" w14:textId="77777777" w:rsidTr="00C83706">
        <w:tc>
          <w:tcPr>
            <w:tcW w:w="3330" w:type="dxa"/>
          </w:tcPr>
          <w:p w14:paraId="31BF2289" w14:textId="77777777" w:rsidR="00C83706" w:rsidRPr="00553FBA" w:rsidRDefault="00C83706" w:rsidP="00F61CAA">
            <w:pPr>
              <w:autoSpaceDE w:val="0"/>
              <w:autoSpaceDN w:val="0"/>
              <w:adjustRightInd w:val="0"/>
              <w:spacing w:line="360" w:lineRule="auto"/>
              <w:rPr>
                <w:rFonts w:ascii="Arial" w:hAnsi="Arial" w:cs="Arial"/>
                <w:b/>
                <w:bCs/>
                <w:sz w:val="24"/>
                <w:szCs w:val="24"/>
              </w:rPr>
            </w:pPr>
          </w:p>
        </w:tc>
        <w:tc>
          <w:tcPr>
            <w:tcW w:w="1458" w:type="dxa"/>
          </w:tcPr>
          <w:p w14:paraId="0C9CB698" w14:textId="77777777" w:rsidR="00C83706" w:rsidRPr="00553FBA" w:rsidRDefault="00C83706" w:rsidP="00F61CAA">
            <w:pPr>
              <w:autoSpaceDE w:val="0"/>
              <w:autoSpaceDN w:val="0"/>
              <w:adjustRightInd w:val="0"/>
              <w:spacing w:line="360" w:lineRule="auto"/>
              <w:jc w:val="center"/>
              <w:rPr>
                <w:rFonts w:ascii="Arial" w:hAnsi="Arial" w:cs="Arial"/>
                <w:sz w:val="24"/>
                <w:szCs w:val="24"/>
              </w:rPr>
            </w:pPr>
          </w:p>
        </w:tc>
        <w:tc>
          <w:tcPr>
            <w:tcW w:w="3240" w:type="dxa"/>
          </w:tcPr>
          <w:p w14:paraId="73159582" w14:textId="77777777" w:rsidR="00C83706" w:rsidRPr="00553FBA" w:rsidRDefault="00C83706" w:rsidP="00F61CAA">
            <w:pPr>
              <w:autoSpaceDE w:val="0"/>
              <w:autoSpaceDN w:val="0"/>
              <w:adjustRightInd w:val="0"/>
              <w:spacing w:line="360" w:lineRule="auto"/>
              <w:jc w:val="center"/>
              <w:rPr>
                <w:rFonts w:ascii="Arial" w:hAnsi="Arial" w:cs="Arial"/>
                <w:b/>
                <w:bCs/>
                <w:sz w:val="24"/>
                <w:szCs w:val="24"/>
              </w:rPr>
            </w:pPr>
          </w:p>
        </w:tc>
        <w:tc>
          <w:tcPr>
            <w:tcW w:w="1548" w:type="dxa"/>
          </w:tcPr>
          <w:p w14:paraId="1E158BD6" w14:textId="77777777" w:rsidR="00C83706" w:rsidRPr="00553FBA" w:rsidRDefault="00C83706" w:rsidP="00F61CAA">
            <w:pPr>
              <w:autoSpaceDE w:val="0"/>
              <w:autoSpaceDN w:val="0"/>
              <w:adjustRightInd w:val="0"/>
              <w:spacing w:line="360" w:lineRule="auto"/>
              <w:jc w:val="center"/>
              <w:rPr>
                <w:rFonts w:ascii="Arial" w:hAnsi="Arial" w:cs="Arial"/>
                <w:b/>
                <w:bCs/>
                <w:sz w:val="24"/>
                <w:szCs w:val="24"/>
              </w:rPr>
            </w:pPr>
          </w:p>
        </w:tc>
      </w:tr>
      <w:tr w:rsidR="00F6443E" w:rsidRPr="00553FBA" w14:paraId="28C4A927" w14:textId="77777777" w:rsidTr="00046AE3">
        <w:tc>
          <w:tcPr>
            <w:tcW w:w="3330" w:type="dxa"/>
          </w:tcPr>
          <w:p w14:paraId="57351C00" w14:textId="77777777" w:rsidR="00F6443E" w:rsidRPr="00553FBA" w:rsidRDefault="00F6443E" w:rsidP="00F61CAA">
            <w:pPr>
              <w:autoSpaceDE w:val="0"/>
              <w:autoSpaceDN w:val="0"/>
              <w:adjustRightInd w:val="0"/>
              <w:spacing w:line="360" w:lineRule="auto"/>
              <w:rPr>
                <w:rFonts w:ascii="Arial" w:hAnsi="Arial" w:cs="Arial"/>
                <w:b/>
                <w:bCs/>
                <w:sz w:val="24"/>
                <w:szCs w:val="24"/>
              </w:rPr>
            </w:pPr>
          </w:p>
        </w:tc>
        <w:tc>
          <w:tcPr>
            <w:tcW w:w="1458" w:type="dxa"/>
          </w:tcPr>
          <w:p w14:paraId="2B8014C0" w14:textId="77777777" w:rsidR="00F6443E" w:rsidRPr="00553FBA" w:rsidRDefault="00F6443E" w:rsidP="00F61CAA">
            <w:pPr>
              <w:autoSpaceDE w:val="0"/>
              <w:autoSpaceDN w:val="0"/>
              <w:adjustRightInd w:val="0"/>
              <w:spacing w:line="360" w:lineRule="auto"/>
              <w:jc w:val="center"/>
              <w:rPr>
                <w:rFonts w:ascii="Arial" w:hAnsi="Arial" w:cs="Arial"/>
                <w:sz w:val="24"/>
                <w:szCs w:val="24"/>
              </w:rPr>
            </w:pPr>
          </w:p>
        </w:tc>
        <w:tc>
          <w:tcPr>
            <w:tcW w:w="3240" w:type="dxa"/>
            <w:shd w:val="clear" w:color="auto" w:fill="F2F2F2" w:themeFill="background1" w:themeFillShade="F2"/>
          </w:tcPr>
          <w:p w14:paraId="6BA8E10A" w14:textId="39A1AE08" w:rsidR="00F6443E" w:rsidRPr="00553FBA" w:rsidRDefault="00C83706" w:rsidP="00F61CAA">
            <w:pPr>
              <w:autoSpaceDE w:val="0"/>
              <w:autoSpaceDN w:val="0"/>
              <w:adjustRightInd w:val="0"/>
              <w:spacing w:line="360" w:lineRule="auto"/>
              <w:rPr>
                <w:rFonts w:ascii="Arial" w:hAnsi="Arial" w:cs="Arial"/>
                <w:b/>
                <w:bCs/>
                <w:sz w:val="24"/>
                <w:szCs w:val="24"/>
              </w:rPr>
            </w:pPr>
            <w:r w:rsidRPr="00553FBA">
              <w:rPr>
                <w:rFonts w:ascii="Arial" w:hAnsi="Arial" w:cs="Arial"/>
                <w:b/>
                <w:bCs/>
                <w:sz w:val="24"/>
                <w:szCs w:val="24"/>
              </w:rPr>
              <w:t>Equity</w:t>
            </w:r>
          </w:p>
        </w:tc>
        <w:tc>
          <w:tcPr>
            <w:tcW w:w="1548" w:type="dxa"/>
          </w:tcPr>
          <w:p w14:paraId="48CE2DED" w14:textId="77777777" w:rsidR="00F6443E" w:rsidRPr="00553FBA" w:rsidRDefault="00F6443E" w:rsidP="00F61CAA">
            <w:pPr>
              <w:autoSpaceDE w:val="0"/>
              <w:autoSpaceDN w:val="0"/>
              <w:adjustRightInd w:val="0"/>
              <w:spacing w:line="360" w:lineRule="auto"/>
              <w:jc w:val="center"/>
              <w:rPr>
                <w:rFonts w:ascii="Arial" w:hAnsi="Arial" w:cs="Arial"/>
                <w:b/>
                <w:bCs/>
                <w:sz w:val="24"/>
                <w:szCs w:val="24"/>
              </w:rPr>
            </w:pPr>
          </w:p>
        </w:tc>
      </w:tr>
      <w:tr w:rsidR="00C83706" w:rsidRPr="00553FBA" w14:paraId="0C59B6BA" w14:textId="77777777" w:rsidTr="00C83706">
        <w:tc>
          <w:tcPr>
            <w:tcW w:w="3330" w:type="dxa"/>
          </w:tcPr>
          <w:p w14:paraId="5232D296" w14:textId="77777777" w:rsidR="00C83706" w:rsidRPr="00553FBA" w:rsidRDefault="00C83706" w:rsidP="00F61CAA">
            <w:pPr>
              <w:autoSpaceDE w:val="0"/>
              <w:autoSpaceDN w:val="0"/>
              <w:adjustRightInd w:val="0"/>
              <w:spacing w:line="360" w:lineRule="auto"/>
              <w:rPr>
                <w:rFonts w:ascii="Arial" w:hAnsi="Arial" w:cs="Arial"/>
                <w:b/>
                <w:bCs/>
                <w:sz w:val="24"/>
                <w:szCs w:val="24"/>
              </w:rPr>
            </w:pPr>
          </w:p>
        </w:tc>
        <w:tc>
          <w:tcPr>
            <w:tcW w:w="1458" w:type="dxa"/>
          </w:tcPr>
          <w:p w14:paraId="02C59FFC" w14:textId="77777777" w:rsidR="00C83706" w:rsidRPr="00553FBA" w:rsidRDefault="00C83706" w:rsidP="00F61CAA">
            <w:pPr>
              <w:autoSpaceDE w:val="0"/>
              <w:autoSpaceDN w:val="0"/>
              <w:adjustRightInd w:val="0"/>
              <w:spacing w:line="360" w:lineRule="auto"/>
              <w:jc w:val="center"/>
              <w:rPr>
                <w:rFonts w:ascii="Arial" w:hAnsi="Arial" w:cs="Arial"/>
                <w:sz w:val="24"/>
                <w:szCs w:val="24"/>
              </w:rPr>
            </w:pPr>
          </w:p>
        </w:tc>
        <w:tc>
          <w:tcPr>
            <w:tcW w:w="3240" w:type="dxa"/>
          </w:tcPr>
          <w:p w14:paraId="729731B4" w14:textId="3896B212" w:rsidR="00C83706" w:rsidRPr="00553FBA" w:rsidRDefault="00C83706" w:rsidP="00F61CAA">
            <w:pPr>
              <w:autoSpaceDE w:val="0"/>
              <w:autoSpaceDN w:val="0"/>
              <w:adjustRightInd w:val="0"/>
              <w:spacing w:line="360" w:lineRule="auto"/>
              <w:rPr>
                <w:rFonts w:ascii="Arial" w:hAnsi="Arial" w:cs="Arial"/>
                <w:b/>
                <w:bCs/>
                <w:sz w:val="24"/>
                <w:szCs w:val="24"/>
              </w:rPr>
            </w:pPr>
            <w:r w:rsidRPr="00553FBA">
              <w:rPr>
                <w:rFonts w:ascii="Arial" w:hAnsi="Arial" w:cs="Arial"/>
                <w:sz w:val="24"/>
                <w:szCs w:val="24"/>
              </w:rPr>
              <w:t>£1 Ordinary Share</w:t>
            </w:r>
          </w:p>
        </w:tc>
        <w:tc>
          <w:tcPr>
            <w:tcW w:w="1548" w:type="dxa"/>
          </w:tcPr>
          <w:p w14:paraId="2D5AB836" w14:textId="5198908D" w:rsidR="00C83706" w:rsidRPr="00553FBA" w:rsidRDefault="00C83706"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900,000</w:t>
            </w:r>
          </w:p>
        </w:tc>
      </w:tr>
      <w:tr w:rsidR="00C83706" w:rsidRPr="00553FBA" w14:paraId="56CB66F1" w14:textId="77777777" w:rsidTr="00C83706">
        <w:tc>
          <w:tcPr>
            <w:tcW w:w="3330" w:type="dxa"/>
          </w:tcPr>
          <w:p w14:paraId="3CA9F03A" w14:textId="77777777" w:rsidR="00C83706" w:rsidRPr="00553FBA" w:rsidRDefault="00C83706" w:rsidP="00F61CAA">
            <w:pPr>
              <w:autoSpaceDE w:val="0"/>
              <w:autoSpaceDN w:val="0"/>
              <w:adjustRightInd w:val="0"/>
              <w:spacing w:line="360" w:lineRule="auto"/>
              <w:rPr>
                <w:rFonts w:ascii="Arial" w:hAnsi="Arial" w:cs="Arial"/>
                <w:b/>
                <w:bCs/>
                <w:sz w:val="24"/>
                <w:szCs w:val="24"/>
              </w:rPr>
            </w:pPr>
          </w:p>
        </w:tc>
        <w:tc>
          <w:tcPr>
            <w:tcW w:w="1458" w:type="dxa"/>
          </w:tcPr>
          <w:p w14:paraId="5E71C58C" w14:textId="77777777" w:rsidR="00C83706" w:rsidRPr="00553FBA" w:rsidRDefault="00C83706" w:rsidP="00F61CAA">
            <w:pPr>
              <w:autoSpaceDE w:val="0"/>
              <w:autoSpaceDN w:val="0"/>
              <w:adjustRightInd w:val="0"/>
              <w:spacing w:line="360" w:lineRule="auto"/>
              <w:jc w:val="center"/>
              <w:rPr>
                <w:rFonts w:ascii="Arial" w:hAnsi="Arial" w:cs="Arial"/>
                <w:sz w:val="24"/>
                <w:szCs w:val="24"/>
              </w:rPr>
            </w:pPr>
          </w:p>
        </w:tc>
        <w:tc>
          <w:tcPr>
            <w:tcW w:w="3240" w:type="dxa"/>
          </w:tcPr>
          <w:p w14:paraId="4DB47BF4" w14:textId="035CE1EF" w:rsidR="00C83706" w:rsidRPr="00553FBA" w:rsidRDefault="00C83706" w:rsidP="00F61CAA">
            <w:pPr>
              <w:autoSpaceDE w:val="0"/>
              <w:autoSpaceDN w:val="0"/>
              <w:adjustRightInd w:val="0"/>
              <w:spacing w:line="360" w:lineRule="auto"/>
              <w:rPr>
                <w:rFonts w:ascii="Arial" w:hAnsi="Arial" w:cs="Arial"/>
                <w:sz w:val="24"/>
                <w:szCs w:val="24"/>
              </w:rPr>
            </w:pPr>
            <w:r w:rsidRPr="00553FBA">
              <w:rPr>
                <w:rFonts w:ascii="Arial" w:hAnsi="Arial" w:cs="Arial"/>
                <w:sz w:val="24"/>
                <w:szCs w:val="24"/>
              </w:rPr>
              <w:t>10% £1 Preference share</w:t>
            </w:r>
          </w:p>
        </w:tc>
        <w:tc>
          <w:tcPr>
            <w:tcW w:w="1548" w:type="dxa"/>
          </w:tcPr>
          <w:p w14:paraId="20040F4B" w14:textId="23C5AADE" w:rsidR="00C83706" w:rsidRPr="00553FBA" w:rsidRDefault="00C83706"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500,000</w:t>
            </w:r>
          </w:p>
        </w:tc>
      </w:tr>
      <w:tr w:rsidR="00F6443E" w:rsidRPr="00553FBA" w14:paraId="5632C353" w14:textId="77777777" w:rsidTr="00C83706">
        <w:tc>
          <w:tcPr>
            <w:tcW w:w="3330" w:type="dxa"/>
          </w:tcPr>
          <w:p w14:paraId="7237A6F6" w14:textId="1080688B" w:rsidR="00F6443E" w:rsidRPr="00553FBA" w:rsidRDefault="00F6443E" w:rsidP="00F61CAA">
            <w:pPr>
              <w:autoSpaceDE w:val="0"/>
              <w:autoSpaceDN w:val="0"/>
              <w:adjustRightInd w:val="0"/>
              <w:spacing w:line="360" w:lineRule="auto"/>
              <w:rPr>
                <w:rFonts w:ascii="Arial" w:hAnsi="Arial" w:cs="Arial"/>
                <w:b/>
                <w:bCs/>
                <w:sz w:val="24"/>
                <w:szCs w:val="24"/>
              </w:rPr>
            </w:pPr>
          </w:p>
        </w:tc>
        <w:tc>
          <w:tcPr>
            <w:tcW w:w="1458" w:type="dxa"/>
          </w:tcPr>
          <w:p w14:paraId="5C0D2713" w14:textId="522C81E7" w:rsidR="00F6443E" w:rsidRPr="00553FBA" w:rsidRDefault="00F6443E" w:rsidP="00F61CAA">
            <w:pPr>
              <w:autoSpaceDE w:val="0"/>
              <w:autoSpaceDN w:val="0"/>
              <w:adjustRightInd w:val="0"/>
              <w:spacing w:line="360" w:lineRule="auto"/>
              <w:rPr>
                <w:rFonts w:ascii="Arial" w:hAnsi="Arial" w:cs="Arial"/>
                <w:b/>
                <w:bCs/>
                <w:sz w:val="24"/>
                <w:szCs w:val="24"/>
              </w:rPr>
            </w:pPr>
          </w:p>
        </w:tc>
        <w:tc>
          <w:tcPr>
            <w:tcW w:w="3240" w:type="dxa"/>
          </w:tcPr>
          <w:p w14:paraId="7FA0D98B" w14:textId="4F59965D" w:rsidR="00F6443E" w:rsidRPr="00553FBA" w:rsidRDefault="00C83706" w:rsidP="00F61CAA">
            <w:pPr>
              <w:autoSpaceDE w:val="0"/>
              <w:autoSpaceDN w:val="0"/>
              <w:adjustRightInd w:val="0"/>
              <w:spacing w:line="360" w:lineRule="auto"/>
              <w:rPr>
                <w:rFonts w:ascii="Arial" w:hAnsi="Arial" w:cs="Arial"/>
                <w:sz w:val="24"/>
                <w:szCs w:val="24"/>
              </w:rPr>
            </w:pPr>
            <w:r w:rsidRPr="00553FBA">
              <w:rPr>
                <w:rFonts w:ascii="Arial" w:hAnsi="Arial" w:cs="Arial"/>
                <w:sz w:val="24"/>
                <w:szCs w:val="24"/>
              </w:rPr>
              <w:t>Retained profits as at 1</w:t>
            </w:r>
            <w:r w:rsidRPr="00553FBA">
              <w:rPr>
                <w:rFonts w:ascii="Arial" w:hAnsi="Arial" w:cs="Arial"/>
                <w:sz w:val="24"/>
                <w:szCs w:val="24"/>
                <w:vertAlign w:val="superscript"/>
              </w:rPr>
              <w:t>st</w:t>
            </w:r>
            <w:r w:rsidRPr="00553FBA">
              <w:rPr>
                <w:rFonts w:ascii="Arial" w:hAnsi="Arial" w:cs="Arial"/>
                <w:sz w:val="24"/>
                <w:szCs w:val="24"/>
              </w:rPr>
              <w:t xml:space="preserve"> Jan 2022</w:t>
            </w:r>
          </w:p>
        </w:tc>
        <w:tc>
          <w:tcPr>
            <w:tcW w:w="1548" w:type="dxa"/>
          </w:tcPr>
          <w:p w14:paraId="58C69AF0" w14:textId="2F310957" w:rsidR="00F6443E" w:rsidRPr="00553FBA" w:rsidRDefault="00C83706"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132,000</w:t>
            </w:r>
          </w:p>
        </w:tc>
      </w:tr>
      <w:tr w:rsidR="00C83706" w:rsidRPr="00553FBA" w14:paraId="183509AF" w14:textId="77777777" w:rsidTr="00C83706">
        <w:tc>
          <w:tcPr>
            <w:tcW w:w="3330" w:type="dxa"/>
          </w:tcPr>
          <w:p w14:paraId="6B3AD929" w14:textId="77777777" w:rsidR="00C83706" w:rsidRPr="00553FBA" w:rsidRDefault="00C83706" w:rsidP="00F61CAA">
            <w:pPr>
              <w:autoSpaceDE w:val="0"/>
              <w:autoSpaceDN w:val="0"/>
              <w:adjustRightInd w:val="0"/>
              <w:spacing w:line="360" w:lineRule="auto"/>
              <w:rPr>
                <w:rFonts w:ascii="Arial" w:hAnsi="Arial" w:cs="Arial"/>
                <w:b/>
                <w:bCs/>
                <w:sz w:val="24"/>
                <w:szCs w:val="24"/>
              </w:rPr>
            </w:pPr>
          </w:p>
        </w:tc>
        <w:tc>
          <w:tcPr>
            <w:tcW w:w="1458" w:type="dxa"/>
          </w:tcPr>
          <w:p w14:paraId="4BA9E9B0" w14:textId="77777777" w:rsidR="00C83706" w:rsidRPr="00553FBA" w:rsidRDefault="00C83706" w:rsidP="00F61CAA">
            <w:pPr>
              <w:autoSpaceDE w:val="0"/>
              <w:autoSpaceDN w:val="0"/>
              <w:adjustRightInd w:val="0"/>
              <w:spacing w:line="360" w:lineRule="auto"/>
              <w:rPr>
                <w:rFonts w:ascii="Arial" w:hAnsi="Arial" w:cs="Arial"/>
                <w:b/>
                <w:bCs/>
                <w:sz w:val="24"/>
                <w:szCs w:val="24"/>
              </w:rPr>
            </w:pPr>
          </w:p>
        </w:tc>
        <w:tc>
          <w:tcPr>
            <w:tcW w:w="3240" w:type="dxa"/>
          </w:tcPr>
          <w:p w14:paraId="5076DF13" w14:textId="56B1AC7C" w:rsidR="00A3480A" w:rsidRPr="00553FBA" w:rsidRDefault="00C83706" w:rsidP="00F61CAA">
            <w:pPr>
              <w:autoSpaceDE w:val="0"/>
              <w:autoSpaceDN w:val="0"/>
              <w:adjustRightInd w:val="0"/>
              <w:spacing w:line="360" w:lineRule="auto"/>
              <w:rPr>
                <w:rFonts w:ascii="Arial" w:hAnsi="Arial" w:cs="Arial"/>
                <w:sz w:val="24"/>
                <w:szCs w:val="24"/>
              </w:rPr>
            </w:pPr>
            <w:r w:rsidRPr="00553FBA">
              <w:rPr>
                <w:rFonts w:ascii="Arial" w:hAnsi="Arial" w:cs="Arial"/>
                <w:sz w:val="24"/>
                <w:szCs w:val="24"/>
              </w:rPr>
              <w:t xml:space="preserve">Retained Profit for the </w:t>
            </w:r>
            <w:r w:rsidR="001A59C5" w:rsidRPr="00553FBA">
              <w:rPr>
                <w:rFonts w:ascii="Arial" w:hAnsi="Arial" w:cs="Arial"/>
                <w:sz w:val="24"/>
                <w:szCs w:val="24"/>
              </w:rPr>
              <w:t>year</w:t>
            </w:r>
          </w:p>
        </w:tc>
        <w:tc>
          <w:tcPr>
            <w:tcW w:w="1548" w:type="dxa"/>
          </w:tcPr>
          <w:p w14:paraId="7B58C972" w14:textId="7BA0D437" w:rsidR="00C83706" w:rsidRPr="00553FBA" w:rsidRDefault="00740E6F" w:rsidP="00F61CAA">
            <w:pPr>
              <w:autoSpaceDE w:val="0"/>
              <w:autoSpaceDN w:val="0"/>
              <w:adjustRightInd w:val="0"/>
              <w:spacing w:line="360" w:lineRule="auto"/>
              <w:jc w:val="center"/>
              <w:rPr>
                <w:rFonts w:ascii="Arial" w:hAnsi="Arial" w:cs="Arial"/>
                <w:sz w:val="24"/>
                <w:szCs w:val="24"/>
              </w:rPr>
            </w:pPr>
            <w:r w:rsidRPr="00553FBA">
              <w:rPr>
                <w:rFonts w:ascii="Arial" w:hAnsi="Arial" w:cs="Arial"/>
                <w:sz w:val="24"/>
                <w:szCs w:val="24"/>
              </w:rPr>
              <w:t>4</w:t>
            </w:r>
            <w:r w:rsidR="00C83706" w:rsidRPr="00553FBA">
              <w:rPr>
                <w:rFonts w:ascii="Arial" w:hAnsi="Arial" w:cs="Arial"/>
                <w:sz w:val="24"/>
                <w:szCs w:val="24"/>
              </w:rPr>
              <w:t>,3</w:t>
            </w:r>
            <w:r w:rsidRPr="00553FBA">
              <w:rPr>
                <w:rFonts w:ascii="Arial" w:hAnsi="Arial" w:cs="Arial"/>
                <w:sz w:val="24"/>
                <w:szCs w:val="24"/>
              </w:rPr>
              <w:t>3</w:t>
            </w:r>
            <w:r w:rsidR="00C83706" w:rsidRPr="00553FBA">
              <w:rPr>
                <w:rFonts w:ascii="Arial" w:hAnsi="Arial" w:cs="Arial"/>
                <w:sz w:val="24"/>
                <w:szCs w:val="24"/>
              </w:rPr>
              <w:t>0</w:t>
            </w:r>
          </w:p>
        </w:tc>
      </w:tr>
      <w:tr w:rsidR="00C83706" w:rsidRPr="00553FBA" w14:paraId="25CEBB42" w14:textId="77777777" w:rsidTr="00C83706">
        <w:tc>
          <w:tcPr>
            <w:tcW w:w="3330" w:type="dxa"/>
          </w:tcPr>
          <w:p w14:paraId="3FEC957E" w14:textId="77777777" w:rsidR="00C83706" w:rsidRPr="00553FBA" w:rsidRDefault="00C83706" w:rsidP="00F61CAA">
            <w:pPr>
              <w:autoSpaceDE w:val="0"/>
              <w:autoSpaceDN w:val="0"/>
              <w:adjustRightInd w:val="0"/>
              <w:spacing w:line="360" w:lineRule="auto"/>
              <w:rPr>
                <w:rFonts w:ascii="Arial" w:hAnsi="Arial" w:cs="Arial"/>
                <w:b/>
                <w:bCs/>
                <w:sz w:val="24"/>
                <w:szCs w:val="24"/>
              </w:rPr>
            </w:pPr>
          </w:p>
        </w:tc>
        <w:tc>
          <w:tcPr>
            <w:tcW w:w="1458" w:type="dxa"/>
          </w:tcPr>
          <w:p w14:paraId="722FC83B" w14:textId="77777777" w:rsidR="00C83706" w:rsidRPr="00553FBA" w:rsidRDefault="00C83706" w:rsidP="00F61CAA">
            <w:pPr>
              <w:autoSpaceDE w:val="0"/>
              <w:autoSpaceDN w:val="0"/>
              <w:adjustRightInd w:val="0"/>
              <w:spacing w:line="360" w:lineRule="auto"/>
              <w:rPr>
                <w:rFonts w:ascii="Arial" w:hAnsi="Arial" w:cs="Arial"/>
                <w:b/>
                <w:bCs/>
                <w:sz w:val="24"/>
                <w:szCs w:val="24"/>
              </w:rPr>
            </w:pPr>
          </w:p>
        </w:tc>
        <w:tc>
          <w:tcPr>
            <w:tcW w:w="3240" w:type="dxa"/>
            <w:shd w:val="clear" w:color="auto" w:fill="F2F2F2" w:themeFill="background1" w:themeFillShade="F2"/>
          </w:tcPr>
          <w:p w14:paraId="2E2167E3" w14:textId="4BFAFFE0" w:rsidR="00C83706" w:rsidRPr="00553FBA" w:rsidRDefault="00C83706"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Total Equity</w:t>
            </w:r>
          </w:p>
        </w:tc>
        <w:tc>
          <w:tcPr>
            <w:tcW w:w="1548" w:type="dxa"/>
            <w:shd w:val="clear" w:color="auto" w:fill="F2F2F2" w:themeFill="background1" w:themeFillShade="F2"/>
          </w:tcPr>
          <w:p w14:paraId="529B2B08" w14:textId="124B5C84" w:rsidR="00C83706" w:rsidRPr="00553FBA" w:rsidRDefault="00C83706"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1,53</w:t>
            </w:r>
            <w:r w:rsidR="00740E6F" w:rsidRPr="00553FBA">
              <w:rPr>
                <w:rFonts w:ascii="Arial" w:hAnsi="Arial" w:cs="Arial"/>
                <w:b/>
                <w:bCs/>
                <w:sz w:val="24"/>
                <w:szCs w:val="24"/>
              </w:rPr>
              <w:t>6</w:t>
            </w:r>
            <w:r w:rsidRPr="00553FBA">
              <w:rPr>
                <w:rFonts w:ascii="Arial" w:hAnsi="Arial" w:cs="Arial"/>
                <w:b/>
                <w:bCs/>
                <w:sz w:val="24"/>
                <w:szCs w:val="24"/>
              </w:rPr>
              <w:t>,350</w:t>
            </w:r>
          </w:p>
        </w:tc>
      </w:tr>
      <w:tr w:rsidR="00C83706" w:rsidRPr="00553FBA" w14:paraId="150B2F6A" w14:textId="77777777" w:rsidTr="00C83706">
        <w:tc>
          <w:tcPr>
            <w:tcW w:w="3330" w:type="dxa"/>
          </w:tcPr>
          <w:p w14:paraId="66A73F44" w14:textId="77777777" w:rsidR="00C83706" w:rsidRPr="00553FBA" w:rsidRDefault="00C83706" w:rsidP="00F61CAA">
            <w:pPr>
              <w:autoSpaceDE w:val="0"/>
              <w:autoSpaceDN w:val="0"/>
              <w:adjustRightInd w:val="0"/>
              <w:spacing w:line="360" w:lineRule="auto"/>
              <w:rPr>
                <w:rFonts w:ascii="Arial" w:hAnsi="Arial" w:cs="Arial"/>
                <w:b/>
                <w:bCs/>
                <w:sz w:val="24"/>
                <w:szCs w:val="24"/>
              </w:rPr>
            </w:pPr>
          </w:p>
        </w:tc>
        <w:tc>
          <w:tcPr>
            <w:tcW w:w="1458" w:type="dxa"/>
          </w:tcPr>
          <w:p w14:paraId="3932FC4E" w14:textId="77777777" w:rsidR="00C83706" w:rsidRPr="00553FBA" w:rsidRDefault="00C83706" w:rsidP="00F61CAA">
            <w:pPr>
              <w:autoSpaceDE w:val="0"/>
              <w:autoSpaceDN w:val="0"/>
              <w:adjustRightInd w:val="0"/>
              <w:spacing w:line="360" w:lineRule="auto"/>
              <w:rPr>
                <w:rFonts w:ascii="Arial" w:hAnsi="Arial" w:cs="Arial"/>
                <w:b/>
                <w:bCs/>
                <w:sz w:val="24"/>
                <w:szCs w:val="24"/>
              </w:rPr>
            </w:pPr>
          </w:p>
        </w:tc>
        <w:tc>
          <w:tcPr>
            <w:tcW w:w="3240" w:type="dxa"/>
          </w:tcPr>
          <w:p w14:paraId="740605B0" w14:textId="77777777" w:rsidR="00C83706" w:rsidRPr="00553FBA" w:rsidRDefault="00C83706" w:rsidP="00F61CAA">
            <w:pPr>
              <w:autoSpaceDE w:val="0"/>
              <w:autoSpaceDN w:val="0"/>
              <w:adjustRightInd w:val="0"/>
              <w:spacing w:line="360" w:lineRule="auto"/>
              <w:jc w:val="center"/>
              <w:rPr>
                <w:rFonts w:ascii="Arial" w:hAnsi="Arial" w:cs="Arial"/>
                <w:b/>
                <w:bCs/>
                <w:sz w:val="24"/>
                <w:szCs w:val="24"/>
              </w:rPr>
            </w:pPr>
          </w:p>
        </w:tc>
        <w:tc>
          <w:tcPr>
            <w:tcW w:w="1548" w:type="dxa"/>
          </w:tcPr>
          <w:p w14:paraId="26152A79" w14:textId="77777777" w:rsidR="00C83706" w:rsidRPr="00553FBA" w:rsidRDefault="00C83706" w:rsidP="00F61CAA">
            <w:pPr>
              <w:autoSpaceDE w:val="0"/>
              <w:autoSpaceDN w:val="0"/>
              <w:adjustRightInd w:val="0"/>
              <w:spacing w:line="360" w:lineRule="auto"/>
              <w:jc w:val="center"/>
              <w:rPr>
                <w:rFonts w:ascii="Arial" w:hAnsi="Arial" w:cs="Arial"/>
                <w:b/>
                <w:bCs/>
                <w:sz w:val="24"/>
                <w:szCs w:val="24"/>
              </w:rPr>
            </w:pPr>
          </w:p>
        </w:tc>
      </w:tr>
      <w:tr w:rsidR="00C83706" w:rsidRPr="00553FBA" w14:paraId="22437656" w14:textId="77777777" w:rsidTr="00046AE3">
        <w:tc>
          <w:tcPr>
            <w:tcW w:w="3330" w:type="dxa"/>
            <w:shd w:val="clear" w:color="auto" w:fill="D9D9D9" w:themeFill="background1" w:themeFillShade="D9"/>
          </w:tcPr>
          <w:p w14:paraId="0C61F4B4" w14:textId="0D94A9A8" w:rsidR="00C83706" w:rsidRPr="00553FBA" w:rsidRDefault="00C83706" w:rsidP="00F61CAA">
            <w:pPr>
              <w:autoSpaceDE w:val="0"/>
              <w:autoSpaceDN w:val="0"/>
              <w:adjustRightInd w:val="0"/>
              <w:spacing w:line="360" w:lineRule="auto"/>
              <w:rPr>
                <w:rFonts w:ascii="Arial" w:hAnsi="Arial" w:cs="Arial"/>
                <w:b/>
                <w:bCs/>
                <w:sz w:val="24"/>
                <w:szCs w:val="24"/>
              </w:rPr>
            </w:pPr>
            <w:r w:rsidRPr="00553FBA">
              <w:rPr>
                <w:rFonts w:ascii="Arial" w:hAnsi="Arial" w:cs="Arial"/>
                <w:b/>
                <w:bCs/>
                <w:sz w:val="24"/>
                <w:szCs w:val="24"/>
              </w:rPr>
              <w:t>Total Assets</w:t>
            </w:r>
          </w:p>
        </w:tc>
        <w:tc>
          <w:tcPr>
            <w:tcW w:w="1458" w:type="dxa"/>
            <w:shd w:val="clear" w:color="auto" w:fill="D9D9D9" w:themeFill="background1" w:themeFillShade="D9"/>
          </w:tcPr>
          <w:p w14:paraId="48858654" w14:textId="599CB621" w:rsidR="00C83706" w:rsidRPr="00553FBA" w:rsidRDefault="00C83706" w:rsidP="00F61CAA">
            <w:pPr>
              <w:autoSpaceDE w:val="0"/>
              <w:autoSpaceDN w:val="0"/>
              <w:adjustRightInd w:val="0"/>
              <w:spacing w:line="360" w:lineRule="auto"/>
              <w:rPr>
                <w:rFonts w:ascii="Arial" w:hAnsi="Arial" w:cs="Arial"/>
                <w:b/>
                <w:bCs/>
                <w:sz w:val="24"/>
                <w:szCs w:val="24"/>
              </w:rPr>
            </w:pPr>
            <w:r w:rsidRPr="00553FBA">
              <w:rPr>
                <w:rFonts w:ascii="Arial" w:hAnsi="Arial" w:cs="Arial"/>
                <w:b/>
                <w:bCs/>
                <w:sz w:val="24"/>
                <w:szCs w:val="24"/>
              </w:rPr>
              <w:t>2,02</w:t>
            </w:r>
            <w:r w:rsidR="00740E6F" w:rsidRPr="00553FBA">
              <w:rPr>
                <w:rFonts w:ascii="Arial" w:hAnsi="Arial" w:cs="Arial"/>
                <w:b/>
                <w:bCs/>
                <w:sz w:val="24"/>
                <w:szCs w:val="24"/>
              </w:rPr>
              <w:t>7</w:t>
            </w:r>
            <w:r w:rsidRPr="00553FBA">
              <w:rPr>
                <w:rFonts w:ascii="Arial" w:hAnsi="Arial" w:cs="Arial"/>
                <w:b/>
                <w:bCs/>
                <w:sz w:val="24"/>
                <w:szCs w:val="24"/>
              </w:rPr>
              <w:t>,9</w:t>
            </w:r>
            <w:r w:rsidR="00740E6F" w:rsidRPr="00553FBA">
              <w:rPr>
                <w:rFonts w:ascii="Arial" w:hAnsi="Arial" w:cs="Arial"/>
                <w:b/>
                <w:bCs/>
                <w:sz w:val="24"/>
                <w:szCs w:val="24"/>
              </w:rPr>
              <w:t>55</w:t>
            </w:r>
          </w:p>
          <w:p w14:paraId="24F5475A" w14:textId="378DB383" w:rsidR="00C83706" w:rsidRPr="00553FBA" w:rsidRDefault="00C83706" w:rsidP="00F61CAA">
            <w:pPr>
              <w:autoSpaceDE w:val="0"/>
              <w:autoSpaceDN w:val="0"/>
              <w:adjustRightInd w:val="0"/>
              <w:spacing w:line="360" w:lineRule="auto"/>
              <w:rPr>
                <w:rFonts w:ascii="Arial" w:hAnsi="Arial" w:cs="Arial"/>
                <w:b/>
                <w:bCs/>
                <w:sz w:val="24"/>
                <w:szCs w:val="24"/>
              </w:rPr>
            </w:pPr>
          </w:p>
        </w:tc>
        <w:tc>
          <w:tcPr>
            <w:tcW w:w="3240" w:type="dxa"/>
            <w:shd w:val="clear" w:color="auto" w:fill="D9D9D9" w:themeFill="background1" w:themeFillShade="D9"/>
          </w:tcPr>
          <w:p w14:paraId="70BF16BE" w14:textId="1E4C9C3F" w:rsidR="00C83706" w:rsidRPr="00553FBA" w:rsidRDefault="00C83706" w:rsidP="00F61CAA">
            <w:pPr>
              <w:autoSpaceDE w:val="0"/>
              <w:autoSpaceDN w:val="0"/>
              <w:adjustRightInd w:val="0"/>
              <w:spacing w:line="360" w:lineRule="auto"/>
              <w:rPr>
                <w:rFonts w:ascii="Arial" w:hAnsi="Arial" w:cs="Arial"/>
                <w:b/>
                <w:bCs/>
                <w:sz w:val="24"/>
                <w:szCs w:val="24"/>
              </w:rPr>
            </w:pPr>
            <w:r w:rsidRPr="00553FBA">
              <w:rPr>
                <w:rFonts w:ascii="Arial" w:hAnsi="Arial" w:cs="Arial"/>
                <w:b/>
                <w:bCs/>
                <w:sz w:val="24"/>
                <w:szCs w:val="24"/>
              </w:rPr>
              <w:t>Total Liabilities &amp; Equity</w:t>
            </w:r>
          </w:p>
        </w:tc>
        <w:tc>
          <w:tcPr>
            <w:tcW w:w="1548" w:type="dxa"/>
            <w:shd w:val="clear" w:color="auto" w:fill="D9D9D9" w:themeFill="background1" w:themeFillShade="D9"/>
          </w:tcPr>
          <w:p w14:paraId="6DD86910" w14:textId="6BAADF7C" w:rsidR="00C83706" w:rsidRPr="00553FBA" w:rsidRDefault="00C83706" w:rsidP="00F61CAA">
            <w:pPr>
              <w:autoSpaceDE w:val="0"/>
              <w:autoSpaceDN w:val="0"/>
              <w:adjustRightInd w:val="0"/>
              <w:spacing w:line="360" w:lineRule="auto"/>
              <w:jc w:val="center"/>
              <w:rPr>
                <w:rFonts w:ascii="Arial" w:hAnsi="Arial" w:cs="Arial"/>
                <w:b/>
                <w:bCs/>
                <w:sz w:val="24"/>
                <w:szCs w:val="24"/>
              </w:rPr>
            </w:pPr>
            <w:r w:rsidRPr="00553FBA">
              <w:rPr>
                <w:rFonts w:ascii="Arial" w:hAnsi="Arial" w:cs="Arial"/>
                <w:b/>
                <w:bCs/>
                <w:sz w:val="24"/>
                <w:szCs w:val="24"/>
              </w:rPr>
              <w:t>2,02</w:t>
            </w:r>
            <w:r w:rsidR="00740E6F" w:rsidRPr="00553FBA">
              <w:rPr>
                <w:rFonts w:ascii="Arial" w:hAnsi="Arial" w:cs="Arial"/>
                <w:b/>
                <w:bCs/>
                <w:sz w:val="24"/>
                <w:szCs w:val="24"/>
              </w:rPr>
              <w:t>7</w:t>
            </w:r>
            <w:r w:rsidRPr="00553FBA">
              <w:rPr>
                <w:rFonts w:ascii="Arial" w:hAnsi="Arial" w:cs="Arial"/>
                <w:b/>
                <w:bCs/>
                <w:sz w:val="24"/>
                <w:szCs w:val="24"/>
              </w:rPr>
              <w:t>,975</w:t>
            </w:r>
          </w:p>
        </w:tc>
      </w:tr>
    </w:tbl>
    <w:p w14:paraId="26EF5FB5" w14:textId="778F2CDD" w:rsidR="00DF0AC0" w:rsidRDefault="00DF0AC0" w:rsidP="00F61CAA">
      <w:pPr>
        <w:autoSpaceDE w:val="0"/>
        <w:autoSpaceDN w:val="0"/>
        <w:adjustRightInd w:val="0"/>
        <w:spacing w:line="360" w:lineRule="auto"/>
        <w:rPr>
          <w:rFonts w:ascii="Arial" w:hAnsi="Arial" w:cs="Arial"/>
          <w:b/>
          <w:bCs/>
          <w:color w:val="365F91" w:themeColor="accent1" w:themeShade="BF"/>
          <w:sz w:val="24"/>
          <w:szCs w:val="24"/>
        </w:rPr>
      </w:pPr>
    </w:p>
    <w:p w14:paraId="21A32433" w14:textId="1AC41E10" w:rsidR="000337AB" w:rsidRPr="000337AB" w:rsidRDefault="000337AB" w:rsidP="000337AB">
      <w:pPr>
        <w:pStyle w:val="ListParagraph"/>
        <w:numPr>
          <w:ilvl w:val="0"/>
          <w:numId w:val="2"/>
        </w:numPr>
        <w:rPr>
          <w:rFonts w:ascii="Arial" w:hAnsi="Arial" w:cs="Arial"/>
          <w:color w:val="000000" w:themeColor="text1"/>
          <w:sz w:val="24"/>
          <w:szCs w:val="24"/>
        </w:rPr>
      </w:pPr>
      <w:r w:rsidRPr="000337AB">
        <w:rPr>
          <w:rFonts w:ascii="Arial" w:hAnsi="Arial" w:cs="Arial"/>
          <w:b/>
          <w:bCs/>
          <w:color w:val="365F91" w:themeColor="accent1" w:themeShade="BF"/>
          <w:sz w:val="24"/>
          <w:szCs w:val="24"/>
        </w:rPr>
        <w:br w:type="page"/>
      </w:r>
      <w:r w:rsidRPr="000337AB">
        <w:rPr>
          <w:rFonts w:ascii="Arial" w:hAnsi="Arial" w:cs="Arial"/>
          <w:color w:val="000000" w:themeColor="text1"/>
          <w:sz w:val="24"/>
          <w:szCs w:val="24"/>
        </w:rPr>
        <w:lastRenderedPageBreak/>
        <w:t>2% Debentures x £200,000</w:t>
      </w:r>
      <w:r w:rsidRPr="000337AB">
        <w:rPr>
          <w:rFonts w:ascii="Arial" w:hAnsi="Arial" w:cs="Arial"/>
          <w:color w:val="000000" w:themeColor="text1"/>
          <w:sz w:val="24"/>
          <w:szCs w:val="24"/>
        </w:rPr>
        <w:t xml:space="preserve">      </w:t>
      </w:r>
      <w:r w:rsidR="005D589B">
        <w:rPr>
          <w:rFonts w:ascii="Arial" w:hAnsi="Arial" w:cs="Arial"/>
          <w:color w:val="000000" w:themeColor="text1"/>
          <w:sz w:val="24"/>
          <w:szCs w:val="24"/>
        </w:rPr>
        <w:t xml:space="preserve">          </w:t>
      </w:r>
      <w:r w:rsidRPr="000337AB">
        <w:rPr>
          <w:rFonts w:ascii="Arial" w:hAnsi="Arial" w:cs="Arial"/>
          <w:color w:val="000000" w:themeColor="text1"/>
          <w:sz w:val="24"/>
          <w:szCs w:val="24"/>
        </w:rPr>
        <w:t xml:space="preserve"> </w:t>
      </w:r>
      <w:r w:rsidRPr="000337AB">
        <w:rPr>
          <w:rFonts w:ascii="Arial" w:hAnsi="Arial" w:cs="Arial"/>
          <w:color w:val="000000" w:themeColor="text1"/>
          <w:sz w:val="24"/>
          <w:szCs w:val="24"/>
        </w:rPr>
        <w:t>Interest</w:t>
      </w:r>
    </w:p>
    <w:p w14:paraId="0AB08F4C" w14:textId="3D176462" w:rsidR="000337AB" w:rsidRPr="000337AB" w:rsidRDefault="000337AB" w:rsidP="000337AB">
      <w:pPr>
        <w:rPr>
          <w:rFonts w:ascii="Arial" w:hAnsi="Arial" w:cs="Arial"/>
          <w:color w:val="000000" w:themeColor="text1"/>
          <w:sz w:val="24"/>
          <w:szCs w:val="24"/>
        </w:rPr>
      </w:pPr>
      <w:r w:rsidRPr="000337AB">
        <w:rPr>
          <w:rFonts w:ascii="Arial" w:hAnsi="Arial" w:cs="Arial"/>
          <w:color w:val="000000" w:themeColor="text1"/>
          <w:sz w:val="24"/>
          <w:szCs w:val="24"/>
        </w:rPr>
        <w:t xml:space="preserve">          </w:t>
      </w:r>
      <w:r w:rsidRPr="000337AB">
        <w:rPr>
          <w:rFonts w:ascii="Arial" w:hAnsi="Arial" w:cs="Arial"/>
          <w:color w:val="000000" w:themeColor="text1"/>
          <w:sz w:val="24"/>
          <w:szCs w:val="24"/>
        </w:rPr>
        <w:t xml:space="preserve">                    </w:t>
      </w:r>
      <w:r w:rsidRPr="000337AB">
        <w:rPr>
          <w:rFonts w:ascii="Arial" w:hAnsi="Arial" w:cs="Arial"/>
          <w:color w:val="000000" w:themeColor="text1"/>
          <w:sz w:val="24"/>
          <w:szCs w:val="24"/>
        </w:rPr>
        <w:t xml:space="preserve"> </w:t>
      </w:r>
      <w:r w:rsidRPr="000337AB">
        <w:rPr>
          <w:rFonts w:ascii="Arial" w:hAnsi="Arial" w:cs="Arial"/>
          <w:color w:val="000000" w:themeColor="text1"/>
          <w:sz w:val="24"/>
          <w:szCs w:val="24"/>
        </w:rPr>
        <w:t xml:space="preserve">                  </w:t>
      </w:r>
      <w:r w:rsidR="005D589B">
        <w:rPr>
          <w:rFonts w:ascii="Arial" w:hAnsi="Arial" w:cs="Arial"/>
          <w:color w:val="000000" w:themeColor="text1"/>
          <w:sz w:val="24"/>
          <w:szCs w:val="24"/>
        </w:rPr>
        <w:t xml:space="preserve">                    </w:t>
      </w:r>
      <w:r w:rsidRPr="000337AB">
        <w:rPr>
          <w:rFonts w:ascii="Arial" w:hAnsi="Arial" w:cs="Arial"/>
          <w:color w:val="000000" w:themeColor="text1"/>
          <w:sz w:val="24"/>
          <w:szCs w:val="24"/>
        </w:rPr>
        <w:t xml:space="preserve">  </w:t>
      </w:r>
      <w:r w:rsidRPr="000337AB">
        <w:rPr>
          <w:rFonts w:ascii="Arial" w:hAnsi="Arial" w:cs="Arial"/>
          <w:color w:val="000000" w:themeColor="text1"/>
          <w:sz w:val="24"/>
          <w:szCs w:val="24"/>
        </w:rPr>
        <w:t>2%</w:t>
      </w:r>
      <w:r w:rsidRPr="000337AB">
        <w:rPr>
          <w:rFonts w:ascii="Arial" w:hAnsi="Arial" w:cs="Arial"/>
          <w:color w:val="000000" w:themeColor="text1"/>
          <w:sz w:val="24"/>
          <w:szCs w:val="24"/>
        </w:rPr>
        <w:t xml:space="preserve">      </w:t>
      </w:r>
      <w:r w:rsidRPr="000337AB">
        <w:rPr>
          <w:rFonts w:ascii="Arial" w:hAnsi="Arial" w:cs="Arial"/>
          <w:color w:val="000000" w:themeColor="text1"/>
          <w:sz w:val="24"/>
          <w:szCs w:val="24"/>
        </w:rPr>
        <w:t>£4,000 = £2,000 paid</w:t>
      </w:r>
    </w:p>
    <w:p w14:paraId="4EA56864" w14:textId="77777777" w:rsidR="0005063B" w:rsidRDefault="000337AB" w:rsidP="0005063B">
      <w:pPr>
        <w:rPr>
          <w:rFonts w:ascii="Arial" w:hAnsi="Arial" w:cs="Arial"/>
          <w:color w:val="000000" w:themeColor="text1"/>
          <w:sz w:val="24"/>
          <w:szCs w:val="24"/>
        </w:rPr>
      </w:pPr>
      <w:r w:rsidRPr="000337AB">
        <w:rPr>
          <w:rFonts w:ascii="Arial" w:hAnsi="Arial" w:cs="Arial"/>
          <w:color w:val="000000" w:themeColor="text1"/>
          <w:sz w:val="24"/>
          <w:szCs w:val="24"/>
        </w:rPr>
        <w:t xml:space="preserve">               </w:t>
      </w:r>
      <w:r w:rsidRPr="000337AB">
        <w:rPr>
          <w:rFonts w:ascii="Arial" w:hAnsi="Arial" w:cs="Arial"/>
          <w:color w:val="000000" w:themeColor="text1"/>
          <w:sz w:val="24"/>
          <w:szCs w:val="24"/>
        </w:rPr>
        <w:t xml:space="preserve">                                                </w:t>
      </w:r>
    </w:p>
    <w:p w14:paraId="3934DAF0" w14:textId="6F05DABD" w:rsidR="000337AB" w:rsidRPr="0005063B" w:rsidRDefault="000337AB" w:rsidP="0005063B">
      <w:pPr>
        <w:pStyle w:val="ListParagraph"/>
        <w:numPr>
          <w:ilvl w:val="0"/>
          <w:numId w:val="2"/>
        </w:numPr>
        <w:rPr>
          <w:rFonts w:ascii="Arial" w:hAnsi="Arial" w:cs="Arial"/>
          <w:color w:val="000000" w:themeColor="text1"/>
          <w:sz w:val="24"/>
          <w:szCs w:val="24"/>
        </w:rPr>
      </w:pPr>
      <w:r w:rsidRPr="0005063B">
        <w:rPr>
          <w:rFonts w:ascii="Arial" w:hAnsi="Arial" w:cs="Arial"/>
          <w:color w:val="000000" w:themeColor="text1"/>
          <w:sz w:val="24"/>
          <w:szCs w:val="24"/>
        </w:rPr>
        <w:t>Accruals</w:t>
      </w:r>
    </w:p>
    <w:p w14:paraId="3BBFED26" w14:textId="77777777" w:rsidR="000337AB" w:rsidRPr="000337AB" w:rsidRDefault="000337AB" w:rsidP="000337AB">
      <w:pPr>
        <w:rPr>
          <w:rFonts w:ascii="Arial" w:hAnsi="Arial" w:cs="Arial"/>
          <w:color w:val="000000" w:themeColor="text1"/>
          <w:sz w:val="24"/>
          <w:szCs w:val="24"/>
        </w:rPr>
      </w:pPr>
    </w:p>
    <w:p w14:paraId="4CF99AFA" w14:textId="6150B081" w:rsidR="000337AB" w:rsidRPr="000337AB" w:rsidRDefault="005D589B" w:rsidP="000337AB">
      <w:pPr>
        <w:rPr>
          <w:rFonts w:ascii="Arial" w:hAnsi="Arial" w:cs="Arial"/>
          <w:color w:val="000000" w:themeColor="text1"/>
          <w:sz w:val="24"/>
          <w:szCs w:val="24"/>
        </w:rPr>
      </w:pPr>
      <w:r>
        <w:rPr>
          <w:rFonts w:ascii="Arial" w:hAnsi="Arial" w:cs="Arial"/>
          <w:color w:val="000000" w:themeColor="text1"/>
          <w:sz w:val="24"/>
          <w:szCs w:val="24"/>
        </w:rPr>
        <w:t xml:space="preserve">                   </w:t>
      </w:r>
      <w:r w:rsidR="000337AB">
        <w:rPr>
          <w:rFonts w:ascii="Arial" w:hAnsi="Arial" w:cs="Arial"/>
          <w:color w:val="000000" w:themeColor="text1"/>
          <w:sz w:val="24"/>
          <w:szCs w:val="24"/>
        </w:rPr>
        <w:t xml:space="preserve">                           </w:t>
      </w:r>
      <w:r w:rsidR="000337AB" w:rsidRPr="000337AB">
        <w:rPr>
          <w:rFonts w:ascii="Arial" w:hAnsi="Arial" w:cs="Arial"/>
          <w:color w:val="000000" w:themeColor="text1"/>
          <w:sz w:val="24"/>
          <w:szCs w:val="24"/>
        </w:rPr>
        <w:t>Income</w:t>
      </w:r>
      <w:r w:rsidR="000337AB" w:rsidRPr="000337AB">
        <w:rPr>
          <w:rFonts w:ascii="Arial" w:hAnsi="Arial" w:cs="Arial"/>
          <w:color w:val="000000" w:themeColor="text1"/>
          <w:sz w:val="24"/>
          <w:szCs w:val="24"/>
        </w:rPr>
        <w:tab/>
      </w:r>
      <w:r w:rsidR="000337AB">
        <w:rPr>
          <w:rFonts w:ascii="Arial" w:hAnsi="Arial" w:cs="Arial"/>
          <w:color w:val="000000" w:themeColor="text1"/>
          <w:sz w:val="24"/>
          <w:szCs w:val="24"/>
        </w:rPr>
        <w:t xml:space="preserve">                         </w:t>
      </w:r>
      <w:r w:rsidR="000337AB" w:rsidRPr="000337AB">
        <w:rPr>
          <w:rFonts w:ascii="Arial" w:hAnsi="Arial" w:cs="Arial"/>
          <w:color w:val="000000" w:themeColor="text1"/>
          <w:sz w:val="24"/>
          <w:szCs w:val="24"/>
        </w:rPr>
        <w:t>Expense</w:t>
      </w:r>
      <w:r>
        <w:rPr>
          <w:rFonts w:ascii="Arial" w:hAnsi="Arial" w:cs="Arial"/>
          <w:color w:val="000000" w:themeColor="text1"/>
          <w:sz w:val="24"/>
          <w:szCs w:val="24"/>
        </w:rPr>
        <w:t>s</w:t>
      </w:r>
    </w:p>
    <w:p w14:paraId="1EBB504C" w14:textId="7B345735" w:rsidR="000337AB" w:rsidRPr="000337AB" w:rsidRDefault="000337AB" w:rsidP="000337AB">
      <w:pPr>
        <w:rPr>
          <w:rFonts w:ascii="Arial" w:hAnsi="Arial" w:cs="Arial"/>
          <w:color w:val="000000" w:themeColor="text1"/>
          <w:sz w:val="24"/>
          <w:szCs w:val="24"/>
        </w:rPr>
      </w:pPr>
      <w:r w:rsidRPr="000337AB">
        <w:rPr>
          <w:rFonts w:ascii="Arial" w:hAnsi="Arial" w:cs="Arial"/>
          <w:color w:val="000000" w:themeColor="text1"/>
          <w:sz w:val="24"/>
          <w:szCs w:val="24"/>
        </w:rPr>
        <w:tab/>
      </w:r>
      <w:r w:rsidR="005D589B">
        <w:rPr>
          <w:rFonts w:ascii="Arial" w:hAnsi="Arial" w:cs="Arial"/>
          <w:color w:val="000000" w:themeColor="text1"/>
          <w:sz w:val="24"/>
          <w:szCs w:val="24"/>
        </w:rPr>
        <w:t xml:space="preserve">                               </w:t>
      </w:r>
      <w:r w:rsidRPr="000337AB">
        <w:rPr>
          <w:rFonts w:ascii="Arial" w:hAnsi="Arial" w:cs="Arial"/>
          <w:color w:val="000000" w:themeColor="text1"/>
          <w:sz w:val="24"/>
          <w:szCs w:val="24"/>
        </w:rPr>
        <w:t>£980 sold goods</w:t>
      </w:r>
      <w:r w:rsidRPr="000337AB">
        <w:rPr>
          <w:rFonts w:ascii="Arial" w:hAnsi="Arial" w:cs="Arial"/>
          <w:color w:val="000000" w:themeColor="text1"/>
          <w:sz w:val="24"/>
          <w:szCs w:val="24"/>
        </w:rPr>
        <w:tab/>
      </w:r>
      <w:r>
        <w:rPr>
          <w:rFonts w:ascii="Arial" w:hAnsi="Arial" w:cs="Arial"/>
          <w:color w:val="000000" w:themeColor="text1"/>
          <w:sz w:val="24"/>
          <w:szCs w:val="24"/>
        </w:rPr>
        <w:t xml:space="preserve">         </w:t>
      </w:r>
      <w:r w:rsidRPr="000337AB">
        <w:rPr>
          <w:rFonts w:ascii="Arial" w:hAnsi="Arial" w:cs="Arial"/>
          <w:color w:val="000000" w:themeColor="text1"/>
          <w:sz w:val="24"/>
          <w:szCs w:val="24"/>
        </w:rPr>
        <w:t xml:space="preserve">£2,000 </w:t>
      </w:r>
      <w:proofErr w:type="gramStart"/>
      <w:r w:rsidRPr="000337AB">
        <w:rPr>
          <w:rFonts w:ascii="Arial" w:hAnsi="Arial" w:cs="Arial"/>
          <w:color w:val="000000" w:themeColor="text1"/>
          <w:sz w:val="24"/>
          <w:szCs w:val="24"/>
        </w:rPr>
        <w:t>interest</w:t>
      </w:r>
      <w:proofErr w:type="gramEnd"/>
    </w:p>
    <w:p w14:paraId="13044788" w14:textId="517FFD5B" w:rsidR="000337AB" w:rsidRPr="000337AB" w:rsidRDefault="000337AB" w:rsidP="000337AB">
      <w:pPr>
        <w:rPr>
          <w:rFonts w:ascii="Arial" w:hAnsi="Arial" w:cs="Arial"/>
          <w:color w:val="000000" w:themeColor="text1"/>
          <w:sz w:val="24"/>
          <w:szCs w:val="24"/>
        </w:rPr>
      </w:pPr>
      <w:r w:rsidRPr="000337AB">
        <w:rPr>
          <w:rFonts w:ascii="Arial" w:hAnsi="Arial" w:cs="Arial"/>
          <w:color w:val="000000" w:themeColor="text1"/>
          <w:sz w:val="24"/>
          <w:szCs w:val="24"/>
        </w:rPr>
        <w:tab/>
      </w:r>
      <w:r w:rsidRPr="000337AB">
        <w:rPr>
          <w:rFonts w:ascii="Arial" w:hAnsi="Arial" w:cs="Arial"/>
          <w:color w:val="000000" w:themeColor="text1"/>
          <w:sz w:val="24"/>
          <w:szCs w:val="24"/>
        </w:rPr>
        <w:tab/>
      </w:r>
      <w:r>
        <w:rPr>
          <w:rFonts w:ascii="Arial" w:hAnsi="Arial" w:cs="Arial"/>
          <w:color w:val="000000" w:themeColor="text1"/>
          <w:sz w:val="24"/>
          <w:szCs w:val="24"/>
        </w:rPr>
        <w:t xml:space="preserve">                                                               </w:t>
      </w:r>
      <w:r w:rsidRPr="000337AB">
        <w:rPr>
          <w:rFonts w:ascii="Arial" w:hAnsi="Arial" w:cs="Arial"/>
          <w:color w:val="000000" w:themeColor="text1"/>
          <w:sz w:val="24"/>
          <w:szCs w:val="24"/>
        </w:rPr>
        <w:t>£20,000 preference dividends</w:t>
      </w:r>
    </w:p>
    <w:p w14:paraId="2638F0AB" w14:textId="63C36F9E" w:rsidR="000337AB" w:rsidRPr="000337AB" w:rsidRDefault="000337AB" w:rsidP="000337AB">
      <w:pPr>
        <w:rPr>
          <w:rFonts w:ascii="Arial" w:hAnsi="Arial" w:cs="Arial"/>
          <w:color w:val="000000" w:themeColor="text1"/>
          <w:sz w:val="24"/>
          <w:szCs w:val="24"/>
        </w:rPr>
      </w:pPr>
      <w:r w:rsidRPr="000337AB">
        <w:rPr>
          <w:rFonts w:ascii="Arial" w:hAnsi="Arial" w:cs="Arial"/>
          <w:color w:val="000000" w:themeColor="text1"/>
          <w:sz w:val="24"/>
          <w:szCs w:val="24"/>
        </w:rPr>
        <w:tab/>
      </w:r>
      <w:r w:rsidRPr="000337AB">
        <w:rPr>
          <w:rFonts w:ascii="Arial" w:hAnsi="Arial" w:cs="Arial"/>
          <w:color w:val="000000" w:themeColor="text1"/>
          <w:sz w:val="24"/>
          <w:szCs w:val="24"/>
        </w:rPr>
        <w:tab/>
      </w:r>
      <w:r>
        <w:rPr>
          <w:rFonts w:ascii="Arial" w:hAnsi="Arial" w:cs="Arial"/>
          <w:color w:val="000000" w:themeColor="text1"/>
          <w:sz w:val="24"/>
          <w:szCs w:val="24"/>
        </w:rPr>
        <w:t xml:space="preserve">                                                               </w:t>
      </w:r>
      <w:r w:rsidRPr="000337AB">
        <w:rPr>
          <w:rFonts w:ascii="Arial" w:hAnsi="Arial" w:cs="Arial"/>
          <w:color w:val="000000" w:themeColor="text1"/>
          <w:sz w:val="24"/>
          <w:szCs w:val="24"/>
        </w:rPr>
        <w:t>£3,000 salesman commission</w:t>
      </w:r>
    </w:p>
    <w:p w14:paraId="717595CD" w14:textId="1B87231A" w:rsidR="000337AB" w:rsidRPr="000337AB" w:rsidRDefault="005D589B" w:rsidP="000337AB">
      <w:pPr>
        <w:rPr>
          <w:rFonts w:ascii="Arial" w:hAnsi="Arial" w:cs="Arial"/>
          <w:color w:val="000000" w:themeColor="text1"/>
          <w:sz w:val="24"/>
          <w:szCs w:val="24"/>
        </w:rPr>
      </w:pPr>
      <w:r>
        <w:rPr>
          <w:rFonts w:ascii="Arial" w:hAnsi="Arial" w:cs="Arial"/>
          <w:color w:val="000000" w:themeColor="text1"/>
          <w:sz w:val="24"/>
          <w:szCs w:val="24"/>
        </w:rPr>
        <w:t xml:space="preserve">                                          </w:t>
      </w:r>
      <w:r w:rsidR="000337AB" w:rsidRPr="000337AB">
        <w:rPr>
          <w:rFonts w:ascii="Arial" w:hAnsi="Arial" w:cs="Arial"/>
          <w:color w:val="000000" w:themeColor="text1"/>
          <w:sz w:val="24"/>
          <w:szCs w:val="24"/>
        </w:rPr>
        <w:t>Total</w:t>
      </w:r>
      <w:r w:rsidR="000337AB" w:rsidRPr="000337AB">
        <w:rPr>
          <w:rFonts w:ascii="Arial" w:hAnsi="Arial" w:cs="Arial"/>
          <w:color w:val="000000" w:themeColor="text1"/>
          <w:sz w:val="24"/>
          <w:szCs w:val="24"/>
        </w:rPr>
        <w:tab/>
        <w:t>£980</w:t>
      </w:r>
      <w:r w:rsidR="000337AB" w:rsidRPr="000337AB">
        <w:rPr>
          <w:rFonts w:ascii="Arial" w:hAnsi="Arial" w:cs="Arial"/>
          <w:color w:val="000000" w:themeColor="text1"/>
          <w:sz w:val="24"/>
          <w:szCs w:val="24"/>
        </w:rPr>
        <w:tab/>
      </w:r>
      <w:r w:rsidR="000337AB">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000337AB" w:rsidRPr="000337AB">
        <w:rPr>
          <w:rFonts w:ascii="Arial" w:hAnsi="Arial" w:cs="Arial"/>
          <w:color w:val="000000" w:themeColor="text1"/>
          <w:sz w:val="24"/>
          <w:szCs w:val="24"/>
        </w:rPr>
        <w:t>£25,000</w:t>
      </w:r>
    </w:p>
    <w:p w14:paraId="4700D6D4" w14:textId="77777777" w:rsidR="000337AB" w:rsidRPr="000337AB" w:rsidRDefault="000337AB" w:rsidP="000337AB">
      <w:pPr>
        <w:rPr>
          <w:rFonts w:ascii="Arial" w:hAnsi="Arial" w:cs="Arial"/>
          <w:color w:val="000000" w:themeColor="text1"/>
          <w:sz w:val="24"/>
          <w:szCs w:val="24"/>
        </w:rPr>
      </w:pPr>
    </w:p>
    <w:p w14:paraId="5EE8B769" w14:textId="3675CD36" w:rsidR="005D589B" w:rsidRDefault="005D589B">
      <w:pPr>
        <w:rPr>
          <w:rFonts w:ascii="Arial" w:hAnsi="Arial" w:cs="Arial"/>
          <w:b/>
          <w:bCs/>
          <w:color w:val="365F91" w:themeColor="accent1" w:themeShade="BF"/>
          <w:sz w:val="24"/>
          <w:szCs w:val="24"/>
        </w:rPr>
      </w:pPr>
      <w:r>
        <w:rPr>
          <w:rFonts w:ascii="Arial" w:hAnsi="Arial" w:cs="Arial"/>
          <w:b/>
          <w:bCs/>
          <w:color w:val="365F91" w:themeColor="accent1" w:themeShade="BF"/>
          <w:sz w:val="24"/>
          <w:szCs w:val="24"/>
        </w:rPr>
        <w:br w:type="page"/>
      </w:r>
    </w:p>
    <w:p w14:paraId="604E5480" w14:textId="77777777" w:rsidR="000337AB" w:rsidRPr="00553FBA" w:rsidRDefault="000337AB" w:rsidP="00F61CAA">
      <w:pPr>
        <w:autoSpaceDE w:val="0"/>
        <w:autoSpaceDN w:val="0"/>
        <w:adjustRightInd w:val="0"/>
        <w:spacing w:line="360" w:lineRule="auto"/>
        <w:rPr>
          <w:rFonts w:ascii="Arial" w:hAnsi="Arial" w:cs="Arial"/>
          <w:b/>
          <w:bCs/>
          <w:color w:val="365F91" w:themeColor="accent1" w:themeShade="BF"/>
          <w:sz w:val="24"/>
          <w:szCs w:val="24"/>
        </w:rPr>
      </w:pPr>
    </w:p>
    <w:p w14:paraId="6921ADF3" w14:textId="65DF9785" w:rsidR="00EA79BC" w:rsidRPr="00553FBA" w:rsidRDefault="00EA79BC" w:rsidP="00B0693F">
      <w:pPr>
        <w:pStyle w:val="Heading1"/>
        <w:jc w:val="center"/>
        <w:rPr>
          <w:rFonts w:ascii="Arial" w:hAnsi="Arial" w:cs="Arial"/>
          <w:sz w:val="28"/>
          <w:szCs w:val="28"/>
        </w:rPr>
      </w:pPr>
      <w:bookmarkStart w:id="3" w:name="_Toc144504126"/>
      <w:r w:rsidRPr="00553FBA">
        <w:rPr>
          <w:rFonts w:ascii="Arial" w:hAnsi="Arial" w:cs="Arial"/>
          <w:sz w:val="28"/>
          <w:szCs w:val="28"/>
        </w:rPr>
        <w:t>Explanation of the Balanced Financial Statement for Wales plc at the close of 31st December 2022</w:t>
      </w:r>
      <w:bookmarkEnd w:id="3"/>
    </w:p>
    <w:p w14:paraId="2BCBC5A0" w14:textId="77777777" w:rsidR="00B0693F" w:rsidRPr="00553FBA" w:rsidRDefault="00B0693F" w:rsidP="00B0693F">
      <w:pPr>
        <w:rPr>
          <w:rFonts w:ascii="Arial" w:hAnsi="Arial" w:cs="Arial"/>
        </w:rPr>
      </w:pPr>
    </w:p>
    <w:p w14:paraId="4ED974AE" w14:textId="77777777" w:rsidR="00EA79BC" w:rsidRPr="00553FBA" w:rsidRDefault="00EA79BC" w:rsidP="00F61CAA">
      <w:pPr>
        <w:autoSpaceDE w:val="0"/>
        <w:autoSpaceDN w:val="0"/>
        <w:adjustRightInd w:val="0"/>
        <w:spacing w:line="360" w:lineRule="auto"/>
        <w:jc w:val="both"/>
        <w:rPr>
          <w:rFonts w:ascii="Arial" w:hAnsi="Arial" w:cs="Arial"/>
          <w:sz w:val="24"/>
          <w:szCs w:val="24"/>
        </w:rPr>
      </w:pPr>
      <w:bookmarkStart w:id="4" w:name="_Toc144504127"/>
      <w:r w:rsidRPr="00553FBA">
        <w:rPr>
          <w:rStyle w:val="Heading2Char"/>
          <w:rFonts w:cs="Arial"/>
          <w:szCs w:val="24"/>
        </w:rPr>
        <w:t>The Bedrock of Accounting</w:t>
      </w:r>
      <w:bookmarkEnd w:id="4"/>
      <w:r w:rsidRPr="00553FBA">
        <w:rPr>
          <w:rFonts w:ascii="Arial" w:hAnsi="Arial" w:cs="Arial"/>
          <w:b/>
          <w:bCs/>
          <w:sz w:val="24"/>
          <w:szCs w:val="24"/>
        </w:rPr>
        <w:t>:</w:t>
      </w:r>
      <w:r w:rsidRPr="00553FBA">
        <w:rPr>
          <w:rFonts w:ascii="Arial" w:hAnsi="Arial" w:cs="Arial"/>
          <w:sz w:val="24"/>
          <w:szCs w:val="24"/>
        </w:rPr>
        <w:t xml:space="preserve"> </w:t>
      </w:r>
    </w:p>
    <w:p w14:paraId="4C1B3A43" w14:textId="1BAFD012" w:rsidR="00EA79BC" w:rsidRPr="00553FBA" w:rsidRDefault="00EA79BC"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The core principle that asserts that assets are always the sum of liabilities and equity holds true here. To illustrate, both the total assets and the combination of total liabilities and equity stand at £2,02</w:t>
      </w:r>
      <w:r w:rsidR="00740E6F" w:rsidRPr="00553FBA">
        <w:rPr>
          <w:rFonts w:ascii="Arial" w:hAnsi="Arial" w:cs="Arial"/>
          <w:sz w:val="24"/>
          <w:szCs w:val="24"/>
        </w:rPr>
        <w:t>7</w:t>
      </w:r>
      <w:r w:rsidRPr="00553FBA">
        <w:rPr>
          <w:rFonts w:ascii="Arial" w:hAnsi="Arial" w:cs="Arial"/>
          <w:sz w:val="24"/>
          <w:szCs w:val="24"/>
        </w:rPr>
        <w:t>,975, making the financial statement coherent</w:t>
      </w:r>
      <w:r w:rsidR="00A85375">
        <w:rPr>
          <w:rFonts w:ascii="Arial" w:hAnsi="Arial" w:cs="Arial"/>
          <w:sz w:val="24"/>
          <w:szCs w:val="24"/>
        </w:rPr>
        <w:t xml:space="preserve"> (Awoyade,2018).</w:t>
      </w:r>
    </w:p>
    <w:p w14:paraId="3D8471A1" w14:textId="5479F602" w:rsidR="00EA79BC" w:rsidRPr="00553FBA" w:rsidRDefault="00EA79BC" w:rsidP="00F61CAA">
      <w:pPr>
        <w:autoSpaceDE w:val="0"/>
        <w:autoSpaceDN w:val="0"/>
        <w:adjustRightInd w:val="0"/>
        <w:spacing w:line="360" w:lineRule="auto"/>
        <w:jc w:val="both"/>
        <w:rPr>
          <w:rFonts w:ascii="Arial" w:hAnsi="Arial" w:cs="Arial"/>
          <w:b/>
          <w:bCs/>
          <w:sz w:val="24"/>
          <w:szCs w:val="24"/>
        </w:rPr>
      </w:pPr>
      <w:bookmarkStart w:id="5" w:name="_Toc144504128"/>
      <w:r w:rsidRPr="00553FBA">
        <w:rPr>
          <w:rStyle w:val="Heading2Char"/>
          <w:rFonts w:cs="Arial"/>
        </w:rPr>
        <w:t>Categorisation and Identification</w:t>
      </w:r>
      <w:bookmarkEnd w:id="5"/>
      <w:r w:rsidRPr="00553FBA">
        <w:rPr>
          <w:rFonts w:ascii="Arial" w:hAnsi="Arial" w:cs="Arial"/>
          <w:b/>
          <w:bCs/>
          <w:sz w:val="24"/>
          <w:szCs w:val="24"/>
        </w:rPr>
        <w:t xml:space="preserve">: </w:t>
      </w:r>
    </w:p>
    <w:p w14:paraId="4B970743" w14:textId="184E9A95" w:rsidR="00EA79BC" w:rsidRPr="00553FBA" w:rsidRDefault="00EA79BC"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Every element in the statement is correctly placed. For instance, elements like ordinary shares, preference shares, and accumulated earnings fall under equity. On the flip side, items like debentures, outstanding bills, and the provision for corporate tax fall under liabilities. The asset side sees the inclusion of items like machinery, inventory, outstanding account receivables, and monetary holdings in banks</w:t>
      </w:r>
      <w:r w:rsidR="00A85375">
        <w:rPr>
          <w:rFonts w:ascii="Arial" w:hAnsi="Arial" w:cs="Arial"/>
          <w:sz w:val="24"/>
          <w:szCs w:val="24"/>
        </w:rPr>
        <w:t xml:space="preserve"> (Awoyade,2018).</w:t>
      </w:r>
    </w:p>
    <w:p w14:paraId="308FB8F1" w14:textId="77777777" w:rsidR="00EA79BC" w:rsidRPr="00553FBA" w:rsidRDefault="00EA79BC" w:rsidP="00F61CAA">
      <w:pPr>
        <w:autoSpaceDE w:val="0"/>
        <w:autoSpaceDN w:val="0"/>
        <w:adjustRightInd w:val="0"/>
        <w:spacing w:line="360" w:lineRule="auto"/>
        <w:jc w:val="both"/>
        <w:rPr>
          <w:rFonts w:ascii="Arial" w:hAnsi="Arial" w:cs="Arial"/>
          <w:b/>
          <w:bCs/>
          <w:sz w:val="24"/>
          <w:szCs w:val="24"/>
        </w:rPr>
      </w:pPr>
      <w:bookmarkStart w:id="6" w:name="_Toc144504129"/>
      <w:r w:rsidRPr="00553FBA">
        <w:rPr>
          <w:rStyle w:val="Heading2Char"/>
          <w:rFonts w:cs="Arial"/>
        </w:rPr>
        <w:t>Adherence to the Accrual Accounting Principle</w:t>
      </w:r>
      <w:bookmarkEnd w:id="6"/>
      <w:r w:rsidRPr="00553FBA">
        <w:rPr>
          <w:rFonts w:ascii="Arial" w:hAnsi="Arial" w:cs="Arial"/>
          <w:b/>
          <w:bCs/>
          <w:sz w:val="24"/>
          <w:szCs w:val="24"/>
        </w:rPr>
        <w:t xml:space="preserve">: </w:t>
      </w:r>
    </w:p>
    <w:p w14:paraId="7BFE76E5" w14:textId="1014A72C" w:rsidR="00EA79BC" w:rsidRPr="00553FBA" w:rsidRDefault="00EA79BC"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This financial statement is prepared based on the accrual accounting method. This means that transactions are registered as and when they occur, without waiting for the actual cash movement. This method ensures that all pertinent financial movements, including obligations for corporate tax,</w:t>
      </w:r>
      <w:r w:rsidR="00E908CB" w:rsidRPr="00553FBA">
        <w:rPr>
          <w:rFonts w:ascii="Arial" w:hAnsi="Arial" w:cs="Arial"/>
          <w:sz w:val="24"/>
          <w:szCs w:val="24"/>
        </w:rPr>
        <w:t xml:space="preserve"> sales commission and sales not recorded yet</w:t>
      </w:r>
      <w:r w:rsidRPr="00553FBA">
        <w:rPr>
          <w:rFonts w:ascii="Arial" w:hAnsi="Arial" w:cs="Arial"/>
          <w:sz w:val="24"/>
          <w:szCs w:val="24"/>
        </w:rPr>
        <w:t xml:space="preserve"> find their place in the statement</w:t>
      </w:r>
      <w:r w:rsidR="0020560C">
        <w:rPr>
          <w:rFonts w:ascii="Arial" w:hAnsi="Arial" w:cs="Arial"/>
          <w:sz w:val="24"/>
          <w:szCs w:val="24"/>
        </w:rPr>
        <w:t xml:space="preserve"> (Hayes,2023).</w:t>
      </w:r>
    </w:p>
    <w:p w14:paraId="6C241C0F" w14:textId="43E30523" w:rsidR="00EA79BC" w:rsidRPr="00553FBA" w:rsidRDefault="00EA79BC" w:rsidP="00B0693F">
      <w:pPr>
        <w:pStyle w:val="Heading2"/>
        <w:rPr>
          <w:rFonts w:cs="Arial"/>
        </w:rPr>
      </w:pPr>
      <w:bookmarkStart w:id="7" w:name="_Toc144504130"/>
      <w:r w:rsidRPr="00553FBA">
        <w:rPr>
          <w:rFonts w:cs="Arial"/>
        </w:rPr>
        <w:t>Incorporation of Supplementary Data:</w:t>
      </w:r>
      <w:bookmarkEnd w:id="7"/>
    </w:p>
    <w:p w14:paraId="405568CE" w14:textId="77777777" w:rsidR="00EA79BC" w:rsidRPr="00553FBA" w:rsidRDefault="00EA79BC"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A provision for corporate tax amounting to £100,000 is marked as a short-term obligation.</w:t>
      </w:r>
    </w:p>
    <w:p w14:paraId="27A27C55" w14:textId="42E19491" w:rsidR="00EA79BC" w:rsidRPr="00553FBA" w:rsidRDefault="009927F2"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Also,</w:t>
      </w:r>
      <w:r w:rsidR="00EA79BC" w:rsidRPr="00553FBA">
        <w:rPr>
          <w:rFonts w:ascii="Arial" w:hAnsi="Arial" w:cs="Arial"/>
          <w:sz w:val="24"/>
          <w:szCs w:val="24"/>
        </w:rPr>
        <w:t xml:space="preserve"> the commission due to sales reps </w:t>
      </w:r>
      <w:r w:rsidR="00E908CB" w:rsidRPr="00553FBA">
        <w:rPr>
          <w:rFonts w:ascii="Arial" w:hAnsi="Arial" w:cs="Arial"/>
          <w:sz w:val="24"/>
          <w:szCs w:val="24"/>
        </w:rPr>
        <w:t>and</w:t>
      </w:r>
      <w:r w:rsidR="00EA79BC" w:rsidRPr="00553FBA">
        <w:rPr>
          <w:rFonts w:ascii="Arial" w:hAnsi="Arial" w:cs="Arial"/>
          <w:sz w:val="24"/>
          <w:szCs w:val="24"/>
        </w:rPr>
        <w:t xml:space="preserve"> the merchandise dispatched to clients had entries in the accounts by 31st December 2022, so </w:t>
      </w:r>
      <w:r w:rsidR="00E908CB" w:rsidRPr="00553FBA">
        <w:rPr>
          <w:rFonts w:ascii="Arial" w:hAnsi="Arial" w:cs="Arial"/>
          <w:sz w:val="24"/>
          <w:szCs w:val="24"/>
        </w:rPr>
        <w:t xml:space="preserve">now </w:t>
      </w:r>
      <w:r w:rsidR="00EA79BC" w:rsidRPr="00553FBA">
        <w:rPr>
          <w:rFonts w:ascii="Arial" w:hAnsi="Arial" w:cs="Arial"/>
          <w:sz w:val="24"/>
          <w:szCs w:val="24"/>
        </w:rPr>
        <w:t>they don’t interfere with the balance.</w:t>
      </w:r>
    </w:p>
    <w:p w14:paraId="45A76211" w14:textId="77777777" w:rsidR="00EA79BC" w:rsidRPr="00553FBA" w:rsidRDefault="00EA79BC" w:rsidP="00F61CAA">
      <w:pPr>
        <w:autoSpaceDE w:val="0"/>
        <w:autoSpaceDN w:val="0"/>
        <w:adjustRightInd w:val="0"/>
        <w:spacing w:line="360" w:lineRule="auto"/>
        <w:jc w:val="both"/>
        <w:rPr>
          <w:rFonts w:ascii="Arial" w:hAnsi="Arial" w:cs="Arial"/>
          <w:b/>
          <w:bCs/>
          <w:sz w:val="24"/>
          <w:szCs w:val="24"/>
        </w:rPr>
      </w:pPr>
      <w:bookmarkStart w:id="8" w:name="_Toc144504131"/>
      <w:r w:rsidRPr="00553FBA">
        <w:rPr>
          <w:rStyle w:val="Heading2Char"/>
          <w:rFonts w:cs="Arial"/>
        </w:rPr>
        <w:t>Treatment of Equity</w:t>
      </w:r>
      <w:bookmarkEnd w:id="8"/>
      <w:r w:rsidRPr="00553FBA">
        <w:rPr>
          <w:rFonts w:ascii="Arial" w:hAnsi="Arial" w:cs="Arial"/>
          <w:b/>
          <w:bCs/>
          <w:sz w:val="24"/>
          <w:szCs w:val="24"/>
        </w:rPr>
        <w:t xml:space="preserve">: </w:t>
      </w:r>
    </w:p>
    <w:p w14:paraId="1F888606" w14:textId="7748F9E3" w:rsidR="00EA79BC" w:rsidRDefault="00EA79BC"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lastRenderedPageBreak/>
        <w:t>The inclusion of preference shares under the equity head, as per the details furnished, ensures a meticulous calculation of the equity section.</w:t>
      </w:r>
    </w:p>
    <w:p w14:paraId="313EBA14" w14:textId="77777777" w:rsidR="001A59C5" w:rsidRDefault="001A59C5" w:rsidP="00F61CAA">
      <w:pPr>
        <w:autoSpaceDE w:val="0"/>
        <w:autoSpaceDN w:val="0"/>
        <w:adjustRightInd w:val="0"/>
        <w:spacing w:line="360" w:lineRule="auto"/>
        <w:jc w:val="both"/>
        <w:rPr>
          <w:rFonts w:ascii="Arial" w:hAnsi="Arial" w:cs="Arial"/>
          <w:sz w:val="24"/>
          <w:szCs w:val="24"/>
        </w:rPr>
      </w:pPr>
    </w:p>
    <w:p w14:paraId="075056DE" w14:textId="77777777" w:rsidR="001A59C5" w:rsidRPr="00553FBA" w:rsidRDefault="001A59C5" w:rsidP="00F61CAA">
      <w:pPr>
        <w:autoSpaceDE w:val="0"/>
        <w:autoSpaceDN w:val="0"/>
        <w:adjustRightInd w:val="0"/>
        <w:spacing w:line="360" w:lineRule="auto"/>
        <w:jc w:val="both"/>
        <w:rPr>
          <w:rFonts w:ascii="Arial" w:hAnsi="Arial" w:cs="Arial"/>
          <w:sz w:val="24"/>
          <w:szCs w:val="24"/>
        </w:rPr>
      </w:pPr>
    </w:p>
    <w:p w14:paraId="2317B548" w14:textId="77777777" w:rsidR="00EA79BC" w:rsidRPr="00553FBA" w:rsidRDefault="00EA79BC" w:rsidP="00F61CAA">
      <w:pPr>
        <w:autoSpaceDE w:val="0"/>
        <w:autoSpaceDN w:val="0"/>
        <w:adjustRightInd w:val="0"/>
        <w:spacing w:line="360" w:lineRule="auto"/>
        <w:jc w:val="both"/>
        <w:rPr>
          <w:rFonts w:ascii="Arial" w:hAnsi="Arial" w:cs="Arial"/>
          <w:b/>
          <w:bCs/>
          <w:sz w:val="24"/>
          <w:szCs w:val="24"/>
        </w:rPr>
      </w:pPr>
      <w:bookmarkStart w:id="9" w:name="_Toc144504132"/>
      <w:r w:rsidRPr="00553FBA">
        <w:rPr>
          <w:rStyle w:val="Heading2Char"/>
          <w:rFonts w:cs="Arial"/>
        </w:rPr>
        <w:t>Abidance by Established Accounting Protocols</w:t>
      </w:r>
      <w:bookmarkEnd w:id="9"/>
      <w:r w:rsidRPr="00553FBA">
        <w:rPr>
          <w:rFonts w:ascii="Arial" w:hAnsi="Arial" w:cs="Arial"/>
          <w:b/>
          <w:bCs/>
          <w:sz w:val="24"/>
          <w:szCs w:val="24"/>
        </w:rPr>
        <w:t xml:space="preserve">: </w:t>
      </w:r>
    </w:p>
    <w:p w14:paraId="538A500C" w14:textId="78C11A37" w:rsidR="00EA79BC" w:rsidRPr="00553FBA" w:rsidRDefault="00EA79BC"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From what we can glean, the financial statement aligns with prevailing accounting guidelines, confirming that each item aligns with standardized accounting norms.</w:t>
      </w:r>
    </w:p>
    <w:p w14:paraId="09489537" w14:textId="77777777" w:rsidR="00EA79BC" w:rsidRPr="00553FBA" w:rsidRDefault="00EA79BC" w:rsidP="00F61CAA">
      <w:pPr>
        <w:autoSpaceDE w:val="0"/>
        <w:autoSpaceDN w:val="0"/>
        <w:adjustRightInd w:val="0"/>
        <w:spacing w:line="360" w:lineRule="auto"/>
        <w:jc w:val="both"/>
        <w:rPr>
          <w:rFonts w:ascii="Arial" w:hAnsi="Arial" w:cs="Arial"/>
          <w:b/>
          <w:bCs/>
          <w:sz w:val="24"/>
          <w:szCs w:val="24"/>
        </w:rPr>
      </w:pPr>
      <w:bookmarkStart w:id="10" w:name="_Toc144504133"/>
      <w:r w:rsidRPr="00553FBA">
        <w:rPr>
          <w:rStyle w:val="Heading2Char"/>
          <w:rFonts w:cs="Arial"/>
        </w:rPr>
        <w:t>Thorough and Comprehensive Record-Keeping</w:t>
      </w:r>
      <w:bookmarkEnd w:id="10"/>
      <w:r w:rsidRPr="00553FBA">
        <w:rPr>
          <w:rFonts w:ascii="Arial" w:hAnsi="Arial" w:cs="Arial"/>
          <w:b/>
          <w:bCs/>
          <w:sz w:val="24"/>
          <w:szCs w:val="24"/>
        </w:rPr>
        <w:t xml:space="preserve">: </w:t>
      </w:r>
    </w:p>
    <w:p w14:paraId="7C2DBB37" w14:textId="2C4F79C1" w:rsidR="00EA79BC" w:rsidRPr="00553FBA" w:rsidRDefault="00EA79BC"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The data at hand does not hint at any lapses or oversights in logging transactions. The statement is comprehensive, having integrated all necessary tweaks and encompassing all pertinent components.</w:t>
      </w:r>
    </w:p>
    <w:p w14:paraId="01742B8A" w14:textId="6CB07738" w:rsidR="00EA79BC" w:rsidRPr="00553FBA" w:rsidRDefault="00EA79BC"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To wrap up, the balance in the financial statement of Wales plc for the year ended 31st December 2022 comes from meticulous accounting, thorough incorporation of additional data, and steadfast adherence to the foundational accounting equation. The rigor in following accounting norms and factoring in the provision for corporate tax ensure the statement offers an accurate depiction of Wales plc's financial health. (Assets = Liabilities + Equity)</w:t>
      </w:r>
    </w:p>
    <w:p w14:paraId="3D30ECF7" w14:textId="4DC4BFA1" w:rsidR="009927F2" w:rsidRPr="00553FBA" w:rsidRDefault="009927F2">
      <w:pPr>
        <w:rPr>
          <w:rFonts w:ascii="Arial" w:hAnsi="Arial" w:cs="Arial"/>
          <w:b/>
          <w:bCs/>
          <w:sz w:val="24"/>
          <w:szCs w:val="24"/>
        </w:rPr>
      </w:pPr>
      <w:r w:rsidRPr="00553FBA">
        <w:rPr>
          <w:rFonts w:ascii="Arial" w:hAnsi="Arial" w:cs="Arial"/>
          <w:b/>
          <w:bCs/>
          <w:sz w:val="24"/>
          <w:szCs w:val="24"/>
        </w:rPr>
        <w:br w:type="page"/>
      </w:r>
    </w:p>
    <w:p w14:paraId="0FF85610" w14:textId="77777777" w:rsidR="009B0B36" w:rsidRPr="00553FBA" w:rsidRDefault="009B0B36" w:rsidP="00F61CAA">
      <w:pPr>
        <w:autoSpaceDE w:val="0"/>
        <w:autoSpaceDN w:val="0"/>
        <w:adjustRightInd w:val="0"/>
        <w:spacing w:line="360" w:lineRule="auto"/>
        <w:rPr>
          <w:rFonts w:ascii="Arial" w:hAnsi="Arial" w:cs="Arial"/>
          <w:b/>
          <w:bCs/>
          <w:sz w:val="24"/>
          <w:szCs w:val="24"/>
        </w:rPr>
      </w:pPr>
    </w:p>
    <w:p w14:paraId="11D009D3" w14:textId="51206F73" w:rsidR="00A810CF" w:rsidRPr="00553FBA" w:rsidRDefault="00DF0AC0" w:rsidP="00B0693F">
      <w:pPr>
        <w:pStyle w:val="Heading1"/>
        <w:jc w:val="center"/>
        <w:rPr>
          <w:rFonts w:ascii="Arial" w:hAnsi="Arial" w:cs="Arial"/>
        </w:rPr>
      </w:pPr>
      <w:bookmarkStart w:id="11" w:name="_Toc144504134"/>
      <w:r w:rsidRPr="00553FBA">
        <w:rPr>
          <w:rFonts w:ascii="Arial" w:hAnsi="Arial" w:cs="Arial"/>
        </w:rPr>
        <w:t>Question: 2</w:t>
      </w:r>
      <w:bookmarkEnd w:id="11"/>
    </w:p>
    <w:p w14:paraId="4D45C733" w14:textId="77777777" w:rsidR="001701F0" w:rsidRPr="00553FBA" w:rsidRDefault="001701F0" w:rsidP="00F61CAA">
      <w:pPr>
        <w:autoSpaceDE w:val="0"/>
        <w:autoSpaceDN w:val="0"/>
        <w:adjustRightInd w:val="0"/>
        <w:spacing w:line="360" w:lineRule="auto"/>
        <w:rPr>
          <w:rFonts w:ascii="Arial" w:hAnsi="Arial" w:cs="Arial"/>
          <w:b/>
          <w:bCs/>
          <w:sz w:val="24"/>
          <w:szCs w:val="24"/>
        </w:rPr>
      </w:pPr>
    </w:p>
    <w:p w14:paraId="55BF238A" w14:textId="46FE0A58" w:rsidR="00DF0AC0" w:rsidRPr="00553FBA" w:rsidRDefault="00A3480A" w:rsidP="00B0693F">
      <w:pPr>
        <w:pStyle w:val="Heading2"/>
        <w:rPr>
          <w:rFonts w:cs="Arial"/>
        </w:rPr>
      </w:pPr>
      <w:bookmarkStart w:id="12" w:name="_Toc144504135"/>
      <w:r w:rsidRPr="00553FBA">
        <w:rPr>
          <w:rFonts w:cs="Arial"/>
        </w:rPr>
        <w:t>Calculation of the</w:t>
      </w:r>
      <w:r w:rsidR="00DF0AC0" w:rsidRPr="00553FBA">
        <w:rPr>
          <w:rFonts w:cs="Arial"/>
        </w:rPr>
        <w:t xml:space="preserve"> ratios for Sweets </w:t>
      </w:r>
      <w:r w:rsidR="00A810CF" w:rsidRPr="00553FBA">
        <w:rPr>
          <w:rFonts w:cs="Arial"/>
        </w:rPr>
        <w:t>P</w:t>
      </w:r>
      <w:r w:rsidR="00DF0AC0" w:rsidRPr="00553FBA">
        <w:rPr>
          <w:rFonts w:cs="Arial"/>
        </w:rPr>
        <w:t>lc for the years 2021 and 2020</w:t>
      </w:r>
      <w:bookmarkEnd w:id="12"/>
    </w:p>
    <w:p w14:paraId="20C349B1" w14:textId="77777777" w:rsidR="00DF0AC0" w:rsidRPr="00553FBA" w:rsidRDefault="00DF0AC0" w:rsidP="00F61CAA">
      <w:pPr>
        <w:autoSpaceDE w:val="0"/>
        <w:autoSpaceDN w:val="0"/>
        <w:adjustRightInd w:val="0"/>
        <w:spacing w:line="360" w:lineRule="auto"/>
        <w:rPr>
          <w:rFonts w:ascii="Arial" w:hAnsi="Arial" w:cs="Arial"/>
          <w:sz w:val="24"/>
          <w:szCs w:val="24"/>
        </w:rPr>
      </w:pPr>
    </w:p>
    <w:p w14:paraId="59E2283E" w14:textId="4D92B3DA" w:rsidR="00A810CF" w:rsidRPr="00553FBA" w:rsidRDefault="00A810CF" w:rsidP="00F61CAA">
      <w:pPr>
        <w:pStyle w:val="ListParagraph"/>
        <w:numPr>
          <w:ilvl w:val="0"/>
          <w:numId w:val="1"/>
        </w:numPr>
        <w:spacing w:line="360" w:lineRule="auto"/>
        <w:jc w:val="both"/>
        <w:rPr>
          <w:rFonts w:ascii="Arial" w:hAnsi="Arial" w:cs="Arial"/>
          <w:b/>
          <w:color w:val="365F91" w:themeColor="accent1" w:themeShade="BF"/>
          <w:sz w:val="24"/>
          <w:szCs w:val="24"/>
        </w:rPr>
      </w:pPr>
      <w:r w:rsidRPr="00553FBA">
        <w:rPr>
          <w:rFonts w:ascii="Arial" w:hAnsi="Arial" w:cs="Arial"/>
          <w:b/>
          <w:color w:val="365F91" w:themeColor="accent1" w:themeShade="BF"/>
          <w:sz w:val="24"/>
          <w:szCs w:val="24"/>
        </w:rPr>
        <w:t>Return on Capital Employed (ROCE)</w:t>
      </w:r>
    </w:p>
    <w:p w14:paraId="43E41E45" w14:textId="42908867" w:rsidR="00F66DE9" w:rsidRPr="00553FBA" w:rsidRDefault="00F66DE9" w:rsidP="00F61CAA">
      <w:pPr>
        <w:autoSpaceDE w:val="0"/>
        <w:autoSpaceDN w:val="0"/>
        <w:adjustRightInd w:val="0"/>
        <w:spacing w:line="360" w:lineRule="auto"/>
        <w:ind w:left="60"/>
        <w:jc w:val="both"/>
        <w:rPr>
          <w:rFonts w:ascii="Arial" w:hAnsi="Arial" w:cs="Arial"/>
          <w:bCs/>
          <w:sz w:val="24"/>
          <w:szCs w:val="24"/>
        </w:rPr>
      </w:pPr>
      <w:r w:rsidRPr="00553FBA">
        <w:rPr>
          <w:rFonts w:ascii="Arial" w:hAnsi="Arial" w:cs="Arial"/>
          <w:bCs/>
          <w:sz w:val="24"/>
          <w:szCs w:val="24"/>
        </w:rPr>
        <w:t>Using the formula to calculate the ratio of ROCE:</w:t>
      </w:r>
    </w:p>
    <w:p w14:paraId="101449CA" w14:textId="1FA9856E" w:rsidR="009927F2" w:rsidRPr="00553FBA" w:rsidRDefault="00A810CF" w:rsidP="009927F2">
      <w:pPr>
        <w:spacing w:line="360" w:lineRule="auto"/>
        <w:rPr>
          <w:rFonts w:ascii="Arial" w:eastAsiaTheme="minorEastAsia" w:hAnsi="Arial" w:cs="Arial"/>
          <w:b/>
          <w:color w:val="000000" w:themeColor="text1"/>
          <w:sz w:val="24"/>
          <w:szCs w:val="24"/>
        </w:rPr>
      </w:pPr>
      <w:r w:rsidRPr="00553FBA">
        <w:rPr>
          <w:rFonts w:ascii="Arial" w:hAnsi="Arial" w:cs="Arial"/>
          <w:b/>
          <w:color w:val="000000" w:themeColor="text1"/>
          <w:sz w:val="24"/>
          <w:szCs w:val="24"/>
        </w:rPr>
        <w:t>ROCE</w:t>
      </w:r>
      <w:r w:rsidR="00F66DE9" w:rsidRPr="00553FBA">
        <w:rPr>
          <w:rFonts w:ascii="Arial" w:hAnsi="Arial" w:cs="Arial"/>
          <w:b/>
          <w:color w:val="000000" w:themeColor="text1"/>
          <w:sz w:val="24"/>
          <w:szCs w:val="24"/>
        </w:rPr>
        <w:t xml:space="preserve"> </w:t>
      </w:r>
      <w:r w:rsidRPr="00553FBA">
        <w:rPr>
          <w:rFonts w:ascii="Arial" w:hAnsi="Arial" w:cs="Arial"/>
          <w:b/>
          <w:color w:val="000000" w:themeColor="text1"/>
          <w:sz w:val="24"/>
          <w:szCs w:val="24"/>
        </w:rPr>
        <w:t>=</w:t>
      </w:r>
      <w:r w:rsidR="00F66DE9" w:rsidRPr="00553FBA">
        <w:rPr>
          <w:rFonts w:ascii="Arial" w:hAnsi="Arial" w:cs="Arial"/>
          <w:b/>
          <w:color w:val="000000" w:themeColor="text1"/>
          <w:sz w:val="24"/>
          <w:szCs w:val="24"/>
        </w:rPr>
        <w:t xml:space="preserve">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Profit before interest</m:t>
            </m:r>
          </m:num>
          <m:den>
            <m:r>
              <m:rPr>
                <m:sty m:val="b"/>
              </m:rPr>
              <w:rPr>
                <w:rFonts w:ascii="Cambria Math" w:hAnsi="Cambria Math" w:cs="Arial"/>
                <w:color w:val="000000" w:themeColor="text1"/>
                <w:sz w:val="24"/>
                <w:szCs w:val="24"/>
              </w:rPr>
              <m:t xml:space="preserve">Capital Employed </m:t>
            </m:r>
          </m:den>
        </m:f>
        <m:r>
          <m:rPr>
            <m:sty m:val="bi"/>
          </m:rPr>
          <w:rPr>
            <w:rFonts w:ascii="Cambria Math" w:hAnsi="Cambria Math" w:cs="Arial"/>
            <w:color w:val="000000" w:themeColor="text1"/>
            <w:sz w:val="24"/>
            <w:szCs w:val="24"/>
          </w:rPr>
          <m:t xml:space="preserve"> </m:t>
        </m:r>
        <m:r>
          <m:rPr>
            <m:sty m:val="b"/>
          </m:rPr>
          <w:rPr>
            <w:rFonts w:ascii="Cambria Math" w:hAnsi="Cambria Math" w:cs="Arial"/>
            <w:sz w:val="24"/>
            <w:szCs w:val="24"/>
          </w:rPr>
          <m:t>×</m:t>
        </m:r>
        <m:r>
          <m:rPr>
            <m:sty m:val="bi"/>
          </m:rPr>
          <w:rPr>
            <w:rFonts w:ascii="Cambria Math" w:hAnsi="Cambria Math" w:cs="Arial"/>
            <w:color w:val="000000" w:themeColor="text1"/>
            <w:sz w:val="24"/>
            <w:szCs w:val="24"/>
          </w:rPr>
          <m:t xml:space="preserve"> 100%</m:t>
        </m:r>
      </m:oMath>
    </w:p>
    <w:p w14:paraId="1F9114E7" w14:textId="33A581C5" w:rsidR="00A810CF" w:rsidRPr="00553FBA" w:rsidRDefault="00F66DE9" w:rsidP="00F61CAA">
      <w:pPr>
        <w:autoSpaceDE w:val="0"/>
        <w:autoSpaceDN w:val="0"/>
        <w:adjustRightInd w:val="0"/>
        <w:spacing w:line="360" w:lineRule="auto"/>
        <w:jc w:val="both"/>
        <w:rPr>
          <w:rFonts w:ascii="Arial" w:hAnsi="Arial" w:cs="Arial"/>
          <w:sz w:val="24"/>
          <w:szCs w:val="24"/>
        </w:rPr>
      </w:pPr>
      <w:proofErr w:type="gramStart"/>
      <w:r w:rsidRPr="00553FBA">
        <w:rPr>
          <w:rFonts w:ascii="Arial" w:hAnsi="Arial" w:cs="Arial"/>
          <w:sz w:val="24"/>
          <w:szCs w:val="24"/>
        </w:rPr>
        <w:t>Where;</w:t>
      </w:r>
      <w:proofErr w:type="gramEnd"/>
      <w:r w:rsidRPr="00553FBA">
        <w:rPr>
          <w:rFonts w:ascii="Arial" w:hAnsi="Arial" w:cs="Arial"/>
          <w:sz w:val="24"/>
          <w:szCs w:val="24"/>
        </w:rPr>
        <w:t xml:space="preserve"> </w:t>
      </w:r>
      <w:r w:rsidR="00A810CF" w:rsidRPr="00553FBA">
        <w:rPr>
          <w:rFonts w:ascii="Arial" w:hAnsi="Arial" w:cs="Arial"/>
          <w:sz w:val="24"/>
          <w:szCs w:val="24"/>
        </w:rPr>
        <w:t>Capital Employed</w:t>
      </w:r>
      <w:r w:rsidRPr="00553FBA">
        <w:rPr>
          <w:rFonts w:ascii="Arial" w:hAnsi="Arial" w:cs="Arial"/>
          <w:sz w:val="24"/>
          <w:szCs w:val="24"/>
        </w:rPr>
        <w:t xml:space="preserve"> </w:t>
      </w:r>
      <w:r w:rsidR="00A810CF" w:rsidRPr="00553FBA">
        <w:rPr>
          <w:rFonts w:ascii="Arial" w:hAnsi="Arial" w:cs="Arial"/>
          <w:sz w:val="24"/>
          <w:szCs w:val="24"/>
        </w:rPr>
        <w:t>=Total Assets</w:t>
      </w:r>
      <w:r w:rsidRPr="00553FBA">
        <w:rPr>
          <w:rFonts w:ascii="Arial" w:hAnsi="Arial" w:cs="Arial"/>
          <w:sz w:val="24"/>
          <w:szCs w:val="24"/>
        </w:rPr>
        <w:t xml:space="preserve"> </w:t>
      </w:r>
      <w:r w:rsidR="00A810CF" w:rsidRPr="00553FBA">
        <w:rPr>
          <w:rFonts w:ascii="Arial" w:hAnsi="Arial" w:cs="Arial"/>
          <w:sz w:val="24"/>
          <w:szCs w:val="24"/>
        </w:rPr>
        <w:t>−</w:t>
      </w:r>
      <w:r w:rsidRPr="00553FBA">
        <w:rPr>
          <w:rFonts w:ascii="Arial" w:hAnsi="Arial" w:cs="Arial"/>
          <w:sz w:val="24"/>
          <w:szCs w:val="24"/>
        </w:rPr>
        <w:t xml:space="preserve"> </w:t>
      </w:r>
      <w:r w:rsidR="00A810CF" w:rsidRPr="00553FBA">
        <w:rPr>
          <w:rFonts w:ascii="Arial" w:hAnsi="Arial" w:cs="Arial"/>
          <w:sz w:val="24"/>
          <w:szCs w:val="24"/>
        </w:rPr>
        <w:t>Current Liabilities</w:t>
      </w:r>
    </w:p>
    <w:p w14:paraId="307F0E3F" w14:textId="141D4C91" w:rsidR="00F66DE9" w:rsidRPr="00553FBA" w:rsidRDefault="00F66DE9" w:rsidP="00F61CAA">
      <w:pPr>
        <w:autoSpaceDE w:val="0"/>
        <w:autoSpaceDN w:val="0"/>
        <w:adjustRightInd w:val="0"/>
        <w:spacing w:line="360" w:lineRule="auto"/>
        <w:jc w:val="both"/>
        <w:rPr>
          <w:rFonts w:ascii="Arial" w:hAnsi="Arial" w:cs="Arial"/>
          <w:b/>
          <w:sz w:val="24"/>
          <w:szCs w:val="24"/>
        </w:rPr>
      </w:pPr>
      <w:r w:rsidRPr="00553FBA">
        <w:rPr>
          <w:rFonts w:ascii="Arial" w:hAnsi="Arial" w:cs="Arial"/>
          <w:b/>
          <w:sz w:val="24"/>
          <w:szCs w:val="24"/>
          <w:highlight w:val="yellow"/>
        </w:rPr>
        <w:t>ROCE</w:t>
      </w:r>
      <w:r w:rsidR="006201FD" w:rsidRPr="00553FBA">
        <w:rPr>
          <w:rFonts w:ascii="Arial" w:hAnsi="Arial" w:cs="Arial"/>
          <w:b/>
          <w:sz w:val="24"/>
          <w:szCs w:val="24"/>
          <w:highlight w:val="yellow"/>
        </w:rPr>
        <w:t xml:space="preserve"> for </w:t>
      </w:r>
      <w:r w:rsidRPr="00553FBA">
        <w:rPr>
          <w:rFonts w:ascii="Arial" w:hAnsi="Arial" w:cs="Arial"/>
          <w:b/>
          <w:sz w:val="24"/>
          <w:szCs w:val="24"/>
          <w:highlight w:val="yellow"/>
        </w:rPr>
        <w:t>2020:</w:t>
      </w:r>
    </w:p>
    <w:p w14:paraId="15526141" w14:textId="77777777" w:rsidR="00F66DE9" w:rsidRPr="00553FBA" w:rsidRDefault="00F66DE9"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So, Capital Employed = £10,087m - £3,046m = </w:t>
      </w:r>
      <w:r w:rsidRPr="00553FBA">
        <w:rPr>
          <w:rFonts w:ascii="Arial" w:hAnsi="Arial" w:cs="Arial"/>
          <w:sz w:val="24"/>
          <w:szCs w:val="24"/>
          <w:u w:val="single"/>
        </w:rPr>
        <w:t>£7,041m</w:t>
      </w:r>
    </w:p>
    <w:p w14:paraId="1469B057" w14:textId="6C0F7EEF" w:rsidR="00F66DE9" w:rsidRPr="00553FBA" w:rsidRDefault="00F66DE9"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&amp; </w:t>
      </w:r>
      <w:r w:rsidR="00392D16">
        <w:rPr>
          <w:rFonts w:ascii="Arial" w:hAnsi="Arial" w:cs="Arial"/>
          <w:sz w:val="24"/>
          <w:szCs w:val="24"/>
        </w:rPr>
        <w:t>Profit before interest</w:t>
      </w:r>
      <w:r w:rsidRPr="00553FBA">
        <w:rPr>
          <w:rFonts w:ascii="Arial" w:hAnsi="Arial" w:cs="Arial"/>
          <w:sz w:val="24"/>
          <w:szCs w:val="24"/>
        </w:rPr>
        <w:t xml:space="preserve"> = </w:t>
      </w:r>
      <w:r w:rsidRPr="00553FBA">
        <w:rPr>
          <w:rFonts w:ascii="Arial" w:hAnsi="Arial" w:cs="Arial"/>
          <w:sz w:val="24"/>
          <w:szCs w:val="24"/>
          <w:u w:val="single"/>
        </w:rPr>
        <w:t>£</w:t>
      </w:r>
      <w:r w:rsidR="00392D16">
        <w:rPr>
          <w:rFonts w:ascii="Arial" w:hAnsi="Arial" w:cs="Arial"/>
          <w:sz w:val="24"/>
          <w:szCs w:val="24"/>
          <w:u w:val="single"/>
        </w:rPr>
        <w:t>720m</w:t>
      </w:r>
    </w:p>
    <w:p w14:paraId="359EB626" w14:textId="580A7802" w:rsidR="00F66DE9" w:rsidRPr="00553FBA" w:rsidRDefault="004A0BE1" w:rsidP="00F61CAA">
      <w:pPr>
        <w:spacing w:line="360" w:lineRule="auto"/>
        <w:rPr>
          <w:rFonts w:ascii="Arial" w:hAnsi="Arial" w:cs="Arial"/>
          <w:sz w:val="24"/>
          <w:szCs w:val="24"/>
        </w:rPr>
      </w:pPr>
      <w:r w:rsidRPr="00553FBA">
        <w:rPr>
          <w:rFonts w:ascii="Arial" w:hAnsi="Arial" w:cs="Arial"/>
          <w:sz w:val="24"/>
          <w:szCs w:val="24"/>
        </w:rPr>
        <w:t>Now, p</w:t>
      </w:r>
      <w:r w:rsidR="00F66DE9" w:rsidRPr="00553FBA">
        <w:rPr>
          <w:rFonts w:ascii="Arial" w:hAnsi="Arial" w:cs="Arial"/>
          <w:sz w:val="24"/>
          <w:szCs w:val="24"/>
        </w:rPr>
        <w:t xml:space="preserve">utting values into the formula above for </w:t>
      </w:r>
      <w:proofErr w:type="gramStart"/>
      <w:r w:rsidR="009927F2" w:rsidRPr="00553FBA">
        <w:rPr>
          <w:rFonts w:ascii="Arial" w:hAnsi="Arial" w:cs="Arial"/>
          <w:sz w:val="24"/>
          <w:szCs w:val="24"/>
        </w:rPr>
        <w:t>ROCE;</w:t>
      </w:r>
      <w:proofErr w:type="gramEnd"/>
    </w:p>
    <w:p w14:paraId="53F31BD1" w14:textId="7FBE9B91" w:rsidR="00F66DE9" w:rsidRPr="00553FBA" w:rsidRDefault="00F66DE9" w:rsidP="00F61CAA">
      <w:pPr>
        <w:spacing w:line="360" w:lineRule="auto"/>
        <w:rPr>
          <w:rFonts w:ascii="Arial" w:hAnsi="Arial" w:cs="Arial"/>
          <w:b/>
          <w:sz w:val="24"/>
          <w:szCs w:val="24"/>
        </w:rPr>
      </w:pPr>
      <w:r w:rsidRPr="00553FBA">
        <w:rPr>
          <w:rFonts w:ascii="Arial" w:hAnsi="Arial" w:cs="Arial"/>
          <w:b/>
          <w:bCs/>
          <w:sz w:val="24"/>
          <w:szCs w:val="24"/>
        </w:rPr>
        <w:t>ROCE 2021</w:t>
      </w:r>
      <w:r w:rsidRPr="00553FBA">
        <w:rPr>
          <w:rFonts w:ascii="Arial" w:hAnsi="Arial" w:cs="Arial"/>
          <w:sz w:val="24"/>
          <w:szCs w:val="24"/>
        </w:rPr>
        <w:t xml:space="preserve">​ =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720</m:t>
            </m:r>
          </m:num>
          <m:den>
            <m:r>
              <m:rPr>
                <m:sty m:val="b"/>
              </m:rPr>
              <w:rPr>
                <w:rFonts w:ascii="Cambria Math" w:hAnsi="Cambria Math" w:cs="Arial"/>
                <w:color w:val="000000" w:themeColor="text1"/>
                <w:sz w:val="24"/>
                <w:szCs w:val="24"/>
              </w:rPr>
              <m:t xml:space="preserve">7041 </m:t>
            </m:r>
          </m:den>
        </m:f>
        <m:r>
          <m:rPr>
            <m:sty m:val="bi"/>
          </m:rPr>
          <w:rPr>
            <w:rFonts w:ascii="Cambria Math" w:hAnsi="Cambria Math" w:cs="Arial"/>
            <w:color w:val="000000" w:themeColor="text1"/>
            <w:sz w:val="24"/>
            <w:szCs w:val="24"/>
          </w:rPr>
          <m:t xml:space="preserve"> </m:t>
        </m:r>
        <m:r>
          <m:rPr>
            <m:sty m:val="p"/>
          </m:rPr>
          <w:rPr>
            <w:rFonts w:ascii="Cambria Math" w:hAnsi="Cambria Math" w:cs="Arial"/>
            <w:sz w:val="24"/>
            <w:szCs w:val="24"/>
          </w:rPr>
          <m:t xml:space="preserve">×100% </m:t>
        </m:r>
      </m:oMath>
      <w:r w:rsidRPr="00553FBA">
        <w:rPr>
          <w:rFonts w:ascii="Arial" w:hAnsi="Arial" w:cs="Arial"/>
          <w:sz w:val="24"/>
          <w:szCs w:val="24"/>
        </w:rPr>
        <w:t xml:space="preserve"> = </w:t>
      </w:r>
      <w:r w:rsidR="00392D16">
        <w:rPr>
          <w:rFonts w:ascii="Arial" w:hAnsi="Arial" w:cs="Arial"/>
          <w:b/>
          <w:sz w:val="24"/>
          <w:szCs w:val="24"/>
          <w:highlight w:val="yellow"/>
        </w:rPr>
        <w:t>10.21</w:t>
      </w:r>
      <w:r w:rsidRPr="00553FBA">
        <w:rPr>
          <w:rFonts w:ascii="Arial" w:hAnsi="Arial" w:cs="Arial"/>
          <w:b/>
          <w:sz w:val="24"/>
          <w:szCs w:val="24"/>
          <w:highlight w:val="yellow"/>
        </w:rPr>
        <w:t>%</w:t>
      </w:r>
    </w:p>
    <w:p w14:paraId="1BDBAB33" w14:textId="746A9313" w:rsidR="00A810CF" w:rsidRPr="00553FBA" w:rsidRDefault="00F66DE9" w:rsidP="00F61CAA">
      <w:pPr>
        <w:autoSpaceDE w:val="0"/>
        <w:autoSpaceDN w:val="0"/>
        <w:adjustRightInd w:val="0"/>
        <w:spacing w:line="360" w:lineRule="auto"/>
        <w:jc w:val="both"/>
        <w:rPr>
          <w:rFonts w:ascii="Arial" w:hAnsi="Arial" w:cs="Arial"/>
          <w:b/>
          <w:sz w:val="24"/>
          <w:szCs w:val="24"/>
        </w:rPr>
      </w:pPr>
      <w:proofErr w:type="gramStart"/>
      <w:r w:rsidRPr="00553FBA">
        <w:rPr>
          <w:rFonts w:ascii="Arial" w:hAnsi="Arial" w:cs="Arial"/>
          <w:b/>
          <w:sz w:val="24"/>
          <w:szCs w:val="24"/>
          <w:highlight w:val="yellow"/>
        </w:rPr>
        <w:t xml:space="preserve">ROCE </w:t>
      </w:r>
      <w:r w:rsidR="006201FD" w:rsidRPr="00553FBA">
        <w:rPr>
          <w:rFonts w:ascii="Arial" w:hAnsi="Arial" w:cs="Arial"/>
          <w:b/>
          <w:sz w:val="24"/>
          <w:szCs w:val="24"/>
          <w:highlight w:val="yellow"/>
        </w:rPr>
        <w:t xml:space="preserve"> for</w:t>
      </w:r>
      <w:proofErr w:type="gramEnd"/>
      <w:r w:rsidR="006201FD" w:rsidRPr="00553FBA">
        <w:rPr>
          <w:rFonts w:ascii="Arial" w:hAnsi="Arial" w:cs="Arial"/>
          <w:b/>
          <w:sz w:val="24"/>
          <w:szCs w:val="24"/>
          <w:highlight w:val="yellow"/>
        </w:rPr>
        <w:t xml:space="preserve"> </w:t>
      </w:r>
      <w:r w:rsidR="00A810CF" w:rsidRPr="00553FBA">
        <w:rPr>
          <w:rFonts w:ascii="Arial" w:hAnsi="Arial" w:cs="Arial"/>
          <w:b/>
          <w:sz w:val="24"/>
          <w:szCs w:val="24"/>
          <w:highlight w:val="yellow"/>
        </w:rPr>
        <w:t>2021:</w:t>
      </w:r>
    </w:p>
    <w:p w14:paraId="6A9358A9" w14:textId="0B28E909" w:rsidR="00F66DE9" w:rsidRPr="00553FBA" w:rsidRDefault="00F66DE9"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So, Capital Employed = £9,736m - £2,511m = </w:t>
      </w:r>
      <w:r w:rsidRPr="00553FBA">
        <w:rPr>
          <w:rFonts w:ascii="Arial" w:hAnsi="Arial" w:cs="Arial"/>
          <w:sz w:val="24"/>
          <w:szCs w:val="24"/>
          <w:u w:val="single"/>
        </w:rPr>
        <w:t>£7,225m</w:t>
      </w:r>
    </w:p>
    <w:p w14:paraId="55438FBA" w14:textId="23344535" w:rsidR="00A810CF" w:rsidRPr="00553FBA" w:rsidRDefault="00F66DE9"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&amp; </w:t>
      </w:r>
      <w:r w:rsidR="00392D16">
        <w:rPr>
          <w:rFonts w:ascii="Arial" w:hAnsi="Arial" w:cs="Arial"/>
          <w:sz w:val="24"/>
          <w:szCs w:val="24"/>
        </w:rPr>
        <w:t>Profit before interest</w:t>
      </w:r>
      <w:r w:rsidR="00A810CF" w:rsidRPr="00553FBA">
        <w:rPr>
          <w:rFonts w:ascii="Arial" w:hAnsi="Arial" w:cs="Arial"/>
          <w:sz w:val="24"/>
          <w:szCs w:val="24"/>
        </w:rPr>
        <w:t xml:space="preserve"> = </w:t>
      </w:r>
      <w:r w:rsidR="00A810CF" w:rsidRPr="00553FBA">
        <w:rPr>
          <w:rFonts w:ascii="Arial" w:hAnsi="Arial" w:cs="Arial"/>
          <w:sz w:val="24"/>
          <w:szCs w:val="24"/>
          <w:u w:val="single"/>
        </w:rPr>
        <w:t>£8</w:t>
      </w:r>
      <w:r w:rsidR="00392D16">
        <w:rPr>
          <w:rFonts w:ascii="Arial" w:hAnsi="Arial" w:cs="Arial"/>
          <w:sz w:val="24"/>
          <w:szCs w:val="24"/>
          <w:u w:val="single"/>
        </w:rPr>
        <w:t>46</w:t>
      </w:r>
      <w:r w:rsidR="00A810CF" w:rsidRPr="00553FBA">
        <w:rPr>
          <w:rFonts w:ascii="Arial" w:hAnsi="Arial" w:cs="Arial"/>
          <w:sz w:val="24"/>
          <w:szCs w:val="24"/>
          <w:u w:val="single"/>
        </w:rPr>
        <w:t>m</w:t>
      </w:r>
    </w:p>
    <w:p w14:paraId="3C93434D" w14:textId="704F418E" w:rsidR="00F66DE9" w:rsidRPr="00553FBA" w:rsidRDefault="004A0BE1" w:rsidP="00F61CAA">
      <w:pPr>
        <w:spacing w:line="360" w:lineRule="auto"/>
        <w:rPr>
          <w:rFonts w:ascii="Arial" w:hAnsi="Arial" w:cs="Arial"/>
          <w:sz w:val="24"/>
          <w:szCs w:val="24"/>
        </w:rPr>
      </w:pPr>
      <w:r w:rsidRPr="00553FBA">
        <w:rPr>
          <w:rFonts w:ascii="Arial" w:hAnsi="Arial" w:cs="Arial"/>
          <w:sz w:val="24"/>
          <w:szCs w:val="24"/>
        </w:rPr>
        <w:t>Now, p</w:t>
      </w:r>
      <w:r w:rsidR="00F66DE9" w:rsidRPr="00553FBA">
        <w:rPr>
          <w:rFonts w:ascii="Arial" w:hAnsi="Arial" w:cs="Arial"/>
          <w:sz w:val="24"/>
          <w:szCs w:val="24"/>
        </w:rPr>
        <w:t xml:space="preserve">utting values into the formula above for </w:t>
      </w:r>
      <w:proofErr w:type="gramStart"/>
      <w:r w:rsidR="00F66DE9" w:rsidRPr="00553FBA">
        <w:rPr>
          <w:rFonts w:ascii="Arial" w:hAnsi="Arial" w:cs="Arial"/>
          <w:sz w:val="24"/>
          <w:szCs w:val="24"/>
        </w:rPr>
        <w:t>ROCE;</w:t>
      </w:r>
      <w:proofErr w:type="gramEnd"/>
    </w:p>
    <w:p w14:paraId="2ED89D0D" w14:textId="2AB18724" w:rsidR="00A810CF" w:rsidRPr="00553FBA" w:rsidRDefault="00A810CF" w:rsidP="00F61CAA">
      <w:pPr>
        <w:spacing w:line="360" w:lineRule="auto"/>
        <w:rPr>
          <w:rFonts w:ascii="Arial" w:hAnsi="Arial" w:cs="Arial"/>
          <w:b/>
          <w:sz w:val="24"/>
          <w:szCs w:val="24"/>
        </w:rPr>
      </w:pPr>
      <w:r w:rsidRPr="00553FBA">
        <w:rPr>
          <w:rFonts w:ascii="Arial" w:hAnsi="Arial" w:cs="Arial"/>
          <w:b/>
          <w:bCs/>
          <w:sz w:val="24"/>
          <w:szCs w:val="24"/>
        </w:rPr>
        <w:t>ROCE 2021</w:t>
      </w:r>
      <w:r w:rsidRPr="00553FBA">
        <w:rPr>
          <w:rFonts w:ascii="Arial" w:hAnsi="Arial" w:cs="Arial"/>
          <w:sz w:val="24"/>
          <w:szCs w:val="24"/>
        </w:rPr>
        <w:t xml:space="preserve">​ =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8</m:t>
            </m:r>
            <m:r>
              <m:rPr>
                <m:sty m:val="b"/>
              </m:rPr>
              <w:rPr>
                <w:rFonts w:ascii="Cambria Math" w:hAnsi="Cambria Math" w:cs="Arial"/>
                <w:color w:val="000000" w:themeColor="text1"/>
                <w:sz w:val="24"/>
                <w:szCs w:val="24"/>
              </w:rPr>
              <m:t>46</m:t>
            </m:r>
          </m:num>
          <m:den>
            <m:r>
              <m:rPr>
                <m:sty m:val="b"/>
              </m:rPr>
              <w:rPr>
                <w:rFonts w:ascii="Cambria Math" w:hAnsi="Cambria Math" w:cs="Arial"/>
                <w:color w:val="000000" w:themeColor="text1"/>
                <w:sz w:val="24"/>
                <w:szCs w:val="24"/>
              </w:rPr>
              <m:t xml:space="preserve">7225 </m:t>
            </m:r>
          </m:den>
        </m:f>
        <m:r>
          <m:rPr>
            <m:sty m:val="bi"/>
          </m:rPr>
          <w:rPr>
            <w:rFonts w:ascii="Cambria Math" w:hAnsi="Cambria Math" w:cs="Arial"/>
            <w:color w:val="000000" w:themeColor="text1"/>
            <w:sz w:val="24"/>
            <w:szCs w:val="24"/>
          </w:rPr>
          <m:t xml:space="preserve"> </m:t>
        </m:r>
        <m:r>
          <m:rPr>
            <m:sty m:val="p"/>
          </m:rPr>
          <w:rPr>
            <w:rFonts w:ascii="Cambria Math" w:hAnsi="Cambria Math" w:cs="Arial"/>
            <w:sz w:val="24"/>
            <w:szCs w:val="24"/>
          </w:rPr>
          <m:t xml:space="preserve">×100% </m:t>
        </m:r>
      </m:oMath>
      <w:r w:rsidRPr="00553FBA">
        <w:rPr>
          <w:rFonts w:ascii="Arial" w:hAnsi="Arial" w:cs="Arial"/>
          <w:sz w:val="24"/>
          <w:szCs w:val="24"/>
        </w:rPr>
        <w:t xml:space="preserve"> </w:t>
      </w:r>
      <w:r w:rsidR="00F66DE9" w:rsidRPr="00553FBA">
        <w:rPr>
          <w:rFonts w:ascii="Arial" w:hAnsi="Arial" w:cs="Arial"/>
          <w:sz w:val="24"/>
          <w:szCs w:val="24"/>
        </w:rPr>
        <w:t xml:space="preserve">= </w:t>
      </w:r>
      <w:r w:rsidRPr="00553FBA">
        <w:rPr>
          <w:rFonts w:ascii="Arial" w:hAnsi="Arial" w:cs="Arial"/>
          <w:b/>
          <w:sz w:val="24"/>
          <w:szCs w:val="24"/>
          <w:highlight w:val="yellow"/>
        </w:rPr>
        <w:t>11.</w:t>
      </w:r>
      <w:r w:rsidR="00392D16">
        <w:rPr>
          <w:rFonts w:ascii="Arial" w:hAnsi="Arial" w:cs="Arial"/>
          <w:b/>
          <w:sz w:val="24"/>
          <w:szCs w:val="24"/>
          <w:highlight w:val="yellow"/>
        </w:rPr>
        <w:t>70</w:t>
      </w:r>
      <w:r w:rsidRPr="00553FBA">
        <w:rPr>
          <w:rFonts w:ascii="Arial" w:hAnsi="Arial" w:cs="Arial"/>
          <w:b/>
          <w:sz w:val="24"/>
          <w:szCs w:val="24"/>
          <w:highlight w:val="yellow"/>
        </w:rPr>
        <w:t>%</w:t>
      </w:r>
    </w:p>
    <w:p w14:paraId="46438800" w14:textId="77777777" w:rsidR="009927F2" w:rsidRPr="00553FBA" w:rsidRDefault="009927F2" w:rsidP="00F61CAA">
      <w:pPr>
        <w:spacing w:line="360" w:lineRule="auto"/>
        <w:rPr>
          <w:rFonts w:ascii="Arial" w:hAnsi="Arial" w:cs="Arial"/>
          <w:b/>
          <w:sz w:val="24"/>
          <w:szCs w:val="24"/>
        </w:rPr>
      </w:pPr>
    </w:p>
    <w:p w14:paraId="57C04CA7" w14:textId="77777777" w:rsidR="009927F2" w:rsidRPr="00553FBA" w:rsidRDefault="009927F2" w:rsidP="00F61CAA">
      <w:pPr>
        <w:spacing w:line="360" w:lineRule="auto"/>
        <w:rPr>
          <w:rFonts w:ascii="Arial" w:hAnsi="Arial" w:cs="Arial"/>
          <w:b/>
          <w:sz w:val="24"/>
          <w:szCs w:val="24"/>
        </w:rPr>
      </w:pPr>
    </w:p>
    <w:p w14:paraId="470DC946" w14:textId="75958EA1" w:rsidR="00A810CF" w:rsidRPr="00553FBA" w:rsidRDefault="00A810CF" w:rsidP="00F61CAA">
      <w:pPr>
        <w:pStyle w:val="ListParagraph"/>
        <w:numPr>
          <w:ilvl w:val="0"/>
          <w:numId w:val="1"/>
        </w:numPr>
        <w:autoSpaceDE w:val="0"/>
        <w:autoSpaceDN w:val="0"/>
        <w:adjustRightInd w:val="0"/>
        <w:spacing w:line="360" w:lineRule="auto"/>
        <w:jc w:val="both"/>
        <w:rPr>
          <w:rFonts w:ascii="Arial" w:hAnsi="Arial" w:cs="Arial"/>
          <w:b/>
          <w:color w:val="365F91" w:themeColor="accent1" w:themeShade="BF"/>
          <w:sz w:val="24"/>
          <w:szCs w:val="24"/>
        </w:rPr>
      </w:pPr>
      <w:r w:rsidRPr="00553FBA">
        <w:rPr>
          <w:rFonts w:ascii="Arial" w:hAnsi="Arial" w:cs="Arial"/>
          <w:b/>
          <w:color w:val="365F91" w:themeColor="accent1" w:themeShade="BF"/>
          <w:sz w:val="24"/>
          <w:szCs w:val="24"/>
        </w:rPr>
        <w:lastRenderedPageBreak/>
        <w:t xml:space="preserve"> Return on Equity (ROE)</w:t>
      </w:r>
    </w:p>
    <w:p w14:paraId="149F52BF" w14:textId="5492A4AA" w:rsidR="00F66DE9" w:rsidRPr="00553FBA" w:rsidRDefault="00F66DE9" w:rsidP="00F61CAA">
      <w:pPr>
        <w:autoSpaceDE w:val="0"/>
        <w:autoSpaceDN w:val="0"/>
        <w:adjustRightInd w:val="0"/>
        <w:spacing w:line="360" w:lineRule="auto"/>
        <w:ind w:left="60"/>
        <w:jc w:val="both"/>
        <w:rPr>
          <w:rFonts w:ascii="Arial" w:hAnsi="Arial" w:cs="Arial"/>
          <w:bCs/>
          <w:sz w:val="24"/>
          <w:szCs w:val="24"/>
        </w:rPr>
      </w:pPr>
      <w:r w:rsidRPr="00553FBA">
        <w:rPr>
          <w:rFonts w:ascii="Arial" w:hAnsi="Arial" w:cs="Arial"/>
          <w:bCs/>
          <w:sz w:val="24"/>
          <w:szCs w:val="24"/>
        </w:rPr>
        <w:t>Using the formula to calculate the ratio of ROE</w:t>
      </w:r>
      <w:r w:rsidR="006201FD" w:rsidRPr="00553FBA">
        <w:rPr>
          <w:rFonts w:ascii="Arial" w:hAnsi="Arial" w:cs="Arial"/>
          <w:bCs/>
          <w:sz w:val="24"/>
          <w:szCs w:val="24"/>
        </w:rPr>
        <w:t xml:space="preserve"> for Sweets Plc 2020 &amp; 2021</w:t>
      </w:r>
      <w:r w:rsidRPr="00553FBA">
        <w:rPr>
          <w:rFonts w:ascii="Arial" w:hAnsi="Arial" w:cs="Arial"/>
          <w:bCs/>
          <w:sz w:val="24"/>
          <w:szCs w:val="24"/>
        </w:rPr>
        <w:t>:</w:t>
      </w:r>
    </w:p>
    <w:p w14:paraId="3117863C" w14:textId="50FA81FA" w:rsidR="00A810CF" w:rsidRPr="00553FBA" w:rsidRDefault="00F66DE9" w:rsidP="00F61CAA">
      <w:pPr>
        <w:spacing w:line="360" w:lineRule="auto"/>
        <w:jc w:val="center"/>
        <w:rPr>
          <w:rFonts w:ascii="Arial" w:hAnsi="Arial" w:cs="Arial"/>
          <w:b/>
          <w:color w:val="000000" w:themeColor="text1"/>
          <w:sz w:val="24"/>
          <w:szCs w:val="24"/>
        </w:rPr>
      </w:pPr>
      <w:r w:rsidRPr="00553FBA">
        <w:rPr>
          <w:rFonts w:ascii="Arial" w:hAnsi="Arial" w:cs="Arial"/>
          <w:b/>
          <w:color w:val="000000" w:themeColor="text1"/>
          <w:sz w:val="24"/>
          <w:szCs w:val="24"/>
        </w:rPr>
        <w:t xml:space="preserve">ROE =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Net Profit</m:t>
            </m:r>
          </m:num>
          <m:den>
            <m:r>
              <m:rPr>
                <m:sty m:val="b"/>
              </m:rPr>
              <w:rPr>
                <w:rFonts w:ascii="Cambria Math" w:hAnsi="Cambria Math" w:cs="Arial"/>
                <w:color w:val="000000" w:themeColor="text1"/>
                <w:sz w:val="24"/>
                <w:szCs w:val="24"/>
              </w:rPr>
              <m:t>Equity</m:t>
            </m:r>
          </m:den>
        </m:f>
        <m:r>
          <m:rPr>
            <m:sty m:val="bi"/>
          </m:rPr>
          <w:rPr>
            <w:rFonts w:ascii="Cambria Math" w:hAnsi="Cambria Math" w:cs="Arial"/>
            <w:color w:val="000000" w:themeColor="text1"/>
            <w:sz w:val="24"/>
            <w:szCs w:val="24"/>
          </w:rPr>
          <m:t xml:space="preserve"> </m:t>
        </m:r>
        <m:r>
          <m:rPr>
            <m:sty m:val="b"/>
          </m:rPr>
          <w:rPr>
            <w:rFonts w:ascii="Cambria Math" w:hAnsi="Cambria Math" w:cs="Arial"/>
            <w:sz w:val="24"/>
            <w:szCs w:val="24"/>
          </w:rPr>
          <m:t>×</m:t>
        </m:r>
        <m:r>
          <m:rPr>
            <m:sty m:val="bi"/>
          </m:rPr>
          <w:rPr>
            <w:rFonts w:ascii="Cambria Math" w:hAnsi="Cambria Math" w:cs="Arial"/>
            <w:color w:val="000000" w:themeColor="text1"/>
            <w:sz w:val="24"/>
            <w:szCs w:val="24"/>
          </w:rPr>
          <m:t xml:space="preserve"> 100%</m:t>
        </m:r>
      </m:oMath>
    </w:p>
    <w:p w14:paraId="5E24A35A" w14:textId="2352E2F0" w:rsidR="00F66DE9" w:rsidRPr="00553FBA" w:rsidRDefault="00F66DE9" w:rsidP="00F61CAA">
      <w:pPr>
        <w:autoSpaceDE w:val="0"/>
        <w:autoSpaceDN w:val="0"/>
        <w:adjustRightInd w:val="0"/>
        <w:spacing w:line="360" w:lineRule="auto"/>
        <w:jc w:val="both"/>
        <w:rPr>
          <w:rFonts w:ascii="Arial" w:hAnsi="Arial" w:cs="Arial"/>
          <w:b/>
          <w:sz w:val="24"/>
          <w:szCs w:val="24"/>
        </w:rPr>
      </w:pPr>
      <w:r w:rsidRPr="00553FBA">
        <w:rPr>
          <w:rFonts w:ascii="Arial" w:hAnsi="Arial" w:cs="Arial"/>
          <w:b/>
          <w:sz w:val="24"/>
          <w:szCs w:val="24"/>
          <w:highlight w:val="yellow"/>
        </w:rPr>
        <w:t xml:space="preserve">ROE </w:t>
      </w:r>
      <w:r w:rsidR="006201FD" w:rsidRPr="00553FBA">
        <w:rPr>
          <w:rFonts w:ascii="Arial" w:hAnsi="Arial" w:cs="Arial"/>
          <w:b/>
          <w:sz w:val="24"/>
          <w:szCs w:val="24"/>
          <w:highlight w:val="yellow"/>
        </w:rPr>
        <w:t xml:space="preserve">for </w:t>
      </w:r>
      <w:r w:rsidRPr="00553FBA">
        <w:rPr>
          <w:rFonts w:ascii="Arial" w:hAnsi="Arial" w:cs="Arial"/>
          <w:b/>
          <w:sz w:val="24"/>
          <w:szCs w:val="24"/>
          <w:highlight w:val="yellow"/>
        </w:rPr>
        <w:t>2020:</w:t>
      </w:r>
    </w:p>
    <w:p w14:paraId="3E9B9BC5" w14:textId="1CB08B65" w:rsidR="00F66DE9" w:rsidRPr="00553FBA" w:rsidRDefault="006201FD"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Where given; </w:t>
      </w:r>
      <w:r w:rsidRPr="00553FBA">
        <w:rPr>
          <w:rFonts w:ascii="Arial" w:hAnsi="Arial" w:cs="Arial"/>
          <w:sz w:val="24"/>
          <w:szCs w:val="24"/>
          <w:u w:val="single"/>
        </w:rPr>
        <w:t>Equity = £2,912m</w:t>
      </w:r>
      <w:r w:rsidRPr="00553FBA">
        <w:rPr>
          <w:rFonts w:ascii="Arial" w:hAnsi="Arial" w:cs="Arial"/>
          <w:sz w:val="24"/>
          <w:szCs w:val="24"/>
        </w:rPr>
        <w:t xml:space="preserve">, </w:t>
      </w:r>
      <w:r w:rsidR="00F66DE9" w:rsidRPr="00553FBA">
        <w:rPr>
          <w:rFonts w:ascii="Arial" w:hAnsi="Arial" w:cs="Arial"/>
          <w:sz w:val="24"/>
          <w:szCs w:val="24"/>
          <w:u w:val="single"/>
        </w:rPr>
        <w:t>Net Profit = £366m</w:t>
      </w:r>
    </w:p>
    <w:p w14:paraId="27D4286F" w14:textId="338337FF" w:rsidR="006201FD" w:rsidRPr="00553FBA" w:rsidRDefault="006201FD" w:rsidP="00F61CAA">
      <w:pPr>
        <w:spacing w:line="360" w:lineRule="auto"/>
        <w:rPr>
          <w:rFonts w:ascii="Arial" w:hAnsi="Arial" w:cs="Arial"/>
          <w:sz w:val="24"/>
          <w:szCs w:val="24"/>
        </w:rPr>
      </w:pPr>
      <w:r w:rsidRPr="00553FBA">
        <w:rPr>
          <w:rFonts w:ascii="Arial" w:hAnsi="Arial" w:cs="Arial"/>
          <w:sz w:val="24"/>
          <w:szCs w:val="24"/>
        </w:rPr>
        <w:t xml:space="preserve">Putting values into the formula above for </w:t>
      </w:r>
      <w:proofErr w:type="gramStart"/>
      <w:r w:rsidRPr="00553FBA">
        <w:rPr>
          <w:rFonts w:ascii="Arial" w:hAnsi="Arial" w:cs="Arial"/>
          <w:sz w:val="24"/>
          <w:szCs w:val="24"/>
        </w:rPr>
        <w:t>ROCE;</w:t>
      </w:r>
      <w:proofErr w:type="gramEnd"/>
    </w:p>
    <w:p w14:paraId="2D905DD4" w14:textId="632D0AD2" w:rsidR="006201FD" w:rsidRPr="00553FBA" w:rsidRDefault="00F66DE9" w:rsidP="00F61CAA">
      <w:pPr>
        <w:autoSpaceDE w:val="0"/>
        <w:autoSpaceDN w:val="0"/>
        <w:adjustRightInd w:val="0"/>
        <w:spacing w:line="360" w:lineRule="auto"/>
        <w:jc w:val="both"/>
        <w:rPr>
          <w:rFonts w:ascii="Arial" w:hAnsi="Arial" w:cs="Arial"/>
          <w:sz w:val="24"/>
          <w:szCs w:val="24"/>
        </w:rPr>
      </w:pPr>
      <w:r w:rsidRPr="00553FBA">
        <w:rPr>
          <w:rFonts w:ascii="Arial" w:hAnsi="Arial" w:cs="Arial"/>
          <w:b/>
          <w:bCs/>
          <w:sz w:val="24"/>
          <w:szCs w:val="24"/>
        </w:rPr>
        <w:t>ROE 2020</w:t>
      </w:r>
      <w:r w:rsidRPr="00553FBA">
        <w:rPr>
          <w:rFonts w:ascii="Arial" w:hAnsi="Arial" w:cs="Arial"/>
          <w:sz w:val="24"/>
          <w:szCs w:val="24"/>
        </w:rPr>
        <w:t xml:space="preserve"> =</w:t>
      </w:r>
      <w:r w:rsidR="006201FD" w:rsidRPr="00553FBA">
        <w:rPr>
          <w:rFonts w:ascii="Arial" w:hAnsi="Arial" w:cs="Arial"/>
          <w:sz w:val="24"/>
          <w:szCs w:val="24"/>
        </w:rPr>
        <w:t xml:space="preserve">  </w:t>
      </w:r>
      <w:r w:rsidRPr="00553FBA">
        <w:rPr>
          <w:rFonts w:ascii="Arial" w:hAnsi="Arial" w:cs="Arial"/>
          <w:sz w:val="24"/>
          <w:szCs w:val="24"/>
        </w:rPr>
        <w:t xml:space="preserve">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366</m:t>
            </m:r>
          </m:num>
          <m:den>
            <m:r>
              <m:rPr>
                <m:sty m:val="b"/>
              </m:rPr>
              <w:rPr>
                <w:rFonts w:ascii="Cambria Math" w:hAnsi="Cambria Math" w:cs="Arial"/>
                <w:color w:val="000000" w:themeColor="text1"/>
                <w:sz w:val="24"/>
                <w:szCs w:val="24"/>
              </w:rPr>
              <m:t>1912</m:t>
            </m:r>
          </m:den>
        </m:f>
        <m:r>
          <m:rPr>
            <m:sty m:val="bi"/>
          </m:rPr>
          <w:rPr>
            <w:rFonts w:ascii="Cambria Math" w:hAnsi="Cambria Math" w:cs="Arial"/>
            <w:color w:val="000000" w:themeColor="text1"/>
            <w:sz w:val="24"/>
            <w:szCs w:val="24"/>
          </w:rPr>
          <m:t xml:space="preserve"> </m:t>
        </m:r>
        <m:r>
          <m:rPr>
            <m:sty m:val="b"/>
          </m:rPr>
          <w:rPr>
            <w:rFonts w:ascii="Cambria Math" w:hAnsi="Cambria Math" w:cs="Arial"/>
            <w:sz w:val="24"/>
            <w:szCs w:val="24"/>
          </w:rPr>
          <m:t>×</m:t>
        </m:r>
        <m:r>
          <m:rPr>
            <m:sty m:val="bi"/>
          </m:rPr>
          <w:rPr>
            <w:rFonts w:ascii="Cambria Math" w:hAnsi="Cambria Math" w:cs="Arial"/>
            <w:color w:val="000000" w:themeColor="text1"/>
            <w:sz w:val="24"/>
            <w:szCs w:val="24"/>
          </w:rPr>
          <m:t xml:space="preserve"> 100</m:t>
        </m:r>
      </m:oMath>
      <w:r w:rsidR="006201FD" w:rsidRPr="00553FBA">
        <w:rPr>
          <w:rFonts w:ascii="Arial" w:hAnsi="Arial" w:cs="Arial"/>
          <w:sz w:val="24"/>
          <w:szCs w:val="24"/>
        </w:rPr>
        <w:t xml:space="preserve">    </w:t>
      </w:r>
      <w:r w:rsidRPr="00553FBA">
        <w:rPr>
          <w:rFonts w:ascii="Arial" w:hAnsi="Arial" w:cs="Arial"/>
          <w:b/>
          <w:sz w:val="24"/>
          <w:szCs w:val="24"/>
        </w:rPr>
        <w:t>=</w:t>
      </w:r>
      <w:r w:rsidR="006201FD" w:rsidRPr="00553FBA">
        <w:rPr>
          <w:rFonts w:ascii="Arial" w:hAnsi="Arial" w:cs="Arial"/>
          <w:b/>
          <w:sz w:val="24"/>
          <w:szCs w:val="24"/>
        </w:rPr>
        <w:t xml:space="preserve"> </w:t>
      </w:r>
      <w:r w:rsidRPr="00553FBA">
        <w:rPr>
          <w:rFonts w:ascii="Arial" w:hAnsi="Arial" w:cs="Arial"/>
          <w:b/>
          <w:sz w:val="24"/>
          <w:szCs w:val="24"/>
          <w:highlight w:val="yellow"/>
        </w:rPr>
        <w:t>12.58%</w:t>
      </w:r>
    </w:p>
    <w:p w14:paraId="6E85809D" w14:textId="534C34BF" w:rsidR="00A810CF" w:rsidRPr="00553FBA" w:rsidRDefault="00F66DE9" w:rsidP="00F61CAA">
      <w:pPr>
        <w:spacing w:line="360" w:lineRule="auto"/>
        <w:jc w:val="both"/>
        <w:rPr>
          <w:rFonts w:ascii="Arial" w:hAnsi="Arial" w:cs="Arial"/>
          <w:b/>
          <w:sz w:val="24"/>
          <w:szCs w:val="24"/>
        </w:rPr>
      </w:pPr>
      <w:r w:rsidRPr="00553FBA">
        <w:rPr>
          <w:rFonts w:ascii="Arial" w:hAnsi="Arial" w:cs="Arial"/>
          <w:b/>
          <w:sz w:val="24"/>
          <w:szCs w:val="24"/>
          <w:highlight w:val="yellow"/>
        </w:rPr>
        <w:t xml:space="preserve">ROE </w:t>
      </w:r>
      <w:r w:rsidR="006201FD" w:rsidRPr="00553FBA">
        <w:rPr>
          <w:rFonts w:ascii="Arial" w:hAnsi="Arial" w:cs="Arial"/>
          <w:b/>
          <w:sz w:val="24"/>
          <w:szCs w:val="24"/>
          <w:highlight w:val="yellow"/>
        </w:rPr>
        <w:t xml:space="preserve">for </w:t>
      </w:r>
      <w:r w:rsidR="00A810CF" w:rsidRPr="00553FBA">
        <w:rPr>
          <w:rFonts w:ascii="Arial" w:hAnsi="Arial" w:cs="Arial"/>
          <w:b/>
          <w:sz w:val="24"/>
          <w:szCs w:val="24"/>
          <w:highlight w:val="yellow"/>
        </w:rPr>
        <w:t>2021:</w:t>
      </w:r>
    </w:p>
    <w:p w14:paraId="4AC1B6B2" w14:textId="256E520E" w:rsidR="006201FD" w:rsidRPr="00553FBA" w:rsidRDefault="006201FD"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Where given; </w:t>
      </w:r>
      <w:r w:rsidRPr="00553FBA">
        <w:rPr>
          <w:rFonts w:ascii="Arial" w:hAnsi="Arial" w:cs="Arial"/>
          <w:sz w:val="24"/>
          <w:szCs w:val="24"/>
          <w:u w:val="single"/>
        </w:rPr>
        <w:t>Equity = £3,088m</w:t>
      </w:r>
      <w:r w:rsidRPr="00553FBA">
        <w:rPr>
          <w:rFonts w:ascii="Arial" w:hAnsi="Arial" w:cs="Arial"/>
          <w:sz w:val="24"/>
          <w:szCs w:val="24"/>
        </w:rPr>
        <w:t xml:space="preserve">, </w:t>
      </w:r>
      <w:r w:rsidRPr="00553FBA">
        <w:rPr>
          <w:rFonts w:ascii="Arial" w:hAnsi="Arial" w:cs="Arial"/>
          <w:sz w:val="24"/>
          <w:szCs w:val="24"/>
          <w:u w:val="single"/>
        </w:rPr>
        <w:t>Net Profit = £431m</w:t>
      </w:r>
    </w:p>
    <w:p w14:paraId="048AA1E2" w14:textId="04E8B738" w:rsidR="006201FD" w:rsidRPr="00553FBA" w:rsidRDefault="004A0BE1" w:rsidP="00F61CAA">
      <w:pPr>
        <w:spacing w:line="360" w:lineRule="auto"/>
        <w:rPr>
          <w:rFonts w:ascii="Arial" w:hAnsi="Arial" w:cs="Arial"/>
          <w:sz w:val="24"/>
          <w:szCs w:val="24"/>
        </w:rPr>
      </w:pPr>
      <w:r w:rsidRPr="00553FBA">
        <w:rPr>
          <w:rFonts w:ascii="Arial" w:hAnsi="Arial" w:cs="Arial"/>
          <w:sz w:val="24"/>
          <w:szCs w:val="24"/>
        </w:rPr>
        <w:t>Now, p</w:t>
      </w:r>
      <w:r w:rsidR="006201FD" w:rsidRPr="00553FBA">
        <w:rPr>
          <w:rFonts w:ascii="Arial" w:hAnsi="Arial" w:cs="Arial"/>
          <w:sz w:val="24"/>
          <w:szCs w:val="24"/>
        </w:rPr>
        <w:t xml:space="preserve">utting values into the formula above for </w:t>
      </w:r>
      <w:proofErr w:type="gramStart"/>
      <w:r w:rsidR="006201FD" w:rsidRPr="00553FBA">
        <w:rPr>
          <w:rFonts w:ascii="Arial" w:hAnsi="Arial" w:cs="Arial"/>
          <w:sz w:val="24"/>
          <w:szCs w:val="24"/>
        </w:rPr>
        <w:t>ROCE;</w:t>
      </w:r>
      <w:proofErr w:type="gramEnd"/>
    </w:p>
    <w:p w14:paraId="3C8CD121" w14:textId="63B98EA0" w:rsidR="00A810CF" w:rsidRPr="00553FBA" w:rsidRDefault="006201FD" w:rsidP="00F61CAA">
      <w:pPr>
        <w:autoSpaceDE w:val="0"/>
        <w:autoSpaceDN w:val="0"/>
        <w:adjustRightInd w:val="0"/>
        <w:spacing w:line="360" w:lineRule="auto"/>
        <w:jc w:val="both"/>
        <w:rPr>
          <w:rFonts w:ascii="Arial" w:hAnsi="Arial" w:cs="Arial"/>
          <w:b/>
          <w:sz w:val="24"/>
          <w:szCs w:val="24"/>
        </w:rPr>
      </w:pPr>
      <w:r w:rsidRPr="00553FBA">
        <w:rPr>
          <w:rFonts w:ascii="Arial" w:hAnsi="Arial" w:cs="Arial"/>
          <w:b/>
          <w:bCs/>
          <w:sz w:val="24"/>
          <w:szCs w:val="24"/>
        </w:rPr>
        <w:t>ROE 2020</w:t>
      </w:r>
      <w:r w:rsidRPr="00553FBA">
        <w:rPr>
          <w:rFonts w:ascii="Arial" w:hAnsi="Arial" w:cs="Arial"/>
          <w:sz w:val="24"/>
          <w:szCs w:val="24"/>
        </w:rPr>
        <w:t xml:space="preserve"> =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431</m:t>
            </m:r>
          </m:num>
          <m:den>
            <m:r>
              <m:rPr>
                <m:sty m:val="b"/>
              </m:rPr>
              <w:rPr>
                <w:rFonts w:ascii="Cambria Math" w:hAnsi="Cambria Math" w:cs="Arial"/>
                <w:color w:val="000000" w:themeColor="text1"/>
                <w:sz w:val="24"/>
                <w:szCs w:val="24"/>
              </w:rPr>
              <m:t>3088</m:t>
            </m:r>
          </m:den>
        </m:f>
        <m:r>
          <m:rPr>
            <m:sty m:val="bi"/>
          </m:rPr>
          <w:rPr>
            <w:rFonts w:ascii="Cambria Math" w:hAnsi="Cambria Math" w:cs="Arial"/>
            <w:color w:val="000000" w:themeColor="text1"/>
            <w:sz w:val="24"/>
            <w:szCs w:val="24"/>
          </w:rPr>
          <m:t xml:space="preserve"> </m:t>
        </m:r>
        <m:r>
          <m:rPr>
            <m:sty m:val="b"/>
          </m:rPr>
          <w:rPr>
            <w:rFonts w:ascii="Cambria Math" w:hAnsi="Cambria Math" w:cs="Arial"/>
            <w:sz w:val="24"/>
            <w:szCs w:val="24"/>
          </w:rPr>
          <m:t>×</m:t>
        </m:r>
        <m:r>
          <m:rPr>
            <m:sty m:val="bi"/>
          </m:rPr>
          <w:rPr>
            <w:rFonts w:ascii="Cambria Math" w:hAnsi="Cambria Math" w:cs="Arial"/>
            <w:color w:val="000000" w:themeColor="text1"/>
            <w:sz w:val="24"/>
            <w:szCs w:val="24"/>
          </w:rPr>
          <m:t xml:space="preserve"> 100</m:t>
        </m:r>
      </m:oMath>
      <w:r w:rsidRPr="00553FBA">
        <w:rPr>
          <w:rFonts w:ascii="Arial" w:hAnsi="Arial" w:cs="Arial"/>
          <w:sz w:val="24"/>
          <w:szCs w:val="24"/>
        </w:rPr>
        <w:t xml:space="preserve">    </w:t>
      </w:r>
      <w:r w:rsidRPr="00553FBA">
        <w:rPr>
          <w:rFonts w:ascii="Arial" w:hAnsi="Arial" w:cs="Arial"/>
          <w:b/>
          <w:sz w:val="24"/>
          <w:szCs w:val="24"/>
        </w:rPr>
        <w:t xml:space="preserve">= </w:t>
      </w:r>
      <w:r w:rsidRPr="00553FBA">
        <w:rPr>
          <w:rFonts w:ascii="Arial" w:hAnsi="Arial" w:cs="Arial"/>
          <w:b/>
          <w:sz w:val="24"/>
          <w:szCs w:val="24"/>
          <w:highlight w:val="yellow"/>
        </w:rPr>
        <w:t>13.96%</w:t>
      </w:r>
    </w:p>
    <w:p w14:paraId="2AE3C5C3" w14:textId="7F2680C2" w:rsidR="009927F2" w:rsidRPr="00553FBA" w:rsidRDefault="009927F2">
      <w:pPr>
        <w:rPr>
          <w:rFonts w:ascii="Arial" w:hAnsi="Arial" w:cs="Arial"/>
          <w:b/>
          <w:sz w:val="24"/>
          <w:szCs w:val="24"/>
          <w:highlight w:val="yellow"/>
        </w:rPr>
      </w:pPr>
      <w:r w:rsidRPr="00553FBA">
        <w:rPr>
          <w:rFonts w:ascii="Arial" w:hAnsi="Arial" w:cs="Arial"/>
          <w:b/>
          <w:sz w:val="24"/>
          <w:szCs w:val="24"/>
          <w:highlight w:val="yellow"/>
        </w:rPr>
        <w:br w:type="page"/>
      </w:r>
    </w:p>
    <w:p w14:paraId="03269827" w14:textId="77777777" w:rsidR="009927F2" w:rsidRPr="00553FBA" w:rsidRDefault="009927F2" w:rsidP="00F61CAA">
      <w:pPr>
        <w:autoSpaceDE w:val="0"/>
        <w:autoSpaceDN w:val="0"/>
        <w:adjustRightInd w:val="0"/>
        <w:spacing w:line="360" w:lineRule="auto"/>
        <w:jc w:val="both"/>
        <w:rPr>
          <w:rFonts w:ascii="Arial" w:hAnsi="Arial" w:cs="Arial"/>
          <w:sz w:val="24"/>
          <w:szCs w:val="24"/>
        </w:rPr>
      </w:pPr>
    </w:p>
    <w:p w14:paraId="013FACFE" w14:textId="052A623D" w:rsidR="00A810CF" w:rsidRPr="00553FBA" w:rsidRDefault="00A810CF" w:rsidP="00F61CAA">
      <w:pPr>
        <w:pStyle w:val="ListParagraph"/>
        <w:numPr>
          <w:ilvl w:val="0"/>
          <w:numId w:val="1"/>
        </w:numPr>
        <w:spacing w:line="360" w:lineRule="auto"/>
        <w:jc w:val="both"/>
        <w:rPr>
          <w:rFonts w:ascii="Arial" w:hAnsi="Arial" w:cs="Arial"/>
          <w:b/>
          <w:color w:val="365F91" w:themeColor="accent1" w:themeShade="BF"/>
          <w:sz w:val="24"/>
          <w:szCs w:val="24"/>
        </w:rPr>
      </w:pPr>
      <w:r w:rsidRPr="00553FBA">
        <w:rPr>
          <w:rFonts w:ascii="Arial" w:hAnsi="Arial" w:cs="Arial"/>
          <w:b/>
          <w:color w:val="365F91" w:themeColor="accent1" w:themeShade="BF"/>
          <w:sz w:val="24"/>
          <w:szCs w:val="24"/>
        </w:rPr>
        <w:t>Earnings Per Share (EPS)</w:t>
      </w:r>
    </w:p>
    <w:p w14:paraId="656AFF99" w14:textId="5A2170A7" w:rsidR="006201FD" w:rsidRPr="00553FBA" w:rsidRDefault="006201FD" w:rsidP="00F61CAA">
      <w:pPr>
        <w:autoSpaceDE w:val="0"/>
        <w:autoSpaceDN w:val="0"/>
        <w:adjustRightInd w:val="0"/>
        <w:spacing w:line="360" w:lineRule="auto"/>
        <w:ind w:left="60"/>
        <w:jc w:val="both"/>
        <w:rPr>
          <w:rFonts w:ascii="Arial" w:hAnsi="Arial" w:cs="Arial"/>
          <w:bCs/>
          <w:sz w:val="24"/>
          <w:szCs w:val="24"/>
        </w:rPr>
      </w:pPr>
      <w:r w:rsidRPr="00553FBA">
        <w:rPr>
          <w:rFonts w:ascii="Arial" w:hAnsi="Arial" w:cs="Arial"/>
          <w:bCs/>
          <w:sz w:val="24"/>
          <w:szCs w:val="24"/>
        </w:rPr>
        <w:t>Using the formula to calculate the ratio of EPS for Sweets Plc 2020 &amp; 2021:</w:t>
      </w:r>
    </w:p>
    <w:p w14:paraId="17ABB8A9" w14:textId="3C71B83F" w:rsidR="00A810CF" w:rsidRPr="00553FBA" w:rsidRDefault="006201FD" w:rsidP="00F61CAA">
      <w:pPr>
        <w:spacing w:line="360" w:lineRule="auto"/>
        <w:jc w:val="center"/>
        <w:rPr>
          <w:rFonts w:ascii="Arial" w:hAnsi="Arial" w:cs="Arial"/>
          <w:b/>
          <w:sz w:val="24"/>
          <w:szCs w:val="24"/>
        </w:rPr>
      </w:pPr>
      <w:r w:rsidRPr="00553FBA">
        <w:rPr>
          <w:rFonts w:ascii="Arial" w:hAnsi="Arial" w:cs="Arial"/>
          <w:b/>
          <w:color w:val="000000" w:themeColor="text1"/>
          <w:sz w:val="24"/>
          <w:szCs w:val="24"/>
        </w:rPr>
        <w:t xml:space="preserve">EPS =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Net Profit</m:t>
            </m:r>
          </m:num>
          <m:den>
            <m:r>
              <m:rPr>
                <m:sty m:val="b"/>
              </m:rPr>
              <w:rPr>
                <w:rFonts w:ascii="Cambria Math" w:hAnsi="Cambria Math" w:cs="Arial"/>
                <w:color w:val="000000" w:themeColor="text1"/>
                <w:sz w:val="24"/>
                <w:szCs w:val="24"/>
              </w:rPr>
              <m:t>Number of Shares</m:t>
            </m:r>
          </m:den>
        </m:f>
      </m:oMath>
    </w:p>
    <w:p w14:paraId="4F921650" w14:textId="6CB47D05" w:rsidR="006201FD" w:rsidRPr="00553FBA" w:rsidRDefault="006201FD" w:rsidP="00F61CAA">
      <w:pPr>
        <w:autoSpaceDE w:val="0"/>
        <w:autoSpaceDN w:val="0"/>
        <w:adjustRightInd w:val="0"/>
        <w:spacing w:line="360" w:lineRule="auto"/>
        <w:jc w:val="both"/>
        <w:rPr>
          <w:rFonts w:ascii="Arial" w:hAnsi="Arial" w:cs="Arial"/>
          <w:bCs/>
          <w:color w:val="FF0000"/>
          <w:sz w:val="24"/>
          <w:szCs w:val="24"/>
        </w:rPr>
      </w:pPr>
      <w:proofErr w:type="gramStart"/>
      <w:r w:rsidRPr="00553FBA">
        <w:rPr>
          <w:rFonts w:ascii="Arial" w:hAnsi="Arial" w:cs="Arial"/>
          <w:bCs/>
          <w:color w:val="000000" w:themeColor="text1"/>
          <w:sz w:val="24"/>
          <w:szCs w:val="24"/>
        </w:rPr>
        <w:t>Where;</w:t>
      </w:r>
      <w:proofErr w:type="gramEnd"/>
      <w:r w:rsidRPr="00553FBA">
        <w:rPr>
          <w:rFonts w:ascii="Arial" w:hAnsi="Arial" w:cs="Arial"/>
          <w:bCs/>
          <w:color w:val="000000" w:themeColor="text1"/>
          <w:sz w:val="24"/>
          <w:szCs w:val="24"/>
        </w:rPr>
        <w:t xml:space="preserve"> </w:t>
      </w:r>
      <w:r w:rsidR="00A810CF" w:rsidRPr="00553FBA">
        <w:rPr>
          <w:rFonts w:ascii="Arial" w:hAnsi="Arial" w:cs="Arial"/>
          <w:bCs/>
          <w:color w:val="000000" w:themeColor="text1"/>
          <w:sz w:val="24"/>
          <w:szCs w:val="24"/>
        </w:rPr>
        <w:t xml:space="preserve">Number of Shares = </w:t>
      </w:r>
      <w:r w:rsidRPr="00553FBA">
        <w:rPr>
          <w:rFonts w:ascii="Arial" w:hAnsi="Arial" w:cs="Arial"/>
          <w:bCs/>
          <w:color w:val="000000" w:themeColor="text1"/>
          <w:sz w:val="24"/>
          <w:szCs w:val="24"/>
        </w:rPr>
        <w:t xml:space="preserve">  </w:t>
      </w:r>
      <m:oMath>
        <m:f>
          <m:fPr>
            <m:ctrlPr>
              <w:rPr>
                <w:rFonts w:ascii="Cambria Math" w:hAnsi="Cambria Math" w:cs="Arial"/>
                <w:bCs/>
                <w:i/>
                <w:color w:val="000000" w:themeColor="text1"/>
                <w:sz w:val="24"/>
                <w:szCs w:val="24"/>
              </w:rPr>
            </m:ctrlPr>
          </m:fPr>
          <m:num>
            <m:r>
              <m:rPr>
                <m:sty m:val="p"/>
              </m:rPr>
              <w:rPr>
                <w:rFonts w:ascii="Cambria Math" w:hAnsi="Cambria Math" w:cs="Arial"/>
                <w:color w:val="000000" w:themeColor="text1"/>
                <w:sz w:val="24"/>
                <w:szCs w:val="24"/>
              </w:rPr>
              <m:t>Share Capital</m:t>
            </m:r>
          </m:num>
          <m:den>
            <m:r>
              <m:rPr>
                <m:sty m:val="p"/>
              </m:rPr>
              <w:rPr>
                <w:rFonts w:ascii="Cambria Math" w:hAnsi="Cambria Math" w:cs="Arial"/>
                <w:color w:val="000000" w:themeColor="text1"/>
                <w:sz w:val="24"/>
                <w:szCs w:val="24"/>
              </w:rPr>
              <m:t>Value per share</m:t>
            </m:r>
          </m:den>
        </m:f>
        <m:r>
          <w:rPr>
            <w:rFonts w:ascii="Cambria Math" w:hAnsi="Cambria Math" w:cs="Arial"/>
            <w:color w:val="000000" w:themeColor="text1"/>
            <w:sz w:val="24"/>
            <w:szCs w:val="24"/>
          </w:rPr>
          <m:t xml:space="preserve"> </m:t>
        </m:r>
      </m:oMath>
    </w:p>
    <w:p w14:paraId="5C6DCF36" w14:textId="02C39A0C" w:rsidR="006201FD" w:rsidRPr="00553FBA" w:rsidRDefault="004A0BE1" w:rsidP="00F61CAA">
      <w:pPr>
        <w:autoSpaceDE w:val="0"/>
        <w:autoSpaceDN w:val="0"/>
        <w:adjustRightInd w:val="0"/>
        <w:spacing w:line="360" w:lineRule="auto"/>
        <w:jc w:val="both"/>
        <w:rPr>
          <w:rFonts w:ascii="Arial" w:hAnsi="Arial" w:cs="Arial"/>
          <w:b/>
          <w:sz w:val="24"/>
          <w:szCs w:val="24"/>
        </w:rPr>
      </w:pPr>
      <w:r w:rsidRPr="00553FBA">
        <w:rPr>
          <w:rFonts w:ascii="Arial" w:hAnsi="Arial" w:cs="Arial"/>
          <w:b/>
          <w:sz w:val="24"/>
          <w:szCs w:val="24"/>
          <w:highlight w:val="yellow"/>
        </w:rPr>
        <w:t xml:space="preserve">EPS for </w:t>
      </w:r>
      <w:r w:rsidR="006201FD" w:rsidRPr="00553FBA">
        <w:rPr>
          <w:rFonts w:ascii="Arial" w:hAnsi="Arial" w:cs="Arial"/>
          <w:b/>
          <w:sz w:val="24"/>
          <w:szCs w:val="24"/>
          <w:highlight w:val="yellow"/>
        </w:rPr>
        <w:t>2020:</w:t>
      </w:r>
    </w:p>
    <w:p w14:paraId="7374B98A" w14:textId="58FCF51F" w:rsidR="006201FD" w:rsidRPr="00553FBA" w:rsidRDefault="006201FD"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So, Number of Shares = </w:t>
      </w:r>
      <m:oMath>
        <m:f>
          <m:fPr>
            <m:ctrlPr>
              <w:rPr>
                <w:rFonts w:ascii="Cambria Math" w:hAnsi="Cambria Math" w:cs="Arial"/>
                <w:bCs/>
                <w:i/>
                <w:color w:val="000000" w:themeColor="text1"/>
                <w:sz w:val="24"/>
                <w:szCs w:val="24"/>
              </w:rPr>
            </m:ctrlPr>
          </m:fPr>
          <m:num>
            <m:r>
              <w:rPr>
                <w:rFonts w:ascii="Cambria Math" w:hAnsi="Cambria Math" w:cs="Arial"/>
                <w:color w:val="000000" w:themeColor="text1"/>
                <w:sz w:val="24"/>
                <w:szCs w:val="24"/>
              </w:rPr>
              <m:t>£300m</m:t>
            </m:r>
          </m:num>
          <m:den>
            <m:r>
              <m:rPr>
                <m:sty m:val="p"/>
              </m:rPr>
              <w:rPr>
                <w:rFonts w:ascii="Cambria Math" w:hAnsi="Cambria Math" w:cs="Arial"/>
                <w:color w:val="000000" w:themeColor="text1"/>
                <w:sz w:val="24"/>
                <w:szCs w:val="24"/>
              </w:rPr>
              <m:t>£0.50</m:t>
            </m:r>
          </m:den>
        </m:f>
      </m:oMath>
      <w:r w:rsidRPr="00553FBA">
        <w:rPr>
          <w:rFonts w:ascii="Arial" w:hAnsi="Arial" w:cs="Arial"/>
          <w:sz w:val="24"/>
          <w:szCs w:val="24"/>
        </w:rPr>
        <w:t xml:space="preserve"> £300m / £0.50 = </w:t>
      </w:r>
      <w:r w:rsidR="004A0BE1" w:rsidRPr="00553FBA">
        <w:rPr>
          <w:rFonts w:ascii="Arial" w:hAnsi="Arial" w:cs="Arial"/>
          <w:sz w:val="24"/>
          <w:szCs w:val="24"/>
          <w:u w:val="single"/>
        </w:rPr>
        <w:t>£</w:t>
      </w:r>
      <w:r w:rsidRPr="00553FBA">
        <w:rPr>
          <w:rFonts w:ascii="Arial" w:hAnsi="Arial" w:cs="Arial"/>
          <w:sz w:val="24"/>
          <w:szCs w:val="24"/>
          <w:u w:val="single"/>
        </w:rPr>
        <w:t>600m shares</w:t>
      </w:r>
    </w:p>
    <w:p w14:paraId="7BB33875" w14:textId="73B7B7A2" w:rsidR="006201FD" w:rsidRPr="00553FBA" w:rsidRDefault="004A0BE1" w:rsidP="00F61CAA">
      <w:pPr>
        <w:autoSpaceDE w:val="0"/>
        <w:autoSpaceDN w:val="0"/>
        <w:adjustRightInd w:val="0"/>
        <w:spacing w:line="360" w:lineRule="auto"/>
        <w:jc w:val="both"/>
        <w:rPr>
          <w:rFonts w:ascii="Arial" w:hAnsi="Arial" w:cs="Arial"/>
          <w:sz w:val="24"/>
          <w:szCs w:val="24"/>
          <w:u w:val="single"/>
        </w:rPr>
      </w:pPr>
      <w:r w:rsidRPr="00553FBA">
        <w:rPr>
          <w:rFonts w:ascii="Arial" w:hAnsi="Arial" w:cs="Arial"/>
          <w:sz w:val="24"/>
          <w:szCs w:val="24"/>
          <w:u w:val="single"/>
        </w:rPr>
        <w:t xml:space="preserve">&amp; </w:t>
      </w:r>
      <w:r w:rsidR="006201FD" w:rsidRPr="00553FBA">
        <w:rPr>
          <w:rFonts w:ascii="Arial" w:hAnsi="Arial" w:cs="Arial"/>
          <w:sz w:val="24"/>
          <w:szCs w:val="24"/>
          <w:u w:val="single"/>
        </w:rPr>
        <w:t>Net Profit = £366m</w:t>
      </w:r>
    </w:p>
    <w:p w14:paraId="179BA3C0" w14:textId="72E2C48F" w:rsidR="004A0BE1" w:rsidRPr="00553FBA" w:rsidRDefault="004A0BE1" w:rsidP="00F61CAA">
      <w:pPr>
        <w:spacing w:line="360" w:lineRule="auto"/>
        <w:rPr>
          <w:rFonts w:ascii="Arial" w:hAnsi="Arial" w:cs="Arial"/>
          <w:sz w:val="24"/>
          <w:szCs w:val="24"/>
        </w:rPr>
      </w:pPr>
      <w:r w:rsidRPr="00553FBA">
        <w:rPr>
          <w:rFonts w:ascii="Arial" w:hAnsi="Arial" w:cs="Arial"/>
          <w:sz w:val="24"/>
          <w:szCs w:val="24"/>
        </w:rPr>
        <w:t xml:space="preserve">Now, putting values into the formula above for </w:t>
      </w:r>
      <w:proofErr w:type="gramStart"/>
      <w:r w:rsidRPr="00553FBA">
        <w:rPr>
          <w:rFonts w:ascii="Arial" w:hAnsi="Arial" w:cs="Arial"/>
          <w:sz w:val="24"/>
          <w:szCs w:val="24"/>
        </w:rPr>
        <w:t>EPS;</w:t>
      </w:r>
      <w:proofErr w:type="gramEnd"/>
    </w:p>
    <w:p w14:paraId="60B6B5EA" w14:textId="24730C88" w:rsidR="006201FD" w:rsidRPr="00553FBA" w:rsidRDefault="006201FD" w:rsidP="00F61CAA">
      <w:pPr>
        <w:autoSpaceDE w:val="0"/>
        <w:autoSpaceDN w:val="0"/>
        <w:adjustRightInd w:val="0"/>
        <w:spacing w:line="360" w:lineRule="auto"/>
        <w:jc w:val="both"/>
        <w:rPr>
          <w:rFonts w:ascii="Arial" w:hAnsi="Arial" w:cs="Arial"/>
          <w:sz w:val="24"/>
          <w:szCs w:val="24"/>
        </w:rPr>
      </w:pPr>
      <w:r w:rsidRPr="00553FBA">
        <w:rPr>
          <w:rFonts w:ascii="Arial" w:hAnsi="Arial" w:cs="Arial"/>
          <w:b/>
          <w:bCs/>
          <w:sz w:val="24"/>
          <w:szCs w:val="24"/>
        </w:rPr>
        <w:t>EPS 2020</w:t>
      </w:r>
      <w:r w:rsidRPr="00553FBA">
        <w:rPr>
          <w:rFonts w:ascii="Arial" w:hAnsi="Arial" w:cs="Arial"/>
          <w:sz w:val="24"/>
          <w:szCs w:val="24"/>
        </w:rPr>
        <w:t xml:space="preserve"> = </w:t>
      </w:r>
      <m:oMath>
        <m:f>
          <m:fPr>
            <m:ctrlPr>
              <w:rPr>
                <w:rFonts w:ascii="Cambria Math" w:hAnsi="Cambria Math" w:cs="Arial"/>
                <w:bCs/>
                <w:i/>
                <w:color w:val="000000" w:themeColor="text1"/>
                <w:sz w:val="24"/>
                <w:szCs w:val="24"/>
              </w:rPr>
            </m:ctrlPr>
          </m:fPr>
          <m:num>
            <m:r>
              <w:rPr>
                <w:rFonts w:ascii="Cambria Math" w:hAnsi="Cambria Math" w:cs="Arial"/>
                <w:color w:val="000000" w:themeColor="text1"/>
                <w:sz w:val="24"/>
                <w:szCs w:val="24"/>
              </w:rPr>
              <m:t>366</m:t>
            </m:r>
          </m:num>
          <m:den>
            <m:r>
              <m:rPr>
                <m:sty m:val="p"/>
              </m:rPr>
              <w:rPr>
                <w:rFonts w:ascii="Cambria Math" w:hAnsi="Cambria Math" w:cs="Arial"/>
                <w:color w:val="000000" w:themeColor="text1"/>
                <w:sz w:val="24"/>
                <w:szCs w:val="24"/>
              </w:rPr>
              <m:t>600</m:t>
            </m:r>
          </m:den>
        </m:f>
      </m:oMath>
      <w:r w:rsidR="004A0BE1" w:rsidRPr="00553FBA">
        <w:rPr>
          <w:rFonts w:ascii="Arial" w:hAnsi="Arial" w:cs="Arial"/>
          <w:sz w:val="24"/>
          <w:szCs w:val="24"/>
        </w:rPr>
        <w:t xml:space="preserve">     </w:t>
      </w:r>
      <w:r w:rsidRPr="00553FBA">
        <w:rPr>
          <w:rFonts w:ascii="Arial" w:hAnsi="Arial" w:cs="Arial"/>
          <w:b/>
          <w:sz w:val="24"/>
          <w:szCs w:val="24"/>
        </w:rPr>
        <w:t xml:space="preserve">= </w:t>
      </w:r>
      <w:r w:rsidRPr="00553FBA">
        <w:rPr>
          <w:rFonts w:ascii="Arial" w:hAnsi="Arial" w:cs="Arial"/>
          <w:b/>
          <w:sz w:val="24"/>
          <w:szCs w:val="24"/>
          <w:highlight w:val="yellow"/>
        </w:rPr>
        <w:t>£0.61</w:t>
      </w:r>
    </w:p>
    <w:p w14:paraId="43820C2E" w14:textId="476BBB03" w:rsidR="00A810CF" w:rsidRPr="00553FBA" w:rsidRDefault="004A0BE1" w:rsidP="00F61CAA">
      <w:pPr>
        <w:autoSpaceDE w:val="0"/>
        <w:autoSpaceDN w:val="0"/>
        <w:adjustRightInd w:val="0"/>
        <w:spacing w:line="360" w:lineRule="auto"/>
        <w:jc w:val="both"/>
        <w:rPr>
          <w:rFonts w:ascii="Arial" w:hAnsi="Arial" w:cs="Arial"/>
          <w:b/>
          <w:sz w:val="24"/>
          <w:szCs w:val="24"/>
        </w:rPr>
      </w:pPr>
      <w:r w:rsidRPr="00553FBA">
        <w:rPr>
          <w:rFonts w:ascii="Arial" w:hAnsi="Arial" w:cs="Arial"/>
          <w:b/>
          <w:sz w:val="24"/>
          <w:szCs w:val="24"/>
          <w:highlight w:val="yellow"/>
        </w:rPr>
        <w:t xml:space="preserve">EPS for </w:t>
      </w:r>
      <w:r w:rsidR="00A810CF" w:rsidRPr="00553FBA">
        <w:rPr>
          <w:rFonts w:ascii="Arial" w:hAnsi="Arial" w:cs="Arial"/>
          <w:b/>
          <w:sz w:val="24"/>
          <w:szCs w:val="24"/>
          <w:highlight w:val="yellow"/>
        </w:rPr>
        <w:t>2021:</w:t>
      </w:r>
    </w:p>
    <w:p w14:paraId="2DE75491" w14:textId="77777777" w:rsidR="004A0BE1" w:rsidRPr="00553FBA" w:rsidRDefault="004A0BE1"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So, Number of Shares = </w:t>
      </w:r>
      <m:oMath>
        <m:f>
          <m:fPr>
            <m:ctrlPr>
              <w:rPr>
                <w:rFonts w:ascii="Cambria Math" w:hAnsi="Cambria Math" w:cs="Arial"/>
                <w:bCs/>
                <w:i/>
                <w:color w:val="000000" w:themeColor="text1"/>
                <w:sz w:val="24"/>
                <w:szCs w:val="24"/>
              </w:rPr>
            </m:ctrlPr>
          </m:fPr>
          <m:num>
            <m:r>
              <w:rPr>
                <w:rFonts w:ascii="Cambria Math" w:hAnsi="Cambria Math" w:cs="Arial"/>
                <w:color w:val="000000" w:themeColor="text1"/>
                <w:sz w:val="24"/>
                <w:szCs w:val="24"/>
              </w:rPr>
              <m:t>£300m</m:t>
            </m:r>
          </m:num>
          <m:den>
            <m:r>
              <m:rPr>
                <m:sty m:val="p"/>
              </m:rPr>
              <w:rPr>
                <w:rFonts w:ascii="Cambria Math" w:hAnsi="Cambria Math" w:cs="Arial"/>
                <w:color w:val="000000" w:themeColor="text1"/>
                <w:sz w:val="24"/>
                <w:szCs w:val="24"/>
              </w:rPr>
              <m:t>£0.50</m:t>
            </m:r>
          </m:den>
        </m:f>
      </m:oMath>
      <w:r w:rsidRPr="00553FBA">
        <w:rPr>
          <w:rFonts w:ascii="Arial" w:hAnsi="Arial" w:cs="Arial"/>
          <w:sz w:val="24"/>
          <w:szCs w:val="24"/>
        </w:rPr>
        <w:t xml:space="preserve"> £300m / £0.50 = </w:t>
      </w:r>
      <w:r w:rsidRPr="00553FBA">
        <w:rPr>
          <w:rFonts w:ascii="Arial" w:hAnsi="Arial" w:cs="Arial"/>
          <w:sz w:val="24"/>
          <w:szCs w:val="24"/>
          <w:u w:val="single"/>
        </w:rPr>
        <w:t>£600m shares</w:t>
      </w:r>
    </w:p>
    <w:p w14:paraId="384EEE6D" w14:textId="30533B48" w:rsidR="004A0BE1" w:rsidRPr="00553FBA" w:rsidRDefault="004A0BE1" w:rsidP="00F61CAA">
      <w:pPr>
        <w:autoSpaceDE w:val="0"/>
        <w:autoSpaceDN w:val="0"/>
        <w:adjustRightInd w:val="0"/>
        <w:spacing w:line="360" w:lineRule="auto"/>
        <w:jc w:val="both"/>
        <w:rPr>
          <w:rFonts w:ascii="Arial" w:hAnsi="Arial" w:cs="Arial"/>
          <w:sz w:val="24"/>
          <w:szCs w:val="24"/>
          <w:u w:val="single"/>
        </w:rPr>
      </w:pPr>
      <w:r w:rsidRPr="00553FBA">
        <w:rPr>
          <w:rFonts w:ascii="Arial" w:hAnsi="Arial" w:cs="Arial"/>
          <w:sz w:val="24"/>
          <w:szCs w:val="24"/>
          <w:u w:val="single"/>
        </w:rPr>
        <w:t>&amp; Net Profit = £431</w:t>
      </w:r>
    </w:p>
    <w:p w14:paraId="16142B3C" w14:textId="6BE7D7CE" w:rsidR="004A0BE1" w:rsidRPr="00553FBA" w:rsidRDefault="004A0BE1"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Now, putting values into the formula above for </w:t>
      </w:r>
      <w:proofErr w:type="gramStart"/>
      <w:r w:rsidRPr="00553FBA">
        <w:rPr>
          <w:rFonts w:ascii="Arial" w:hAnsi="Arial" w:cs="Arial"/>
          <w:sz w:val="24"/>
          <w:szCs w:val="24"/>
        </w:rPr>
        <w:t>EPS;</w:t>
      </w:r>
      <w:proofErr w:type="gramEnd"/>
    </w:p>
    <w:p w14:paraId="4110C5A2" w14:textId="646076C7" w:rsidR="00A810CF" w:rsidRPr="00553FBA" w:rsidRDefault="004A0BE1" w:rsidP="00F61CAA">
      <w:pPr>
        <w:autoSpaceDE w:val="0"/>
        <w:autoSpaceDN w:val="0"/>
        <w:adjustRightInd w:val="0"/>
        <w:spacing w:line="360" w:lineRule="auto"/>
        <w:jc w:val="both"/>
        <w:rPr>
          <w:rFonts w:ascii="Arial" w:hAnsi="Arial" w:cs="Arial"/>
          <w:b/>
          <w:sz w:val="24"/>
          <w:szCs w:val="24"/>
        </w:rPr>
      </w:pPr>
      <w:r w:rsidRPr="00553FBA">
        <w:rPr>
          <w:rFonts w:ascii="Arial" w:hAnsi="Arial" w:cs="Arial"/>
          <w:b/>
          <w:bCs/>
          <w:sz w:val="24"/>
          <w:szCs w:val="24"/>
        </w:rPr>
        <w:t>EPS 2020</w:t>
      </w:r>
      <w:r w:rsidRPr="00553FBA">
        <w:rPr>
          <w:rFonts w:ascii="Arial" w:hAnsi="Arial" w:cs="Arial"/>
          <w:sz w:val="24"/>
          <w:szCs w:val="24"/>
        </w:rPr>
        <w:t xml:space="preserve"> = </w:t>
      </w:r>
      <m:oMath>
        <m:f>
          <m:fPr>
            <m:ctrlPr>
              <w:rPr>
                <w:rFonts w:ascii="Cambria Math" w:hAnsi="Cambria Math" w:cs="Arial"/>
                <w:bCs/>
                <w:i/>
                <w:color w:val="000000" w:themeColor="text1"/>
                <w:sz w:val="24"/>
                <w:szCs w:val="24"/>
              </w:rPr>
            </m:ctrlPr>
          </m:fPr>
          <m:num>
            <m:r>
              <w:rPr>
                <w:rFonts w:ascii="Cambria Math" w:hAnsi="Cambria Math" w:cs="Arial"/>
                <w:color w:val="000000" w:themeColor="text1"/>
                <w:sz w:val="24"/>
                <w:szCs w:val="24"/>
              </w:rPr>
              <m:t>431</m:t>
            </m:r>
          </m:num>
          <m:den>
            <m:r>
              <m:rPr>
                <m:sty m:val="p"/>
              </m:rPr>
              <w:rPr>
                <w:rFonts w:ascii="Cambria Math" w:hAnsi="Cambria Math" w:cs="Arial"/>
                <w:color w:val="000000" w:themeColor="text1"/>
                <w:sz w:val="24"/>
                <w:szCs w:val="24"/>
              </w:rPr>
              <m:t>600</m:t>
            </m:r>
          </m:den>
        </m:f>
      </m:oMath>
      <w:r w:rsidRPr="00553FBA">
        <w:rPr>
          <w:rFonts w:ascii="Arial" w:hAnsi="Arial" w:cs="Arial"/>
          <w:sz w:val="24"/>
          <w:szCs w:val="24"/>
        </w:rPr>
        <w:t xml:space="preserve">     </w:t>
      </w:r>
      <w:r w:rsidRPr="00553FBA">
        <w:rPr>
          <w:rFonts w:ascii="Arial" w:hAnsi="Arial" w:cs="Arial"/>
          <w:b/>
          <w:sz w:val="24"/>
          <w:szCs w:val="24"/>
        </w:rPr>
        <w:t xml:space="preserve">= </w:t>
      </w:r>
      <w:r w:rsidRPr="00553FBA">
        <w:rPr>
          <w:rFonts w:ascii="Arial" w:hAnsi="Arial" w:cs="Arial"/>
          <w:b/>
          <w:sz w:val="24"/>
          <w:szCs w:val="24"/>
          <w:highlight w:val="yellow"/>
        </w:rPr>
        <w:t>£0.71</w:t>
      </w:r>
    </w:p>
    <w:p w14:paraId="114E5F84" w14:textId="06B2FEE2" w:rsidR="009927F2" w:rsidRPr="00553FBA" w:rsidRDefault="009927F2">
      <w:pPr>
        <w:rPr>
          <w:rFonts w:ascii="Arial" w:hAnsi="Arial" w:cs="Arial"/>
          <w:b/>
          <w:sz w:val="24"/>
          <w:szCs w:val="24"/>
          <w:highlight w:val="yellow"/>
        </w:rPr>
      </w:pPr>
      <w:r w:rsidRPr="00553FBA">
        <w:rPr>
          <w:rFonts w:ascii="Arial" w:hAnsi="Arial" w:cs="Arial"/>
          <w:b/>
          <w:sz w:val="24"/>
          <w:szCs w:val="24"/>
          <w:highlight w:val="yellow"/>
        </w:rPr>
        <w:br w:type="page"/>
      </w:r>
    </w:p>
    <w:p w14:paraId="1BE8D2DC" w14:textId="77777777" w:rsidR="009927F2" w:rsidRPr="00553FBA" w:rsidRDefault="009927F2" w:rsidP="00F61CAA">
      <w:pPr>
        <w:autoSpaceDE w:val="0"/>
        <w:autoSpaceDN w:val="0"/>
        <w:adjustRightInd w:val="0"/>
        <w:spacing w:line="360" w:lineRule="auto"/>
        <w:jc w:val="both"/>
        <w:rPr>
          <w:rFonts w:ascii="Arial" w:hAnsi="Arial" w:cs="Arial"/>
          <w:sz w:val="24"/>
          <w:szCs w:val="24"/>
        </w:rPr>
      </w:pPr>
    </w:p>
    <w:p w14:paraId="3B7AC134" w14:textId="0CD6BA83" w:rsidR="00A810CF" w:rsidRPr="00553FBA" w:rsidRDefault="00A810CF" w:rsidP="00F61CAA">
      <w:pPr>
        <w:pStyle w:val="ListParagraph"/>
        <w:numPr>
          <w:ilvl w:val="0"/>
          <w:numId w:val="1"/>
        </w:numPr>
        <w:autoSpaceDE w:val="0"/>
        <w:autoSpaceDN w:val="0"/>
        <w:adjustRightInd w:val="0"/>
        <w:spacing w:line="360" w:lineRule="auto"/>
        <w:jc w:val="both"/>
        <w:rPr>
          <w:rFonts w:ascii="Arial" w:hAnsi="Arial" w:cs="Arial"/>
          <w:b/>
          <w:color w:val="365F91" w:themeColor="accent1" w:themeShade="BF"/>
          <w:sz w:val="24"/>
          <w:szCs w:val="24"/>
        </w:rPr>
      </w:pPr>
      <w:r w:rsidRPr="00553FBA">
        <w:rPr>
          <w:rFonts w:ascii="Arial" w:hAnsi="Arial" w:cs="Arial"/>
          <w:b/>
          <w:color w:val="365F91" w:themeColor="accent1" w:themeShade="BF"/>
          <w:sz w:val="24"/>
          <w:szCs w:val="24"/>
        </w:rPr>
        <w:t xml:space="preserve"> Net Profit Margin</w:t>
      </w:r>
      <w:r w:rsidR="005F0C0E" w:rsidRPr="00553FBA">
        <w:rPr>
          <w:rFonts w:ascii="Arial" w:hAnsi="Arial" w:cs="Arial"/>
          <w:b/>
          <w:color w:val="365F91" w:themeColor="accent1" w:themeShade="BF"/>
          <w:sz w:val="24"/>
          <w:szCs w:val="24"/>
        </w:rPr>
        <w:t>:</w:t>
      </w:r>
    </w:p>
    <w:p w14:paraId="3E5275FB" w14:textId="3E3D54D8" w:rsidR="005F0C0E" w:rsidRPr="00553FBA" w:rsidRDefault="005F0C0E" w:rsidP="00F61CAA">
      <w:pPr>
        <w:autoSpaceDE w:val="0"/>
        <w:autoSpaceDN w:val="0"/>
        <w:adjustRightInd w:val="0"/>
        <w:spacing w:line="360" w:lineRule="auto"/>
        <w:ind w:left="60"/>
        <w:jc w:val="both"/>
        <w:rPr>
          <w:rFonts w:ascii="Arial" w:hAnsi="Arial" w:cs="Arial"/>
          <w:bCs/>
          <w:sz w:val="24"/>
          <w:szCs w:val="24"/>
        </w:rPr>
      </w:pPr>
      <w:r w:rsidRPr="00553FBA">
        <w:rPr>
          <w:rFonts w:ascii="Arial" w:hAnsi="Arial" w:cs="Arial"/>
          <w:bCs/>
          <w:sz w:val="24"/>
          <w:szCs w:val="24"/>
        </w:rPr>
        <w:t>Using the formula to calculate the ratio of Net Profit Margin for Sweets Plc 2020 &amp; 2021:</w:t>
      </w:r>
    </w:p>
    <w:p w14:paraId="46841F73" w14:textId="0EA67F6C" w:rsidR="005F0C0E" w:rsidRPr="00553FBA" w:rsidRDefault="005F0C0E" w:rsidP="00F61CAA">
      <w:pPr>
        <w:autoSpaceDE w:val="0"/>
        <w:autoSpaceDN w:val="0"/>
        <w:adjustRightInd w:val="0"/>
        <w:spacing w:line="360" w:lineRule="auto"/>
        <w:jc w:val="center"/>
        <w:rPr>
          <w:rFonts w:ascii="Arial" w:hAnsi="Arial" w:cs="Arial"/>
          <w:b/>
          <w:sz w:val="24"/>
          <w:szCs w:val="24"/>
        </w:rPr>
      </w:pPr>
      <w:r w:rsidRPr="00553FBA">
        <w:rPr>
          <w:rFonts w:ascii="Arial" w:hAnsi="Arial" w:cs="Arial"/>
          <w:b/>
          <w:sz w:val="24"/>
          <w:szCs w:val="24"/>
        </w:rPr>
        <w:t xml:space="preserve">Net Profit Margin =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Net Profit</m:t>
            </m:r>
          </m:num>
          <m:den>
            <m:r>
              <m:rPr>
                <m:sty m:val="b"/>
              </m:rPr>
              <w:rPr>
                <w:rFonts w:ascii="Cambria Math" w:hAnsi="Cambria Math" w:cs="Arial"/>
                <w:color w:val="000000" w:themeColor="text1"/>
                <w:sz w:val="24"/>
                <w:szCs w:val="24"/>
              </w:rPr>
              <m:t xml:space="preserve">Revenue </m:t>
            </m:r>
          </m:den>
        </m:f>
        <m:r>
          <m:rPr>
            <m:sty m:val="bi"/>
          </m:rPr>
          <w:rPr>
            <w:rFonts w:ascii="Cambria Math" w:hAnsi="Cambria Math" w:cs="Arial"/>
            <w:color w:val="000000" w:themeColor="text1"/>
            <w:sz w:val="24"/>
            <w:szCs w:val="24"/>
          </w:rPr>
          <m:t xml:space="preserve"> </m:t>
        </m:r>
        <m:r>
          <m:rPr>
            <m:sty m:val="b"/>
          </m:rPr>
          <w:rPr>
            <w:rFonts w:ascii="Cambria Math" w:hAnsi="Cambria Math" w:cs="Arial"/>
            <w:sz w:val="24"/>
            <w:szCs w:val="24"/>
          </w:rPr>
          <m:t>×</m:t>
        </m:r>
        <m:r>
          <m:rPr>
            <m:sty m:val="bi"/>
          </m:rPr>
          <w:rPr>
            <w:rFonts w:ascii="Cambria Math" w:hAnsi="Cambria Math" w:cs="Arial"/>
            <w:color w:val="000000" w:themeColor="text1"/>
            <w:sz w:val="24"/>
            <w:szCs w:val="24"/>
          </w:rPr>
          <m:t xml:space="preserve"> 100%</m:t>
        </m:r>
      </m:oMath>
    </w:p>
    <w:p w14:paraId="68448941" w14:textId="565722FB" w:rsidR="005F0C0E" w:rsidRPr="00553FBA" w:rsidRDefault="005F0C0E" w:rsidP="00F61CAA">
      <w:pPr>
        <w:autoSpaceDE w:val="0"/>
        <w:autoSpaceDN w:val="0"/>
        <w:adjustRightInd w:val="0"/>
        <w:spacing w:line="360" w:lineRule="auto"/>
        <w:jc w:val="both"/>
        <w:rPr>
          <w:rFonts w:ascii="Arial" w:hAnsi="Arial" w:cs="Arial"/>
          <w:b/>
          <w:sz w:val="24"/>
          <w:szCs w:val="24"/>
        </w:rPr>
      </w:pPr>
      <w:r w:rsidRPr="00553FBA">
        <w:rPr>
          <w:rFonts w:ascii="Arial" w:hAnsi="Arial" w:cs="Arial"/>
          <w:b/>
          <w:sz w:val="24"/>
          <w:szCs w:val="24"/>
          <w:highlight w:val="yellow"/>
        </w:rPr>
        <w:t>Net Profit Margin 2020:</w:t>
      </w:r>
    </w:p>
    <w:p w14:paraId="77DE15D9" w14:textId="384B03E9" w:rsidR="005F0C0E" w:rsidRPr="00553FBA" w:rsidRDefault="005F0C0E" w:rsidP="00F61CAA">
      <w:pPr>
        <w:autoSpaceDE w:val="0"/>
        <w:autoSpaceDN w:val="0"/>
        <w:adjustRightInd w:val="0"/>
        <w:spacing w:line="360" w:lineRule="auto"/>
        <w:jc w:val="both"/>
        <w:rPr>
          <w:rFonts w:ascii="Arial" w:hAnsi="Arial" w:cs="Arial"/>
          <w:bCs/>
          <w:sz w:val="24"/>
          <w:szCs w:val="24"/>
          <w:u w:val="single"/>
        </w:rPr>
      </w:pPr>
      <w:proofErr w:type="gramStart"/>
      <w:r w:rsidRPr="00553FBA">
        <w:rPr>
          <w:rFonts w:ascii="Arial" w:hAnsi="Arial" w:cs="Arial"/>
          <w:bCs/>
          <w:sz w:val="24"/>
          <w:szCs w:val="24"/>
        </w:rPr>
        <w:t>Where;</w:t>
      </w:r>
      <w:proofErr w:type="gramEnd"/>
      <w:r w:rsidRPr="00553FBA">
        <w:rPr>
          <w:rFonts w:ascii="Arial" w:hAnsi="Arial" w:cs="Arial"/>
          <w:bCs/>
          <w:sz w:val="24"/>
          <w:szCs w:val="24"/>
        </w:rPr>
        <w:t xml:space="preserve"> </w:t>
      </w:r>
      <w:r w:rsidRPr="00553FBA">
        <w:rPr>
          <w:rFonts w:ascii="Arial" w:hAnsi="Arial" w:cs="Arial"/>
          <w:bCs/>
          <w:sz w:val="24"/>
          <w:szCs w:val="24"/>
          <w:u w:val="single"/>
        </w:rPr>
        <w:t>Net Profit = £366m</w:t>
      </w:r>
      <w:r w:rsidRPr="00553FBA">
        <w:rPr>
          <w:rFonts w:ascii="Arial" w:hAnsi="Arial" w:cs="Arial"/>
          <w:bCs/>
          <w:sz w:val="24"/>
          <w:szCs w:val="24"/>
        </w:rPr>
        <w:t xml:space="preserve"> &amp; </w:t>
      </w:r>
      <w:r w:rsidR="00605AF5" w:rsidRPr="00553FBA">
        <w:rPr>
          <w:rFonts w:ascii="Arial" w:hAnsi="Arial" w:cs="Arial"/>
          <w:bCs/>
          <w:sz w:val="24"/>
          <w:szCs w:val="24"/>
          <w:u w:val="single"/>
        </w:rPr>
        <w:t>Revenue = £6441m</w:t>
      </w:r>
    </w:p>
    <w:p w14:paraId="592B7457" w14:textId="4AB26FAB" w:rsidR="00605AF5" w:rsidRPr="00553FBA" w:rsidRDefault="00605AF5"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Now, putting values into the formula above for Net Profit </w:t>
      </w:r>
      <w:proofErr w:type="gramStart"/>
      <w:r w:rsidRPr="00553FBA">
        <w:rPr>
          <w:rFonts w:ascii="Arial" w:hAnsi="Arial" w:cs="Arial"/>
          <w:sz w:val="24"/>
          <w:szCs w:val="24"/>
        </w:rPr>
        <w:t>Margin;</w:t>
      </w:r>
      <w:proofErr w:type="gramEnd"/>
    </w:p>
    <w:p w14:paraId="6018FEF9" w14:textId="5BA4D20E" w:rsidR="00605AF5" w:rsidRPr="00553FBA" w:rsidRDefault="00605AF5" w:rsidP="00F61CAA">
      <w:pPr>
        <w:autoSpaceDE w:val="0"/>
        <w:autoSpaceDN w:val="0"/>
        <w:adjustRightInd w:val="0"/>
        <w:spacing w:line="360" w:lineRule="auto"/>
        <w:jc w:val="both"/>
        <w:rPr>
          <w:rFonts w:ascii="Arial" w:hAnsi="Arial" w:cs="Arial"/>
          <w:b/>
          <w:sz w:val="24"/>
          <w:szCs w:val="24"/>
        </w:rPr>
      </w:pPr>
      <w:r w:rsidRPr="00553FBA">
        <w:rPr>
          <w:rFonts w:ascii="Arial" w:hAnsi="Arial" w:cs="Arial"/>
          <w:b/>
          <w:sz w:val="24"/>
          <w:szCs w:val="24"/>
        </w:rPr>
        <w:t xml:space="preserve">Net Profit Margin =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366</m:t>
            </m:r>
          </m:num>
          <m:den>
            <m:r>
              <m:rPr>
                <m:sty m:val="b"/>
              </m:rPr>
              <w:rPr>
                <w:rFonts w:ascii="Cambria Math" w:hAnsi="Cambria Math" w:cs="Arial"/>
                <w:color w:val="000000" w:themeColor="text1"/>
                <w:sz w:val="24"/>
                <w:szCs w:val="24"/>
              </w:rPr>
              <m:t xml:space="preserve">6441 </m:t>
            </m:r>
          </m:den>
        </m:f>
        <m:r>
          <m:rPr>
            <m:sty m:val="bi"/>
          </m:rPr>
          <w:rPr>
            <w:rFonts w:ascii="Cambria Math" w:hAnsi="Cambria Math" w:cs="Arial"/>
            <w:color w:val="000000" w:themeColor="text1"/>
            <w:sz w:val="24"/>
            <w:szCs w:val="24"/>
          </w:rPr>
          <m:t xml:space="preserve"> </m:t>
        </m:r>
        <m:r>
          <m:rPr>
            <m:sty m:val="b"/>
          </m:rPr>
          <w:rPr>
            <w:rFonts w:ascii="Cambria Math" w:hAnsi="Cambria Math" w:cs="Arial"/>
            <w:sz w:val="24"/>
            <w:szCs w:val="24"/>
          </w:rPr>
          <m:t>×</m:t>
        </m:r>
        <m:r>
          <m:rPr>
            <m:sty m:val="bi"/>
          </m:rPr>
          <w:rPr>
            <w:rFonts w:ascii="Cambria Math" w:hAnsi="Cambria Math" w:cs="Arial"/>
            <w:color w:val="000000" w:themeColor="text1"/>
            <w:sz w:val="24"/>
            <w:szCs w:val="24"/>
          </w:rPr>
          <m:t xml:space="preserve"> 100%</m:t>
        </m:r>
      </m:oMath>
      <w:r w:rsidRPr="00553FBA">
        <w:rPr>
          <w:rFonts w:ascii="Arial" w:eastAsiaTheme="minorEastAsia" w:hAnsi="Arial" w:cs="Arial"/>
          <w:b/>
          <w:color w:val="000000" w:themeColor="text1"/>
          <w:sz w:val="24"/>
          <w:szCs w:val="24"/>
        </w:rPr>
        <w:t xml:space="preserve">  = </w:t>
      </w:r>
      <w:r w:rsidRPr="00553FBA">
        <w:rPr>
          <w:rFonts w:ascii="Arial" w:hAnsi="Arial" w:cs="Arial"/>
          <w:b/>
          <w:sz w:val="24"/>
          <w:szCs w:val="24"/>
          <w:highlight w:val="yellow"/>
        </w:rPr>
        <w:t>5.68%</w:t>
      </w:r>
    </w:p>
    <w:p w14:paraId="0FABBC96" w14:textId="75C6D775" w:rsidR="00A810CF" w:rsidRPr="00553FBA" w:rsidRDefault="005F0C0E" w:rsidP="00F61CAA">
      <w:pPr>
        <w:autoSpaceDE w:val="0"/>
        <w:autoSpaceDN w:val="0"/>
        <w:adjustRightInd w:val="0"/>
        <w:spacing w:line="360" w:lineRule="auto"/>
        <w:jc w:val="both"/>
        <w:rPr>
          <w:rFonts w:ascii="Arial" w:hAnsi="Arial" w:cs="Arial"/>
          <w:b/>
          <w:sz w:val="24"/>
          <w:szCs w:val="24"/>
        </w:rPr>
      </w:pPr>
      <w:r w:rsidRPr="00553FBA">
        <w:rPr>
          <w:rFonts w:ascii="Arial" w:hAnsi="Arial" w:cs="Arial"/>
          <w:b/>
          <w:sz w:val="24"/>
          <w:szCs w:val="24"/>
          <w:highlight w:val="yellow"/>
        </w:rPr>
        <w:t xml:space="preserve">Net Profit Margin </w:t>
      </w:r>
      <w:r w:rsidR="00A810CF" w:rsidRPr="00553FBA">
        <w:rPr>
          <w:rFonts w:ascii="Arial" w:hAnsi="Arial" w:cs="Arial"/>
          <w:b/>
          <w:sz w:val="24"/>
          <w:szCs w:val="24"/>
          <w:highlight w:val="yellow"/>
        </w:rPr>
        <w:t>2021:</w:t>
      </w:r>
    </w:p>
    <w:p w14:paraId="27DC7E81" w14:textId="7DC2297A" w:rsidR="00605AF5" w:rsidRPr="00553FBA" w:rsidRDefault="00605AF5" w:rsidP="00F61CAA">
      <w:pPr>
        <w:autoSpaceDE w:val="0"/>
        <w:autoSpaceDN w:val="0"/>
        <w:adjustRightInd w:val="0"/>
        <w:spacing w:line="360" w:lineRule="auto"/>
        <w:jc w:val="both"/>
        <w:rPr>
          <w:rFonts w:ascii="Arial" w:hAnsi="Arial" w:cs="Arial"/>
          <w:bCs/>
          <w:sz w:val="24"/>
          <w:szCs w:val="24"/>
          <w:u w:val="single"/>
        </w:rPr>
      </w:pPr>
      <w:proofErr w:type="gramStart"/>
      <w:r w:rsidRPr="00553FBA">
        <w:rPr>
          <w:rFonts w:ascii="Arial" w:hAnsi="Arial" w:cs="Arial"/>
          <w:bCs/>
          <w:sz w:val="24"/>
          <w:szCs w:val="24"/>
        </w:rPr>
        <w:t>Where;</w:t>
      </w:r>
      <w:proofErr w:type="gramEnd"/>
      <w:r w:rsidRPr="00553FBA">
        <w:rPr>
          <w:rFonts w:ascii="Arial" w:hAnsi="Arial" w:cs="Arial"/>
          <w:bCs/>
          <w:sz w:val="24"/>
          <w:szCs w:val="24"/>
        </w:rPr>
        <w:t xml:space="preserve"> </w:t>
      </w:r>
      <w:r w:rsidRPr="00553FBA">
        <w:rPr>
          <w:rFonts w:ascii="Arial" w:hAnsi="Arial" w:cs="Arial"/>
          <w:bCs/>
          <w:sz w:val="24"/>
          <w:szCs w:val="24"/>
          <w:u w:val="single"/>
        </w:rPr>
        <w:t>Net Profit = £431m</w:t>
      </w:r>
      <w:r w:rsidRPr="00553FBA">
        <w:rPr>
          <w:rFonts w:ascii="Arial" w:hAnsi="Arial" w:cs="Arial"/>
          <w:bCs/>
          <w:sz w:val="24"/>
          <w:szCs w:val="24"/>
        </w:rPr>
        <w:t xml:space="preserve"> &amp; </w:t>
      </w:r>
      <w:r w:rsidRPr="00553FBA">
        <w:rPr>
          <w:rFonts w:ascii="Arial" w:hAnsi="Arial" w:cs="Arial"/>
          <w:bCs/>
          <w:sz w:val="24"/>
          <w:szCs w:val="24"/>
          <w:u w:val="single"/>
        </w:rPr>
        <w:t>Revenue = £6,738m</w:t>
      </w:r>
    </w:p>
    <w:p w14:paraId="50EDEBA3" w14:textId="77777777" w:rsidR="00605AF5" w:rsidRPr="00553FBA" w:rsidRDefault="00605AF5"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Now, putting values into the formula above for Net Profit </w:t>
      </w:r>
      <w:proofErr w:type="gramStart"/>
      <w:r w:rsidRPr="00553FBA">
        <w:rPr>
          <w:rFonts w:ascii="Arial" w:hAnsi="Arial" w:cs="Arial"/>
          <w:sz w:val="24"/>
          <w:szCs w:val="24"/>
        </w:rPr>
        <w:t>Margin;</w:t>
      </w:r>
      <w:proofErr w:type="gramEnd"/>
    </w:p>
    <w:p w14:paraId="556786E7" w14:textId="2674C0DD" w:rsidR="00605AF5" w:rsidRPr="00553FBA" w:rsidRDefault="00605AF5" w:rsidP="00F61CAA">
      <w:pPr>
        <w:autoSpaceDE w:val="0"/>
        <w:autoSpaceDN w:val="0"/>
        <w:adjustRightInd w:val="0"/>
        <w:spacing w:line="360" w:lineRule="auto"/>
        <w:jc w:val="both"/>
        <w:rPr>
          <w:rFonts w:ascii="Arial" w:hAnsi="Arial" w:cs="Arial"/>
          <w:b/>
          <w:sz w:val="24"/>
          <w:szCs w:val="24"/>
        </w:rPr>
      </w:pPr>
      <w:r w:rsidRPr="00553FBA">
        <w:rPr>
          <w:rFonts w:ascii="Arial" w:hAnsi="Arial" w:cs="Arial"/>
          <w:b/>
          <w:sz w:val="24"/>
          <w:szCs w:val="24"/>
        </w:rPr>
        <w:t xml:space="preserve">Net Profit Margin =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431</m:t>
            </m:r>
          </m:num>
          <m:den>
            <m:r>
              <m:rPr>
                <m:sty m:val="b"/>
              </m:rPr>
              <w:rPr>
                <w:rFonts w:ascii="Cambria Math" w:hAnsi="Cambria Math" w:cs="Arial"/>
                <w:color w:val="000000" w:themeColor="text1"/>
                <w:sz w:val="24"/>
                <w:szCs w:val="24"/>
              </w:rPr>
              <m:t xml:space="preserve">6738 </m:t>
            </m:r>
          </m:den>
        </m:f>
        <m:r>
          <m:rPr>
            <m:sty m:val="bi"/>
          </m:rPr>
          <w:rPr>
            <w:rFonts w:ascii="Cambria Math" w:hAnsi="Cambria Math" w:cs="Arial"/>
            <w:color w:val="000000" w:themeColor="text1"/>
            <w:sz w:val="24"/>
            <w:szCs w:val="24"/>
          </w:rPr>
          <m:t xml:space="preserve"> </m:t>
        </m:r>
        <m:r>
          <m:rPr>
            <m:sty m:val="b"/>
          </m:rPr>
          <w:rPr>
            <w:rFonts w:ascii="Cambria Math" w:hAnsi="Cambria Math" w:cs="Arial"/>
            <w:sz w:val="24"/>
            <w:szCs w:val="24"/>
          </w:rPr>
          <m:t>×</m:t>
        </m:r>
        <m:r>
          <m:rPr>
            <m:sty m:val="bi"/>
          </m:rPr>
          <w:rPr>
            <w:rFonts w:ascii="Cambria Math" w:hAnsi="Cambria Math" w:cs="Arial"/>
            <w:color w:val="000000" w:themeColor="text1"/>
            <w:sz w:val="24"/>
            <w:szCs w:val="24"/>
          </w:rPr>
          <m:t xml:space="preserve"> 100%</m:t>
        </m:r>
      </m:oMath>
      <w:r w:rsidRPr="00553FBA">
        <w:rPr>
          <w:rFonts w:ascii="Arial" w:eastAsiaTheme="minorEastAsia" w:hAnsi="Arial" w:cs="Arial"/>
          <w:b/>
          <w:color w:val="000000" w:themeColor="text1"/>
          <w:sz w:val="24"/>
          <w:szCs w:val="24"/>
        </w:rPr>
        <w:t xml:space="preserve">  = </w:t>
      </w:r>
      <w:r w:rsidRPr="00553FBA">
        <w:rPr>
          <w:rFonts w:ascii="Arial" w:hAnsi="Arial" w:cs="Arial"/>
          <w:b/>
          <w:sz w:val="24"/>
          <w:szCs w:val="24"/>
          <w:highlight w:val="yellow"/>
        </w:rPr>
        <w:t>6.40%</w:t>
      </w:r>
    </w:p>
    <w:p w14:paraId="3EE604F7" w14:textId="195954B8" w:rsidR="009927F2" w:rsidRPr="00553FBA" w:rsidRDefault="009927F2">
      <w:pPr>
        <w:rPr>
          <w:rFonts w:ascii="Arial" w:hAnsi="Arial" w:cs="Arial"/>
          <w:b/>
          <w:sz w:val="24"/>
          <w:szCs w:val="24"/>
          <w:highlight w:val="yellow"/>
        </w:rPr>
      </w:pPr>
      <w:r w:rsidRPr="00553FBA">
        <w:rPr>
          <w:rFonts w:ascii="Arial" w:hAnsi="Arial" w:cs="Arial"/>
          <w:b/>
          <w:sz w:val="24"/>
          <w:szCs w:val="24"/>
          <w:highlight w:val="yellow"/>
        </w:rPr>
        <w:br w:type="page"/>
      </w:r>
    </w:p>
    <w:p w14:paraId="1313DA48" w14:textId="77777777" w:rsidR="009927F2" w:rsidRPr="00553FBA" w:rsidRDefault="009927F2" w:rsidP="00F61CAA">
      <w:pPr>
        <w:autoSpaceDE w:val="0"/>
        <w:autoSpaceDN w:val="0"/>
        <w:adjustRightInd w:val="0"/>
        <w:spacing w:line="360" w:lineRule="auto"/>
        <w:jc w:val="both"/>
        <w:rPr>
          <w:rFonts w:ascii="Arial" w:hAnsi="Arial" w:cs="Arial"/>
          <w:b/>
          <w:sz w:val="24"/>
          <w:szCs w:val="24"/>
        </w:rPr>
      </w:pPr>
    </w:p>
    <w:p w14:paraId="7343E772" w14:textId="6921947E" w:rsidR="00A810CF" w:rsidRPr="00553FBA" w:rsidRDefault="00A810CF" w:rsidP="00F61CAA">
      <w:pPr>
        <w:pStyle w:val="ListParagraph"/>
        <w:numPr>
          <w:ilvl w:val="0"/>
          <w:numId w:val="1"/>
        </w:numPr>
        <w:autoSpaceDE w:val="0"/>
        <w:autoSpaceDN w:val="0"/>
        <w:adjustRightInd w:val="0"/>
        <w:spacing w:line="360" w:lineRule="auto"/>
        <w:jc w:val="both"/>
        <w:rPr>
          <w:rFonts w:ascii="Arial" w:hAnsi="Arial" w:cs="Arial"/>
          <w:b/>
          <w:color w:val="365F91" w:themeColor="accent1" w:themeShade="BF"/>
          <w:sz w:val="24"/>
          <w:szCs w:val="24"/>
        </w:rPr>
      </w:pPr>
      <w:r w:rsidRPr="00553FBA">
        <w:rPr>
          <w:rFonts w:ascii="Arial" w:hAnsi="Arial" w:cs="Arial"/>
          <w:b/>
          <w:color w:val="365F91" w:themeColor="accent1" w:themeShade="BF"/>
          <w:sz w:val="24"/>
          <w:szCs w:val="24"/>
        </w:rPr>
        <w:t xml:space="preserve"> Asset Turnover</w:t>
      </w:r>
      <w:r w:rsidR="00F8437E" w:rsidRPr="00553FBA">
        <w:rPr>
          <w:rFonts w:ascii="Arial" w:hAnsi="Arial" w:cs="Arial"/>
          <w:b/>
          <w:color w:val="365F91" w:themeColor="accent1" w:themeShade="BF"/>
          <w:sz w:val="24"/>
          <w:szCs w:val="24"/>
        </w:rPr>
        <w:t>:</w:t>
      </w:r>
    </w:p>
    <w:p w14:paraId="082D0E5B" w14:textId="795FCDE9" w:rsidR="00605AF5" w:rsidRPr="00553FBA" w:rsidRDefault="00605AF5" w:rsidP="00F61CAA">
      <w:pPr>
        <w:autoSpaceDE w:val="0"/>
        <w:autoSpaceDN w:val="0"/>
        <w:adjustRightInd w:val="0"/>
        <w:spacing w:line="360" w:lineRule="auto"/>
        <w:jc w:val="both"/>
        <w:rPr>
          <w:rFonts w:ascii="Arial" w:hAnsi="Arial" w:cs="Arial"/>
          <w:bCs/>
          <w:sz w:val="24"/>
          <w:szCs w:val="24"/>
        </w:rPr>
      </w:pPr>
      <w:r w:rsidRPr="00553FBA">
        <w:rPr>
          <w:rFonts w:ascii="Arial" w:hAnsi="Arial" w:cs="Arial"/>
          <w:bCs/>
          <w:sz w:val="24"/>
          <w:szCs w:val="24"/>
        </w:rPr>
        <w:t xml:space="preserve">Using the formula to calculate the ratio of </w:t>
      </w:r>
      <w:r w:rsidR="001630E3" w:rsidRPr="00553FBA">
        <w:rPr>
          <w:rFonts w:ascii="Arial" w:hAnsi="Arial" w:cs="Arial"/>
          <w:bCs/>
          <w:sz w:val="24"/>
          <w:szCs w:val="24"/>
        </w:rPr>
        <w:t>Asset Turnover</w:t>
      </w:r>
      <w:r w:rsidRPr="00553FBA">
        <w:rPr>
          <w:rFonts w:ascii="Arial" w:hAnsi="Arial" w:cs="Arial"/>
          <w:bCs/>
          <w:sz w:val="24"/>
          <w:szCs w:val="24"/>
        </w:rPr>
        <w:t xml:space="preserve"> for Sweets Plc 2020 &amp; 2021:</w:t>
      </w:r>
    </w:p>
    <w:p w14:paraId="35D554B2" w14:textId="148D4860" w:rsidR="00A810CF" w:rsidRPr="00553FBA" w:rsidRDefault="00605AF5" w:rsidP="00F61CAA">
      <w:pPr>
        <w:spacing w:line="360" w:lineRule="auto"/>
        <w:jc w:val="center"/>
        <w:rPr>
          <w:rFonts w:ascii="Arial" w:eastAsiaTheme="minorEastAsia" w:hAnsi="Arial" w:cs="Arial"/>
          <w:b/>
          <w:color w:val="000000" w:themeColor="text1"/>
          <w:sz w:val="24"/>
          <w:szCs w:val="24"/>
        </w:rPr>
      </w:pPr>
      <w:r w:rsidRPr="00553FBA">
        <w:rPr>
          <w:rFonts w:ascii="Arial" w:hAnsi="Arial" w:cs="Arial"/>
          <w:b/>
          <w:color w:val="000000" w:themeColor="text1"/>
          <w:sz w:val="24"/>
          <w:szCs w:val="24"/>
        </w:rPr>
        <w:t xml:space="preserve">Asset Turnover =   </w:t>
      </w:r>
      <m:oMath>
        <m:f>
          <m:fPr>
            <m:ctrlPr>
              <w:rPr>
                <w:rFonts w:ascii="Cambria Math" w:hAnsi="Cambria Math" w:cs="Arial"/>
                <w:b/>
                <w:i/>
                <w:color w:val="000000" w:themeColor="text1"/>
                <w:sz w:val="24"/>
                <w:szCs w:val="24"/>
              </w:rPr>
            </m:ctrlPr>
          </m:fPr>
          <m:num>
            <m:r>
              <m:rPr>
                <m:sty m:val="bi"/>
              </m:rPr>
              <w:rPr>
                <w:rFonts w:ascii="Cambria Math" w:hAnsi="Cambria Math" w:cs="Arial"/>
                <w:color w:val="000000" w:themeColor="text1"/>
                <w:sz w:val="24"/>
                <w:szCs w:val="24"/>
              </w:rPr>
              <m:t>Revenue</m:t>
            </m:r>
          </m:num>
          <m:den>
            <m:r>
              <m:rPr>
                <m:sty m:val="b"/>
              </m:rPr>
              <w:rPr>
                <w:rFonts w:ascii="Cambria Math" w:hAnsi="Cambria Math" w:cs="Arial"/>
                <w:color w:val="000000" w:themeColor="text1"/>
                <w:sz w:val="24"/>
                <w:szCs w:val="24"/>
              </w:rPr>
              <m:t>Capital employed</m:t>
            </m:r>
          </m:den>
        </m:f>
      </m:oMath>
    </w:p>
    <w:p w14:paraId="37C35630" w14:textId="77777777" w:rsidR="002B1D49" w:rsidRPr="00553FBA" w:rsidRDefault="002B1D49" w:rsidP="00F61CAA">
      <w:pPr>
        <w:spacing w:line="360" w:lineRule="auto"/>
        <w:jc w:val="both"/>
        <w:rPr>
          <w:rFonts w:ascii="Arial" w:hAnsi="Arial" w:cs="Arial"/>
          <w:b/>
          <w:sz w:val="24"/>
          <w:szCs w:val="24"/>
        </w:rPr>
      </w:pPr>
    </w:p>
    <w:p w14:paraId="1F06F173" w14:textId="36E9A092" w:rsidR="00F32B31" w:rsidRDefault="00F32B31" w:rsidP="00F61CAA">
      <w:pPr>
        <w:autoSpaceDE w:val="0"/>
        <w:autoSpaceDN w:val="0"/>
        <w:adjustRightInd w:val="0"/>
        <w:spacing w:line="360" w:lineRule="auto"/>
        <w:jc w:val="both"/>
        <w:rPr>
          <w:rFonts w:ascii="Arial" w:hAnsi="Arial" w:cs="Arial"/>
          <w:b/>
          <w:sz w:val="24"/>
          <w:szCs w:val="24"/>
        </w:rPr>
      </w:pPr>
      <w:r w:rsidRPr="00553FBA">
        <w:rPr>
          <w:rFonts w:ascii="Arial" w:hAnsi="Arial" w:cs="Arial"/>
          <w:b/>
          <w:sz w:val="24"/>
          <w:szCs w:val="24"/>
          <w:highlight w:val="yellow"/>
        </w:rPr>
        <w:t>Asset Turnover for 2020:</w:t>
      </w:r>
    </w:p>
    <w:p w14:paraId="13B539CF" w14:textId="2EA944AD" w:rsidR="00F13896" w:rsidRPr="00553FBA" w:rsidRDefault="00F13896" w:rsidP="00F13896">
      <w:pPr>
        <w:autoSpaceDE w:val="0"/>
        <w:autoSpaceDN w:val="0"/>
        <w:adjustRightInd w:val="0"/>
        <w:spacing w:line="360" w:lineRule="auto"/>
        <w:jc w:val="both"/>
        <w:rPr>
          <w:rFonts w:ascii="Arial" w:hAnsi="Arial" w:cs="Arial"/>
          <w:b/>
          <w:sz w:val="24"/>
          <w:szCs w:val="24"/>
        </w:rPr>
      </w:pPr>
      <m:oMathPara>
        <m:oMath>
          <m:f>
            <m:fPr>
              <m:ctrlPr>
                <w:rPr>
                  <w:rFonts w:ascii="Cambria Math" w:hAnsi="Cambria Math" w:cs="Arial"/>
                  <w:i/>
                  <w:color w:val="000000" w:themeColor="text1"/>
                  <w:sz w:val="24"/>
                  <w:szCs w:val="24"/>
                </w:rPr>
              </m:ctrlPr>
            </m:fPr>
            <m:num>
              <m:r>
                <m:rPr>
                  <m:sty m:val="p"/>
                </m:rPr>
                <w:rPr>
                  <w:rFonts w:ascii="Cambria Math" w:hAnsi="Cambria Math" w:cs="Arial"/>
                  <w:sz w:val="24"/>
                  <w:szCs w:val="24"/>
                </w:rPr>
                <m:t>6,441</m:t>
              </m:r>
              <m:r>
                <m:rPr>
                  <m:sty m:val="p"/>
                </m:rPr>
                <w:rPr>
                  <w:rFonts w:ascii="Cambria Math" w:hAnsi="Cambria Math" w:cs="Arial"/>
                  <w:sz w:val="24"/>
                  <w:szCs w:val="24"/>
                </w:rPr>
                <m:t xml:space="preserve"> </m:t>
              </m:r>
            </m:num>
            <m:den>
              <m:r>
                <m:rPr>
                  <m:sty m:val="p"/>
                </m:rPr>
                <w:rPr>
                  <w:rFonts w:ascii="Cambria Math" w:hAnsi="Cambria Math" w:cs="Arial"/>
                  <w:color w:val="000000" w:themeColor="text1"/>
                  <w:sz w:val="24"/>
                  <w:szCs w:val="24"/>
                </w:rPr>
                <m:t>7041</m:t>
              </m:r>
            </m:den>
          </m:f>
          <m:r>
            <w:rPr>
              <w:rFonts w:ascii="Cambria Math" w:hAnsi="Cambria Math" w:cs="Arial"/>
              <w:color w:val="000000" w:themeColor="text1"/>
              <w:sz w:val="24"/>
              <w:szCs w:val="24"/>
            </w:rPr>
            <m:t>=</m:t>
          </m:r>
          <m:r>
            <m:rPr>
              <m:sty m:val="bi"/>
            </m:rPr>
            <w:rPr>
              <w:rFonts w:ascii="Cambria Math" w:hAnsi="Cambria Math" w:cs="Arial"/>
              <w:color w:val="000000" w:themeColor="text1"/>
              <w:sz w:val="24"/>
              <w:szCs w:val="24"/>
              <w:highlight w:val="yellow"/>
            </w:rPr>
            <m:t>0.91 times</m:t>
          </m:r>
        </m:oMath>
      </m:oMathPara>
    </w:p>
    <w:p w14:paraId="1D4E057E" w14:textId="77777777" w:rsidR="00F13896" w:rsidRDefault="00F32B31" w:rsidP="00F61CAA">
      <w:pPr>
        <w:autoSpaceDE w:val="0"/>
        <w:autoSpaceDN w:val="0"/>
        <w:adjustRightInd w:val="0"/>
        <w:spacing w:line="360" w:lineRule="auto"/>
        <w:jc w:val="both"/>
        <w:rPr>
          <w:rFonts w:ascii="Arial" w:hAnsi="Arial" w:cs="Arial"/>
          <w:b/>
          <w:sz w:val="24"/>
          <w:szCs w:val="24"/>
        </w:rPr>
      </w:pPr>
      <w:r w:rsidRPr="00553FBA">
        <w:rPr>
          <w:rFonts w:ascii="Arial" w:hAnsi="Arial" w:cs="Arial"/>
          <w:b/>
          <w:sz w:val="24"/>
          <w:szCs w:val="24"/>
          <w:highlight w:val="yellow"/>
        </w:rPr>
        <w:t xml:space="preserve">Asset Turnover for </w:t>
      </w:r>
      <w:r w:rsidR="00A810CF" w:rsidRPr="00553FBA">
        <w:rPr>
          <w:rFonts w:ascii="Arial" w:hAnsi="Arial" w:cs="Arial"/>
          <w:b/>
          <w:sz w:val="24"/>
          <w:szCs w:val="24"/>
          <w:highlight w:val="yellow"/>
        </w:rPr>
        <w:t>2021:</w:t>
      </w:r>
    </w:p>
    <w:p w14:paraId="7AFD24D6" w14:textId="787E6E04" w:rsidR="00A810CF" w:rsidRPr="00F13896" w:rsidRDefault="00F13896" w:rsidP="00F61CAA">
      <w:pPr>
        <w:autoSpaceDE w:val="0"/>
        <w:autoSpaceDN w:val="0"/>
        <w:adjustRightInd w:val="0"/>
        <w:spacing w:line="360" w:lineRule="auto"/>
        <w:jc w:val="both"/>
        <w:rPr>
          <w:rFonts w:ascii="Arial" w:hAnsi="Arial" w:cs="Arial"/>
          <w:b/>
          <w:sz w:val="24"/>
          <w:szCs w:val="24"/>
        </w:rPr>
      </w:pPr>
      <w:r>
        <w:rPr>
          <w:rFonts w:ascii="Arial" w:hAnsi="Arial" w:cs="Arial"/>
          <w:b/>
          <w:sz w:val="24"/>
          <w:szCs w:val="24"/>
        </w:rPr>
        <w:t xml:space="preserve">                                                    </w:t>
      </w:r>
      <w:r w:rsidRPr="00F13896">
        <w:rPr>
          <w:rFonts w:ascii="Arial" w:hAnsi="Arial" w:cs="Arial"/>
          <w:b/>
          <w:sz w:val="24"/>
          <w:szCs w:val="24"/>
        </w:rPr>
        <w:t xml:space="preserve"> </w:t>
      </w:r>
      <m:oMath>
        <m:f>
          <m:fPr>
            <m:ctrlPr>
              <w:rPr>
                <w:rFonts w:ascii="Cambria Math" w:hAnsi="Cambria Math" w:cs="Arial"/>
                <w:bCs/>
                <w:i/>
                <w:color w:val="000000" w:themeColor="text1"/>
                <w:sz w:val="28"/>
                <w:szCs w:val="28"/>
              </w:rPr>
            </m:ctrlPr>
          </m:fPr>
          <m:num>
            <m:r>
              <w:rPr>
                <w:rFonts w:ascii="Cambria Math" w:hAnsi="Cambria Math" w:cs="Arial"/>
                <w:color w:val="000000" w:themeColor="text1"/>
                <w:sz w:val="28"/>
                <w:szCs w:val="28"/>
              </w:rPr>
              <m:t>6738</m:t>
            </m:r>
          </m:num>
          <m:den>
            <m:r>
              <m:rPr>
                <m:sty m:val="p"/>
              </m:rPr>
              <w:rPr>
                <w:rFonts w:ascii="Cambria Math" w:hAnsi="Cambria Math" w:cs="Arial"/>
                <w:color w:val="000000" w:themeColor="text1"/>
                <w:sz w:val="28"/>
                <w:szCs w:val="28"/>
              </w:rPr>
              <m:t>7225</m:t>
            </m:r>
          </m:den>
        </m:f>
        <m:r>
          <w:rPr>
            <w:rFonts w:ascii="Cambria Math" w:hAnsi="Cambria Math" w:cs="Arial"/>
            <w:color w:val="000000" w:themeColor="text1"/>
            <w:sz w:val="28"/>
            <w:szCs w:val="28"/>
          </w:rPr>
          <m:t>=</m:t>
        </m:r>
        <m:r>
          <m:rPr>
            <m:sty m:val="bi"/>
          </m:rPr>
          <w:rPr>
            <w:rFonts w:ascii="Cambria Math" w:hAnsi="Cambria Math" w:cs="Arial"/>
            <w:color w:val="000000" w:themeColor="text1"/>
            <w:sz w:val="28"/>
            <w:szCs w:val="28"/>
            <w:highlight w:val="yellow"/>
          </w:rPr>
          <m:t>0.93 times</m:t>
        </m:r>
      </m:oMath>
      <w:r w:rsidR="00057318" w:rsidRPr="00F13896">
        <w:rPr>
          <w:rFonts w:ascii="Arial" w:hAnsi="Arial" w:cs="Arial"/>
          <w:sz w:val="24"/>
          <w:szCs w:val="24"/>
        </w:rPr>
        <w:t xml:space="preserve"> </w:t>
      </w:r>
      <w:r w:rsidR="00A810CF" w:rsidRPr="00F13896">
        <w:rPr>
          <w:rFonts w:ascii="Arial" w:hAnsi="Arial" w:cs="Arial"/>
          <w:b/>
          <w:sz w:val="24"/>
          <w:szCs w:val="24"/>
        </w:rPr>
        <w:t xml:space="preserve"> </w:t>
      </w:r>
    </w:p>
    <w:p w14:paraId="3A810BF8" w14:textId="03B4FA8B" w:rsidR="009927F2" w:rsidRPr="00553FBA" w:rsidRDefault="009927F2">
      <w:pPr>
        <w:rPr>
          <w:rFonts w:ascii="Arial" w:hAnsi="Arial" w:cs="Arial"/>
          <w:b/>
          <w:sz w:val="24"/>
          <w:szCs w:val="24"/>
          <w:highlight w:val="yellow"/>
        </w:rPr>
      </w:pPr>
      <w:r w:rsidRPr="00553FBA">
        <w:rPr>
          <w:rFonts w:ascii="Arial" w:hAnsi="Arial" w:cs="Arial"/>
          <w:b/>
          <w:sz w:val="24"/>
          <w:szCs w:val="24"/>
          <w:highlight w:val="yellow"/>
        </w:rPr>
        <w:br w:type="page"/>
      </w:r>
    </w:p>
    <w:p w14:paraId="50FC6AFB" w14:textId="77777777" w:rsidR="009927F2" w:rsidRPr="00553FBA" w:rsidRDefault="009927F2" w:rsidP="00F61CAA">
      <w:pPr>
        <w:autoSpaceDE w:val="0"/>
        <w:autoSpaceDN w:val="0"/>
        <w:adjustRightInd w:val="0"/>
        <w:spacing w:line="360" w:lineRule="auto"/>
        <w:jc w:val="both"/>
        <w:rPr>
          <w:rFonts w:ascii="Arial" w:hAnsi="Arial" w:cs="Arial"/>
          <w:sz w:val="24"/>
          <w:szCs w:val="24"/>
        </w:rPr>
      </w:pPr>
    </w:p>
    <w:p w14:paraId="5C7B232C" w14:textId="44E6E665" w:rsidR="00A810CF" w:rsidRPr="00553FBA" w:rsidRDefault="00A810CF" w:rsidP="00F61CAA">
      <w:pPr>
        <w:pStyle w:val="ListParagraph"/>
        <w:numPr>
          <w:ilvl w:val="0"/>
          <w:numId w:val="1"/>
        </w:numPr>
        <w:autoSpaceDE w:val="0"/>
        <w:autoSpaceDN w:val="0"/>
        <w:adjustRightInd w:val="0"/>
        <w:spacing w:line="360" w:lineRule="auto"/>
        <w:jc w:val="both"/>
        <w:rPr>
          <w:rFonts w:ascii="Arial" w:hAnsi="Arial" w:cs="Arial"/>
          <w:b/>
          <w:color w:val="365F91" w:themeColor="accent1" w:themeShade="BF"/>
          <w:sz w:val="24"/>
          <w:szCs w:val="24"/>
        </w:rPr>
      </w:pPr>
      <w:r w:rsidRPr="00553FBA">
        <w:rPr>
          <w:rFonts w:ascii="Arial" w:hAnsi="Arial" w:cs="Arial"/>
          <w:b/>
          <w:color w:val="365F91" w:themeColor="accent1" w:themeShade="BF"/>
          <w:sz w:val="24"/>
          <w:szCs w:val="24"/>
        </w:rPr>
        <w:t>Stock Holding Days</w:t>
      </w:r>
      <w:r w:rsidR="00F8437E" w:rsidRPr="00553FBA">
        <w:rPr>
          <w:rFonts w:ascii="Arial" w:hAnsi="Arial" w:cs="Arial"/>
          <w:b/>
          <w:color w:val="365F91" w:themeColor="accent1" w:themeShade="BF"/>
          <w:sz w:val="24"/>
          <w:szCs w:val="24"/>
        </w:rPr>
        <w:t>:</w:t>
      </w:r>
    </w:p>
    <w:p w14:paraId="7B700F2C" w14:textId="0616CEFF" w:rsidR="00F8437E" w:rsidRPr="00553FBA" w:rsidRDefault="00F8437E" w:rsidP="00F61CAA">
      <w:pPr>
        <w:autoSpaceDE w:val="0"/>
        <w:autoSpaceDN w:val="0"/>
        <w:adjustRightInd w:val="0"/>
        <w:spacing w:line="360" w:lineRule="auto"/>
        <w:ind w:left="60"/>
        <w:jc w:val="both"/>
        <w:rPr>
          <w:rFonts w:ascii="Arial" w:hAnsi="Arial" w:cs="Arial"/>
          <w:bCs/>
          <w:sz w:val="24"/>
          <w:szCs w:val="24"/>
        </w:rPr>
      </w:pPr>
      <w:r w:rsidRPr="00553FBA">
        <w:rPr>
          <w:rFonts w:ascii="Arial" w:hAnsi="Arial" w:cs="Arial"/>
          <w:bCs/>
          <w:sz w:val="24"/>
          <w:szCs w:val="24"/>
        </w:rPr>
        <w:t>Using the formula to calculate the ratio of Stock Holding Days for Sweets Plc 2020 &amp; 2021:</w:t>
      </w:r>
    </w:p>
    <w:p w14:paraId="6B642887" w14:textId="1DE7DE8E" w:rsidR="00F8437E" w:rsidRPr="00553FBA" w:rsidRDefault="00F8437E" w:rsidP="00F61CAA">
      <w:pPr>
        <w:autoSpaceDE w:val="0"/>
        <w:autoSpaceDN w:val="0"/>
        <w:adjustRightInd w:val="0"/>
        <w:spacing w:line="360" w:lineRule="auto"/>
        <w:jc w:val="center"/>
        <w:rPr>
          <w:rFonts w:ascii="Arial" w:hAnsi="Arial" w:cs="Arial"/>
          <w:b/>
          <w:sz w:val="24"/>
          <w:szCs w:val="24"/>
        </w:rPr>
      </w:pPr>
      <w:r w:rsidRPr="00553FBA">
        <w:rPr>
          <w:rFonts w:ascii="Arial" w:hAnsi="Arial" w:cs="Arial"/>
          <w:b/>
          <w:sz w:val="24"/>
          <w:szCs w:val="24"/>
        </w:rPr>
        <w:t xml:space="preserve">Stock Holding Days =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Inventory</m:t>
            </m:r>
          </m:num>
          <m:den>
            <m:r>
              <m:rPr>
                <m:sty m:val="b"/>
              </m:rPr>
              <w:rPr>
                <w:rFonts w:ascii="Cambria Math" w:hAnsi="Cambria Math" w:cs="Arial"/>
                <w:color w:val="000000" w:themeColor="text1"/>
                <w:sz w:val="24"/>
                <w:szCs w:val="24"/>
              </w:rPr>
              <m:t>Cost of Sales</m:t>
            </m:r>
          </m:den>
        </m:f>
        <m:r>
          <m:rPr>
            <m:sty m:val="b"/>
          </m:rPr>
          <w:rPr>
            <w:rFonts w:ascii="Cambria Math" w:hAnsi="Cambria Math" w:cs="Arial"/>
            <w:sz w:val="24"/>
            <w:szCs w:val="24"/>
          </w:rPr>
          <m:t xml:space="preserve"> ×</m:t>
        </m:r>
        <m:r>
          <m:rPr>
            <m:sty m:val="bi"/>
          </m:rPr>
          <w:rPr>
            <w:rFonts w:ascii="Cambria Math" w:hAnsi="Cambria Math" w:cs="Arial"/>
            <w:color w:val="000000" w:themeColor="text1"/>
            <w:sz w:val="24"/>
            <w:szCs w:val="24"/>
          </w:rPr>
          <m:t xml:space="preserve"> </m:t>
        </m:r>
        <m:r>
          <w:rPr>
            <w:rFonts w:ascii="Cambria Math" w:hAnsi="Cambria Math" w:cs="Arial"/>
            <w:color w:val="000000" w:themeColor="text1"/>
            <w:sz w:val="24"/>
            <w:szCs w:val="24"/>
          </w:rPr>
          <m:t>365</m:t>
        </m:r>
      </m:oMath>
    </w:p>
    <w:p w14:paraId="5210D28A" w14:textId="26BB14B7" w:rsidR="00F8437E" w:rsidRPr="00553FBA" w:rsidRDefault="00F8437E" w:rsidP="00F61CAA">
      <w:pPr>
        <w:autoSpaceDE w:val="0"/>
        <w:autoSpaceDN w:val="0"/>
        <w:adjustRightInd w:val="0"/>
        <w:spacing w:line="360" w:lineRule="auto"/>
        <w:jc w:val="both"/>
        <w:rPr>
          <w:rFonts w:ascii="Arial" w:hAnsi="Arial" w:cs="Arial"/>
          <w:b/>
          <w:sz w:val="24"/>
          <w:szCs w:val="24"/>
        </w:rPr>
      </w:pPr>
      <w:r w:rsidRPr="00553FBA">
        <w:rPr>
          <w:rFonts w:ascii="Arial" w:hAnsi="Arial" w:cs="Arial"/>
          <w:b/>
          <w:sz w:val="24"/>
          <w:szCs w:val="24"/>
          <w:highlight w:val="yellow"/>
        </w:rPr>
        <w:t>Stock Holding days for 2020:</w:t>
      </w:r>
    </w:p>
    <w:p w14:paraId="2FA7C3D7" w14:textId="7DC80EBB" w:rsidR="00F8437E" w:rsidRPr="00553FBA" w:rsidRDefault="00F8437E" w:rsidP="00F61CAA">
      <w:pPr>
        <w:autoSpaceDE w:val="0"/>
        <w:autoSpaceDN w:val="0"/>
        <w:adjustRightInd w:val="0"/>
        <w:spacing w:line="360" w:lineRule="auto"/>
        <w:jc w:val="both"/>
        <w:rPr>
          <w:rFonts w:ascii="Arial" w:hAnsi="Arial" w:cs="Arial"/>
          <w:bCs/>
          <w:sz w:val="24"/>
          <w:szCs w:val="24"/>
        </w:rPr>
      </w:pPr>
      <w:proofErr w:type="gramStart"/>
      <w:r w:rsidRPr="00553FBA">
        <w:rPr>
          <w:rFonts w:ascii="Arial" w:hAnsi="Arial" w:cs="Arial"/>
          <w:bCs/>
          <w:sz w:val="24"/>
          <w:szCs w:val="24"/>
        </w:rPr>
        <w:t>Where;</w:t>
      </w:r>
      <w:proofErr w:type="gramEnd"/>
      <w:r w:rsidRPr="00553FBA">
        <w:rPr>
          <w:rFonts w:ascii="Arial" w:hAnsi="Arial" w:cs="Arial"/>
          <w:bCs/>
          <w:sz w:val="24"/>
          <w:szCs w:val="24"/>
        </w:rPr>
        <w:t xml:space="preserve"> Inventory = </w:t>
      </w:r>
      <w:r w:rsidR="00AB0A3F" w:rsidRPr="00553FBA">
        <w:rPr>
          <w:rFonts w:ascii="Arial" w:hAnsi="Arial" w:cs="Arial"/>
          <w:bCs/>
          <w:sz w:val="24"/>
          <w:szCs w:val="24"/>
        </w:rPr>
        <w:t>£</w:t>
      </w:r>
      <w:r w:rsidRPr="00553FBA">
        <w:rPr>
          <w:rFonts w:ascii="Arial" w:hAnsi="Arial" w:cs="Arial"/>
          <w:bCs/>
          <w:sz w:val="24"/>
          <w:szCs w:val="24"/>
        </w:rPr>
        <w:t>659</w:t>
      </w:r>
      <w:r w:rsidR="00AB0A3F" w:rsidRPr="00553FBA">
        <w:rPr>
          <w:rFonts w:ascii="Arial" w:hAnsi="Arial" w:cs="Arial"/>
          <w:bCs/>
          <w:sz w:val="24"/>
          <w:szCs w:val="24"/>
        </w:rPr>
        <w:t>m &amp; Cost of Sales = £3096m</w:t>
      </w:r>
    </w:p>
    <w:p w14:paraId="19981C56" w14:textId="1BA142FC" w:rsidR="00AB0A3F" w:rsidRPr="00553FBA" w:rsidRDefault="00AB0A3F"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Now, putting values into the formula above for Stock Holding </w:t>
      </w:r>
      <w:proofErr w:type="gramStart"/>
      <w:r w:rsidRPr="00553FBA">
        <w:rPr>
          <w:rFonts w:ascii="Arial" w:hAnsi="Arial" w:cs="Arial"/>
          <w:sz w:val="24"/>
          <w:szCs w:val="24"/>
        </w:rPr>
        <w:t>Days;</w:t>
      </w:r>
      <w:proofErr w:type="gramEnd"/>
    </w:p>
    <w:p w14:paraId="7582C541" w14:textId="3969F19A" w:rsidR="00AB0A3F" w:rsidRPr="00553FBA" w:rsidRDefault="00AB0A3F" w:rsidP="00F61CAA">
      <w:pPr>
        <w:autoSpaceDE w:val="0"/>
        <w:autoSpaceDN w:val="0"/>
        <w:adjustRightInd w:val="0"/>
        <w:spacing w:line="360" w:lineRule="auto"/>
        <w:jc w:val="both"/>
        <w:rPr>
          <w:rFonts w:ascii="Arial" w:hAnsi="Arial" w:cs="Arial"/>
          <w:sz w:val="24"/>
          <w:szCs w:val="24"/>
        </w:rPr>
      </w:pPr>
      <w:r w:rsidRPr="00553FBA">
        <w:rPr>
          <w:rFonts w:ascii="Arial" w:hAnsi="Arial" w:cs="Arial"/>
          <w:b/>
          <w:bCs/>
          <w:sz w:val="24"/>
          <w:szCs w:val="24"/>
        </w:rPr>
        <w:t>Stock Holding Days</w:t>
      </w:r>
      <w:r w:rsidRPr="00553FBA">
        <w:rPr>
          <w:rFonts w:ascii="Arial" w:hAnsi="Arial" w:cs="Arial"/>
          <w:sz w:val="24"/>
          <w:szCs w:val="24"/>
        </w:rPr>
        <w:t xml:space="preserve"> =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659</m:t>
            </m:r>
          </m:num>
          <m:den>
            <m:r>
              <m:rPr>
                <m:sty m:val="b"/>
              </m:rPr>
              <w:rPr>
                <w:rFonts w:ascii="Cambria Math" w:hAnsi="Cambria Math" w:cs="Arial"/>
                <w:color w:val="000000" w:themeColor="text1"/>
                <w:sz w:val="24"/>
                <w:szCs w:val="24"/>
              </w:rPr>
              <m:t>3096</m:t>
            </m:r>
          </m:den>
        </m:f>
        <m:r>
          <m:rPr>
            <m:sty m:val="b"/>
          </m:rPr>
          <w:rPr>
            <w:rFonts w:ascii="Cambria Math" w:hAnsi="Cambria Math" w:cs="Arial"/>
            <w:sz w:val="24"/>
            <w:szCs w:val="24"/>
          </w:rPr>
          <m:t xml:space="preserve"> ×</m:t>
        </m:r>
        <m:r>
          <m:rPr>
            <m:sty m:val="bi"/>
          </m:rPr>
          <w:rPr>
            <w:rFonts w:ascii="Cambria Math" w:hAnsi="Cambria Math" w:cs="Arial"/>
            <w:color w:val="000000" w:themeColor="text1"/>
            <w:sz w:val="24"/>
            <w:szCs w:val="24"/>
          </w:rPr>
          <m:t xml:space="preserve"> </m:t>
        </m:r>
        <m:r>
          <w:rPr>
            <w:rFonts w:ascii="Cambria Math" w:hAnsi="Cambria Math" w:cs="Arial"/>
            <w:color w:val="000000" w:themeColor="text1"/>
            <w:sz w:val="24"/>
            <w:szCs w:val="24"/>
          </w:rPr>
          <m:t>365</m:t>
        </m:r>
      </m:oMath>
      <w:r w:rsidRPr="00553FBA">
        <w:rPr>
          <w:rFonts w:ascii="Arial" w:eastAsiaTheme="minorEastAsia" w:hAnsi="Arial" w:cs="Arial"/>
          <w:bCs/>
          <w:color w:val="000000" w:themeColor="text1"/>
          <w:sz w:val="24"/>
          <w:szCs w:val="24"/>
        </w:rPr>
        <w:t xml:space="preserve">    = </w:t>
      </w:r>
      <w:r w:rsidRPr="00553FBA">
        <w:rPr>
          <w:rFonts w:ascii="Arial" w:eastAsiaTheme="minorEastAsia" w:hAnsi="Arial" w:cs="Arial"/>
          <w:b/>
          <w:color w:val="000000" w:themeColor="text1"/>
          <w:sz w:val="24"/>
          <w:szCs w:val="24"/>
          <w:highlight w:val="yellow"/>
        </w:rPr>
        <w:t>77.7 days</w:t>
      </w:r>
    </w:p>
    <w:p w14:paraId="5B3545C1" w14:textId="052320A3" w:rsidR="00A810CF" w:rsidRPr="00553FBA" w:rsidRDefault="00F8437E" w:rsidP="00F61CAA">
      <w:pPr>
        <w:autoSpaceDE w:val="0"/>
        <w:autoSpaceDN w:val="0"/>
        <w:adjustRightInd w:val="0"/>
        <w:spacing w:line="360" w:lineRule="auto"/>
        <w:jc w:val="both"/>
        <w:rPr>
          <w:rFonts w:ascii="Arial" w:hAnsi="Arial" w:cs="Arial"/>
          <w:b/>
          <w:sz w:val="24"/>
          <w:szCs w:val="24"/>
        </w:rPr>
      </w:pPr>
      <w:r w:rsidRPr="00553FBA">
        <w:rPr>
          <w:rFonts w:ascii="Arial" w:hAnsi="Arial" w:cs="Arial"/>
          <w:b/>
          <w:sz w:val="24"/>
          <w:szCs w:val="24"/>
          <w:highlight w:val="yellow"/>
        </w:rPr>
        <w:t xml:space="preserve">Stock Holding days for </w:t>
      </w:r>
      <w:r w:rsidR="00A810CF" w:rsidRPr="00553FBA">
        <w:rPr>
          <w:rFonts w:ascii="Arial" w:hAnsi="Arial" w:cs="Arial"/>
          <w:b/>
          <w:sz w:val="24"/>
          <w:szCs w:val="24"/>
          <w:highlight w:val="yellow"/>
        </w:rPr>
        <w:t>2021:</w:t>
      </w:r>
    </w:p>
    <w:p w14:paraId="49A5D41C" w14:textId="5726D618" w:rsidR="00AB0A3F" w:rsidRPr="00553FBA" w:rsidRDefault="00AB0A3F" w:rsidP="00F61CAA">
      <w:pPr>
        <w:autoSpaceDE w:val="0"/>
        <w:autoSpaceDN w:val="0"/>
        <w:adjustRightInd w:val="0"/>
        <w:spacing w:line="360" w:lineRule="auto"/>
        <w:jc w:val="both"/>
        <w:rPr>
          <w:rFonts w:ascii="Arial" w:hAnsi="Arial" w:cs="Arial"/>
          <w:bCs/>
          <w:sz w:val="24"/>
          <w:szCs w:val="24"/>
        </w:rPr>
      </w:pPr>
      <w:proofErr w:type="gramStart"/>
      <w:r w:rsidRPr="00553FBA">
        <w:rPr>
          <w:rFonts w:ascii="Arial" w:hAnsi="Arial" w:cs="Arial"/>
          <w:bCs/>
          <w:sz w:val="24"/>
          <w:szCs w:val="24"/>
        </w:rPr>
        <w:t>Where;</w:t>
      </w:r>
      <w:proofErr w:type="gramEnd"/>
      <w:r w:rsidRPr="00553FBA">
        <w:rPr>
          <w:rFonts w:ascii="Arial" w:hAnsi="Arial" w:cs="Arial"/>
          <w:bCs/>
          <w:sz w:val="24"/>
          <w:szCs w:val="24"/>
        </w:rPr>
        <w:t xml:space="preserve"> Inventory = £708m &amp; Cost of Sales = £3,235m</w:t>
      </w:r>
    </w:p>
    <w:p w14:paraId="79C71ACC" w14:textId="77777777" w:rsidR="00AB0A3F" w:rsidRPr="00553FBA" w:rsidRDefault="00AB0A3F"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Now, putting values into the formula above for Stock Holding </w:t>
      </w:r>
      <w:proofErr w:type="gramStart"/>
      <w:r w:rsidRPr="00553FBA">
        <w:rPr>
          <w:rFonts w:ascii="Arial" w:hAnsi="Arial" w:cs="Arial"/>
          <w:sz w:val="24"/>
          <w:szCs w:val="24"/>
        </w:rPr>
        <w:t>Days;</w:t>
      </w:r>
      <w:proofErr w:type="gramEnd"/>
    </w:p>
    <w:p w14:paraId="2E328D10" w14:textId="74A04A6D" w:rsidR="00A810CF" w:rsidRPr="00553FBA" w:rsidRDefault="00AB0A3F" w:rsidP="00F61CAA">
      <w:pPr>
        <w:autoSpaceDE w:val="0"/>
        <w:autoSpaceDN w:val="0"/>
        <w:adjustRightInd w:val="0"/>
        <w:spacing w:line="360" w:lineRule="auto"/>
        <w:jc w:val="both"/>
        <w:rPr>
          <w:rFonts w:ascii="Arial" w:eastAsiaTheme="minorEastAsia" w:hAnsi="Arial" w:cs="Arial"/>
          <w:b/>
          <w:color w:val="000000" w:themeColor="text1"/>
          <w:sz w:val="24"/>
          <w:szCs w:val="24"/>
        </w:rPr>
      </w:pPr>
      <w:r w:rsidRPr="00553FBA">
        <w:rPr>
          <w:rFonts w:ascii="Arial" w:hAnsi="Arial" w:cs="Arial"/>
          <w:b/>
          <w:bCs/>
          <w:sz w:val="24"/>
          <w:szCs w:val="24"/>
        </w:rPr>
        <w:t>Stock Holding Days</w:t>
      </w:r>
      <w:r w:rsidRPr="00553FBA">
        <w:rPr>
          <w:rFonts w:ascii="Arial" w:hAnsi="Arial" w:cs="Arial"/>
          <w:sz w:val="24"/>
          <w:szCs w:val="24"/>
        </w:rPr>
        <w:t xml:space="preserve"> =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708</m:t>
            </m:r>
          </m:num>
          <m:den>
            <m:r>
              <m:rPr>
                <m:sty m:val="b"/>
              </m:rPr>
              <w:rPr>
                <w:rFonts w:ascii="Cambria Math" w:hAnsi="Cambria Math" w:cs="Arial"/>
                <w:color w:val="000000" w:themeColor="text1"/>
                <w:sz w:val="24"/>
                <w:szCs w:val="24"/>
              </w:rPr>
              <m:t>3235</m:t>
            </m:r>
          </m:den>
        </m:f>
        <m:r>
          <m:rPr>
            <m:sty m:val="b"/>
          </m:rPr>
          <w:rPr>
            <w:rFonts w:ascii="Cambria Math" w:hAnsi="Cambria Math" w:cs="Arial"/>
            <w:sz w:val="24"/>
            <w:szCs w:val="24"/>
          </w:rPr>
          <m:t xml:space="preserve"> ×</m:t>
        </m:r>
        <m:r>
          <m:rPr>
            <m:sty m:val="bi"/>
          </m:rPr>
          <w:rPr>
            <w:rFonts w:ascii="Cambria Math" w:hAnsi="Cambria Math" w:cs="Arial"/>
            <w:color w:val="000000" w:themeColor="text1"/>
            <w:sz w:val="24"/>
            <w:szCs w:val="24"/>
          </w:rPr>
          <m:t xml:space="preserve"> </m:t>
        </m:r>
        <m:r>
          <w:rPr>
            <w:rFonts w:ascii="Cambria Math" w:hAnsi="Cambria Math" w:cs="Arial"/>
            <w:color w:val="000000" w:themeColor="text1"/>
            <w:sz w:val="24"/>
            <w:szCs w:val="24"/>
          </w:rPr>
          <m:t>365</m:t>
        </m:r>
      </m:oMath>
      <w:r w:rsidRPr="00553FBA">
        <w:rPr>
          <w:rFonts w:ascii="Arial" w:eastAsiaTheme="minorEastAsia" w:hAnsi="Arial" w:cs="Arial"/>
          <w:bCs/>
          <w:color w:val="000000" w:themeColor="text1"/>
          <w:sz w:val="24"/>
          <w:szCs w:val="24"/>
        </w:rPr>
        <w:t xml:space="preserve">    = </w:t>
      </w:r>
      <w:r w:rsidRPr="00553FBA">
        <w:rPr>
          <w:rFonts w:ascii="Arial" w:eastAsiaTheme="minorEastAsia" w:hAnsi="Arial" w:cs="Arial"/>
          <w:b/>
          <w:color w:val="000000" w:themeColor="text1"/>
          <w:sz w:val="24"/>
          <w:szCs w:val="24"/>
          <w:highlight w:val="yellow"/>
        </w:rPr>
        <w:t>79.8 days</w:t>
      </w:r>
    </w:p>
    <w:p w14:paraId="009AEB90" w14:textId="524BA37E" w:rsidR="009927F2" w:rsidRPr="00553FBA" w:rsidRDefault="009927F2">
      <w:pPr>
        <w:rPr>
          <w:rFonts w:ascii="Arial" w:eastAsiaTheme="minorEastAsia" w:hAnsi="Arial" w:cs="Arial"/>
          <w:b/>
          <w:color w:val="000000" w:themeColor="text1"/>
          <w:sz w:val="24"/>
          <w:szCs w:val="24"/>
          <w:highlight w:val="yellow"/>
        </w:rPr>
      </w:pPr>
      <w:r w:rsidRPr="00553FBA">
        <w:rPr>
          <w:rFonts w:ascii="Arial" w:eastAsiaTheme="minorEastAsia" w:hAnsi="Arial" w:cs="Arial"/>
          <w:b/>
          <w:color w:val="000000" w:themeColor="text1"/>
          <w:sz w:val="24"/>
          <w:szCs w:val="24"/>
          <w:highlight w:val="yellow"/>
        </w:rPr>
        <w:br w:type="page"/>
      </w:r>
    </w:p>
    <w:p w14:paraId="3ACBEABF" w14:textId="77777777" w:rsidR="009927F2" w:rsidRPr="00553FBA" w:rsidRDefault="009927F2" w:rsidP="00F61CAA">
      <w:pPr>
        <w:autoSpaceDE w:val="0"/>
        <w:autoSpaceDN w:val="0"/>
        <w:adjustRightInd w:val="0"/>
        <w:spacing w:line="360" w:lineRule="auto"/>
        <w:jc w:val="both"/>
        <w:rPr>
          <w:rFonts w:ascii="Arial" w:hAnsi="Arial" w:cs="Arial"/>
          <w:sz w:val="24"/>
          <w:szCs w:val="24"/>
        </w:rPr>
      </w:pPr>
    </w:p>
    <w:p w14:paraId="5EFF5DE3" w14:textId="1357D9D7" w:rsidR="00AB0A3F" w:rsidRPr="00553FBA" w:rsidRDefault="00A810CF" w:rsidP="00F61CAA">
      <w:pPr>
        <w:pStyle w:val="ListParagraph"/>
        <w:numPr>
          <w:ilvl w:val="0"/>
          <w:numId w:val="1"/>
        </w:numPr>
        <w:autoSpaceDE w:val="0"/>
        <w:autoSpaceDN w:val="0"/>
        <w:adjustRightInd w:val="0"/>
        <w:spacing w:line="360" w:lineRule="auto"/>
        <w:jc w:val="both"/>
        <w:rPr>
          <w:rFonts w:ascii="Arial" w:hAnsi="Arial" w:cs="Arial"/>
          <w:b/>
          <w:color w:val="365F91" w:themeColor="accent1" w:themeShade="BF"/>
          <w:sz w:val="24"/>
          <w:szCs w:val="24"/>
        </w:rPr>
      </w:pPr>
      <w:r w:rsidRPr="00553FBA">
        <w:rPr>
          <w:rFonts w:ascii="Arial" w:hAnsi="Arial" w:cs="Arial"/>
          <w:b/>
          <w:color w:val="365F91" w:themeColor="accent1" w:themeShade="BF"/>
          <w:sz w:val="24"/>
          <w:szCs w:val="24"/>
        </w:rPr>
        <w:t xml:space="preserve"> Debtors Collection Period</w:t>
      </w:r>
    </w:p>
    <w:p w14:paraId="05C1C115" w14:textId="2C38D6E6" w:rsidR="00AB0A3F" w:rsidRPr="00553FBA" w:rsidRDefault="00AB0A3F" w:rsidP="00F61CAA">
      <w:pPr>
        <w:autoSpaceDE w:val="0"/>
        <w:autoSpaceDN w:val="0"/>
        <w:adjustRightInd w:val="0"/>
        <w:spacing w:line="360" w:lineRule="auto"/>
        <w:jc w:val="both"/>
        <w:rPr>
          <w:rFonts w:ascii="Arial" w:hAnsi="Arial" w:cs="Arial"/>
          <w:bCs/>
          <w:sz w:val="24"/>
          <w:szCs w:val="24"/>
        </w:rPr>
      </w:pPr>
      <w:r w:rsidRPr="00553FBA">
        <w:rPr>
          <w:rFonts w:ascii="Arial" w:hAnsi="Arial" w:cs="Arial"/>
          <w:bCs/>
          <w:sz w:val="24"/>
          <w:szCs w:val="24"/>
        </w:rPr>
        <w:t>Using the formula to calculate the ratio of Debtor Collection Period for Sweets Plc 2020 &amp; 2021:</w:t>
      </w:r>
    </w:p>
    <w:p w14:paraId="2EE67EAE" w14:textId="52A50C66" w:rsidR="00A810CF" w:rsidRPr="00553FBA" w:rsidRDefault="00AB0A3F" w:rsidP="00F61CAA">
      <w:pPr>
        <w:autoSpaceDE w:val="0"/>
        <w:autoSpaceDN w:val="0"/>
        <w:adjustRightInd w:val="0"/>
        <w:spacing w:line="360" w:lineRule="auto"/>
        <w:jc w:val="center"/>
        <w:rPr>
          <w:rFonts w:ascii="Arial" w:hAnsi="Arial" w:cs="Arial"/>
          <w:b/>
          <w:sz w:val="24"/>
          <w:szCs w:val="24"/>
        </w:rPr>
      </w:pPr>
      <w:r w:rsidRPr="00553FBA">
        <w:rPr>
          <w:rFonts w:ascii="Arial" w:hAnsi="Arial" w:cs="Arial"/>
          <w:b/>
          <w:sz w:val="24"/>
          <w:szCs w:val="24"/>
        </w:rPr>
        <w:t xml:space="preserve">Debtors Collection Period =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Trade Receivables</m:t>
            </m:r>
          </m:num>
          <m:den>
            <m:r>
              <m:rPr>
                <m:sty m:val="b"/>
              </m:rPr>
              <w:rPr>
                <w:rFonts w:ascii="Cambria Math" w:hAnsi="Cambria Math" w:cs="Arial"/>
                <w:color w:val="000000" w:themeColor="text1"/>
                <w:sz w:val="24"/>
                <w:szCs w:val="24"/>
              </w:rPr>
              <m:t>Revenue</m:t>
            </m:r>
          </m:den>
        </m:f>
        <m:r>
          <m:rPr>
            <m:sty m:val="b"/>
          </m:rPr>
          <w:rPr>
            <w:rFonts w:ascii="Cambria Math" w:hAnsi="Cambria Math" w:cs="Arial"/>
            <w:sz w:val="24"/>
            <w:szCs w:val="24"/>
          </w:rPr>
          <m:t xml:space="preserve"> ×</m:t>
        </m:r>
        <m:r>
          <m:rPr>
            <m:sty m:val="bi"/>
          </m:rPr>
          <w:rPr>
            <w:rFonts w:ascii="Cambria Math" w:hAnsi="Cambria Math" w:cs="Arial"/>
            <w:color w:val="000000" w:themeColor="text1"/>
            <w:sz w:val="24"/>
            <w:szCs w:val="24"/>
          </w:rPr>
          <m:t xml:space="preserve"> </m:t>
        </m:r>
        <m:r>
          <w:rPr>
            <w:rFonts w:ascii="Cambria Math" w:hAnsi="Cambria Math" w:cs="Arial"/>
            <w:color w:val="000000" w:themeColor="text1"/>
            <w:sz w:val="24"/>
            <w:szCs w:val="24"/>
          </w:rPr>
          <m:t>365</m:t>
        </m:r>
      </m:oMath>
    </w:p>
    <w:p w14:paraId="50DDA76A" w14:textId="265F6223" w:rsidR="00AB0A3F" w:rsidRPr="00553FBA" w:rsidRDefault="00AB0A3F" w:rsidP="00F61CAA">
      <w:pPr>
        <w:autoSpaceDE w:val="0"/>
        <w:autoSpaceDN w:val="0"/>
        <w:adjustRightInd w:val="0"/>
        <w:spacing w:line="360" w:lineRule="auto"/>
        <w:jc w:val="both"/>
        <w:rPr>
          <w:rFonts w:ascii="Arial" w:hAnsi="Arial" w:cs="Arial"/>
          <w:b/>
          <w:sz w:val="24"/>
          <w:szCs w:val="24"/>
        </w:rPr>
      </w:pPr>
      <w:r w:rsidRPr="00553FBA">
        <w:rPr>
          <w:rFonts w:ascii="Arial" w:hAnsi="Arial" w:cs="Arial"/>
          <w:b/>
          <w:sz w:val="24"/>
          <w:szCs w:val="24"/>
          <w:highlight w:val="yellow"/>
        </w:rPr>
        <w:t>Debtors Collection Period for 2020:</w:t>
      </w:r>
    </w:p>
    <w:p w14:paraId="626C7AC0" w14:textId="7EA19E39" w:rsidR="00AB0A3F" w:rsidRPr="00553FBA" w:rsidRDefault="00AB0A3F" w:rsidP="00F61CAA">
      <w:pPr>
        <w:autoSpaceDE w:val="0"/>
        <w:autoSpaceDN w:val="0"/>
        <w:adjustRightInd w:val="0"/>
        <w:spacing w:line="360" w:lineRule="auto"/>
        <w:jc w:val="both"/>
        <w:rPr>
          <w:rFonts w:ascii="Arial" w:hAnsi="Arial" w:cs="Arial"/>
          <w:bCs/>
          <w:sz w:val="24"/>
          <w:szCs w:val="24"/>
        </w:rPr>
      </w:pPr>
      <w:proofErr w:type="gramStart"/>
      <w:r w:rsidRPr="00553FBA">
        <w:rPr>
          <w:rFonts w:ascii="Arial" w:hAnsi="Arial" w:cs="Arial"/>
          <w:bCs/>
          <w:sz w:val="24"/>
          <w:szCs w:val="24"/>
        </w:rPr>
        <w:t>Where;</w:t>
      </w:r>
      <w:proofErr w:type="gramEnd"/>
      <w:r w:rsidRPr="00553FBA">
        <w:rPr>
          <w:rFonts w:ascii="Arial" w:hAnsi="Arial" w:cs="Arial"/>
          <w:bCs/>
          <w:sz w:val="24"/>
          <w:szCs w:val="24"/>
        </w:rPr>
        <w:t xml:space="preserve"> Trade receivables = £1287m &amp; Revenue = £6,441m</w:t>
      </w:r>
    </w:p>
    <w:p w14:paraId="76AE1181" w14:textId="5D249FD4" w:rsidR="00AB0A3F" w:rsidRPr="00553FBA" w:rsidRDefault="00AB0A3F"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Now, putting values into the formula above for </w:t>
      </w:r>
      <w:r w:rsidRPr="00553FBA">
        <w:rPr>
          <w:rFonts w:ascii="Arial" w:hAnsi="Arial" w:cs="Arial"/>
          <w:bCs/>
          <w:sz w:val="24"/>
          <w:szCs w:val="24"/>
        </w:rPr>
        <w:t xml:space="preserve">Debtors Collection </w:t>
      </w:r>
      <w:proofErr w:type="gramStart"/>
      <w:r w:rsidRPr="00553FBA">
        <w:rPr>
          <w:rFonts w:ascii="Arial" w:hAnsi="Arial" w:cs="Arial"/>
          <w:bCs/>
          <w:sz w:val="24"/>
          <w:szCs w:val="24"/>
        </w:rPr>
        <w:t>Period</w:t>
      </w:r>
      <w:r w:rsidRPr="00553FBA">
        <w:rPr>
          <w:rFonts w:ascii="Arial" w:hAnsi="Arial" w:cs="Arial"/>
          <w:sz w:val="24"/>
          <w:szCs w:val="24"/>
        </w:rPr>
        <w:t>;</w:t>
      </w:r>
      <w:proofErr w:type="gramEnd"/>
    </w:p>
    <w:p w14:paraId="0EE28870" w14:textId="6F4A05E4" w:rsidR="00AB0A3F" w:rsidRPr="00553FBA" w:rsidRDefault="00AB0A3F" w:rsidP="00F61CAA">
      <w:pPr>
        <w:autoSpaceDE w:val="0"/>
        <w:autoSpaceDN w:val="0"/>
        <w:adjustRightInd w:val="0"/>
        <w:spacing w:line="360" w:lineRule="auto"/>
        <w:jc w:val="both"/>
        <w:rPr>
          <w:rFonts w:ascii="Arial" w:hAnsi="Arial" w:cs="Arial"/>
          <w:sz w:val="24"/>
          <w:szCs w:val="24"/>
        </w:rPr>
      </w:pPr>
      <w:r w:rsidRPr="00553FBA">
        <w:rPr>
          <w:rFonts w:ascii="Arial" w:hAnsi="Arial" w:cs="Arial"/>
          <w:b/>
          <w:sz w:val="24"/>
          <w:szCs w:val="24"/>
        </w:rPr>
        <w:t xml:space="preserve">Debtors Collection Period </w:t>
      </w:r>
      <w:r w:rsidRPr="00553FBA">
        <w:rPr>
          <w:rFonts w:ascii="Arial" w:hAnsi="Arial" w:cs="Arial"/>
          <w:sz w:val="24"/>
          <w:szCs w:val="24"/>
        </w:rPr>
        <w:t xml:space="preserve">=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1287</m:t>
            </m:r>
          </m:num>
          <m:den>
            <m:r>
              <m:rPr>
                <m:sty m:val="b"/>
              </m:rPr>
              <w:rPr>
                <w:rFonts w:ascii="Cambria Math" w:hAnsi="Cambria Math" w:cs="Arial"/>
                <w:color w:val="000000" w:themeColor="text1"/>
                <w:sz w:val="24"/>
                <w:szCs w:val="24"/>
              </w:rPr>
              <m:t>6441</m:t>
            </m:r>
          </m:den>
        </m:f>
        <m:r>
          <m:rPr>
            <m:sty m:val="b"/>
          </m:rPr>
          <w:rPr>
            <w:rFonts w:ascii="Cambria Math" w:hAnsi="Cambria Math" w:cs="Arial"/>
            <w:sz w:val="24"/>
            <w:szCs w:val="24"/>
          </w:rPr>
          <m:t xml:space="preserve"> ×</m:t>
        </m:r>
        <m:r>
          <m:rPr>
            <m:sty m:val="bi"/>
          </m:rPr>
          <w:rPr>
            <w:rFonts w:ascii="Cambria Math" w:hAnsi="Cambria Math" w:cs="Arial"/>
            <w:color w:val="000000" w:themeColor="text1"/>
            <w:sz w:val="24"/>
            <w:szCs w:val="24"/>
          </w:rPr>
          <m:t xml:space="preserve"> </m:t>
        </m:r>
        <m:r>
          <w:rPr>
            <w:rFonts w:ascii="Cambria Math" w:hAnsi="Cambria Math" w:cs="Arial"/>
            <w:color w:val="000000" w:themeColor="text1"/>
            <w:sz w:val="24"/>
            <w:szCs w:val="24"/>
          </w:rPr>
          <m:t>365</m:t>
        </m:r>
      </m:oMath>
      <w:r w:rsidRPr="00553FBA">
        <w:rPr>
          <w:rFonts w:ascii="Arial" w:eastAsiaTheme="minorEastAsia" w:hAnsi="Arial" w:cs="Arial"/>
          <w:bCs/>
          <w:color w:val="000000" w:themeColor="text1"/>
          <w:sz w:val="24"/>
          <w:szCs w:val="24"/>
        </w:rPr>
        <w:t xml:space="preserve">    = </w:t>
      </w:r>
      <w:r w:rsidRPr="00553FBA">
        <w:rPr>
          <w:rFonts w:ascii="Arial" w:eastAsiaTheme="minorEastAsia" w:hAnsi="Arial" w:cs="Arial"/>
          <w:b/>
          <w:color w:val="000000" w:themeColor="text1"/>
          <w:sz w:val="24"/>
          <w:szCs w:val="24"/>
          <w:highlight w:val="yellow"/>
        </w:rPr>
        <w:t>73 days</w:t>
      </w:r>
    </w:p>
    <w:p w14:paraId="2398ECDB" w14:textId="47B42397" w:rsidR="00AB0A3F" w:rsidRPr="00553FBA" w:rsidRDefault="00AB0A3F" w:rsidP="00F61CAA">
      <w:pPr>
        <w:autoSpaceDE w:val="0"/>
        <w:autoSpaceDN w:val="0"/>
        <w:adjustRightInd w:val="0"/>
        <w:spacing w:line="360" w:lineRule="auto"/>
        <w:jc w:val="both"/>
        <w:rPr>
          <w:rFonts w:ascii="Arial" w:hAnsi="Arial" w:cs="Arial"/>
          <w:b/>
          <w:sz w:val="24"/>
          <w:szCs w:val="24"/>
        </w:rPr>
      </w:pPr>
      <w:r w:rsidRPr="00553FBA">
        <w:rPr>
          <w:rFonts w:ascii="Arial" w:hAnsi="Arial" w:cs="Arial"/>
          <w:b/>
          <w:sz w:val="24"/>
          <w:szCs w:val="24"/>
          <w:highlight w:val="yellow"/>
        </w:rPr>
        <w:t>Debtors Collection Period for 2021:</w:t>
      </w:r>
    </w:p>
    <w:p w14:paraId="2000067A" w14:textId="37BCD855" w:rsidR="00AB0A3F" w:rsidRPr="00553FBA" w:rsidRDefault="00AB0A3F" w:rsidP="00F61CAA">
      <w:pPr>
        <w:autoSpaceDE w:val="0"/>
        <w:autoSpaceDN w:val="0"/>
        <w:adjustRightInd w:val="0"/>
        <w:spacing w:line="360" w:lineRule="auto"/>
        <w:jc w:val="both"/>
        <w:rPr>
          <w:rFonts w:ascii="Arial" w:hAnsi="Arial" w:cs="Arial"/>
          <w:bCs/>
          <w:sz w:val="24"/>
          <w:szCs w:val="24"/>
        </w:rPr>
      </w:pPr>
      <w:proofErr w:type="gramStart"/>
      <w:r w:rsidRPr="00553FBA">
        <w:rPr>
          <w:rFonts w:ascii="Arial" w:hAnsi="Arial" w:cs="Arial"/>
          <w:bCs/>
          <w:sz w:val="24"/>
          <w:szCs w:val="24"/>
        </w:rPr>
        <w:t>Where;</w:t>
      </w:r>
      <w:proofErr w:type="gramEnd"/>
      <w:r w:rsidRPr="00553FBA">
        <w:rPr>
          <w:rFonts w:ascii="Arial" w:hAnsi="Arial" w:cs="Arial"/>
          <w:bCs/>
          <w:sz w:val="24"/>
          <w:szCs w:val="24"/>
        </w:rPr>
        <w:t xml:space="preserve"> Trade receivables = £1249m &amp; Revenue = £6,738m</w:t>
      </w:r>
    </w:p>
    <w:p w14:paraId="2E90AF2B" w14:textId="67A44D17" w:rsidR="00AB0A3F" w:rsidRPr="00553FBA" w:rsidRDefault="00AB0A3F"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Now, putting values into the formula above for </w:t>
      </w:r>
      <w:r w:rsidRPr="00553FBA">
        <w:rPr>
          <w:rFonts w:ascii="Arial" w:hAnsi="Arial" w:cs="Arial"/>
          <w:bCs/>
          <w:sz w:val="24"/>
          <w:szCs w:val="24"/>
        </w:rPr>
        <w:t xml:space="preserve">Debtors Collection </w:t>
      </w:r>
      <w:proofErr w:type="gramStart"/>
      <w:r w:rsidRPr="00553FBA">
        <w:rPr>
          <w:rFonts w:ascii="Arial" w:hAnsi="Arial" w:cs="Arial"/>
          <w:bCs/>
          <w:sz w:val="24"/>
          <w:szCs w:val="24"/>
        </w:rPr>
        <w:t>Period</w:t>
      </w:r>
      <w:r w:rsidRPr="00553FBA">
        <w:rPr>
          <w:rFonts w:ascii="Arial" w:hAnsi="Arial" w:cs="Arial"/>
          <w:sz w:val="24"/>
          <w:szCs w:val="24"/>
        </w:rPr>
        <w:t>;</w:t>
      </w:r>
      <w:proofErr w:type="gramEnd"/>
    </w:p>
    <w:p w14:paraId="43C039CB" w14:textId="582D56AA" w:rsidR="00A810CF" w:rsidRPr="00553FBA" w:rsidRDefault="00AB0A3F" w:rsidP="00F61CAA">
      <w:pPr>
        <w:autoSpaceDE w:val="0"/>
        <w:autoSpaceDN w:val="0"/>
        <w:adjustRightInd w:val="0"/>
        <w:spacing w:line="360" w:lineRule="auto"/>
        <w:jc w:val="both"/>
        <w:rPr>
          <w:rFonts w:ascii="Arial" w:eastAsiaTheme="minorEastAsia" w:hAnsi="Arial" w:cs="Arial"/>
          <w:b/>
          <w:color w:val="000000" w:themeColor="text1"/>
          <w:sz w:val="24"/>
          <w:szCs w:val="24"/>
        </w:rPr>
      </w:pPr>
      <w:r w:rsidRPr="00553FBA">
        <w:rPr>
          <w:rFonts w:ascii="Arial" w:hAnsi="Arial" w:cs="Arial"/>
          <w:b/>
          <w:sz w:val="24"/>
          <w:szCs w:val="24"/>
        </w:rPr>
        <w:t>Debtors Collection Period</w:t>
      </w:r>
      <w:r w:rsidRPr="00553FBA">
        <w:rPr>
          <w:rFonts w:ascii="Arial" w:hAnsi="Arial" w:cs="Arial"/>
          <w:sz w:val="24"/>
          <w:szCs w:val="24"/>
        </w:rPr>
        <w:t xml:space="preserve"> =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1249</m:t>
            </m:r>
          </m:num>
          <m:den>
            <m:r>
              <m:rPr>
                <m:sty m:val="b"/>
              </m:rPr>
              <w:rPr>
                <w:rFonts w:ascii="Cambria Math" w:hAnsi="Cambria Math" w:cs="Arial"/>
                <w:color w:val="000000" w:themeColor="text1"/>
                <w:sz w:val="24"/>
                <w:szCs w:val="24"/>
              </w:rPr>
              <m:t>6738</m:t>
            </m:r>
          </m:den>
        </m:f>
        <m:r>
          <m:rPr>
            <m:sty m:val="b"/>
          </m:rPr>
          <w:rPr>
            <w:rFonts w:ascii="Cambria Math" w:hAnsi="Cambria Math" w:cs="Arial"/>
            <w:sz w:val="24"/>
            <w:szCs w:val="24"/>
          </w:rPr>
          <m:t xml:space="preserve"> ×</m:t>
        </m:r>
        <m:r>
          <m:rPr>
            <m:sty m:val="bi"/>
          </m:rPr>
          <w:rPr>
            <w:rFonts w:ascii="Cambria Math" w:hAnsi="Cambria Math" w:cs="Arial"/>
            <w:color w:val="000000" w:themeColor="text1"/>
            <w:sz w:val="24"/>
            <w:szCs w:val="24"/>
          </w:rPr>
          <m:t xml:space="preserve"> </m:t>
        </m:r>
        <m:r>
          <w:rPr>
            <w:rFonts w:ascii="Cambria Math" w:hAnsi="Cambria Math" w:cs="Arial"/>
            <w:color w:val="000000" w:themeColor="text1"/>
            <w:sz w:val="24"/>
            <w:szCs w:val="24"/>
          </w:rPr>
          <m:t>365</m:t>
        </m:r>
      </m:oMath>
      <w:r w:rsidRPr="00553FBA">
        <w:rPr>
          <w:rFonts w:ascii="Arial" w:eastAsiaTheme="minorEastAsia" w:hAnsi="Arial" w:cs="Arial"/>
          <w:bCs/>
          <w:color w:val="000000" w:themeColor="text1"/>
          <w:sz w:val="24"/>
          <w:szCs w:val="24"/>
        </w:rPr>
        <w:t xml:space="preserve">    = </w:t>
      </w:r>
      <w:r w:rsidRPr="00553FBA">
        <w:rPr>
          <w:rFonts w:ascii="Arial" w:eastAsiaTheme="minorEastAsia" w:hAnsi="Arial" w:cs="Arial"/>
          <w:b/>
          <w:color w:val="000000" w:themeColor="text1"/>
          <w:sz w:val="24"/>
          <w:szCs w:val="24"/>
          <w:highlight w:val="yellow"/>
        </w:rPr>
        <w:t>67.8 days</w:t>
      </w:r>
    </w:p>
    <w:p w14:paraId="6D0D50D6" w14:textId="32E304A6" w:rsidR="009927F2" w:rsidRPr="00553FBA" w:rsidRDefault="009927F2">
      <w:pPr>
        <w:rPr>
          <w:rFonts w:ascii="Arial" w:eastAsiaTheme="minorEastAsia" w:hAnsi="Arial" w:cs="Arial"/>
          <w:b/>
          <w:color w:val="000000" w:themeColor="text1"/>
          <w:sz w:val="24"/>
          <w:szCs w:val="24"/>
          <w:highlight w:val="yellow"/>
        </w:rPr>
      </w:pPr>
      <w:r w:rsidRPr="00553FBA">
        <w:rPr>
          <w:rFonts w:ascii="Arial" w:eastAsiaTheme="minorEastAsia" w:hAnsi="Arial" w:cs="Arial"/>
          <w:b/>
          <w:color w:val="000000" w:themeColor="text1"/>
          <w:sz w:val="24"/>
          <w:szCs w:val="24"/>
          <w:highlight w:val="yellow"/>
        </w:rPr>
        <w:br w:type="page"/>
      </w:r>
    </w:p>
    <w:p w14:paraId="4A362527" w14:textId="77777777" w:rsidR="009927F2" w:rsidRPr="00553FBA" w:rsidRDefault="009927F2" w:rsidP="00F61CAA">
      <w:pPr>
        <w:autoSpaceDE w:val="0"/>
        <w:autoSpaceDN w:val="0"/>
        <w:adjustRightInd w:val="0"/>
        <w:spacing w:line="360" w:lineRule="auto"/>
        <w:jc w:val="both"/>
        <w:rPr>
          <w:rFonts w:ascii="Arial" w:hAnsi="Arial" w:cs="Arial"/>
          <w:sz w:val="24"/>
          <w:szCs w:val="24"/>
        </w:rPr>
      </w:pPr>
    </w:p>
    <w:p w14:paraId="407604C7" w14:textId="76D59922" w:rsidR="00A810CF" w:rsidRPr="00553FBA" w:rsidRDefault="00A810CF" w:rsidP="00F61CAA">
      <w:pPr>
        <w:pStyle w:val="ListParagraph"/>
        <w:numPr>
          <w:ilvl w:val="0"/>
          <w:numId w:val="1"/>
        </w:numPr>
        <w:autoSpaceDE w:val="0"/>
        <w:autoSpaceDN w:val="0"/>
        <w:adjustRightInd w:val="0"/>
        <w:spacing w:line="360" w:lineRule="auto"/>
        <w:jc w:val="both"/>
        <w:rPr>
          <w:rFonts w:ascii="Arial" w:hAnsi="Arial" w:cs="Arial"/>
          <w:b/>
          <w:color w:val="365F91" w:themeColor="accent1" w:themeShade="BF"/>
          <w:sz w:val="24"/>
          <w:szCs w:val="24"/>
        </w:rPr>
      </w:pPr>
      <w:r w:rsidRPr="00553FBA">
        <w:rPr>
          <w:rFonts w:ascii="Arial" w:hAnsi="Arial" w:cs="Arial"/>
          <w:b/>
          <w:color w:val="365F91" w:themeColor="accent1" w:themeShade="BF"/>
          <w:sz w:val="24"/>
          <w:szCs w:val="24"/>
        </w:rPr>
        <w:t>Current Ratio</w:t>
      </w:r>
    </w:p>
    <w:p w14:paraId="282581C6" w14:textId="3072C2CC" w:rsidR="002B1D49" w:rsidRPr="00553FBA" w:rsidRDefault="002B1D49" w:rsidP="00F61CAA">
      <w:pPr>
        <w:autoSpaceDE w:val="0"/>
        <w:autoSpaceDN w:val="0"/>
        <w:adjustRightInd w:val="0"/>
        <w:spacing w:line="360" w:lineRule="auto"/>
        <w:ind w:left="60"/>
        <w:jc w:val="both"/>
        <w:rPr>
          <w:rFonts w:ascii="Arial" w:hAnsi="Arial" w:cs="Arial"/>
          <w:bCs/>
          <w:sz w:val="24"/>
          <w:szCs w:val="24"/>
        </w:rPr>
      </w:pPr>
      <w:r w:rsidRPr="00553FBA">
        <w:rPr>
          <w:rFonts w:ascii="Arial" w:hAnsi="Arial" w:cs="Arial"/>
          <w:bCs/>
          <w:sz w:val="24"/>
          <w:szCs w:val="24"/>
        </w:rPr>
        <w:t>Using the formula to calculate the ratio of Current Ratio for Sweets Plc 2020 &amp; 2021:</w:t>
      </w:r>
    </w:p>
    <w:p w14:paraId="03DEE4EB" w14:textId="7A7DD273" w:rsidR="00AB0A3F" w:rsidRPr="00553FBA" w:rsidRDefault="002B1D49" w:rsidP="00F61CAA">
      <w:pPr>
        <w:spacing w:line="360" w:lineRule="auto"/>
        <w:ind w:left="60"/>
        <w:jc w:val="center"/>
        <w:rPr>
          <w:rFonts w:ascii="Arial" w:hAnsi="Arial" w:cs="Arial"/>
          <w:b/>
          <w:sz w:val="24"/>
          <w:szCs w:val="24"/>
        </w:rPr>
      </w:pPr>
      <w:r w:rsidRPr="00553FBA">
        <w:rPr>
          <w:rFonts w:ascii="Arial" w:hAnsi="Arial" w:cs="Arial"/>
          <w:b/>
          <w:color w:val="000000" w:themeColor="text1"/>
          <w:sz w:val="24"/>
          <w:szCs w:val="24"/>
        </w:rPr>
        <w:t xml:space="preserve">Current Ratio =   </w:t>
      </w:r>
      <m:oMath>
        <m:f>
          <m:fPr>
            <m:ctrlPr>
              <w:rPr>
                <w:rFonts w:ascii="Cambria Math" w:hAnsi="Cambria Math" w:cs="Arial"/>
                <w:b/>
                <w:i/>
                <w:color w:val="000000" w:themeColor="text1"/>
                <w:sz w:val="24"/>
                <w:szCs w:val="24"/>
              </w:rPr>
            </m:ctrlPr>
          </m:fPr>
          <m:num>
            <m:r>
              <m:rPr>
                <m:sty m:val="bi"/>
              </m:rPr>
              <w:rPr>
                <w:rFonts w:ascii="Cambria Math" w:hAnsi="Cambria Math" w:cs="Arial"/>
                <w:color w:val="000000" w:themeColor="text1"/>
                <w:sz w:val="24"/>
                <w:szCs w:val="24"/>
              </w:rPr>
              <m:t>Current Assets</m:t>
            </m:r>
          </m:num>
          <m:den>
            <m:r>
              <m:rPr>
                <m:sty m:val="b"/>
              </m:rPr>
              <w:rPr>
                <w:rFonts w:ascii="Cambria Math" w:hAnsi="Cambria Math" w:cs="Arial"/>
                <w:color w:val="000000" w:themeColor="text1"/>
                <w:sz w:val="24"/>
                <w:szCs w:val="24"/>
              </w:rPr>
              <m:t>Current Liabilities</m:t>
            </m:r>
          </m:den>
        </m:f>
      </m:oMath>
    </w:p>
    <w:p w14:paraId="65D93F45" w14:textId="385AE97A" w:rsidR="002B1D49" w:rsidRPr="00553FBA" w:rsidRDefault="002B1D49" w:rsidP="00F61CAA">
      <w:pPr>
        <w:autoSpaceDE w:val="0"/>
        <w:autoSpaceDN w:val="0"/>
        <w:adjustRightInd w:val="0"/>
        <w:spacing w:line="360" w:lineRule="auto"/>
        <w:jc w:val="both"/>
        <w:rPr>
          <w:rFonts w:ascii="Arial" w:hAnsi="Arial" w:cs="Arial"/>
          <w:b/>
          <w:sz w:val="24"/>
          <w:szCs w:val="24"/>
        </w:rPr>
      </w:pPr>
      <w:r w:rsidRPr="00553FBA">
        <w:rPr>
          <w:rFonts w:ascii="Arial" w:hAnsi="Arial" w:cs="Arial"/>
          <w:b/>
          <w:sz w:val="24"/>
          <w:szCs w:val="24"/>
          <w:highlight w:val="yellow"/>
        </w:rPr>
        <w:t>Current Ratio for 2020:</w:t>
      </w:r>
    </w:p>
    <w:p w14:paraId="5A5D36BF" w14:textId="7A8BEB55" w:rsidR="002B1D49" w:rsidRPr="00553FBA" w:rsidRDefault="002B1D49" w:rsidP="00F61CAA">
      <w:pPr>
        <w:autoSpaceDE w:val="0"/>
        <w:autoSpaceDN w:val="0"/>
        <w:adjustRightInd w:val="0"/>
        <w:spacing w:line="360" w:lineRule="auto"/>
        <w:jc w:val="both"/>
        <w:rPr>
          <w:rFonts w:ascii="Arial" w:hAnsi="Arial" w:cs="Arial"/>
          <w:bCs/>
          <w:sz w:val="24"/>
          <w:szCs w:val="24"/>
        </w:rPr>
      </w:pPr>
      <w:proofErr w:type="gramStart"/>
      <w:r w:rsidRPr="00553FBA">
        <w:rPr>
          <w:rFonts w:ascii="Arial" w:hAnsi="Arial" w:cs="Arial"/>
          <w:bCs/>
          <w:sz w:val="24"/>
          <w:szCs w:val="24"/>
        </w:rPr>
        <w:t>Where;</w:t>
      </w:r>
      <w:proofErr w:type="gramEnd"/>
      <w:r w:rsidRPr="00553FBA">
        <w:rPr>
          <w:rFonts w:ascii="Arial" w:hAnsi="Arial" w:cs="Arial"/>
          <w:bCs/>
          <w:sz w:val="24"/>
          <w:szCs w:val="24"/>
        </w:rPr>
        <w:t xml:space="preserve"> Current Assets = £2,355m &amp; Current Liabilities = £</w:t>
      </w:r>
      <w:r w:rsidR="001630E3" w:rsidRPr="00553FBA">
        <w:rPr>
          <w:rFonts w:ascii="Arial" w:hAnsi="Arial" w:cs="Arial"/>
          <w:bCs/>
          <w:sz w:val="24"/>
          <w:szCs w:val="24"/>
        </w:rPr>
        <w:t>3,046</w:t>
      </w:r>
      <w:r w:rsidRPr="00553FBA">
        <w:rPr>
          <w:rFonts w:ascii="Arial" w:hAnsi="Arial" w:cs="Arial"/>
          <w:bCs/>
          <w:sz w:val="24"/>
          <w:szCs w:val="24"/>
        </w:rPr>
        <w:t>m</w:t>
      </w:r>
    </w:p>
    <w:p w14:paraId="450A20D1" w14:textId="5B5C9B81" w:rsidR="002B1D49" w:rsidRPr="00553FBA" w:rsidRDefault="002B1D49"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Now, putting values into the formula above for </w:t>
      </w:r>
      <w:r w:rsidRPr="00553FBA">
        <w:rPr>
          <w:rFonts w:ascii="Arial" w:hAnsi="Arial" w:cs="Arial"/>
          <w:bCs/>
          <w:sz w:val="24"/>
          <w:szCs w:val="24"/>
        </w:rPr>
        <w:t xml:space="preserve">Current </w:t>
      </w:r>
      <w:proofErr w:type="gramStart"/>
      <w:r w:rsidRPr="00553FBA">
        <w:rPr>
          <w:rFonts w:ascii="Arial" w:hAnsi="Arial" w:cs="Arial"/>
          <w:bCs/>
          <w:sz w:val="24"/>
          <w:szCs w:val="24"/>
        </w:rPr>
        <w:t>Ratio</w:t>
      </w:r>
      <w:r w:rsidRPr="00553FBA">
        <w:rPr>
          <w:rFonts w:ascii="Arial" w:hAnsi="Arial" w:cs="Arial"/>
          <w:sz w:val="24"/>
          <w:szCs w:val="24"/>
        </w:rPr>
        <w:t>;</w:t>
      </w:r>
      <w:proofErr w:type="gramEnd"/>
    </w:p>
    <w:p w14:paraId="30E5401C" w14:textId="08294510" w:rsidR="002B1D49" w:rsidRPr="00553FBA" w:rsidRDefault="002B1D49" w:rsidP="00F61CAA">
      <w:pPr>
        <w:autoSpaceDE w:val="0"/>
        <w:autoSpaceDN w:val="0"/>
        <w:adjustRightInd w:val="0"/>
        <w:spacing w:line="360" w:lineRule="auto"/>
        <w:jc w:val="both"/>
        <w:rPr>
          <w:rFonts w:ascii="Arial" w:hAnsi="Arial" w:cs="Arial"/>
          <w:sz w:val="24"/>
          <w:szCs w:val="24"/>
        </w:rPr>
      </w:pPr>
      <w:r w:rsidRPr="00553FBA">
        <w:rPr>
          <w:rFonts w:ascii="Arial" w:hAnsi="Arial" w:cs="Arial"/>
          <w:b/>
          <w:color w:val="000000" w:themeColor="text1"/>
          <w:sz w:val="24"/>
          <w:szCs w:val="24"/>
        </w:rPr>
        <w:t xml:space="preserve">Current Ratio </w:t>
      </w:r>
      <w:r w:rsidRPr="00553FBA">
        <w:rPr>
          <w:rFonts w:ascii="Arial" w:hAnsi="Arial" w:cs="Arial"/>
          <w:sz w:val="24"/>
          <w:szCs w:val="24"/>
        </w:rPr>
        <w:t xml:space="preserve">=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2355</m:t>
            </m:r>
          </m:num>
          <m:den>
            <m:r>
              <m:rPr>
                <m:sty m:val="b"/>
              </m:rPr>
              <w:rPr>
                <w:rFonts w:ascii="Cambria Math" w:hAnsi="Cambria Math" w:cs="Arial"/>
                <w:color w:val="000000" w:themeColor="text1"/>
                <w:sz w:val="24"/>
                <w:szCs w:val="24"/>
              </w:rPr>
              <m:t>3046</m:t>
            </m:r>
          </m:den>
        </m:f>
        <m:r>
          <m:rPr>
            <m:sty m:val="b"/>
          </m:rPr>
          <w:rPr>
            <w:rFonts w:ascii="Cambria Math" w:hAnsi="Cambria Math" w:cs="Arial"/>
            <w:sz w:val="24"/>
            <w:szCs w:val="24"/>
          </w:rPr>
          <m:t xml:space="preserve"> </m:t>
        </m:r>
      </m:oMath>
      <w:r w:rsidRPr="00553FBA">
        <w:rPr>
          <w:rFonts w:ascii="Arial" w:eastAsiaTheme="minorEastAsia" w:hAnsi="Arial" w:cs="Arial"/>
          <w:bCs/>
          <w:color w:val="000000" w:themeColor="text1"/>
          <w:sz w:val="24"/>
          <w:szCs w:val="24"/>
        </w:rPr>
        <w:t xml:space="preserve">       = </w:t>
      </w:r>
      <w:r w:rsidR="001630E3" w:rsidRPr="00553FBA">
        <w:rPr>
          <w:rFonts w:ascii="Arial" w:eastAsiaTheme="minorEastAsia" w:hAnsi="Arial" w:cs="Arial"/>
          <w:b/>
          <w:color w:val="000000" w:themeColor="text1"/>
          <w:sz w:val="24"/>
          <w:szCs w:val="24"/>
          <w:highlight w:val="yellow"/>
        </w:rPr>
        <w:t>0</w:t>
      </w:r>
      <w:r w:rsidR="001630E3" w:rsidRPr="00F13896">
        <w:rPr>
          <w:rFonts w:ascii="Arial" w:eastAsiaTheme="minorEastAsia" w:hAnsi="Arial" w:cs="Arial"/>
          <w:b/>
          <w:color w:val="000000" w:themeColor="text1"/>
          <w:sz w:val="24"/>
          <w:szCs w:val="24"/>
          <w:highlight w:val="yellow"/>
        </w:rPr>
        <w:t>.7</w:t>
      </w:r>
      <w:r w:rsidR="00F13896" w:rsidRPr="00F13896">
        <w:rPr>
          <w:rFonts w:ascii="Arial" w:eastAsiaTheme="minorEastAsia" w:hAnsi="Arial" w:cs="Arial"/>
          <w:b/>
          <w:color w:val="000000" w:themeColor="text1"/>
          <w:sz w:val="24"/>
          <w:szCs w:val="24"/>
          <w:highlight w:val="yellow"/>
        </w:rPr>
        <w:t>7:1</w:t>
      </w:r>
    </w:p>
    <w:p w14:paraId="452B2BBA" w14:textId="470D054D" w:rsidR="002B1D49" w:rsidRPr="00553FBA" w:rsidRDefault="002B1D49" w:rsidP="00F61CAA">
      <w:pPr>
        <w:autoSpaceDE w:val="0"/>
        <w:autoSpaceDN w:val="0"/>
        <w:adjustRightInd w:val="0"/>
        <w:spacing w:line="360" w:lineRule="auto"/>
        <w:jc w:val="both"/>
        <w:rPr>
          <w:rFonts w:ascii="Arial" w:hAnsi="Arial" w:cs="Arial"/>
          <w:b/>
          <w:sz w:val="24"/>
          <w:szCs w:val="24"/>
        </w:rPr>
      </w:pPr>
      <w:r w:rsidRPr="00553FBA">
        <w:rPr>
          <w:rFonts w:ascii="Arial" w:hAnsi="Arial" w:cs="Arial"/>
          <w:b/>
          <w:sz w:val="24"/>
          <w:szCs w:val="24"/>
          <w:highlight w:val="yellow"/>
        </w:rPr>
        <w:t>Current Ratio for 2021:</w:t>
      </w:r>
    </w:p>
    <w:p w14:paraId="41769340" w14:textId="4AD18C6D" w:rsidR="001630E3" w:rsidRPr="00553FBA" w:rsidRDefault="001630E3" w:rsidP="00F61CAA">
      <w:pPr>
        <w:autoSpaceDE w:val="0"/>
        <w:autoSpaceDN w:val="0"/>
        <w:adjustRightInd w:val="0"/>
        <w:spacing w:line="360" w:lineRule="auto"/>
        <w:jc w:val="both"/>
        <w:rPr>
          <w:rFonts w:ascii="Arial" w:hAnsi="Arial" w:cs="Arial"/>
          <w:bCs/>
          <w:sz w:val="24"/>
          <w:szCs w:val="24"/>
        </w:rPr>
      </w:pPr>
      <w:proofErr w:type="gramStart"/>
      <w:r w:rsidRPr="00553FBA">
        <w:rPr>
          <w:rFonts w:ascii="Arial" w:hAnsi="Arial" w:cs="Arial"/>
          <w:bCs/>
          <w:sz w:val="24"/>
          <w:szCs w:val="24"/>
        </w:rPr>
        <w:t>Where;</w:t>
      </w:r>
      <w:proofErr w:type="gramEnd"/>
      <w:r w:rsidRPr="00553FBA">
        <w:rPr>
          <w:rFonts w:ascii="Arial" w:hAnsi="Arial" w:cs="Arial"/>
          <w:bCs/>
          <w:sz w:val="24"/>
          <w:szCs w:val="24"/>
        </w:rPr>
        <w:t xml:space="preserve"> Current Assets = £2,303m &amp; Current Liabilities = £2,511m</w:t>
      </w:r>
    </w:p>
    <w:p w14:paraId="7CFBD8C3" w14:textId="77777777" w:rsidR="001630E3" w:rsidRPr="00553FBA" w:rsidRDefault="001630E3"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Now, putting values into the formula above for </w:t>
      </w:r>
      <w:r w:rsidRPr="00553FBA">
        <w:rPr>
          <w:rFonts w:ascii="Arial" w:hAnsi="Arial" w:cs="Arial"/>
          <w:bCs/>
          <w:sz w:val="24"/>
          <w:szCs w:val="24"/>
        </w:rPr>
        <w:t xml:space="preserve">Current </w:t>
      </w:r>
      <w:proofErr w:type="gramStart"/>
      <w:r w:rsidRPr="00553FBA">
        <w:rPr>
          <w:rFonts w:ascii="Arial" w:hAnsi="Arial" w:cs="Arial"/>
          <w:bCs/>
          <w:sz w:val="24"/>
          <w:szCs w:val="24"/>
        </w:rPr>
        <w:t>Ratio</w:t>
      </w:r>
      <w:r w:rsidRPr="00553FBA">
        <w:rPr>
          <w:rFonts w:ascii="Arial" w:hAnsi="Arial" w:cs="Arial"/>
          <w:sz w:val="24"/>
          <w:szCs w:val="24"/>
        </w:rPr>
        <w:t>;</w:t>
      </w:r>
      <w:proofErr w:type="gramEnd"/>
    </w:p>
    <w:p w14:paraId="0A093FB8" w14:textId="0660648E" w:rsidR="00A810CF" w:rsidRPr="00553FBA" w:rsidRDefault="001630E3" w:rsidP="00F61CAA">
      <w:pPr>
        <w:autoSpaceDE w:val="0"/>
        <w:autoSpaceDN w:val="0"/>
        <w:adjustRightInd w:val="0"/>
        <w:spacing w:line="360" w:lineRule="auto"/>
        <w:jc w:val="both"/>
        <w:rPr>
          <w:rFonts w:ascii="Arial" w:eastAsiaTheme="minorEastAsia" w:hAnsi="Arial" w:cs="Arial"/>
          <w:b/>
          <w:color w:val="000000" w:themeColor="text1"/>
          <w:sz w:val="24"/>
          <w:szCs w:val="24"/>
        </w:rPr>
      </w:pPr>
      <w:r w:rsidRPr="00553FBA">
        <w:rPr>
          <w:rFonts w:ascii="Arial" w:hAnsi="Arial" w:cs="Arial"/>
          <w:b/>
          <w:color w:val="000000" w:themeColor="text1"/>
          <w:sz w:val="24"/>
          <w:szCs w:val="24"/>
        </w:rPr>
        <w:t xml:space="preserve">Current Ratio </w:t>
      </w:r>
      <w:r w:rsidRPr="00553FBA">
        <w:rPr>
          <w:rFonts w:ascii="Arial" w:hAnsi="Arial" w:cs="Arial"/>
          <w:sz w:val="24"/>
          <w:szCs w:val="24"/>
        </w:rPr>
        <w:t xml:space="preserve">=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2303</m:t>
            </m:r>
          </m:num>
          <m:den>
            <m:r>
              <m:rPr>
                <m:sty m:val="b"/>
              </m:rPr>
              <w:rPr>
                <w:rFonts w:ascii="Cambria Math" w:hAnsi="Cambria Math" w:cs="Arial"/>
                <w:color w:val="000000" w:themeColor="text1"/>
                <w:sz w:val="24"/>
                <w:szCs w:val="24"/>
              </w:rPr>
              <m:t>2511</m:t>
            </m:r>
          </m:den>
        </m:f>
        <m:r>
          <m:rPr>
            <m:sty m:val="b"/>
          </m:rPr>
          <w:rPr>
            <w:rFonts w:ascii="Cambria Math" w:hAnsi="Cambria Math" w:cs="Arial"/>
            <w:sz w:val="24"/>
            <w:szCs w:val="24"/>
          </w:rPr>
          <m:t xml:space="preserve"> </m:t>
        </m:r>
      </m:oMath>
      <w:r w:rsidRPr="00553FBA">
        <w:rPr>
          <w:rFonts w:ascii="Arial" w:eastAsiaTheme="minorEastAsia" w:hAnsi="Arial" w:cs="Arial"/>
          <w:bCs/>
          <w:color w:val="000000" w:themeColor="text1"/>
          <w:sz w:val="24"/>
          <w:szCs w:val="24"/>
        </w:rPr>
        <w:t xml:space="preserve">       = </w:t>
      </w:r>
      <w:r w:rsidRPr="00553FBA">
        <w:rPr>
          <w:rFonts w:ascii="Arial" w:eastAsiaTheme="minorEastAsia" w:hAnsi="Arial" w:cs="Arial"/>
          <w:b/>
          <w:color w:val="000000" w:themeColor="text1"/>
          <w:sz w:val="24"/>
          <w:szCs w:val="24"/>
          <w:highlight w:val="yellow"/>
        </w:rPr>
        <w:t>0.</w:t>
      </w:r>
      <w:r w:rsidRPr="00F13896">
        <w:rPr>
          <w:rFonts w:ascii="Arial" w:eastAsiaTheme="minorEastAsia" w:hAnsi="Arial" w:cs="Arial"/>
          <w:b/>
          <w:color w:val="000000" w:themeColor="text1"/>
          <w:sz w:val="24"/>
          <w:szCs w:val="24"/>
          <w:highlight w:val="yellow"/>
        </w:rPr>
        <w:t>92</w:t>
      </w:r>
      <w:r w:rsidR="00F13896" w:rsidRPr="00F13896">
        <w:rPr>
          <w:rFonts w:ascii="Arial" w:eastAsiaTheme="minorEastAsia" w:hAnsi="Arial" w:cs="Arial"/>
          <w:b/>
          <w:color w:val="000000" w:themeColor="text1"/>
          <w:sz w:val="24"/>
          <w:szCs w:val="24"/>
          <w:highlight w:val="yellow"/>
        </w:rPr>
        <w:t>:1</w:t>
      </w:r>
    </w:p>
    <w:p w14:paraId="1009760C" w14:textId="560271FD" w:rsidR="009927F2" w:rsidRPr="00553FBA" w:rsidRDefault="009927F2">
      <w:pPr>
        <w:rPr>
          <w:rFonts w:ascii="Arial" w:eastAsiaTheme="minorEastAsia" w:hAnsi="Arial" w:cs="Arial"/>
          <w:b/>
          <w:color w:val="000000" w:themeColor="text1"/>
          <w:sz w:val="24"/>
          <w:szCs w:val="24"/>
          <w:highlight w:val="yellow"/>
        </w:rPr>
      </w:pPr>
      <w:r w:rsidRPr="00553FBA">
        <w:rPr>
          <w:rFonts w:ascii="Arial" w:eastAsiaTheme="minorEastAsia" w:hAnsi="Arial" w:cs="Arial"/>
          <w:b/>
          <w:color w:val="000000" w:themeColor="text1"/>
          <w:sz w:val="24"/>
          <w:szCs w:val="24"/>
          <w:highlight w:val="yellow"/>
        </w:rPr>
        <w:br w:type="page"/>
      </w:r>
    </w:p>
    <w:p w14:paraId="36DBE9A0" w14:textId="77777777" w:rsidR="009927F2" w:rsidRPr="00553FBA" w:rsidRDefault="009927F2" w:rsidP="00F61CAA">
      <w:pPr>
        <w:autoSpaceDE w:val="0"/>
        <w:autoSpaceDN w:val="0"/>
        <w:adjustRightInd w:val="0"/>
        <w:spacing w:line="360" w:lineRule="auto"/>
        <w:jc w:val="both"/>
        <w:rPr>
          <w:rFonts w:ascii="Arial" w:hAnsi="Arial" w:cs="Arial"/>
          <w:sz w:val="24"/>
          <w:szCs w:val="24"/>
        </w:rPr>
      </w:pPr>
    </w:p>
    <w:p w14:paraId="1FDE2666" w14:textId="4BC5C48C" w:rsidR="00A810CF" w:rsidRPr="00553FBA" w:rsidRDefault="00A810CF" w:rsidP="00F61CAA">
      <w:pPr>
        <w:pStyle w:val="ListParagraph"/>
        <w:numPr>
          <w:ilvl w:val="0"/>
          <w:numId w:val="1"/>
        </w:numPr>
        <w:autoSpaceDE w:val="0"/>
        <w:autoSpaceDN w:val="0"/>
        <w:adjustRightInd w:val="0"/>
        <w:spacing w:line="360" w:lineRule="auto"/>
        <w:jc w:val="both"/>
        <w:rPr>
          <w:rFonts w:ascii="Arial" w:hAnsi="Arial" w:cs="Arial"/>
          <w:b/>
          <w:color w:val="365F91" w:themeColor="accent1" w:themeShade="BF"/>
          <w:sz w:val="24"/>
          <w:szCs w:val="24"/>
        </w:rPr>
      </w:pPr>
      <w:r w:rsidRPr="00553FBA">
        <w:rPr>
          <w:rFonts w:ascii="Arial" w:hAnsi="Arial" w:cs="Arial"/>
          <w:b/>
          <w:color w:val="365F91" w:themeColor="accent1" w:themeShade="BF"/>
          <w:sz w:val="24"/>
          <w:szCs w:val="24"/>
        </w:rPr>
        <w:t>Gearing Ratio</w:t>
      </w:r>
    </w:p>
    <w:p w14:paraId="4C16C546" w14:textId="112F8D70" w:rsidR="001630E3" w:rsidRPr="00553FBA" w:rsidRDefault="001630E3" w:rsidP="00F61CAA">
      <w:pPr>
        <w:autoSpaceDE w:val="0"/>
        <w:autoSpaceDN w:val="0"/>
        <w:adjustRightInd w:val="0"/>
        <w:spacing w:line="360" w:lineRule="auto"/>
        <w:ind w:left="60"/>
        <w:jc w:val="both"/>
        <w:rPr>
          <w:rFonts w:ascii="Arial" w:hAnsi="Arial" w:cs="Arial"/>
          <w:bCs/>
          <w:sz w:val="24"/>
          <w:szCs w:val="24"/>
        </w:rPr>
      </w:pPr>
      <w:r w:rsidRPr="00553FBA">
        <w:rPr>
          <w:rFonts w:ascii="Arial" w:hAnsi="Arial" w:cs="Arial"/>
          <w:bCs/>
          <w:sz w:val="24"/>
          <w:szCs w:val="24"/>
        </w:rPr>
        <w:t>Using the formula to calculate the ratio of Gearing Ratio for Sweets Plc 2020 &amp; 2021:</w:t>
      </w:r>
    </w:p>
    <w:p w14:paraId="209AE01B" w14:textId="38861E8E" w:rsidR="001630E3" w:rsidRPr="00553FBA" w:rsidRDefault="001630E3" w:rsidP="00F61CAA">
      <w:pPr>
        <w:spacing w:line="360" w:lineRule="auto"/>
        <w:jc w:val="center"/>
        <w:rPr>
          <w:rFonts w:ascii="Arial" w:hAnsi="Arial" w:cs="Arial"/>
          <w:b/>
          <w:color w:val="000000" w:themeColor="text1"/>
          <w:sz w:val="24"/>
          <w:szCs w:val="24"/>
        </w:rPr>
      </w:pPr>
      <w:r w:rsidRPr="00553FBA">
        <w:rPr>
          <w:rFonts w:ascii="Arial" w:hAnsi="Arial" w:cs="Arial"/>
          <w:b/>
          <w:color w:val="000000" w:themeColor="text1"/>
          <w:sz w:val="24"/>
          <w:szCs w:val="24"/>
        </w:rPr>
        <w:t xml:space="preserve">Gearing Ratio =   </w:t>
      </w:r>
      <m:oMath>
        <m:f>
          <m:fPr>
            <m:ctrlPr>
              <w:rPr>
                <w:rFonts w:ascii="Cambria Math" w:hAnsi="Cambria Math" w:cs="Arial"/>
                <w:b/>
                <w:i/>
                <w:sz w:val="24"/>
                <w:szCs w:val="24"/>
              </w:rPr>
            </m:ctrlPr>
          </m:fPr>
          <m:num>
            <m:r>
              <m:rPr>
                <m:sty m:val="b"/>
              </m:rPr>
              <w:rPr>
                <w:rFonts w:ascii="Cambria Math" w:hAnsi="Cambria Math" w:cs="Arial"/>
                <w:sz w:val="24"/>
                <w:szCs w:val="24"/>
              </w:rPr>
              <m:t xml:space="preserve">Non-Current Liabilities </m:t>
            </m:r>
          </m:num>
          <m:den>
            <m:r>
              <m:rPr>
                <m:sty m:val="b"/>
              </m:rPr>
              <w:rPr>
                <w:rFonts w:ascii="Cambria Math" w:hAnsi="Cambria Math" w:cs="Arial"/>
                <w:sz w:val="24"/>
                <w:szCs w:val="24"/>
              </w:rPr>
              <m:t>Equity + Non-Current Liabilities</m:t>
            </m:r>
          </m:den>
        </m:f>
        <m:r>
          <m:rPr>
            <m:sty m:val="bi"/>
          </m:rPr>
          <w:rPr>
            <w:rFonts w:ascii="Cambria Math" w:hAnsi="Cambria Math" w:cs="Arial"/>
            <w:sz w:val="24"/>
            <w:szCs w:val="24"/>
          </w:rPr>
          <m:t xml:space="preserve"> </m:t>
        </m:r>
        <m:r>
          <m:rPr>
            <m:sty m:val="b"/>
          </m:rPr>
          <w:rPr>
            <w:rFonts w:ascii="Cambria Math" w:hAnsi="Cambria Math" w:cs="Arial"/>
            <w:sz w:val="24"/>
            <w:szCs w:val="24"/>
          </w:rPr>
          <m:t>×</m:t>
        </m:r>
        <m:r>
          <m:rPr>
            <m:sty m:val="bi"/>
          </m:rPr>
          <w:rPr>
            <w:rFonts w:ascii="Cambria Math" w:hAnsi="Cambria Math" w:cs="Arial"/>
            <w:color w:val="000000" w:themeColor="text1"/>
            <w:sz w:val="24"/>
            <w:szCs w:val="24"/>
          </w:rPr>
          <m:t xml:space="preserve"> 100%</m:t>
        </m:r>
      </m:oMath>
    </w:p>
    <w:p w14:paraId="2EC5EBC1" w14:textId="77777777" w:rsidR="001630E3" w:rsidRPr="00553FBA" w:rsidRDefault="001630E3" w:rsidP="00F61CAA">
      <w:pPr>
        <w:autoSpaceDE w:val="0"/>
        <w:autoSpaceDN w:val="0"/>
        <w:adjustRightInd w:val="0"/>
        <w:spacing w:line="360" w:lineRule="auto"/>
        <w:jc w:val="both"/>
        <w:rPr>
          <w:rFonts w:ascii="Arial" w:hAnsi="Arial" w:cs="Arial"/>
          <w:b/>
          <w:sz w:val="24"/>
          <w:szCs w:val="24"/>
        </w:rPr>
      </w:pPr>
      <w:r w:rsidRPr="00553FBA">
        <w:rPr>
          <w:rFonts w:ascii="Arial" w:hAnsi="Arial" w:cs="Arial"/>
          <w:b/>
          <w:sz w:val="24"/>
          <w:szCs w:val="24"/>
          <w:highlight w:val="yellow"/>
        </w:rPr>
        <w:t>Current Ratio for 2020:</w:t>
      </w:r>
    </w:p>
    <w:p w14:paraId="79F222C7" w14:textId="027D0769" w:rsidR="001630E3" w:rsidRPr="00553FBA" w:rsidRDefault="001630E3" w:rsidP="00F61CAA">
      <w:pPr>
        <w:autoSpaceDE w:val="0"/>
        <w:autoSpaceDN w:val="0"/>
        <w:adjustRightInd w:val="0"/>
        <w:spacing w:line="360" w:lineRule="auto"/>
        <w:jc w:val="both"/>
        <w:rPr>
          <w:rFonts w:ascii="Arial" w:hAnsi="Arial" w:cs="Arial"/>
          <w:bCs/>
          <w:sz w:val="24"/>
          <w:szCs w:val="24"/>
        </w:rPr>
      </w:pPr>
      <w:proofErr w:type="gramStart"/>
      <w:r w:rsidRPr="00553FBA">
        <w:rPr>
          <w:rFonts w:ascii="Arial" w:hAnsi="Arial" w:cs="Arial"/>
          <w:bCs/>
          <w:sz w:val="24"/>
          <w:szCs w:val="24"/>
        </w:rPr>
        <w:t>Where;</w:t>
      </w:r>
      <w:proofErr w:type="gramEnd"/>
      <w:r w:rsidRPr="00553FBA">
        <w:rPr>
          <w:rFonts w:ascii="Arial" w:hAnsi="Arial" w:cs="Arial"/>
          <w:bCs/>
          <w:sz w:val="24"/>
          <w:szCs w:val="24"/>
        </w:rPr>
        <w:t xml:space="preserve"> Non-current Liabilities = £4,129m, &amp; Equity = £2,912m</w:t>
      </w:r>
    </w:p>
    <w:p w14:paraId="592D1A10" w14:textId="032DD0DA" w:rsidR="001630E3" w:rsidRPr="00553FBA" w:rsidRDefault="001630E3"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Now, putting values into the formula above for </w:t>
      </w:r>
      <w:r w:rsidRPr="00553FBA">
        <w:rPr>
          <w:rFonts w:ascii="Arial" w:hAnsi="Arial" w:cs="Arial"/>
          <w:bCs/>
          <w:sz w:val="24"/>
          <w:szCs w:val="24"/>
        </w:rPr>
        <w:t xml:space="preserve">Gearing </w:t>
      </w:r>
      <w:proofErr w:type="gramStart"/>
      <w:r w:rsidRPr="00553FBA">
        <w:rPr>
          <w:rFonts w:ascii="Arial" w:hAnsi="Arial" w:cs="Arial"/>
          <w:bCs/>
          <w:sz w:val="24"/>
          <w:szCs w:val="24"/>
        </w:rPr>
        <w:t>Ratio</w:t>
      </w:r>
      <w:r w:rsidRPr="00553FBA">
        <w:rPr>
          <w:rFonts w:ascii="Arial" w:hAnsi="Arial" w:cs="Arial"/>
          <w:sz w:val="24"/>
          <w:szCs w:val="24"/>
        </w:rPr>
        <w:t>;</w:t>
      </w:r>
      <w:proofErr w:type="gramEnd"/>
    </w:p>
    <w:p w14:paraId="324DB5B3" w14:textId="05E1C31F" w:rsidR="001630E3" w:rsidRPr="00553FBA" w:rsidRDefault="001630E3" w:rsidP="00F61CAA">
      <w:pPr>
        <w:autoSpaceDE w:val="0"/>
        <w:autoSpaceDN w:val="0"/>
        <w:adjustRightInd w:val="0"/>
        <w:spacing w:line="360" w:lineRule="auto"/>
        <w:jc w:val="both"/>
        <w:rPr>
          <w:rFonts w:ascii="Arial" w:hAnsi="Arial" w:cs="Arial"/>
          <w:sz w:val="24"/>
          <w:szCs w:val="24"/>
        </w:rPr>
      </w:pPr>
      <w:r w:rsidRPr="00553FBA">
        <w:rPr>
          <w:rFonts w:ascii="Arial" w:hAnsi="Arial" w:cs="Arial"/>
          <w:b/>
          <w:color w:val="000000" w:themeColor="text1"/>
          <w:sz w:val="24"/>
          <w:szCs w:val="24"/>
        </w:rPr>
        <w:t xml:space="preserve">Gearing Ratio </w:t>
      </w:r>
      <w:r w:rsidRPr="00553FBA">
        <w:rPr>
          <w:rFonts w:ascii="Arial" w:hAnsi="Arial" w:cs="Arial"/>
          <w:sz w:val="24"/>
          <w:szCs w:val="24"/>
        </w:rPr>
        <w:t xml:space="preserve">=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4129</m:t>
            </m:r>
          </m:num>
          <m:den>
            <m:r>
              <m:rPr>
                <m:sty m:val="b"/>
              </m:rPr>
              <w:rPr>
                <w:rFonts w:ascii="Cambria Math" w:hAnsi="Cambria Math" w:cs="Arial"/>
                <w:color w:val="000000" w:themeColor="text1"/>
                <w:sz w:val="24"/>
                <w:szCs w:val="24"/>
              </w:rPr>
              <m:t>2912+4129</m:t>
            </m:r>
          </m:den>
        </m:f>
        <m:r>
          <m:rPr>
            <m:sty m:val="b"/>
          </m:rPr>
          <w:rPr>
            <w:rFonts w:ascii="Cambria Math" w:hAnsi="Cambria Math" w:cs="Arial"/>
            <w:sz w:val="24"/>
            <w:szCs w:val="24"/>
          </w:rPr>
          <m:t xml:space="preserve"> </m:t>
        </m:r>
      </m:oMath>
      <w:r w:rsidRPr="00553FBA">
        <w:rPr>
          <w:rFonts w:ascii="Arial" w:eastAsiaTheme="minorEastAsia" w:hAnsi="Arial" w:cs="Arial"/>
          <w:bCs/>
          <w:color w:val="000000" w:themeColor="text1"/>
          <w:sz w:val="24"/>
          <w:szCs w:val="24"/>
        </w:rPr>
        <w:t xml:space="preserve">     = </w:t>
      </w:r>
      <w:r w:rsidRPr="00553FBA">
        <w:rPr>
          <w:rFonts w:ascii="Arial" w:eastAsiaTheme="minorEastAsia" w:hAnsi="Arial" w:cs="Arial"/>
          <w:b/>
          <w:color w:val="000000" w:themeColor="text1"/>
          <w:sz w:val="24"/>
          <w:szCs w:val="24"/>
          <w:highlight w:val="yellow"/>
        </w:rPr>
        <w:t>58.7</w:t>
      </w:r>
      <w:r w:rsidR="00CA6264" w:rsidRPr="00553FBA">
        <w:rPr>
          <w:rFonts w:ascii="Arial" w:eastAsiaTheme="minorEastAsia" w:hAnsi="Arial" w:cs="Arial"/>
          <w:b/>
          <w:color w:val="000000" w:themeColor="text1"/>
          <w:sz w:val="24"/>
          <w:szCs w:val="24"/>
          <w:highlight w:val="yellow"/>
        </w:rPr>
        <w:t xml:space="preserve"> </w:t>
      </w:r>
      <w:r w:rsidRPr="00553FBA">
        <w:rPr>
          <w:rFonts w:ascii="Arial" w:eastAsiaTheme="minorEastAsia" w:hAnsi="Arial" w:cs="Arial"/>
          <w:b/>
          <w:color w:val="000000" w:themeColor="text1"/>
          <w:sz w:val="24"/>
          <w:szCs w:val="24"/>
          <w:highlight w:val="yellow"/>
        </w:rPr>
        <w:t>%</w:t>
      </w:r>
    </w:p>
    <w:p w14:paraId="29505C64" w14:textId="2114A476" w:rsidR="001630E3" w:rsidRPr="00553FBA" w:rsidRDefault="001630E3" w:rsidP="00F61CAA">
      <w:pPr>
        <w:autoSpaceDE w:val="0"/>
        <w:autoSpaceDN w:val="0"/>
        <w:adjustRightInd w:val="0"/>
        <w:spacing w:line="360" w:lineRule="auto"/>
        <w:jc w:val="both"/>
        <w:rPr>
          <w:rFonts w:ascii="Arial" w:hAnsi="Arial" w:cs="Arial"/>
          <w:b/>
          <w:sz w:val="24"/>
          <w:szCs w:val="24"/>
        </w:rPr>
      </w:pPr>
      <w:r w:rsidRPr="00553FBA">
        <w:rPr>
          <w:rFonts w:ascii="Arial" w:hAnsi="Arial" w:cs="Arial"/>
          <w:b/>
          <w:sz w:val="24"/>
          <w:szCs w:val="24"/>
          <w:highlight w:val="yellow"/>
        </w:rPr>
        <w:t>Current Ratio for 2021:</w:t>
      </w:r>
    </w:p>
    <w:p w14:paraId="0AF541CC" w14:textId="44C9003E" w:rsidR="001630E3" w:rsidRPr="00553FBA" w:rsidRDefault="001630E3" w:rsidP="00F61CAA">
      <w:pPr>
        <w:autoSpaceDE w:val="0"/>
        <w:autoSpaceDN w:val="0"/>
        <w:adjustRightInd w:val="0"/>
        <w:spacing w:line="360" w:lineRule="auto"/>
        <w:jc w:val="both"/>
        <w:rPr>
          <w:rFonts w:ascii="Arial" w:hAnsi="Arial" w:cs="Arial"/>
          <w:bCs/>
          <w:sz w:val="24"/>
          <w:szCs w:val="24"/>
        </w:rPr>
      </w:pPr>
      <w:proofErr w:type="gramStart"/>
      <w:r w:rsidRPr="00553FBA">
        <w:rPr>
          <w:rFonts w:ascii="Arial" w:hAnsi="Arial" w:cs="Arial"/>
          <w:bCs/>
          <w:sz w:val="24"/>
          <w:szCs w:val="24"/>
        </w:rPr>
        <w:t>Where;</w:t>
      </w:r>
      <w:proofErr w:type="gramEnd"/>
      <w:r w:rsidRPr="00553FBA">
        <w:rPr>
          <w:rFonts w:ascii="Arial" w:hAnsi="Arial" w:cs="Arial"/>
          <w:bCs/>
          <w:sz w:val="24"/>
          <w:szCs w:val="24"/>
        </w:rPr>
        <w:t xml:space="preserve"> Non-current Liabilities = £4,137m, &amp; Equity = £3,088m</w:t>
      </w:r>
    </w:p>
    <w:p w14:paraId="7DE9DDF0" w14:textId="77777777" w:rsidR="001630E3" w:rsidRPr="00553FBA" w:rsidRDefault="001630E3"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Now, putting values into the formula above for </w:t>
      </w:r>
      <w:r w:rsidRPr="00553FBA">
        <w:rPr>
          <w:rFonts w:ascii="Arial" w:hAnsi="Arial" w:cs="Arial"/>
          <w:bCs/>
          <w:sz w:val="24"/>
          <w:szCs w:val="24"/>
        </w:rPr>
        <w:t xml:space="preserve">Gearing </w:t>
      </w:r>
      <w:proofErr w:type="gramStart"/>
      <w:r w:rsidRPr="00553FBA">
        <w:rPr>
          <w:rFonts w:ascii="Arial" w:hAnsi="Arial" w:cs="Arial"/>
          <w:bCs/>
          <w:sz w:val="24"/>
          <w:szCs w:val="24"/>
        </w:rPr>
        <w:t>Ratio</w:t>
      </w:r>
      <w:r w:rsidRPr="00553FBA">
        <w:rPr>
          <w:rFonts w:ascii="Arial" w:hAnsi="Arial" w:cs="Arial"/>
          <w:sz w:val="24"/>
          <w:szCs w:val="24"/>
        </w:rPr>
        <w:t>;</w:t>
      </w:r>
      <w:proofErr w:type="gramEnd"/>
    </w:p>
    <w:p w14:paraId="326C9A00" w14:textId="6EA57CF1" w:rsidR="00A810CF" w:rsidRPr="00553FBA" w:rsidRDefault="001630E3" w:rsidP="00F61CAA">
      <w:pPr>
        <w:autoSpaceDE w:val="0"/>
        <w:autoSpaceDN w:val="0"/>
        <w:adjustRightInd w:val="0"/>
        <w:spacing w:line="360" w:lineRule="auto"/>
        <w:jc w:val="both"/>
        <w:rPr>
          <w:rFonts w:ascii="Arial" w:eastAsiaTheme="minorEastAsia" w:hAnsi="Arial" w:cs="Arial"/>
          <w:b/>
          <w:color w:val="000000" w:themeColor="text1"/>
          <w:sz w:val="24"/>
          <w:szCs w:val="24"/>
        </w:rPr>
      </w:pPr>
      <w:r w:rsidRPr="00553FBA">
        <w:rPr>
          <w:rFonts w:ascii="Arial" w:hAnsi="Arial" w:cs="Arial"/>
          <w:b/>
          <w:color w:val="000000" w:themeColor="text1"/>
          <w:sz w:val="24"/>
          <w:szCs w:val="24"/>
        </w:rPr>
        <w:t xml:space="preserve">Gearing Ratio </w:t>
      </w:r>
      <w:r w:rsidRPr="00553FBA">
        <w:rPr>
          <w:rFonts w:ascii="Arial" w:hAnsi="Arial" w:cs="Arial"/>
          <w:sz w:val="24"/>
          <w:szCs w:val="24"/>
        </w:rPr>
        <w:t xml:space="preserve">=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4137</m:t>
            </m:r>
          </m:num>
          <m:den>
            <m:r>
              <m:rPr>
                <m:sty m:val="b"/>
              </m:rPr>
              <w:rPr>
                <w:rFonts w:ascii="Cambria Math" w:hAnsi="Cambria Math" w:cs="Arial"/>
                <w:color w:val="000000" w:themeColor="text1"/>
                <w:sz w:val="24"/>
                <w:szCs w:val="24"/>
              </w:rPr>
              <m:t>3088+4137</m:t>
            </m:r>
          </m:den>
        </m:f>
        <m:r>
          <m:rPr>
            <m:sty m:val="b"/>
          </m:rPr>
          <w:rPr>
            <w:rFonts w:ascii="Cambria Math" w:hAnsi="Cambria Math" w:cs="Arial"/>
            <w:sz w:val="24"/>
            <w:szCs w:val="24"/>
          </w:rPr>
          <m:t xml:space="preserve"> </m:t>
        </m:r>
      </m:oMath>
      <w:r w:rsidRPr="00553FBA">
        <w:rPr>
          <w:rFonts w:ascii="Arial" w:eastAsiaTheme="minorEastAsia" w:hAnsi="Arial" w:cs="Arial"/>
          <w:bCs/>
          <w:color w:val="000000" w:themeColor="text1"/>
          <w:sz w:val="24"/>
          <w:szCs w:val="24"/>
        </w:rPr>
        <w:t xml:space="preserve">     = </w:t>
      </w:r>
      <w:r w:rsidRPr="00553FBA">
        <w:rPr>
          <w:rFonts w:ascii="Arial" w:eastAsiaTheme="minorEastAsia" w:hAnsi="Arial" w:cs="Arial"/>
          <w:b/>
          <w:color w:val="000000" w:themeColor="text1"/>
          <w:sz w:val="24"/>
          <w:szCs w:val="24"/>
          <w:highlight w:val="yellow"/>
        </w:rPr>
        <w:t>5</w:t>
      </w:r>
      <w:r w:rsidR="00CA6264" w:rsidRPr="00553FBA">
        <w:rPr>
          <w:rFonts w:ascii="Arial" w:eastAsiaTheme="minorEastAsia" w:hAnsi="Arial" w:cs="Arial"/>
          <w:b/>
          <w:color w:val="000000" w:themeColor="text1"/>
          <w:sz w:val="24"/>
          <w:szCs w:val="24"/>
          <w:highlight w:val="yellow"/>
        </w:rPr>
        <w:t xml:space="preserve">7.3 </w:t>
      </w:r>
      <w:r w:rsidRPr="00553FBA">
        <w:rPr>
          <w:rFonts w:ascii="Arial" w:eastAsiaTheme="minorEastAsia" w:hAnsi="Arial" w:cs="Arial"/>
          <w:b/>
          <w:color w:val="000000" w:themeColor="text1"/>
          <w:sz w:val="24"/>
          <w:szCs w:val="24"/>
          <w:highlight w:val="yellow"/>
        </w:rPr>
        <w:t>%</w:t>
      </w:r>
    </w:p>
    <w:p w14:paraId="341A8753" w14:textId="78C652AA" w:rsidR="009927F2" w:rsidRPr="00553FBA" w:rsidRDefault="009927F2">
      <w:pPr>
        <w:rPr>
          <w:rFonts w:ascii="Arial" w:eastAsiaTheme="minorEastAsia" w:hAnsi="Arial" w:cs="Arial"/>
          <w:b/>
          <w:color w:val="000000" w:themeColor="text1"/>
          <w:sz w:val="24"/>
          <w:szCs w:val="24"/>
          <w:highlight w:val="yellow"/>
        </w:rPr>
      </w:pPr>
      <w:r w:rsidRPr="00553FBA">
        <w:rPr>
          <w:rFonts w:ascii="Arial" w:eastAsiaTheme="minorEastAsia" w:hAnsi="Arial" w:cs="Arial"/>
          <w:b/>
          <w:color w:val="000000" w:themeColor="text1"/>
          <w:sz w:val="24"/>
          <w:szCs w:val="24"/>
          <w:highlight w:val="yellow"/>
        </w:rPr>
        <w:br w:type="page"/>
      </w:r>
    </w:p>
    <w:p w14:paraId="6B5E49F4" w14:textId="77777777" w:rsidR="009927F2" w:rsidRPr="00553FBA" w:rsidRDefault="009927F2" w:rsidP="00F61CAA">
      <w:pPr>
        <w:autoSpaceDE w:val="0"/>
        <w:autoSpaceDN w:val="0"/>
        <w:adjustRightInd w:val="0"/>
        <w:spacing w:line="360" w:lineRule="auto"/>
        <w:jc w:val="both"/>
        <w:rPr>
          <w:rFonts w:ascii="Arial" w:hAnsi="Arial" w:cs="Arial"/>
          <w:sz w:val="24"/>
          <w:szCs w:val="24"/>
        </w:rPr>
      </w:pPr>
    </w:p>
    <w:p w14:paraId="0B5CC3E6" w14:textId="2CC2CF5C" w:rsidR="00A810CF" w:rsidRPr="00553FBA" w:rsidRDefault="00CA6264" w:rsidP="00F61CAA">
      <w:pPr>
        <w:pStyle w:val="ListParagraph"/>
        <w:numPr>
          <w:ilvl w:val="0"/>
          <w:numId w:val="1"/>
        </w:numPr>
        <w:autoSpaceDE w:val="0"/>
        <w:autoSpaceDN w:val="0"/>
        <w:adjustRightInd w:val="0"/>
        <w:spacing w:line="360" w:lineRule="auto"/>
        <w:jc w:val="both"/>
        <w:rPr>
          <w:rFonts w:ascii="Arial" w:hAnsi="Arial" w:cs="Arial"/>
          <w:b/>
          <w:color w:val="365F91" w:themeColor="accent1" w:themeShade="BF"/>
          <w:sz w:val="24"/>
          <w:szCs w:val="24"/>
        </w:rPr>
      </w:pPr>
      <w:r w:rsidRPr="00553FBA">
        <w:rPr>
          <w:rFonts w:ascii="Arial" w:hAnsi="Arial" w:cs="Arial"/>
          <w:b/>
          <w:color w:val="365F91" w:themeColor="accent1" w:themeShade="BF"/>
          <w:sz w:val="24"/>
          <w:szCs w:val="24"/>
        </w:rPr>
        <w:t xml:space="preserve"> </w:t>
      </w:r>
      <w:r w:rsidR="00A810CF" w:rsidRPr="00553FBA">
        <w:rPr>
          <w:rFonts w:ascii="Arial" w:hAnsi="Arial" w:cs="Arial"/>
          <w:b/>
          <w:color w:val="365F91" w:themeColor="accent1" w:themeShade="BF"/>
          <w:sz w:val="24"/>
          <w:szCs w:val="24"/>
        </w:rPr>
        <w:t>Interest Cover</w:t>
      </w:r>
    </w:p>
    <w:p w14:paraId="4A123AF9" w14:textId="00329A27" w:rsidR="00CA6264" w:rsidRPr="00553FBA" w:rsidRDefault="00CA6264" w:rsidP="00F61CAA">
      <w:pPr>
        <w:autoSpaceDE w:val="0"/>
        <w:autoSpaceDN w:val="0"/>
        <w:adjustRightInd w:val="0"/>
        <w:spacing w:line="360" w:lineRule="auto"/>
        <w:jc w:val="both"/>
        <w:rPr>
          <w:rFonts w:ascii="Arial" w:hAnsi="Arial" w:cs="Arial"/>
          <w:bCs/>
          <w:sz w:val="24"/>
          <w:szCs w:val="24"/>
        </w:rPr>
      </w:pPr>
      <w:r w:rsidRPr="00553FBA">
        <w:rPr>
          <w:rFonts w:ascii="Arial" w:hAnsi="Arial" w:cs="Arial"/>
          <w:bCs/>
          <w:sz w:val="24"/>
          <w:szCs w:val="24"/>
        </w:rPr>
        <w:t xml:space="preserve">Using the formula to calculate the ratio of </w:t>
      </w:r>
      <w:r w:rsidR="006D6EBE" w:rsidRPr="00553FBA">
        <w:rPr>
          <w:rFonts w:ascii="Arial" w:hAnsi="Arial" w:cs="Arial"/>
          <w:bCs/>
          <w:sz w:val="24"/>
          <w:szCs w:val="24"/>
        </w:rPr>
        <w:t>Interest Cover</w:t>
      </w:r>
      <w:r w:rsidRPr="00553FBA">
        <w:rPr>
          <w:rFonts w:ascii="Arial" w:hAnsi="Arial" w:cs="Arial"/>
          <w:bCs/>
          <w:sz w:val="24"/>
          <w:szCs w:val="24"/>
        </w:rPr>
        <w:t xml:space="preserve"> for Sweets Plc 2020 &amp; 2021:</w:t>
      </w:r>
    </w:p>
    <w:p w14:paraId="386D4A3C" w14:textId="05C62D6F" w:rsidR="00CA6264" w:rsidRPr="00553FBA" w:rsidRDefault="00CA6264" w:rsidP="00F61CAA">
      <w:pPr>
        <w:spacing w:line="360" w:lineRule="auto"/>
        <w:jc w:val="center"/>
        <w:rPr>
          <w:rFonts w:ascii="Arial" w:eastAsiaTheme="minorEastAsia" w:hAnsi="Arial" w:cs="Arial"/>
          <w:b/>
          <w:color w:val="000000" w:themeColor="text1"/>
          <w:sz w:val="24"/>
          <w:szCs w:val="24"/>
        </w:rPr>
      </w:pPr>
      <w:r w:rsidRPr="00553FBA">
        <w:rPr>
          <w:rFonts w:ascii="Arial" w:hAnsi="Arial" w:cs="Arial"/>
          <w:b/>
          <w:color w:val="000000" w:themeColor="text1"/>
          <w:sz w:val="24"/>
          <w:szCs w:val="24"/>
        </w:rPr>
        <w:t xml:space="preserve">Interest Cover =   </w:t>
      </w:r>
      <m:oMath>
        <m:f>
          <m:fPr>
            <m:ctrlPr>
              <w:rPr>
                <w:rFonts w:ascii="Cambria Math" w:hAnsi="Cambria Math" w:cs="Arial"/>
                <w:b/>
                <w:i/>
                <w:color w:val="000000" w:themeColor="text1"/>
                <w:sz w:val="24"/>
                <w:szCs w:val="24"/>
              </w:rPr>
            </m:ctrlPr>
          </m:fPr>
          <m:num>
            <m:r>
              <m:rPr>
                <m:sty m:val="bi"/>
              </m:rPr>
              <w:rPr>
                <w:rFonts w:ascii="Cambria Math" w:hAnsi="Cambria Math" w:cs="Arial"/>
                <w:color w:val="000000" w:themeColor="text1"/>
                <w:sz w:val="24"/>
                <w:szCs w:val="24"/>
              </w:rPr>
              <m:t>Profit before interest</m:t>
            </m:r>
          </m:num>
          <m:den>
            <m:r>
              <m:rPr>
                <m:sty m:val="b"/>
              </m:rPr>
              <w:rPr>
                <w:rFonts w:ascii="Cambria Math" w:hAnsi="Cambria Math" w:cs="Arial"/>
                <w:color w:val="000000" w:themeColor="text1"/>
                <w:sz w:val="24"/>
                <w:szCs w:val="24"/>
              </w:rPr>
              <m:t>Interest Payable</m:t>
            </m:r>
          </m:den>
        </m:f>
      </m:oMath>
    </w:p>
    <w:p w14:paraId="45C6BA16" w14:textId="580FF15D" w:rsidR="00CA6264" w:rsidRPr="00553FBA" w:rsidRDefault="00CA6264" w:rsidP="00F61CAA">
      <w:pPr>
        <w:autoSpaceDE w:val="0"/>
        <w:autoSpaceDN w:val="0"/>
        <w:adjustRightInd w:val="0"/>
        <w:spacing w:line="360" w:lineRule="auto"/>
        <w:jc w:val="both"/>
        <w:rPr>
          <w:rFonts w:ascii="Arial" w:hAnsi="Arial" w:cs="Arial"/>
          <w:b/>
          <w:bCs/>
          <w:sz w:val="24"/>
          <w:szCs w:val="24"/>
        </w:rPr>
      </w:pPr>
      <w:r w:rsidRPr="00553FBA">
        <w:rPr>
          <w:rFonts w:ascii="Arial" w:hAnsi="Arial" w:cs="Arial"/>
          <w:b/>
          <w:bCs/>
          <w:sz w:val="24"/>
          <w:szCs w:val="24"/>
          <w:highlight w:val="yellow"/>
        </w:rPr>
        <w:t>Interest Cover for 2020:</w:t>
      </w:r>
    </w:p>
    <w:p w14:paraId="0AAFDE8F" w14:textId="5CB94DFA" w:rsidR="00CA6264" w:rsidRPr="00553FBA" w:rsidRDefault="00CA6264" w:rsidP="00F61CAA">
      <w:pPr>
        <w:autoSpaceDE w:val="0"/>
        <w:autoSpaceDN w:val="0"/>
        <w:adjustRightInd w:val="0"/>
        <w:spacing w:line="360" w:lineRule="auto"/>
        <w:jc w:val="both"/>
        <w:rPr>
          <w:rFonts w:ascii="Arial" w:hAnsi="Arial" w:cs="Arial"/>
          <w:bCs/>
          <w:sz w:val="24"/>
          <w:szCs w:val="24"/>
        </w:rPr>
      </w:pPr>
      <w:proofErr w:type="gramStart"/>
      <w:r w:rsidRPr="00553FBA">
        <w:rPr>
          <w:rFonts w:ascii="Arial" w:hAnsi="Arial" w:cs="Arial"/>
          <w:bCs/>
          <w:sz w:val="24"/>
          <w:szCs w:val="24"/>
        </w:rPr>
        <w:t>Where;</w:t>
      </w:r>
      <w:proofErr w:type="gramEnd"/>
      <w:r w:rsidRPr="00553FBA">
        <w:rPr>
          <w:rFonts w:ascii="Arial" w:hAnsi="Arial" w:cs="Arial"/>
          <w:bCs/>
          <w:sz w:val="24"/>
          <w:szCs w:val="24"/>
        </w:rPr>
        <w:t xml:space="preserve"> </w:t>
      </w:r>
      <w:r w:rsidR="003827D3">
        <w:rPr>
          <w:rFonts w:ascii="Arial" w:hAnsi="Arial" w:cs="Arial"/>
          <w:bCs/>
          <w:sz w:val="24"/>
          <w:szCs w:val="24"/>
        </w:rPr>
        <w:t xml:space="preserve">Profit before interest = </w:t>
      </w:r>
      <w:r w:rsidRPr="00553FBA">
        <w:rPr>
          <w:rFonts w:ascii="Arial" w:hAnsi="Arial" w:cs="Arial"/>
          <w:bCs/>
          <w:sz w:val="24"/>
          <w:szCs w:val="24"/>
        </w:rPr>
        <w:t>£</w:t>
      </w:r>
      <w:r w:rsidR="003827D3">
        <w:rPr>
          <w:rFonts w:ascii="Arial" w:hAnsi="Arial" w:cs="Arial"/>
          <w:bCs/>
          <w:sz w:val="24"/>
          <w:szCs w:val="24"/>
        </w:rPr>
        <w:t>720</w:t>
      </w:r>
      <w:r w:rsidRPr="00553FBA">
        <w:rPr>
          <w:rFonts w:ascii="Arial" w:hAnsi="Arial" w:cs="Arial"/>
          <w:bCs/>
          <w:sz w:val="24"/>
          <w:szCs w:val="24"/>
        </w:rPr>
        <w:t xml:space="preserve">m, &amp; </w:t>
      </w:r>
      <w:r w:rsidR="006D6EBE" w:rsidRPr="00553FBA">
        <w:rPr>
          <w:rFonts w:ascii="Arial" w:hAnsi="Arial" w:cs="Arial"/>
          <w:bCs/>
          <w:sz w:val="24"/>
          <w:szCs w:val="24"/>
        </w:rPr>
        <w:t>Interest Payable</w:t>
      </w:r>
      <w:r w:rsidRPr="00553FBA">
        <w:rPr>
          <w:rFonts w:ascii="Arial" w:hAnsi="Arial" w:cs="Arial"/>
          <w:bCs/>
          <w:sz w:val="24"/>
          <w:szCs w:val="24"/>
        </w:rPr>
        <w:t xml:space="preserve"> = £</w:t>
      </w:r>
      <w:r w:rsidR="006D6EBE" w:rsidRPr="00553FBA">
        <w:rPr>
          <w:rFonts w:ascii="Arial" w:hAnsi="Arial" w:cs="Arial"/>
          <w:bCs/>
          <w:sz w:val="24"/>
          <w:szCs w:val="24"/>
        </w:rPr>
        <w:t>181</w:t>
      </w:r>
      <w:r w:rsidRPr="00553FBA">
        <w:rPr>
          <w:rFonts w:ascii="Arial" w:hAnsi="Arial" w:cs="Arial"/>
          <w:bCs/>
          <w:sz w:val="24"/>
          <w:szCs w:val="24"/>
        </w:rPr>
        <w:t>m</w:t>
      </w:r>
    </w:p>
    <w:p w14:paraId="17F9C375" w14:textId="77777777" w:rsidR="00CA6264" w:rsidRPr="00553FBA" w:rsidRDefault="00CA6264"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Now, putting values into the formula above for </w:t>
      </w:r>
      <w:r w:rsidRPr="00553FBA">
        <w:rPr>
          <w:rFonts w:ascii="Arial" w:hAnsi="Arial" w:cs="Arial"/>
          <w:bCs/>
          <w:sz w:val="24"/>
          <w:szCs w:val="24"/>
        </w:rPr>
        <w:t xml:space="preserve">Gearing </w:t>
      </w:r>
      <w:proofErr w:type="gramStart"/>
      <w:r w:rsidRPr="00553FBA">
        <w:rPr>
          <w:rFonts w:ascii="Arial" w:hAnsi="Arial" w:cs="Arial"/>
          <w:bCs/>
          <w:sz w:val="24"/>
          <w:szCs w:val="24"/>
        </w:rPr>
        <w:t>Ratio</w:t>
      </w:r>
      <w:r w:rsidRPr="00553FBA">
        <w:rPr>
          <w:rFonts w:ascii="Arial" w:hAnsi="Arial" w:cs="Arial"/>
          <w:sz w:val="24"/>
          <w:szCs w:val="24"/>
        </w:rPr>
        <w:t>;</w:t>
      </w:r>
      <w:proofErr w:type="gramEnd"/>
    </w:p>
    <w:p w14:paraId="63CC191F" w14:textId="5872D4EF" w:rsidR="00CA6264" w:rsidRPr="00553FBA" w:rsidRDefault="006D6EBE" w:rsidP="00F61CAA">
      <w:pPr>
        <w:autoSpaceDE w:val="0"/>
        <w:autoSpaceDN w:val="0"/>
        <w:adjustRightInd w:val="0"/>
        <w:spacing w:line="360" w:lineRule="auto"/>
        <w:jc w:val="both"/>
        <w:rPr>
          <w:rFonts w:ascii="Arial" w:hAnsi="Arial" w:cs="Arial"/>
          <w:sz w:val="24"/>
          <w:szCs w:val="24"/>
        </w:rPr>
      </w:pPr>
      <w:r w:rsidRPr="00553FBA">
        <w:rPr>
          <w:rFonts w:ascii="Arial" w:hAnsi="Arial" w:cs="Arial"/>
          <w:b/>
          <w:color w:val="000000" w:themeColor="text1"/>
          <w:sz w:val="24"/>
          <w:szCs w:val="24"/>
        </w:rPr>
        <w:t>Interest Cover</w:t>
      </w:r>
      <w:r w:rsidR="00CA6264" w:rsidRPr="00553FBA">
        <w:rPr>
          <w:rFonts w:ascii="Arial" w:hAnsi="Arial" w:cs="Arial"/>
          <w:b/>
          <w:color w:val="000000" w:themeColor="text1"/>
          <w:sz w:val="24"/>
          <w:szCs w:val="24"/>
        </w:rPr>
        <w:t xml:space="preserve"> </w:t>
      </w:r>
      <w:r w:rsidR="00CA6264" w:rsidRPr="00553FBA">
        <w:rPr>
          <w:rFonts w:ascii="Arial" w:hAnsi="Arial" w:cs="Arial"/>
          <w:sz w:val="24"/>
          <w:szCs w:val="24"/>
        </w:rPr>
        <w:t xml:space="preserve">=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720</m:t>
            </m:r>
          </m:num>
          <m:den>
            <m:r>
              <m:rPr>
                <m:sty m:val="b"/>
              </m:rPr>
              <w:rPr>
                <w:rFonts w:ascii="Cambria Math" w:hAnsi="Cambria Math" w:cs="Arial"/>
                <w:color w:val="000000" w:themeColor="text1"/>
                <w:sz w:val="24"/>
                <w:szCs w:val="24"/>
              </w:rPr>
              <m:t>181</m:t>
            </m:r>
          </m:den>
        </m:f>
        <m:r>
          <m:rPr>
            <m:sty m:val="b"/>
          </m:rPr>
          <w:rPr>
            <w:rFonts w:ascii="Cambria Math" w:hAnsi="Cambria Math" w:cs="Arial"/>
            <w:sz w:val="24"/>
            <w:szCs w:val="24"/>
          </w:rPr>
          <m:t xml:space="preserve"> </m:t>
        </m:r>
      </m:oMath>
      <w:r w:rsidR="00CA6264" w:rsidRPr="00553FBA">
        <w:rPr>
          <w:rFonts w:ascii="Arial" w:eastAsiaTheme="minorEastAsia" w:hAnsi="Arial" w:cs="Arial"/>
          <w:bCs/>
          <w:color w:val="000000" w:themeColor="text1"/>
          <w:sz w:val="24"/>
          <w:szCs w:val="24"/>
        </w:rPr>
        <w:t xml:space="preserve">   = </w:t>
      </w:r>
      <w:r w:rsidRPr="00553FBA">
        <w:rPr>
          <w:rFonts w:ascii="Arial" w:eastAsiaTheme="minorEastAsia" w:hAnsi="Arial" w:cs="Arial"/>
          <w:b/>
          <w:color w:val="000000" w:themeColor="text1"/>
          <w:sz w:val="24"/>
          <w:szCs w:val="24"/>
          <w:highlight w:val="yellow"/>
        </w:rPr>
        <w:t>3.</w:t>
      </w:r>
      <w:r w:rsidR="003827D3">
        <w:rPr>
          <w:rFonts w:ascii="Arial" w:eastAsiaTheme="minorEastAsia" w:hAnsi="Arial" w:cs="Arial"/>
          <w:b/>
          <w:color w:val="000000" w:themeColor="text1"/>
          <w:sz w:val="24"/>
          <w:szCs w:val="24"/>
          <w:highlight w:val="yellow"/>
        </w:rPr>
        <w:t>96</w:t>
      </w:r>
      <w:r w:rsidRPr="00553FBA">
        <w:rPr>
          <w:rFonts w:ascii="Arial" w:eastAsiaTheme="minorEastAsia" w:hAnsi="Arial" w:cs="Arial"/>
          <w:b/>
          <w:color w:val="000000" w:themeColor="text1"/>
          <w:sz w:val="24"/>
          <w:szCs w:val="24"/>
          <w:highlight w:val="yellow"/>
        </w:rPr>
        <w:t xml:space="preserve"> times</w:t>
      </w:r>
    </w:p>
    <w:p w14:paraId="0CE11894" w14:textId="3CD29D18" w:rsidR="00A810CF" w:rsidRPr="00553FBA" w:rsidRDefault="00CA6264" w:rsidP="00F61CAA">
      <w:pPr>
        <w:autoSpaceDE w:val="0"/>
        <w:autoSpaceDN w:val="0"/>
        <w:adjustRightInd w:val="0"/>
        <w:spacing w:line="360" w:lineRule="auto"/>
        <w:jc w:val="both"/>
        <w:rPr>
          <w:rFonts w:ascii="Arial" w:hAnsi="Arial" w:cs="Arial"/>
          <w:b/>
          <w:sz w:val="24"/>
          <w:szCs w:val="24"/>
        </w:rPr>
      </w:pPr>
      <w:r w:rsidRPr="00553FBA">
        <w:rPr>
          <w:rFonts w:ascii="Arial" w:hAnsi="Arial" w:cs="Arial"/>
          <w:b/>
          <w:sz w:val="24"/>
          <w:szCs w:val="24"/>
          <w:highlight w:val="yellow"/>
        </w:rPr>
        <w:t xml:space="preserve">Interest Cover for </w:t>
      </w:r>
      <w:r w:rsidR="00A810CF" w:rsidRPr="00553FBA">
        <w:rPr>
          <w:rFonts w:ascii="Arial" w:hAnsi="Arial" w:cs="Arial"/>
          <w:b/>
          <w:sz w:val="24"/>
          <w:szCs w:val="24"/>
          <w:highlight w:val="yellow"/>
        </w:rPr>
        <w:t>2021:</w:t>
      </w:r>
    </w:p>
    <w:p w14:paraId="77E7C39B" w14:textId="78E48547" w:rsidR="006D6EBE" w:rsidRPr="00553FBA" w:rsidRDefault="006D6EBE" w:rsidP="00F61CAA">
      <w:pPr>
        <w:autoSpaceDE w:val="0"/>
        <w:autoSpaceDN w:val="0"/>
        <w:adjustRightInd w:val="0"/>
        <w:spacing w:line="360" w:lineRule="auto"/>
        <w:jc w:val="both"/>
        <w:rPr>
          <w:rFonts w:ascii="Arial" w:hAnsi="Arial" w:cs="Arial"/>
          <w:bCs/>
          <w:sz w:val="24"/>
          <w:szCs w:val="24"/>
        </w:rPr>
      </w:pPr>
      <w:proofErr w:type="gramStart"/>
      <w:r w:rsidRPr="00553FBA">
        <w:rPr>
          <w:rFonts w:ascii="Arial" w:hAnsi="Arial" w:cs="Arial"/>
          <w:bCs/>
          <w:sz w:val="24"/>
          <w:szCs w:val="24"/>
        </w:rPr>
        <w:t>Where;</w:t>
      </w:r>
      <w:proofErr w:type="gramEnd"/>
      <w:r w:rsidRPr="00553FBA">
        <w:rPr>
          <w:rFonts w:ascii="Arial" w:hAnsi="Arial" w:cs="Arial"/>
          <w:bCs/>
          <w:sz w:val="24"/>
          <w:szCs w:val="24"/>
        </w:rPr>
        <w:t xml:space="preserve"> </w:t>
      </w:r>
      <w:r w:rsidR="003827D3">
        <w:rPr>
          <w:rFonts w:ascii="Arial" w:hAnsi="Arial" w:cs="Arial"/>
          <w:bCs/>
          <w:sz w:val="24"/>
          <w:szCs w:val="24"/>
        </w:rPr>
        <w:t xml:space="preserve">Profit before interest </w:t>
      </w:r>
      <w:r w:rsidRPr="00553FBA">
        <w:rPr>
          <w:rFonts w:ascii="Arial" w:hAnsi="Arial" w:cs="Arial"/>
          <w:bCs/>
          <w:sz w:val="24"/>
          <w:szCs w:val="24"/>
        </w:rPr>
        <w:t>= £8</w:t>
      </w:r>
      <w:r w:rsidR="003827D3">
        <w:rPr>
          <w:rFonts w:ascii="Arial" w:hAnsi="Arial" w:cs="Arial"/>
          <w:bCs/>
          <w:sz w:val="24"/>
          <w:szCs w:val="24"/>
        </w:rPr>
        <w:t>46</w:t>
      </w:r>
      <w:r w:rsidRPr="00553FBA">
        <w:rPr>
          <w:rFonts w:ascii="Arial" w:hAnsi="Arial" w:cs="Arial"/>
          <w:bCs/>
          <w:sz w:val="24"/>
          <w:szCs w:val="24"/>
        </w:rPr>
        <w:t>m, &amp; Interest Payable = £226m</w:t>
      </w:r>
    </w:p>
    <w:p w14:paraId="11480873" w14:textId="77777777" w:rsidR="006D6EBE" w:rsidRPr="00553FBA" w:rsidRDefault="006D6EBE"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Now, putting values into the formula above for </w:t>
      </w:r>
      <w:r w:rsidRPr="00553FBA">
        <w:rPr>
          <w:rFonts w:ascii="Arial" w:hAnsi="Arial" w:cs="Arial"/>
          <w:bCs/>
          <w:sz w:val="24"/>
          <w:szCs w:val="24"/>
        </w:rPr>
        <w:t xml:space="preserve">Gearing </w:t>
      </w:r>
      <w:proofErr w:type="gramStart"/>
      <w:r w:rsidRPr="00553FBA">
        <w:rPr>
          <w:rFonts w:ascii="Arial" w:hAnsi="Arial" w:cs="Arial"/>
          <w:bCs/>
          <w:sz w:val="24"/>
          <w:szCs w:val="24"/>
        </w:rPr>
        <w:t>Ratio</w:t>
      </w:r>
      <w:r w:rsidRPr="00553FBA">
        <w:rPr>
          <w:rFonts w:ascii="Arial" w:hAnsi="Arial" w:cs="Arial"/>
          <w:sz w:val="24"/>
          <w:szCs w:val="24"/>
        </w:rPr>
        <w:t>;</w:t>
      </w:r>
      <w:proofErr w:type="gramEnd"/>
    </w:p>
    <w:p w14:paraId="0199C6D9" w14:textId="5483D667" w:rsidR="00DF0AC0" w:rsidRPr="00553FBA" w:rsidRDefault="006D6EBE" w:rsidP="00F61CAA">
      <w:pPr>
        <w:autoSpaceDE w:val="0"/>
        <w:autoSpaceDN w:val="0"/>
        <w:adjustRightInd w:val="0"/>
        <w:spacing w:line="360" w:lineRule="auto"/>
        <w:jc w:val="both"/>
        <w:rPr>
          <w:rFonts w:ascii="Arial" w:hAnsi="Arial" w:cs="Arial"/>
          <w:sz w:val="24"/>
          <w:szCs w:val="24"/>
        </w:rPr>
      </w:pPr>
      <w:r w:rsidRPr="00553FBA">
        <w:rPr>
          <w:rFonts w:ascii="Arial" w:hAnsi="Arial" w:cs="Arial"/>
          <w:b/>
          <w:color w:val="000000" w:themeColor="text1"/>
          <w:sz w:val="24"/>
          <w:szCs w:val="24"/>
        </w:rPr>
        <w:t xml:space="preserve">Interest Cover </w:t>
      </w:r>
      <w:r w:rsidRPr="00553FBA">
        <w:rPr>
          <w:rFonts w:ascii="Arial" w:hAnsi="Arial" w:cs="Arial"/>
          <w:sz w:val="24"/>
          <w:szCs w:val="24"/>
        </w:rPr>
        <w:t xml:space="preserve">= </w:t>
      </w:r>
      <m:oMath>
        <m:f>
          <m:fPr>
            <m:ctrlPr>
              <w:rPr>
                <w:rFonts w:ascii="Cambria Math" w:hAnsi="Cambria Math" w:cs="Arial"/>
                <w:b/>
                <w:i/>
                <w:color w:val="000000" w:themeColor="text1"/>
                <w:sz w:val="24"/>
                <w:szCs w:val="24"/>
              </w:rPr>
            </m:ctrlPr>
          </m:fPr>
          <m:num>
            <m:r>
              <m:rPr>
                <m:sty m:val="b"/>
              </m:rPr>
              <w:rPr>
                <w:rFonts w:ascii="Cambria Math" w:hAnsi="Cambria Math" w:cs="Arial"/>
                <w:color w:val="000000" w:themeColor="text1"/>
                <w:sz w:val="24"/>
                <w:szCs w:val="24"/>
              </w:rPr>
              <m:t>8</m:t>
            </m:r>
            <m:r>
              <m:rPr>
                <m:sty m:val="b"/>
              </m:rPr>
              <w:rPr>
                <w:rFonts w:ascii="Cambria Math" w:hAnsi="Cambria Math" w:cs="Arial"/>
                <w:color w:val="000000" w:themeColor="text1"/>
                <w:sz w:val="24"/>
                <w:szCs w:val="24"/>
              </w:rPr>
              <m:t>46</m:t>
            </m:r>
          </m:num>
          <m:den>
            <m:r>
              <m:rPr>
                <m:sty m:val="b"/>
              </m:rPr>
              <w:rPr>
                <w:rFonts w:ascii="Cambria Math" w:hAnsi="Cambria Math" w:cs="Arial"/>
                <w:color w:val="000000" w:themeColor="text1"/>
                <w:sz w:val="24"/>
                <w:szCs w:val="24"/>
              </w:rPr>
              <m:t>226</m:t>
            </m:r>
          </m:den>
        </m:f>
        <m:r>
          <m:rPr>
            <m:sty m:val="b"/>
          </m:rPr>
          <w:rPr>
            <w:rFonts w:ascii="Cambria Math" w:hAnsi="Cambria Math" w:cs="Arial"/>
            <w:sz w:val="24"/>
            <w:szCs w:val="24"/>
          </w:rPr>
          <m:t xml:space="preserve"> </m:t>
        </m:r>
      </m:oMath>
      <w:r w:rsidRPr="00553FBA">
        <w:rPr>
          <w:rFonts w:ascii="Arial" w:eastAsiaTheme="minorEastAsia" w:hAnsi="Arial" w:cs="Arial"/>
          <w:bCs/>
          <w:color w:val="000000" w:themeColor="text1"/>
          <w:sz w:val="24"/>
          <w:szCs w:val="24"/>
        </w:rPr>
        <w:t xml:space="preserve">   = </w:t>
      </w:r>
      <w:r w:rsidRPr="00553FBA">
        <w:rPr>
          <w:rFonts w:ascii="Arial" w:eastAsiaTheme="minorEastAsia" w:hAnsi="Arial" w:cs="Arial"/>
          <w:b/>
          <w:color w:val="000000" w:themeColor="text1"/>
          <w:sz w:val="24"/>
          <w:szCs w:val="24"/>
          <w:highlight w:val="yellow"/>
        </w:rPr>
        <w:t>3</w:t>
      </w:r>
      <w:r w:rsidR="00672886" w:rsidRPr="00553FBA">
        <w:rPr>
          <w:rFonts w:ascii="Arial" w:eastAsiaTheme="minorEastAsia" w:hAnsi="Arial" w:cs="Arial"/>
          <w:b/>
          <w:color w:val="000000" w:themeColor="text1"/>
          <w:sz w:val="24"/>
          <w:szCs w:val="24"/>
          <w:highlight w:val="yellow"/>
        </w:rPr>
        <w:t>.</w:t>
      </w:r>
      <w:r w:rsidR="003827D3">
        <w:rPr>
          <w:rFonts w:ascii="Arial" w:eastAsiaTheme="minorEastAsia" w:hAnsi="Arial" w:cs="Arial"/>
          <w:b/>
          <w:color w:val="000000" w:themeColor="text1"/>
          <w:sz w:val="24"/>
          <w:szCs w:val="24"/>
          <w:highlight w:val="yellow"/>
        </w:rPr>
        <w:t>73</w:t>
      </w:r>
      <w:r w:rsidRPr="00553FBA">
        <w:rPr>
          <w:rFonts w:ascii="Arial" w:eastAsiaTheme="minorEastAsia" w:hAnsi="Arial" w:cs="Arial"/>
          <w:b/>
          <w:color w:val="000000" w:themeColor="text1"/>
          <w:sz w:val="24"/>
          <w:szCs w:val="24"/>
          <w:highlight w:val="yellow"/>
        </w:rPr>
        <w:t xml:space="preserve"> times</w:t>
      </w:r>
    </w:p>
    <w:p w14:paraId="52BBF19F" w14:textId="77777777" w:rsidR="009B0B36" w:rsidRPr="00553FBA" w:rsidRDefault="009B0B36" w:rsidP="00F61CAA">
      <w:pPr>
        <w:autoSpaceDE w:val="0"/>
        <w:autoSpaceDN w:val="0"/>
        <w:adjustRightInd w:val="0"/>
        <w:spacing w:line="360" w:lineRule="auto"/>
        <w:jc w:val="both"/>
        <w:rPr>
          <w:rFonts w:ascii="Arial" w:hAnsi="Arial" w:cs="Arial"/>
          <w:b/>
          <w:bCs/>
          <w:color w:val="365F91" w:themeColor="accent1" w:themeShade="BF"/>
          <w:sz w:val="24"/>
          <w:szCs w:val="24"/>
        </w:rPr>
      </w:pPr>
    </w:p>
    <w:p w14:paraId="6C6D904C" w14:textId="4B5D4F0A" w:rsidR="009927F2" w:rsidRPr="00553FBA" w:rsidRDefault="009927F2">
      <w:pPr>
        <w:rPr>
          <w:rFonts w:ascii="Arial" w:hAnsi="Arial" w:cs="Arial"/>
          <w:b/>
          <w:bCs/>
          <w:color w:val="365F91" w:themeColor="accent1" w:themeShade="BF"/>
          <w:sz w:val="24"/>
          <w:szCs w:val="24"/>
        </w:rPr>
      </w:pPr>
      <w:r w:rsidRPr="00553FBA">
        <w:rPr>
          <w:rFonts w:ascii="Arial" w:hAnsi="Arial" w:cs="Arial"/>
          <w:b/>
          <w:bCs/>
          <w:color w:val="365F91" w:themeColor="accent1" w:themeShade="BF"/>
          <w:sz w:val="24"/>
          <w:szCs w:val="24"/>
        </w:rPr>
        <w:br w:type="page"/>
      </w:r>
    </w:p>
    <w:p w14:paraId="55AE0C8C" w14:textId="77777777" w:rsidR="00A810CF" w:rsidRPr="00553FBA" w:rsidRDefault="00A810CF" w:rsidP="00F61CAA">
      <w:pPr>
        <w:autoSpaceDE w:val="0"/>
        <w:autoSpaceDN w:val="0"/>
        <w:adjustRightInd w:val="0"/>
        <w:spacing w:line="360" w:lineRule="auto"/>
        <w:jc w:val="both"/>
        <w:rPr>
          <w:rFonts w:ascii="Arial" w:hAnsi="Arial" w:cs="Arial"/>
          <w:b/>
          <w:bCs/>
          <w:color w:val="365F91" w:themeColor="accent1" w:themeShade="BF"/>
          <w:sz w:val="24"/>
          <w:szCs w:val="24"/>
        </w:rPr>
      </w:pPr>
    </w:p>
    <w:p w14:paraId="7359522A" w14:textId="44B203DA" w:rsidR="009927F2" w:rsidRPr="00553FBA" w:rsidRDefault="00430E89" w:rsidP="00B0693F">
      <w:pPr>
        <w:pStyle w:val="Heading1"/>
        <w:jc w:val="center"/>
        <w:rPr>
          <w:rFonts w:ascii="Arial" w:hAnsi="Arial" w:cs="Arial"/>
        </w:rPr>
      </w:pPr>
      <w:bookmarkStart w:id="13" w:name="_Toc144504136"/>
      <w:r w:rsidRPr="00553FBA">
        <w:rPr>
          <w:rFonts w:ascii="Arial" w:hAnsi="Arial" w:cs="Arial"/>
        </w:rPr>
        <w:t>Analysis of Sweets Plc's Financial Performance and Position</w:t>
      </w:r>
      <w:bookmarkEnd w:id="13"/>
    </w:p>
    <w:p w14:paraId="2B98B901" w14:textId="77777777" w:rsidR="00B0693F" w:rsidRPr="00553FBA" w:rsidRDefault="00B0693F" w:rsidP="00B0693F">
      <w:pPr>
        <w:rPr>
          <w:rFonts w:ascii="Arial" w:hAnsi="Arial" w:cs="Arial"/>
        </w:rPr>
      </w:pPr>
    </w:p>
    <w:p w14:paraId="1E62E3B0" w14:textId="77777777" w:rsidR="00430E89" w:rsidRPr="00553FBA" w:rsidRDefault="00430E89" w:rsidP="00F61CAA">
      <w:pPr>
        <w:autoSpaceDE w:val="0"/>
        <w:autoSpaceDN w:val="0"/>
        <w:adjustRightInd w:val="0"/>
        <w:spacing w:line="360" w:lineRule="auto"/>
        <w:jc w:val="both"/>
        <w:rPr>
          <w:rFonts w:ascii="Arial" w:hAnsi="Arial" w:cs="Arial"/>
          <w:b/>
          <w:bCs/>
          <w:color w:val="365F91" w:themeColor="accent1" w:themeShade="BF"/>
          <w:sz w:val="24"/>
          <w:szCs w:val="24"/>
        </w:rPr>
      </w:pPr>
      <w:r w:rsidRPr="00553FBA">
        <w:rPr>
          <w:rFonts w:ascii="Arial" w:hAnsi="Arial" w:cs="Arial"/>
          <w:b/>
          <w:bCs/>
          <w:color w:val="365F91" w:themeColor="accent1" w:themeShade="BF"/>
          <w:sz w:val="24"/>
          <w:szCs w:val="24"/>
        </w:rPr>
        <w:t>1. Assessing Profitability:</w:t>
      </w:r>
    </w:p>
    <w:p w14:paraId="52C58B76" w14:textId="77777777" w:rsidR="00430E89" w:rsidRPr="00553FBA" w:rsidRDefault="00430E89" w:rsidP="00F61CAA">
      <w:pPr>
        <w:autoSpaceDE w:val="0"/>
        <w:autoSpaceDN w:val="0"/>
        <w:adjustRightInd w:val="0"/>
        <w:spacing w:line="360" w:lineRule="auto"/>
        <w:jc w:val="both"/>
        <w:rPr>
          <w:rFonts w:ascii="Arial" w:hAnsi="Arial" w:cs="Arial"/>
          <w:b/>
          <w:bCs/>
          <w:sz w:val="24"/>
          <w:szCs w:val="24"/>
        </w:rPr>
      </w:pPr>
      <w:r w:rsidRPr="00553FBA">
        <w:rPr>
          <w:rFonts w:ascii="Arial" w:hAnsi="Arial" w:cs="Arial"/>
          <w:b/>
          <w:bCs/>
          <w:sz w:val="24"/>
          <w:szCs w:val="24"/>
        </w:rPr>
        <w:t>ROCE (Return on Capital Employed):</w:t>
      </w:r>
    </w:p>
    <w:p w14:paraId="7F84145E" w14:textId="21092ED1" w:rsidR="00430E89" w:rsidRPr="00553FBA" w:rsidRDefault="00430E89"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There was a notable uptick in the ROCE from </w:t>
      </w:r>
      <w:r w:rsidR="003827D3">
        <w:rPr>
          <w:rFonts w:ascii="Arial" w:hAnsi="Arial" w:cs="Arial"/>
          <w:sz w:val="24"/>
          <w:szCs w:val="24"/>
        </w:rPr>
        <w:t>10.21</w:t>
      </w:r>
      <w:r w:rsidRPr="00553FBA">
        <w:rPr>
          <w:rFonts w:ascii="Arial" w:hAnsi="Arial" w:cs="Arial"/>
          <w:sz w:val="24"/>
          <w:szCs w:val="24"/>
        </w:rPr>
        <w:t>% in 2020 to 11.</w:t>
      </w:r>
      <w:r w:rsidR="003827D3">
        <w:rPr>
          <w:rFonts w:ascii="Arial" w:hAnsi="Arial" w:cs="Arial"/>
          <w:sz w:val="24"/>
          <w:szCs w:val="24"/>
        </w:rPr>
        <w:t>70</w:t>
      </w:r>
      <w:r w:rsidRPr="00553FBA">
        <w:rPr>
          <w:rFonts w:ascii="Arial" w:hAnsi="Arial" w:cs="Arial"/>
          <w:sz w:val="24"/>
          <w:szCs w:val="24"/>
        </w:rPr>
        <w:t>% in 2021. This demonstrates an enhancement in Sweets Plc's ability to derive returns from the capital at its disposal. When we see a rise in ROCE, it often means the company is making effective use of its capital to bolster its profit margins.</w:t>
      </w:r>
    </w:p>
    <w:p w14:paraId="090E4693" w14:textId="77777777" w:rsidR="00430E89" w:rsidRPr="00553FBA" w:rsidRDefault="00430E89" w:rsidP="00F61CAA">
      <w:pPr>
        <w:autoSpaceDE w:val="0"/>
        <w:autoSpaceDN w:val="0"/>
        <w:adjustRightInd w:val="0"/>
        <w:spacing w:line="360" w:lineRule="auto"/>
        <w:jc w:val="both"/>
        <w:rPr>
          <w:rFonts w:ascii="Arial" w:hAnsi="Arial" w:cs="Arial"/>
          <w:b/>
          <w:bCs/>
          <w:sz w:val="24"/>
          <w:szCs w:val="24"/>
        </w:rPr>
      </w:pPr>
      <w:r w:rsidRPr="00553FBA">
        <w:rPr>
          <w:rFonts w:ascii="Arial" w:hAnsi="Arial" w:cs="Arial"/>
          <w:b/>
          <w:bCs/>
          <w:sz w:val="24"/>
          <w:szCs w:val="24"/>
        </w:rPr>
        <w:t>ROE (Return on Equity):</w:t>
      </w:r>
    </w:p>
    <w:p w14:paraId="03B62297" w14:textId="77777777" w:rsidR="00430E89" w:rsidRPr="00553FBA" w:rsidRDefault="00430E89"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The ROE underwent a rise, moving from 12.58% in 2020 to 13.96% in 2021. This is indicative of a boost in the efficiency with which Sweets Plc generates returns using the equity injected by shareholders. A growing ROE typically signals to shareholders that their investments are being wielded efficiently to yield higher returns.</w:t>
      </w:r>
    </w:p>
    <w:p w14:paraId="7D599C45" w14:textId="77777777" w:rsidR="00430E89" w:rsidRPr="00553FBA" w:rsidRDefault="00430E89" w:rsidP="00F61CAA">
      <w:pPr>
        <w:autoSpaceDE w:val="0"/>
        <w:autoSpaceDN w:val="0"/>
        <w:adjustRightInd w:val="0"/>
        <w:spacing w:line="360" w:lineRule="auto"/>
        <w:jc w:val="both"/>
        <w:rPr>
          <w:rFonts w:ascii="Arial" w:hAnsi="Arial" w:cs="Arial"/>
          <w:b/>
          <w:bCs/>
          <w:sz w:val="24"/>
          <w:szCs w:val="24"/>
        </w:rPr>
      </w:pPr>
      <w:r w:rsidRPr="00553FBA">
        <w:rPr>
          <w:rFonts w:ascii="Arial" w:hAnsi="Arial" w:cs="Arial"/>
          <w:b/>
          <w:bCs/>
          <w:sz w:val="24"/>
          <w:szCs w:val="24"/>
        </w:rPr>
        <w:t>Net Profit Margin:</w:t>
      </w:r>
    </w:p>
    <w:p w14:paraId="71CD03B7" w14:textId="77777777" w:rsidR="00430E89" w:rsidRPr="00553FBA" w:rsidRDefault="00430E89"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Sweets Plc saw its net profit margin ascend from 5.68% in 2020 to 6.40% in 2021. This change underscores the company's enhanced capability in transforming its top-line revenue into bottom-line profit during 2021 in comparison to the year prior.</w:t>
      </w:r>
    </w:p>
    <w:p w14:paraId="61147F09" w14:textId="77777777" w:rsidR="00430E89" w:rsidRPr="00553FBA" w:rsidRDefault="00430E89" w:rsidP="00F61CAA">
      <w:pPr>
        <w:autoSpaceDE w:val="0"/>
        <w:autoSpaceDN w:val="0"/>
        <w:adjustRightInd w:val="0"/>
        <w:spacing w:line="360" w:lineRule="auto"/>
        <w:jc w:val="both"/>
        <w:rPr>
          <w:rFonts w:ascii="Arial" w:hAnsi="Arial" w:cs="Arial"/>
          <w:b/>
          <w:bCs/>
          <w:sz w:val="24"/>
          <w:szCs w:val="24"/>
        </w:rPr>
      </w:pPr>
      <w:r w:rsidRPr="00553FBA">
        <w:rPr>
          <w:rFonts w:ascii="Arial" w:hAnsi="Arial" w:cs="Arial"/>
          <w:b/>
          <w:bCs/>
          <w:sz w:val="24"/>
          <w:szCs w:val="24"/>
        </w:rPr>
        <w:t>Earnings Per Share (EPS):</w:t>
      </w:r>
    </w:p>
    <w:p w14:paraId="29AE5EED" w14:textId="2FCA7DBB" w:rsidR="00430E89" w:rsidRPr="00553FBA" w:rsidRDefault="00430E89"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There was a rise in the EPS, moving from £0.61 in 2020 to £0.7183 in 2021. This upward shift highlights that for each share held, the profitability has improved, making it an encouraging trend for investors.</w:t>
      </w:r>
    </w:p>
    <w:p w14:paraId="2AE7138A" w14:textId="77777777" w:rsidR="009927F2" w:rsidRPr="00553FBA" w:rsidRDefault="009927F2" w:rsidP="00F61CAA">
      <w:pPr>
        <w:autoSpaceDE w:val="0"/>
        <w:autoSpaceDN w:val="0"/>
        <w:adjustRightInd w:val="0"/>
        <w:spacing w:line="360" w:lineRule="auto"/>
        <w:jc w:val="both"/>
        <w:rPr>
          <w:rFonts w:ascii="Arial" w:hAnsi="Arial" w:cs="Arial"/>
          <w:sz w:val="24"/>
          <w:szCs w:val="24"/>
        </w:rPr>
      </w:pPr>
    </w:p>
    <w:p w14:paraId="66019693" w14:textId="77777777" w:rsidR="009927F2" w:rsidRPr="00553FBA" w:rsidRDefault="009927F2" w:rsidP="00F61CAA">
      <w:pPr>
        <w:autoSpaceDE w:val="0"/>
        <w:autoSpaceDN w:val="0"/>
        <w:adjustRightInd w:val="0"/>
        <w:spacing w:line="360" w:lineRule="auto"/>
        <w:jc w:val="both"/>
        <w:rPr>
          <w:rFonts w:ascii="Arial" w:hAnsi="Arial" w:cs="Arial"/>
          <w:sz w:val="24"/>
          <w:szCs w:val="24"/>
        </w:rPr>
      </w:pPr>
    </w:p>
    <w:p w14:paraId="552F70A3" w14:textId="77777777" w:rsidR="009927F2" w:rsidRPr="00553FBA" w:rsidRDefault="009927F2" w:rsidP="00F61CAA">
      <w:pPr>
        <w:autoSpaceDE w:val="0"/>
        <w:autoSpaceDN w:val="0"/>
        <w:adjustRightInd w:val="0"/>
        <w:spacing w:line="360" w:lineRule="auto"/>
        <w:jc w:val="both"/>
        <w:rPr>
          <w:rFonts w:ascii="Arial" w:hAnsi="Arial" w:cs="Arial"/>
          <w:sz w:val="24"/>
          <w:szCs w:val="24"/>
        </w:rPr>
      </w:pPr>
    </w:p>
    <w:p w14:paraId="79E450CE" w14:textId="77777777" w:rsidR="009927F2" w:rsidRPr="00553FBA" w:rsidRDefault="009927F2" w:rsidP="00F61CAA">
      <w:pPr>
        <w:autoSpaceDE w:val="0"/>
        <w:autoSpaceDN w:val="0"/>
        <w:adjustRightInd w:val="0"/>
        <w:spacing w:line="360" w:lineRule="auto"/>
        <w:jc w:val="both"/>
        <w:rPr>
          <w:rFonts w:ascii="Arial" w:hAnsi="Arial" w:cs="Arial"/>
          <w:sz w:val="24"/>
          <w:szCs w:val="24"/>
        </w:rPr>
      </w:pPr>
    </w:p>
    <w:p w14:paraId="217C8357" w14:textId="77777777" w:rsidR="00430E89" w:rsidRPr="00553FBA" w:rsidRDefault="00430E89" w:rsidP="00F61CAA">
      <w:pPr>
        <w:autoSpaceDE w:val="0"/>
        <w:autoSpaceDN w:val="0"/>
        <w:adjustRightInd w:val="0"/>
        <w:spacing w:line="360" w:lineRule="auto"/>
        <w:jc w:val="both"/>
        <w:rPr>
          <w:rFonts w:ascii="Arial" w:hAnsi="Arial" w:cs="Arial"/>
          <w:b/>
          <w:bCs/>
          <w:color w:val="365F91" w:themeColor="accent1" w:themeShade="BF"/>
          <w:sz w:val="24"/>
          <w:szCs w:val="24"/>
        </w:rPr>
      </w:pPr>
      <w:r w:rsidRPr="00553FBA">
        <w:rPr>
          <w:rFonts w:ascii="Arial" w:hAnsi="Arial" w:cs="Arial"/>
          <w:b/>
          <w:bCs/>
          <w:color w:val="365F91" w:themeColor="accent1" w:themeShade="BF"/>
          <w:sz w:val="24"/>
          <w:szCs w:val="24"/>
        </w:rPr>
        <w:t>2. Evaluating Efficiency:</w:t>
      </w:r>
    </w:p>
    <w:p w14:paraId="4D82F238" w14:textId="77777777" w:rsidR="00EA79BC" w:rsidRPr="00553FBA" w:rsidRDefault="00430E89" w:rsidP="00F61CAA">
      <w:pPr>
        <w:autoSpaceDE w:val="0"/>
        <w:autoSpaceDN w:val="0"/>
        <w:adjustRightInd w:val="0"/>
        <w:spacing w:line="360" w:lineRule="auto"/>
        <w:jc w:val="both"/>
        <w:rPr>
          <w:rFonts w:ascii="Arial" w:hAnsi="Arial" w:cs="Arial"/>
          <w:b/>
          <w:bCs/>
          <w:sz w:val="24"/>
          <w:szCs w:val="24"/>
        </w:rPr>
      </w:pPr>
      <w:r w:rsidRPr="00553FBA">
        <w:rPr>
          <w:rFonts w:ascii="Arial" w:hAnsi="Arial" w:cs="Arial"/>
          <w:b/>
          <w:bCs/>
          <w:sz w:val="24"/>
          <w:szCs w:val="24"/>
        </w:rPr>
        <w:t xml:space="preserve">Asset Turnover: </w:t>
      </w:r>
    </w:p>
    <w:p w14:paraId="40C760E5" w14:textId="61511D7E" w:rsidR="00430E89" w:rsidRPr="00553FBA" w:rsidRDefault="00430E89"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For the year 2021, the company reported an asset turnover of 0.</w:t>
      </w:r>
      <w:r w:rsidR="003827D3">
        <w:rPr>
          <w:rFonts w:ascii="Arial" w:hAnsi="Arial" w:cs="Arial"/>
          <w:sz w:val="24"/>
          <w:szCs w:val="24"/>
        </w:rPr>
        <w:t>93</w:t>
      </w:r>
      <w:r w:rsidRPr="00553FBA">
        <w:rPr>
          <w:rFonts w:ascii="Arial" w:hAnsi="Arial" w:cs="Arial"/>
          <w:sz w:val="24"/>
          <w:szCs w:val="24"/>
        </w:rPr>
        <w:t xml:space="preserve"> times. What this essentially conveys is that for every pound worth of assets held by the company, it managed to generate £0.</w:t>
      </w:r>
      <w:r w:rsidR="003827D3">
        <w:rPr>
          <w:rFonts w:ascii="Arial" w:hAnsi="Arial" w:cs="Arial"/>
          <w:sz w:val="24"/>
          <w:szCs w:val="24"/>
        </w:rPr>
        <w:t xml:space="preserve">93 </w:t>
      </w:r>
      <w:r w:rsidRPr="00553FBA">
        <w:rPr>
          <w:rFonts w:ascii="Arial" w:hAnsi="Arial" w:cs="Arial"/>
          <w:sz w:val="24"/>
          <w:szCs w:val="24"/>
        </w:rPr>
        <w:t>in sales. It offers a perspective into the efficacy with which Sweets Plc utilizes its assets to drive sales.</w:t>
      </w:r>
    </w:p>
    <w:p w14:paraId="2FC14184" w14:textId="77777777" w:rsidR="00EA79BC" w:rsidRPr="00553FBA" w:rsidRDefault="00430E89" w:rsidP="00F61CAA">
      <w:pPr>
        <w:autoSpaceDE w:val="0"/>
        <w:autoSpaceDN w:val="0"/>
        <w:adjustRightInd w:val="0"/>
        <w:spacing w:line="360" w:lineRule="auto"/>
        <w:jc w:val="both"/>
        <w:rPr>
          <w:rFonts w:ascii="Arial" w:hAnsi="Arial" w:cs="Arial"/>
          <w:b/>
          <w:bCs/>
          <w:sz w:val="24"/>
          <w:szCs w:val="24"/>
        </w:rPr>
      </w:pPr>
      <w:r w:rsidRPr="00553FBA">
        <w:rPr>
          <w:rFonts w:ascii="Arial" w:hAnsi="Arial" w:cs="Arial"/>
          <w:b/>
          <w:bCs/>
          <w:sz w:val="24"/>
          <w:szCs w:val="24"/>
        </w:rPr>
        <w:t xml:space="preserve">Stock Holding Days: </w:t>
      </w:r>
    </w:p>
    <w:p w14:paraId="3BDD0530" w14:textId="33932A0F" w:rsidR="00430E89" w:rsidRPr="00553FBA" w:rsidRDefault="00430E89"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There was a marginal climb in the stock holding days, rising from 77.7 days in 2020 to 79.8 days in 2021. This could insinuate that there's been a minor slowdown in inventory movement for 2021, potentially suggesting a higher inventory level or a slightly decreased sales velocity.</w:t>
      </w:r>
    </w:p>
    <w:p w14:paraId="74A29196" w14:textId="77777777" w:rsidR="00EA79BC" w:rsidRPr="00553FBA" w:rsidRDefault="00430E89" w:rsidP="00F61CAA">
      <w:pPr>
        <w:autoSpaceDE w:val="0"/>
        <w:autoSpaceDN w:val="0"/>
        <w:adjustRightInd w:val="0"/>
        <w:spacing w:line="360" w:lineRule="auto"/>
        <w:jc w:val="both"/>
        <w:rPr>
          <w:rFonts w:ascii="Arial" w:hAnsi="Arial" w:cs="Arial"/>
          <w:b/>
          <w:bCs/>
          <w:sz w:val="24"/>
          <w:szCs w:val="24"/>
        </w:rPr>
      </w:pPr>
      <w:r w:rsidRPr="00553FBA">
        <w:rPr>
          <w:rFonts w:ascii="Arial" w:hAnsi="Arial" w:cs="Arial"/>
          <w:b/>
          <w:bCs/>
          <w:sz w:val="24"/>
          <w:szCs w:val="24"/>
        </w:rPr>
        <w:t xml:space="preserve">Debtors Collection Period: </w:t>
      </w:r>
    </w:p>
    <w:p w14:paraId="08EF58F7" w14:textId="1BB80E4C" w:rsidR="00A810CF" w:rsidRPr="00553FBA" w:rsidRDefault="00430E89"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The duration Sweets Plc took to gather its receivables saw a reduction, plummeting from 73.0 days in 2020 to 67.8 days in 2021. This is a </w:t>
      </w:r>
      <w:proofErr w:type="spellStart"/>
      <w:r w:rsidRPr="00553FBA">
        <w:rPr>
          <w:rFonts w:ascii="Arial" w:hAnsi="Arial" w:cs="Arial"/>
          <w:sz w:val="24"/>
          <w:szCs w:val="24"/>
        </w:rPr>
        <w:t>favorable</w:t>
      </w:r>
      <w:proofErr w:type="spellEnd"/>
      <w:r w:rsidRPr="00553FBA">
        <w:rPr>
          <w:rFonts w:ascii="Arial" w:hAnsi="Arial" w:cs="Arial"/>
          <w:sz w:val="24"/>
          <w:szCs w:val="24"/>
        </w:rPr>
        <w:t xml:space="preserve"> trend as it demonstrates a heightened efficiency in collecting outstanding dues.</w:t>
      </w:r>
    </w:p>
    <w:p w14:paraId="6E09BFCB" w14:textId="070FCCC7" w:rsidR="009927F2" w:rsidRPr="00553FBA" w:rsidRDefault="009927F2">
      <w:pPr>
        <w:rPr>
          <w:rFonts w:ascii="Arial" w:hAnsi="Arial" w:cs="Arial"/>
          <w:sz w:val="24"/>
          <w:szCs w:val="24"/>
        </w:rPr>
      </w:pPr>
      <w:r w:rsidRPr="00553FBA">
        <w:rPr>
          <w:rFonts w:ascii="Arial" w:hAnsi="Arial" w:cs="Arial"/>
          <w:sz w:val="24"/>
          <w:szCs w:val="24"/>
        </w:rPr>
        <w:br w:type="page"/>
      </w:r>
    </w:p>
    <w:p w14:paraId="042FB5DA" w14:textId="77777777" w:rsidR="009927F2" w:rsidRPr="00553FBA" w:rsidRDefault="009927F2" w:rsidP="00F61CAA">
      <w:pPr>
        <w:autoSpaceDE w:val="0"/>
        <w:autoSpaceDN w:val="0"/>
        <w:adjustRightInd w:val="0"/>
        <w:spacing w:line="360" w:lineRule="auto"/>
        <w:jc w:val="both"/>
        <w:rPr>
          <w:rFonts w:ascii="Arial" w:hAnsi="Arial" w:cs="Arial"/>
          <w:sz w:val="24"/>
          <w:szCs w:val="24"/>
        </w:rPr>
      </w:pPr>
    </w:p>
    <w:p w14:paraId="7F327B0E" w14:textId="77777777" w:rsidR="00430E89" w:rsidRPr="00553FBA" w:rsidRDefault="00430E89" w:rsidP="00F61CAA">
      <w:pPr>
        <w:autoSpaceDE w:val="0"/>
        <w:autoSpaceDN w:val="0"/>
        <w:adjustRightInd w:val="0"/>
        <w:spacing w:line="360" w:lineRule="auto"/>
        <w:jc w:val="both"/>
        <w:rPr>
          <w:rFonts w:ascii="Arial" w:hAnsi="Arial" w:cs="Arial"/>
          <w:b/>
          <w:bCs/>
          <w:color w:val="365F91" w:themeColor="accent1" w:themeShade="BF"/>
          <w:sz w:val="24"/>
          <w:szCs w:val="24"/>
        </w:rPr>
      </w:pPr>
      <w:r w:rsidRPr="00553FBA">
        <w:rPr>
          <w:rFonts w:ascii="Arial" w:hAnsi="Arial" w:cs="Arial"/>
          <w:b/>
          <w:bCs/>
          <w:color w:val="365F91" w:themeColor="accent1" w:themeShade="BF"/>
          <w:sz w:val="24"/>
          <w:szCs w:val="24"/>
        </w:rPr>
        <w:t>3. Assessing Liquidity:</w:t>
      </w:r>
    </w:p>
    <w:p w14:paraId="1F49E8B3" w14:textId="77777777" w:rsidR="00EA79BC" w:rsidRPr="00553FBA" w:rsidRDefault="00430E89" w:rsidP="00F61CAA">
      <w:pPr>
        <w:autoSpaceDE w:val="0"/>
        <w:autoSpaceDN w:val="0"/>
        <w:adjustRightInd w:val="0"/>
        <w:spacing w:line="360" w:lineRule="auto"/>
        <w:jc w:val="both"/>
        <w:rPr>
          <w:rFonts w:ascii="Arial" w:hAnsi="Arial" w:cs="Arial"/>
          <w:b/>
          <w:bCs/>
          <w:sz w:val="24"/>
          <w:szCs w:val="24"/>
        </w:rPr>
      </w:pPr>
      <w:r w:rsidRPr="00553FBA">
        <w:rPr>
          <w:rFonts w:ascii="Arial" w:hAnsi="Arial" w:cs="Arial"/>
          <w:b/>
          <w:bCs/>
          <w:sz w:val="24"/>
          <w:szCs w:val="24"/>
        </w:rPr>
        <w:t xml:space="preserve">Current Ratio: </w:t>
      </w:r>
    </w:p>
    <w:p w14:paraId="14B8DC46" w14:textId="7170DD7C" w:rsidR="00430E89" w:rsidRPr="00553FBA" w:rsidRDefault="00430E89"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Sweets Plc witnessed an upswing in its current ratio, with figures progressing from 0.77 in 2020 to 0.92 in 2021. This trend showcases a betterment in the company's ability to cover its short-term liabilities using its short-term assets. However, it's crucial to note that a current ratio of less than 1 hints at potential difficulties Sweets Plc might encounter if required to settle all short-term liabilities simultaneously.</w:t>
      </w:r>
    </w:p>
    <w:p w14:paraId="12E716B1" w14:textId="77777777" w:rsidR="00430E89" w:rsidRPr="00553FBA" w:rsidRDefault="00430E89" w:rsidP="00F61CAA">
      <w:pPr>
        <w:autoSpaceDE w:val="0"/>
        <w:autoSpaceDN w:val="0"/>
        <w:adjustRightInd w:val="0"/>
        <w:spacing w:line="360" w:lineRule="auto"/>
        <w:jc w:val="both"/>
        <w:rPr>
          <w:rFonts w:ascii="Arial" w:hAnsi="Arial" w:cs="Arial"/>
          <w:b/>
          <w:bCs/>
          <w:color w:val="365F91" w:themeColor="accent1" w:themeShade="BF"/>
          <w:sz w:val="24"/>
          <w:szCs w:val="24"/>
        </w:rPr>
      </w:pPr>
      <w:r w:rsidRPr="00553FBA">
        <w:rPr>
          <w:rFonts w:ascii="Arial" w:hAnsi="Arial" w:cs="Arial"/>
          <w:b/>
          <w:bCs/>
          <w:color w:val="365F91" w:themeColor="accent1" w:themeShade="BF"/>
          <w:sz w:val="24"/>
          <w:szCs w:val="24"/>
        </w:rPr>
        <w:t>4. Understanding Financial Leverage:</w:t>
      </w:r>
    </w:p>
    <w:p w14:paraId="6E1DA770" w14:textId="77777777" w:rsidR="00EA79BC" w:rsidRPr="00553FBA" w:rsidRDefault="00430E89" w:rsidP="00F61CAA">
      <w:pPr>
        <w:autoSpaceDE w:val="0"/>
        <w:autoSpaceDN w:val="0"/>
        <w:adjustRightInd w:val="0"/>
        <w:spacing w:line="360" w:lineRule="auto"/>
        <w:jc w:val="both"/>
        <w:rPr>
          <w:rFonts w:ascii="Arial" w:hAnsi="Arial" w:cs="Arial"/>
          <w:b/>
          <w:bCs/>
          <w:sz w:val="24"/>
          <w:szCs w:val="24"/>
        </w:rPr>
      </w:pPr>
      <w:r w:rsidRPr="00553FBA">
        <w:rPr>
          <w:rFonts w:ascii="Arial" w:hAnsi="Arial" w:cs="Arial"/>
          <w:b/>
          <w:bCs/>
          <w:sz w:val="24"/>
          <w:szCs w:val="24"/>
        </w:rPr>
        <w:t xml:space="preserve">Gearing Ratio: </w:t>
      </w:r>
    </w:p>
    <w:p w14:paraId="465E2CB0" w14:textId="11EDE2AC" w:rsidR="00430E89" w:rsidRPr="00553FBA" w:rsidRDefault="00430E89"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The company's gearing ratio experienced a dip, descending from 58.7% in 2020 to 57.3% in 2021. This subtle decline conveys that Sweets Plc has taken a step back in terms of relying on borrowed funds in comparison to equity. Nevertheless, a ratio that's higher than 50% still indicates a substantial proportion of debt financing. Such a high level could pose risks in scenarios where interest rates surge or if the firm grapples with erratic cash flows.</w:t>
      </w:r>
    </w:p>
    <w:p w14:paraId="5357E2BE" w14:textId="77777777" w:rsidR="00EA79BC" w:rsidRPr="00553FBA" w:rsidRDefault="00430E89" w:rsidP="00F61CAA">
      <w:pPr>
        <w:autoSpaceDE w:val="0"/>
        <w:autoSpaceDN w:val="0"/>
        <w:adjustRightInd w:val="0"/>
        <w:spacing w:line="360" w:lineRule="auto"/>
        <w:jc w:val="both"/>
        <w:rPr>
          <w:rFonts w:ascii="Arial" w:hAnsi="Arial" w:cs="Arial"/>
          <w:b/>
          <w:bCs/>
          <w:sz w:val="24"/>
          <w:szCs w:val="24"/>
        </w:rPr>
      </w:pPr>
      <w:r w:rsidRPr="00553FBA">
        <w:rPr>
          <w:rFonts w:ascii="Arial" w:hAnsi="Arial" w:cs="Arial"/>
          <w:b/>
          <w:bCs/>
          <w:sz w:val="24"/>
          <w:szCs w:val="24"/>
        </w:rPr>
        <w:t xml:space="preserve">Interest Cover: </w:t>
      </w:r>
    </w:p>
    <w:p w14:paraId="4C367553" w14:textId="4189F241" w:rsidR="00A810CF" w:rsidRPr="00553FBA" w:rsidRDefault="00430E89"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The metric for interest cover observed a slight reduction, moving from 3.</w:t>
      </w:r>
      <w:r w:rsidR="00BB3614">
        <w:rPr>
          <w:rFonts w:ascii="Arial" w:hAnsi="Arial" w:cs="Arial"/>
          <w:sz w:val="24"/>
          <w:szCs w:val="24"/>
        </w:rPr>
        <w:t>96</w:t>
      </w:r>
      <w:r w:rsidRPr="00553FBA">
        <w:rPr>
          <w:rFonts w:ascii="Arial" w:hAnsi="Arial" w:cs="Arial"/>
          <w:sz w:val="24"/>
          <w:szCs w:val="24"/>
        </w:rPr>
        <w:t xml:space="preserve"> times in 2020 to 3.</w:t>
      </w:r>
      <w:r w:rsidR="00BB3614">
        <w:rPr>
          <w:rFonts w:ascii="Arial" w:hAnsi="Arial" w:cs="Arial"/>
          <w:sz w:val="24"/>
          <w:szCs w:val="24"/>
        </w:rPr>
        <w:t>73</w:t>
      </w:r>
      <w:r w:rsidRPr="00553FBA">
        <w:rPr>
          <w:rFonts w:ascii="Arial" w:hAnsi="Arial" w:cs="Arial"/>
          <w:sz w:val="24"/>
          <w:szCs w:val="24"/>
        </w:rPr>
        <w:t xml:space="preserve"> times in 2021. Even with this reduction, Sweets Plc appears capable of managing its interest expenses. But the decline in this ratio necessitates monitoring, as a continuous downtrend might become a worrisome factor in the future.</w:t>
      </w:r>
    </w:p>
    <w:p w14:paraId="465ADC3F" w14:textId="26C042CB" w:rsidR="009927F2" w:rsidRPr="00553FBA" w:rsidRDefault="009927F2">
      <w:pPr>
        <w:rPr>
          <w:rFonts w:ascii="Arial" w:hAnsi="Arial" w:cs="Arial"/>
          <w:sz w:val="24"/>
          <w:szCs w:val="24"/>
        </w:rPr>
      </w:pPr>
      <w:r w:rsidRPr="00553FBA">
        <w:rPr>
          <w:rFonts w:ascii="Arial" w:hAnsi="Arial" w:cs="Arial"/>
          <w:sz w:val="24"/>
          <w:szCs w:val="24"/>
        </w:rPr>
        <w:br w:type="page"/>
      </w:r>
    </w:p>
    <w:p w14:paraId="38CF1A6C" w14:textId="77777777" w:rsidR="009927F2" w:rsidRPr="00553FBA" w:rsidRDefault="009927F2" w:rsidP="00F61CAA">
      <w:pPr>
        <w:autoSpaceDE w:val="0"/>
        <w:autoSpaceDN w:val="0"/>
        <w:adjustRightInd w:val="0"/>
        <w:spacing w:line="360" w:lineRule="auto"/>
        <w:jc w:val="both"/>
        <w:rPr>
          <w:rFonts w:ascii="Arial" w:hAnsi="Arial" w:cs="Arial"/>
          <w:sz w:val="24"/>
          <w:szCs w:val="24"/>
        </w:rPr>
      </w:pPr>
    </w:p>
    <w:p w14:paraId="603FDD7F" w14:textId="7C356F4E" w:rsidR="00A810CF" w:rsidRPr="00553FBA" w:rsidRDefault="00A810CF" w:rsidP="00B0693F">
      <w:pPr>
        <w:pStyle w:val="Heading1"/>
        <w:jc w:val="center"/>
        <w:rPr>
          <w:rFonts w:ascii="Arial" w:hAnsi="Arial" w:cs="Arial"/>
        </w:rPr>
      </w:pPr>
      <w:bookmarkStart w:id="14" w:name="_Toc144504137"/>
      <w:r w:rsidRPr="00553FBA">
        <w:rPr>
          <w:rFonts w:ascii="Arial" w:hAnsi="Arial" w:cs="Arial"/>
        </w:rPr>
        <w:t>Conclusion</w:t>
      </w:r>
      <w:bookmarkEnd w:id="14"/>
    </w:p>
    <w:p w14:paraId="2761E4F2" w14:textId="77777777" w:rsidR="00B0693F" w:rsidRPr="00553FBA" w:rsidRDefault="00B0693F" w:rsidP="00B0693F">
      <w:pPr>
        <w:rPr>
          <w:rFonts w:ascii="Arial" w:hAnsi="Arial" w:cs="Arial"/>
        </w:rPr>
      </w:pPr>
    </w:p>
    <w:p w14:paraId="0D214401" w14:textId="236BC851" w:rsidR="0020560C" w:rsidRDefault="00A810CF" w:rsidP="00F61CAA">
      <w:pPr>
        <w:autoSpaceDE w:val="0"/>
        <w:autoSpaceDN w:val="0"/>
        <w:adjustRightInd w:val="0"/>
        <w:spacing w:line="360" w:lineRule="auto"/>
        <w:jc w:val="both"/>
        <w:rPr>
          <w:rFonts w:ascii="Arial" w:hAnsi="Arial" w:cs="Arial"/>
          <w:sz w:val="24"/>
          <w:szCs w:val="24"/>
        </w:rPr>
      </w:pPr>
      <w:r w:rsidRPr="00553FBA">
        <w:rPr>
          <w:rFonts w:ascii="Arial" w:hAnsi="Arial" w:cs="Arial"/>
          <w:sz w:val="24"/>
          <w:szCs w:val="24"/>
        </w:rPr>
        <w:t xml:space="preserve">Sweets plc has shown improvements in several areas, including profitability, efficiency in collecting receivables, and a slight reduction in gearing. However, there are areas that require attention, such as the company's liquidity position and its reliance on debt. The increase in stock holding days suggests a potential inefficiency in inventory management. Overall, while </w:t>
      </w:r>
      <w:proofErr w:type="gramStart"/>
      <w:r w:rsidRPr="00553FBA">
        <w:rPr>
          <w:rFonts w:ascii="Arial" w:hAnsi="Arial" w:cs="Arial"/>
          <w:sz w:val="24"/>
          <w:szCs w:val="24"/>
        </w:rPr>
        <w:t>Sweets</w:t>
      </w:r>
      <w:proofErr w:type="gramEnd"/>
      <w:r w:rsidRPr="00553FBA">
        <w:rPr>
          <w:rFonts w:ascii="Arial" w:hAnsi="Arial" w:cs="Arial"/>
          <w:sz w:val="24"/>
          <w:szCs w:val="24"/>
        </w:rPr>
        <w:t xml:space="preserve"> plc appears to be on a positive trajectory, it would be prudent for the management to address potential liquidity concerns, monitor its debt levels, and improve inventory turnover.</w:t>
      </w:r>
    </w:p>
    <w:p w14:paraId="78F0942E" w14:textId="77777777" w:rsidR="0020560C" w:rsidRDefault="0020560C">
      <w:pPr>
        <w:rPr>
          <w:rFonts w:ascii="Arial" w:hAnsi="Arial" w:cs="Arial"/>
          <w:sz w:val="24"/>
          <w:szCs w:val="24"/>
        </w:rPr>
      </w:pPr>
      <w:r>
        <w:rPr>
          <w:rFonts w:ascii="Arial" w:hAnsi="Arial" w:cs="Arial"/>
          <w:sz w:val="24"/>
          <w:szCs w:val="24"/>
        </w:rPr>
        <w:br w:type="page"/>
      </w:r>
    </w:p>
    <w:p w14:paraId="45748DAC" w14:textId="77777777" w:rsidR="00A810CF" w:rsidRPr="00553FBA" w:rsidRDefault="00A810CF" w:rsidP="00F61CAA">
      <w:pPr>
        <w:autoSpaceDE w:val="0"/>
        <w:autoSpaceDN w:val="0"/>
        <w:adjustRightInd w:val="0"/>
        <w:spacing w:line="360" w:lineRule="auto"/>
        <w:jc w:val="both"/>
        <w:rPr>
          <w:rFonts w:ascii="Arial" w:hAnsi="Arial" w:cs="Arial"/>
          <w:sz w:val="24"/>
          <w:szCs w:val="24"/>
        </w:rPr>
      </w:pPr>
    </w:p>
    <w:p w14:paraId="73A483CE" w14:textId="2DBD0FC8" w:rsidR="0005063B" w:rsidRDefault="0005063B">
      <w:pPr>
        <w:rPr>
          <w:rFonts w:ascii="Arial" w:hAnsi="Arial" w:cs="Arial"/>
          <w:sz w:val="24"/>
          <w:szCs w:val="24"/>
        </w:rPr>
      </w:pPr>
    </w:p>
    <w:p w14:paraId="42BE8B2A" w14:textId="70A871CE" w:rsidR="00C64C27" w:rsidRDefault="0005063B" w:rsidP="0020560C">
      <w:pPr>
        <w:pStyle w:val="Heading1"/>
      </w:pPr>
      <w:bookmarkStart w:id="15" w:name="_Toc144504138"/>
      <w:r>
        <w:t>References:</w:t>
      </w:r>
      <w:bookmarkEnd w:id="15"/>
    </w:p>
    <w:p w14:paraId="3BC5C88B" w14:textId="77777777" w:rsidR="0020560C" w:rsidRDefault="0020560C" w:rsidP="0020560C">
      <w:pPr>
        <w:spacing w:line="360" w:lineRule="auto"/>
      </w:pPr>
    </w:p>
    <w:p w14:paraId="1B5E920A" w14:textId="260B31EB" w:rsidR="0005063B" w:rsidRDefault="0005063B" w:rsidP="0020560C">
      <w:pPr>
        <w:pStyle w:val="ListParagraph"/>
        <w:numPr>
          <w:ilvl w:val="0"/>
          <w:numId w:val="3"/>
        </w:numPr>
        <w:spacing w:line="360" w:lineRule="auto"/>
        <w:rPr>
          <w:rFonts w:ascii="Arial" w:hAnsi="Arial" w:cs="Arial"/>
          <w:sz w:val="24"/>
          <w:szCs w:val="24"/>
        </w:rPr>
      </w:pPr>
      <w:proofErr w:type="spellStart"/>
      <w:r w:rsidRPr="0020560C">
        <w:rPr>
          <w:rFonts w:ascii="Arial" w:hAnsi="Arial" w:cs="Arial"/>
          <w:sz w:val="24"/>
          <w:szCs w:val="24"/>
        </w:rPr>
        <w:t>Awoyade</w:t>
      </w:r>
      <w:proofErr w:type="spellEnd"/>
      <w:r w:rsidRPr="0020560C">
        <w:rPr>
          <w:rFonts w:ascii="Arial" w:hAnsi="Arial" w:cs="Arial"/>
          <w:sz w:val="24"/>
          <w:szCs w:val="24"/>
        </w:rPr>
        <w:t xml:space="preserve">, O., (2018) </w:t>
      </w:r>
      <w:r w:rsidRPr="0020560C">
        <w:rPr>
          <w:rFonts w:ascii="Arial" w:hAnsi="Arial" w:cs="Arial"/>
          <w:sz w:val="24"/>
          <w:szCs w:val="24"/>
        </w:rPr>
        <w:t>Double Entry Principle: The Bedrock of Accounting</w:t>
      </w:r>
      <w:r w:rsidRPr="0020560C">
        <w:rPr>
          <w:rFonts w:ascii="Arial" w:hAnsi="Arial" w:cs="Arial"/>
          <w:sz w:val="24"/>
          <w:szCs w:val="24"/>
        </w:rPr>
        <w:t xml:space="preserve">. [Online] Available at: </w:t>
      </w:r>
      <w:hyperlink r:id="rId12" w:history="1">
        <w:r w:rsidRPr="0020560C">
          <w:rPr>
            <w:rStyle w:val="Hyperlink"/>
            <w:rFonts w:ascii="Arial" w:hAnsi="Arial" w:cs="Arial"/>
            <w:sz w:val="24"/>
            <w:szCs w:val="24"/>
          </w:rPr>
          <w:t>https://www.linkedin.com/pulse/double-entry-principle-bedrock-accounting-awoyade/</w:t>
        </w:r>
      </w:hyperlink>
      <w:r w:rsidRPr="0020560C">
        <w:rPr>
          <w:rFonts w:ascii="Arial" w:hAnsi="Arial" w:cs="Arial"/>
          <w:sz w:val="24"/>
          <w:szCs w:val="24"/>
        </w:rPr>
        <w:t xml:space="preserve"> [Accessed on: 19.08.2023]</w:t>
      </w:r>
    </w:p>
    <w:p w14:paraId="0B1C64CD" w14:textId="77777777" w:rsidR="0020560C" w:rsidRPr="0020560C" w:rsidRDefault="0020560C" w:rsidP="0020560C">
      <w:pPr>
        <w:pStyle w:val="ListParagraph"/>
        <w:spacing w:line="360" w:lineRule="auto"/>
        <w:rPr>
          <w:rFonts w:ascii="Arial" w:hAnsi="Arial" w:cs="Arial"/>
          <w:sz w:val="24"/>
          <w:szCs w:val="24"/>
        </w:rPr>
      </w:pPr>
    </w:p>
    <w:p w14:paraId="39D8C69B" w14:textId="68E9A277" w:rsidR="00A85375" w:rsidRPr="0020560C" w:rsidRDefault="00A85375" w:rsidP="0020560C">
      <w:pPr>
        <w:pStyle w:val="ListParagraph"/>
        <w:numPr>
          <w:ilvl w:val="0"/>
          <w:numId w:val="3"/>
        </w:numPr>
        <w:spacing w:line="360" w:lineRule="auto"/>
        <w:rPr>
          <w:rFonts w:ascii="Arial" w:hAnsi="Arial" w:cs="Arial"/>
          <w:sz w:val="24"/>
          <w:szCs w:val="24"/>
        </w:rPr>
      </w:pPr>
      <w:r w:rsidRPr="0020560C">
        <w:rPr>
          <w:rFonts w:ascii="Arial" w:hAnsi="Arial" w:cs="Arial"/>
          <w:sz w:val="24"/>
          <w:szCs w:val="24"/>
        </w:rPr>
        <w:t xml:space="preserve">Hayes, A., (2023) </w:t>
      </w:r>
      <w:r w:rsidRPr="0020560C">
        <w:rPr>
          <w:rFonts w:ascii="Arial" w:hAnsi="Arial" w:cs="Arial"/>
          <w:sz w:val="24"/>
          <w:szCs w:val="24"/>
        </w:rPr>
        <w:t>What Is Accrual Accounting, and How Does It Work?</w:t>
      </w:r>
      <w:r w:rsidRPr="0020560C">
        <w:rPr>
          <w:rFonts w:ascii="Arial" w:hAnsi="Arial" w:cs="Arial"/>
          <w:sz w:val="24"/>
          <w:szCs w:val="24"/>
        </w:rPr>
        <w:t xml:space="preserve"> [Online] Available at: </w:t>
      </w:r>
      <w:hyperlink r:id="rId13" w:history="1">
        <w:r w:rsidRPr="0020560C">
          <w:rPr>
            <w:rStyle w:val="Hyperlink"/>
            <w:rFonts w:ascii="Arial" w:hAnsi="Arial" w:cs="Arial"/>
            <w:sz w:val="24"/>
            <w:szCs w:val="24"/>
          </w:rPr>
          <w:t>https://www.investopedia.com/terms/a/accrualaccounting.asp</w:t>
        </w:r>
      </w:hyperlink>
      <w:r w:rsidRPr="0020560C">
        <w:rPr>
          <w:rFonts w:ascii="Arial" w:hAnsi="Arial" w:cs="Arial"/>
          <w:sz w:val="24"/>
          <w:szCs w:val="24"/>
        </w:rPr>
        <w:t xml:space="preserve"> [Accessed on: 19.08.2023]</w:t>
      </w:r>
    </w:p>
    <w:p w14:paraId="4D12AA56" w14:textId="77777777" w:rsidR="00A85375" w:rsidRDefault="00A85375" w:rsidP="00F61CAA">
      <w:pPr>
        <w:spacing w:line="360" w:lineRule="auto"/>
        <w:rPr>
          <w:rFonts w:ascii="Arial" w:hAnsi="Arial" w:cs="Arial"/>
          <w:sz w:val="24"/>
          <w:szCs w:val="24"/>
        </w:rPr>
      </w:pPr>
    </w:p>
    <w:p w14:paraId="4F259985" w14:textId="77777777" w:rsidR="0005063B" w:rsidRPr="00553FBA" w:rsidRDefault="0005063B" w:rsidP="00F61CAA">
      <w:pPr>
        <w:spacing w:line="360" w:lineRule="auto"/>
        <w:rPr>
          <w:rFonts w:ascii="Arial" w:hAnsi="Arial" w:cs="Arial"/>
          <w:sz w:val="24"/>
          <w:szCs w:val="24"/>
        </w:rPr>
      </w:pPr>
    </w:p>
    <w:sectPr w:rsidR="0005063B" w:rsidRPr="00553FBA" w:rsidSect="00744BE4">
      <w:footerReference w:type="default" r:id="rId14"/>
      <w:pgSz w:w="12240" w:h="15840"/>
      <w:pgMar w:top="1440" w:right="1440" w:bottom="1440" w:left="1440" w:header="720" w:footer="720" w:gutter="0"/>
      <w:pgNumType w:start="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43F1F" w14:textId="77777777" w:rsidR="0054287C" w:rsidRDefault="0054287C" w:rsidP="00B0693F">
      <w:pPr>
        <w:spacing w:after="0" w:line="240" w:lineRule="auto"/>
      </w:pPr>
      <w:r>
        <w:separator/>
      </w:r>
    </w:p>
  </w:endnote>
  <w:endnote w:type="continuationSeparator" w:id="0">
    <w:p w14:paraId="5F351B1E" w14:textId="77777777" w:rsidR="0054287C" w:rsidRDefault="0054287C" w:rsidP="00B06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8157018"/>
      <w:docPartObj>
        <w:docPartGallery w:val="Page Numbers (Bottom of Page)"/>
        <w:docPartUnique/>
      </w:docPartObj>
    </w:sdtPr>
    <w:sdtEndPr>
      <w:rPr>
        <w:color w:val="7F7F7F" w:themeColor="background1" w:themeShade="7F"/>
        <w:spacing w:val="60"/>
      </w:rPr>
    </w:sdtEndPr>
    <w:sdtContent>
      <w:p w14:paraId="22E23825" w14:textId="31672033" w:rsidR="00B0693F" w:rsidRDefault="00B0693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FC0C48" w14:textId="77777777" w:rsidR="00B0693F" w:rsidRDefault="00B069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CFFD0B" w14:textId="77777777" w:rsidR="0054287C" w:rsidRDefault="0054287C" w:rsidP="00B0693F">
      <w:pPr>
        <w:spacing w:after="0" w:line="240" w:lineRule="auto"/>
      </w:pPr>
      <w:r>
        <w:separator/>
      </w:r>
    </w:p>
  </w:footnote>
  <w:footnote w:type="continuationSeparator" w:id="0">
    <w:p w14:paraId="008F5254" w14:textId="77777777" w:rsidR="0054287C" w:rsidRDefault="0054287C" w:rsidP="00B069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A7E73"/>
    <w:multiLevelType w:val="hybridMultilevel"/>
    <w:tmpl w:val="645459CE"/>
    <w:lvl w:ilvl="0" w:tplc="A3B27B0E">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1" w15:restartNumberingAfterBreak="0">
    <w:nsid w:val="3B833F15"/>
    <w:multiLevelType w:val="hybridMultilevel"/>
    <w:tmpl w:val="5B36B4C4"/>
    <w:lvl w:ilvl="0" w:tplc="DE4CBE84">
      <w:start w:val="1"/>
      <w:numFmt w:val="decimal"/>
      <w:lvlText w:val="%1."/>
      <w:lvlJc w:val="left"/>
      <w:pPr>
        <w:ind w:left="720" w:hanging="360"/>
      </w:pPr>
      <w:rPr>
        <w:rFonts w:asciiTheme="minorHAnsi" w:hAnsiTheme="minorHAnsi" w:cstheme="minorBidi" w:hint="default"/>
        <w:sz w:val="22"/>
      </w:rPr>
    </w:lvl>
    <w:lvl w:ilvl="1" w:tplc="04260019" w:tentative="1">
      <w:start w:val="1"/>
      <w:numFmt w:val="lowerLetter"/>
      <w:lvlText w:val="%2."/>
      <w:lvlJc w:val="left"/>
      <w:pPr>
        <w:ind w:left="1440" w:hanging="360"/>
      </w:pPr>
    </w:lvl>
    <w:lvl w:ilvl="2" w:tplc="0426001B" w:tentative="1">
      <w:start w:val="1"/>
      <w:numFmt w:val="lowerRoman"/>
      <w:lvlText w:val="%3."/>
      <w:lvlJc w:val="right"/>
      <w:pPr>
        <w:ind w:left="2160" w:hanging="180"/>
      </w:pPr>
    </w:lvl>
    <w:lvl w:ilvl="3" w:tplc="0426000F" w:tentative="1">
      <w:start w:val="1"/>
      <w:numFmt w:val="decimal"/>
      <w:lvlText w:val="%4."/>
      <w:lvlJc w:val="left"/>
      <w:pPr>
        <w:ind w:left="2880" w:hanging="360"/>
      </w:pPr>
    </w:lvl>
    <w:lvl w:ilvl="4" w:tplc="04260019" w:tentative="1">
      <w:start w:val="1"/>
      <w:numFmt w:val="lowerLetter"/>
      <w:lvlText w:val="%5."/>
      <w:lvlJc w:val="left"/>
      <w:pPr>
        <w:ind w:left="3600" w:hanging="360"/>
      </w:pPr>
    </w:lvl>
    <w:lvl w:ilvl="5" w:tplc="0426001B" w:tentative="1">
      <w:start w:val="1"/>
      <w:numFmt w:val="lowerRoman"/>
      <w:lvlText w:val="%6."/>
      <w:lvlJc w:val="right"/>
      <w:pPr>
        <w:ind w:left="4320" w:hanging="180"/>
      </w:pPr>
    </w:lvl>
    <w:lvl w:ilvl="6" w:tplc="0426000F" w:tentative="1">
      <w:start w:val="1"/>
      <w:numFmt w:val="decimal"/>
      <w:lvlText w:val="%7."/>
      <w:lvlJc w:val="left"/>
      <w:pPr>
        <w:ind w:left="5040" w:hanging="360"/>
      </w:pPr>
    </w:lvl>
    <w:lvl w:ilvl="7" w:tplc="04260019" w:tentative="1">
      <w:start w:val="1"/>
      <w:numFmt w:val="lowerLetter"/>
      <w:lvlText w:val="%8."/>
      <w:lvlJc w:val="left"/>
      <w:pPr>
        <w:ind w:left="5760" w:hanging="360"/>
      </w:pPr>
    </w:lvl>
    <w:lvl w:ilvl="8" w:tplc="0426001B" w:tentative="1">
      <w:start w:val="1"/>
      <w:numFmt w:val="lowerRoman"/>
      <w:lvlText w:val="%9."/>
      <w:lvlJc w:val="right"/>
      <w:pPr>
        <w:ind w:left="6480" w:hanging="180"/>
      </w:pPr>
    </w:lvl>
  </w:abstractNum>
  <w:abstractNum w:abstractNumId="2" w15:restartNumberingAfterBreak="0">
    <w:nsid w:val="3FB40FBC"/>
    <w:multiLevelType w:val="hybridMultilevel"/>
    <w:tmpl w:val="E0F0147E"/>
    <w:lvl w:ilvl="0" w:tplc="0426000F">
      <w:start w:val="1"/>
      <w:numFmt w:val="decimal"/>
      <w:lvlText w:val="%1."/>
      <w:lvlJc w:val="left"/>
      <w:pPr>
        <w:ind w:left="720" w:hanging="360"/>
      </w:pPr>
    </w:lvl>
    <w:lvl w:ilvl="1" w:tplc="04260019" w:tentative="1">
      <w:start w:val="1"/>
      <w:numFmt w:val="lowerLetter"/>
      <w:lvlText w:val="%2."/>
      <w:lvlJc w:val="left"/>
      <w:pPr>
        <w:ind w:left="1440" w:hanging="360"/>
      </w:pPr>
    </w:lvl>
    <w:lvl w:ilvl="2" w:tplc="0426001B" w:tentative="1">
      <w:start w:val="1"/>
      <w:numFmt w:val="lowerRoman"/>
      <w:lvlText w:val="%3."/>
      <w:lvlJc w:val="right"/>
      <w:pPr>
        <w:ind w:left="2160" w:hanging="180"/>
      </w:pPr>
    </w:lvl>
    <w:lvl w:ilvl="3" w:tplc="0426000F" w:tentative="1">
      <w:start w:val="1"/>
      <w:numFmt w:val="decimal"/>
      <w:lvlText w:val="%4."/>
      <w:lvlJc w:val="left"/>
      <w:pPr>
        <w:ind w:left="2880" w:hanging="360"/>
      </w:pPr>
    </w:lvl>
    <w:lvl w:ilvl="4" w:tplc="04260019" w:tentative="1">
      <w:start w:val="1"/>
      <w:numFmt w:val="lowerLetter"/>
      <w:lvlText w:val="%5."/>
      <w:lvlJc w:val="left"/>
      <w:pPr>
        <w:ind w:left="3600" w:hanging="360"/>
      </w:pPr>
    </w:lvl>
    <w:lvl w:ilvl="5" w:tplc="0426001B" w:tentative="1">
      <w:start w:val="1"/>
      <w:numFmt w:val="lowerRoman"/>
      <w:lvlText w:val="%6."/>
      <w:lvlJc w:val="right"/>
      <w:pPr>
        <w:ind w:left="4320" w:hanging="180"/>
      </w:pPr>
    </w:lvl>
    <w:lvl w:ilvl="6" w:tplc="0426000F" w:tentative="1">
      <w:start w:val="1"/>
      <w:numFmt w:val="decimal"/>
      <w:lvlText w:val="%7."/>
      <w:lvlJc w:val="left"/>
      <w:pPr>
        <w:ind w:left="5040" w:hanging="360"/>
      </w:pPr>
    </w:lvl>
    <w:lvl w:ilvl="7" w:tplc="04260019" w:tentative="1">
      <w:start w:val="1"/>
      <w:numFmt w:val="lowerLetter"/>
      <w:lvlText w:val="%8."/>
      <w:lvlJc w:val="left"/>
      <w:pPr>
        <w:ind w:left="5760" w:hanging="360"/>
      </w:pPr>
    </w:lvl>
    <w:lvl w:ilvl="8" w:tplc="0426001B" w:tentative="1">
      <w:start w:val="1"/>
      <w:numFmt w:val="lowerRoman"/>
      <w:lvlText w:val="%9."/>
      <w:lvlJc w:val="right"/>
      <w:pPr>
        <w:ind w:left="6480" w:hanging="180"/>
      </w:pPr>
    </w:lvl>
  </w:abstractNum>
  <w:num w:numId="1" w16cid:durableId="152064053">
    <w:abstractNumId w:val="0"/>
  </w:num>
  <w:num w:numId="2" w16cid:durableId="279387045">
    <w:abstractNumId w:val="2"/>
  </w:num>
  <w:num w:numId="3" w16cid:durableId="20148416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65D"/>
    <w:rsid w:val="000337AB"/>
    <w:rsid w:val="00046AE3"/>
    <w:rsid w:val="0005063B"/>
    <w:rsid w:val="00057318"/>
    <w:rsid w:val="000F7BD6"/>
    <w:rsid w:val="001630E3"/>
    <w:rsid w:val="001701F0"/>
    <w:rsid w:val="001A59C5"/>
    <w:rsid w:val="001B174D"/>
    <w:rsid w:val="001F5615"/>
    <w:rsid w:val="0020560C"/>
    <w:rsid w:val="00255BFF"/>
    <w:rsid w:val="002B1D49"/>
    <w:rsid w:val="003827D3"/>
    <w:rsid w:val="00392D16"/>
    <w:rsid w:val="00430E89"/>
    <w:rsid w:val="00476D7E"/>
    <w:rsid w:val="004A0BE1"/>
    <w:rsid w:val="0054287C"/>
    <w:rsid w:val="00553FBA"/>
    <w:rsid w:val="005570FA"/>
    <w:rsid w:val="005D589B"/>
    <w:rsid w:val="005F0C0E"/>
    <w:rsid w:val="00605AF5"/>
    <w:rsid w:val="006201FD"/>
    <w:rsid w:val="00672886"/>
    <w:rsid w:val="006D6EBE"/>
    <w:rsid w:val="006F7CA3"/>
    <w:rsid w:val="00740E6F"/>
    <w:rsid w:val="00744BE4"/>
    <w:rsid w:val="008025F4"/>
    <w:rsid w:val="009370EF"/>
    <w:rsid w:val="009927F2"/>
    <w:rsid w:val="009A6305"/>
    <w:rsid w:val="009B0B36"/>
    <w:rsid w:val="00A3480A"/>
    <w:rsid w:val="00A810CF"/>
    <w:rsid w:val="00A85375"/>
    <w:rsid w:val="00AB0A3F"/>
    <w:rsid w:val="00B0693F"/>
    <w:rsid w:val="00B16028"/>
    <w:rsid w:val="00BB3614"/>
    <w:rsid w:val="00C00E2E"/>
    <w:rsid w:val="00C64C27"/>
    <w:rsid w:val="00C77EBB"/>
    <w:rsid w:val="00C83706"/>
    <w:rsid w:val="00CA1465"/>
    <w:rsid w:val="00CA6264"/>
    <w:rsid w:val="00DF0AC0"/>
    <w:rsid w:val="00E908CB"/>
    <w:rsid w:val="00EA79BC"/>
    <w:rsid w:val="00ED07DB"/>
    <w:rsid w:val="00F06EA6"/>
    <w:rsid w:val="00F13896"/>
    <w:rsid w:val="00F32B31"/>
    <w:rsid w:val="00F61CAA"/>
    <w:rsid w:val="00F6443E"/>
    <w:rsid w:val="00F66DE9"/>
    <w:rsid w:val="00F708FF"/>
    <w:rsid w:val="00F8437E"/>
    <w:rsid w:val="00FB12BD"/>
    <w:rsid w:val="00FB7C39"/>
    <w:rsid w:val="00FD1DEF"/>
    <w:rsid w:val="00FD4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779A1"/>
  <w15:chartTrackingRefBased/>
  <w15:docId w15:val="{D486692C-0302-4B55-BA01-BA52C24B9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1CA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0693F"/>
    <w:pPr>
      <w:keepNext/>
      <w:keepLines/>
      <w:spacing w:before="40" w:after="0"/>
      <w:outlineLvl w:val="1"/>
    </w:pPr>
    <w:rPr>
      <w:rFonts w:ascii="Arial" w:eastAsiaTheme="majorEastAsia" w:hAnsi="Arial" w:cstheme="majorBidi"/>
      <w:color w:val="365F91"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06E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810CF"/>
    <w:pPr>
      <w:ind w:left="720"/>
      <w:contextualSpacing/>
    </w:pPr>
  </w:style>
  <w:style w:type="character" w:styleId="PlaceholderText">
    <w:name w:val="Placeholder Text"/>
    <w:basedOn w:val="DefaultParagraphFont"/>
    <w:uiPriority w:val="99"/>
    <w:semiHidden/>
    <w:rsid w:val="00A810CF"/>
    <w:rPr>
      <w:color w:val="808080"/>
    </w:rPr>
  </w:style>
  <w:style w:type="paragraph" w:styleId="NoSpacing">
    <w:name w:val="No Spacing"/>
    <w:link w:val="NoSpacingChar"/>
    <w:uiPriority w:val="1"/>
    <w:qFormat/>
    <w:rsid w:val="00744BE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4BE4"/>
    <w:rPr>
      <w:rFonts w:eastAsiaTheme="minorEastAsia"/>
      <w:lang w:val="en-US"/>
    </w:rPr>
  </w:style>
  <w:style w:type="character" w:customStyle="1" w:styleId="Heading1Char">
    <w:name w:val="Heading 1 Char"/>
    <w:basedOn w:val="DefaultParagraphFont"/>
    <w:link w:val="Heading1"/>
    <w:uiPriority w:val="9"/>
    <w:rsid w:val="00F61CAA"/>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B0693F"/>
    <w:pPr>
      <w:tabs>
        <w:tab w:val="center" w:pos="4677"/>
        <w:tab w:val="right" w:pos="9355"/>
      </w:tabs>
      <w:spacing w:after="0" w:line="240" w:lineRule="auto"/>
    </w:pPr>
  </w:style>
  <w:style w:type="character" w:customStyle="1" w:styleId="HeaderChar">
    <w:name w:val="Header Char"/>
    <w:basedOn w:val="DefaultParagraphFont"/>
    <w:link w:val="Header"/>
    <w:uiPriority w:val="99"/>
    <w:rsid w:val="00B0693F"/>
  </w:style>
  <w:style w:type="paragraph" w:styleId="Footer">
    <w:name w:val="footer"/>
    <w:basedOn w:val="Normal"/>
    <w:link w:val="FooterChar"/>
    <w:uiPriority w:val="99"/>
    <w:unhideWhenUsed/>
    <w:rsid w:val="00B0693F"/>
    <w:pPr>
      <w:tabs>
        <w:tab w:val="center" w:pos="4677"/>
        <w:tab w:val="right" w:pos="9355"/>
      </w:tabs>
      <w:spacing w:after="0" w:line="240" w:lineRule="auto"/>
    </w:pPr>
  </w:style>
  <w:style w:type="character" w:customStyle="1" w:styleId="FooterChar">
    <w:name w:val="Footer Char"/>
    <w:basedOn w:val="DefaultParagraphFont"/>
    <w:link w:val="Footer"/>
    <w:uiPriority w:val="99"/>
    <w:rsid w:val="00B0693F"/>
  </w:style>
  <w:style w:type="character" w:customStyle="1" w:styleId="Heading2Char">
    <w:name w:val="Heading 2 Char"/>
    <w:basedOn w:val="DefaultParagraphFont"/>
    <w:link w:val="Heading2"/>
    <w:uiPriority w:val="9"/>
    <w:rsid w:val="00B0693F"/>
    <w:rPr>
      <w:rFonts w:ascii="Arial" w:eastAsiaTheme="majorEastAsia" w:hAnsi="Arial" w:cstheme="majorBidi"/>
      <w:color w:val="365F91" w:themeColor="accent1" w:themeShade="BF"/>
      <w:sz w:val="24"/>
      <w:szCs w:val="26"/>
    </w:rPr>
  </w:style>
  <w:style w:type="paragraph" w:styleId="TOCHeading">
    <w:name w:val="TOC Heading"/>
    <w:basedOn w:val="Heading1"/>
    <w:next w:val="Normal"/>
    <w:uiPriority w:val="39"/>
    <w:unhideWhenUsed/>
    <w:qFormat/>
    <w:rsid w:val="00553FBA"/>
    <w:pPr>
      <w:spacing w:line="259" w:lineRule="auto"/>
      <w:outlineLvl w:val="9"/>
    </w:pPr>
    <w:rPr>
      <w:lang w:val="en-US"/>
    </w:rPr>
  </w:style>
  <w:style w:type="paragraph" w:styleId="TOC2">
    <w:name w:val="toc 2"/>
    <w:basedOn w:val="Normal"/>
    <w:next w:val="Normal"/>
    <w:autoRedefine/>
    <w:uiPriority w:val="39"/>
    <w:unhideWhenUsed/>
    <w:rsid w:val="00FB12BD"/>
    <w:pPr>
      <w:tabs>
        <w:tab w:val="right" w:leader="dot" w:pos="9350"/>
      </w:tabs>
      <w:spacing w:after="100" w:line="259" w:lineRule="auto"/>
      <w:ind w:left="220"/>
    </w:pPr>
    <w:rPr>
      <w:rFonts w:ascii="Arial" w:eastAsiaTheme="minorEastAsia" w:hAnsi="Arial" w:cs="Arial"/>
      <w:noProof/>
      <w:sz w:val="28"/>
      <w:szCs w:val="28"/>
      <w:lang w:val="en-US"/>
    </w:rPr>
  </w:style>
  <w:style w:type="paragraph" w:styleId="TOC1">
    <w:name w:val="toc 1"/>
    <w:basedOn w:val="Normal"/>
    <w:next w:val="Normal"/>
    <w:autoRedefine/>
    <w:uiPriority w:val="39"/>
    <w:unhideWhenUsed/>
    <w:rsid w:val="00FB12BD"/>
    <w:pPr>
      <w:tabs>
        <w:tab w:val="right" w:leader="dot" w:pos="9350"/>
      </w:tabs>
      <w:spacing w:after="100" w:line="360" w:lineRule="auto"/>
    </w:pPr>
    <w:rPr>
      <w:rFonts w:eastAsiaTheme="minorEastAsia" w:cs="Times New Roman"/>
      <w:lang w:val="en-US"/>
    </w:rPr>
  </w:style>
  <w:style w:type="paragraph" w:styleId="TOC3">
    <w:name w:val="toc 3"/>
    <w:basedOn w:val="Normal"/>
    <w:next w:val="Normal"/>
    <w:autoRedefine/>
    <w:uiPriority w:val="39"/>
    <w:unhideWhenUsed/>
    <w:rsid w:val="00553FBA"/>
    <w:pPr>
      <w:spacing w:after="100" w:line="259" w:lineRule="auto"/>
      <w:ind w:left="440"/>
    </w:pPr>
    <w:rPr>
      <w:rFonts w:eastAsiaTheme="minorEastAsia" w:cs="Times New Roman"/>
      <w:lang w:val="en-US"/>
    </w:rPr>
  </w:style>
  <w:style w:type="character" w:styleId="Hyperlink">
    <w:name w:val="Hyperlink"/>
    <w:basedOn w:val="DefaultParagraphFont"/>
    <w:uiPriority w:val="99"/>
    <w:unhideWhenUsed/>
    <w:rsid w:val="00553FBA"/>
    <w:rPr>
      <w:color w:val="0000FF" w:themeColor="hyperlink"/>
      <w:u w:val="single"/>
    </w:rPr>
  </w:style>
  <w:style w:type="character" w:styleId="UnresolvedMention">
    <w:name w:val="Unresolved Mention"/>
    <w:basedOn w:val="DefaultParagraphFont"/>
    <w:uiPriority w:val="99"/>
    <w:semiHidden/>
    <w:unhideWhenUsed/>
    <w:rsid w:val="000506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267197">
      <w:bodyDiv w:val="1"/>
      <w:marLeft w:val="0"/>
      <w:marRight w:val="0"/>
      <w:marTop w:val="0"/>
      <w:marBottom w:val="0"/>
      <w:divBdr>
        <w:top w:val="none" w:sz="0" w:space="0" w:color="auto"/>
        <w:left w:val="none" w:sz="0" w:space="0" w:color="auto"/>
        <w:bottom w:val="none" w:sz="0" w:space="0" w:color="auto"/>
        <w:right w:val="none" w:sz="0" w:space="0" w:color="auto"/>
      </w:divBdr>
    </w:div>
    <w:div w:id="1131169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vestopedia.com/terms/a/accrualaccounting.asp"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linkedin.com/pulse/double-entry-principle-bedrock-accounting-awoyad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E166B2D714B4E76923290153BB20E19"/>
        <w:category>
          <w:name w:val="General"/>
          <w:gallery w:val="placeholder"/>
        </w:category>
        <w:types>
          <w:type w:val="bbPlcHdr"/>
        </w:types>
        <w:behaviors>
          <w:behavior w:val="content"/>
        </w:behaviors>
        <w:guid w:val="{946FCF6A-9376-4253-B5F1-BD927D8DE18F}"/>
      </w:docPartPr>
      <w:docPartBody>
        <w:p w:rsidR="00082BDC" w:rsidRDefault="002E7604" w:rsidP="002E7604">
          <w:pPr>
            <w:pStyle w:val="EE166B2D714B4E76923290153BB20E19"/>
          </w:pPr>
          <w:r>
            <w:rPr>
              <w:rFonts w:asciiTheme="majorHAnsi" w:eastAsiaTheme="majorEastAsia" w:hAnsiTheme="majorHAnsi" w:cstheme="majorBidi"/>
              <w:caps/>
              <w:color w:val="4472C4" w:themeColor="accent1"/>
              <w:sz w:val="80"/>
              <w:szCs w:val="80"/>
            </w:rPr>
            <w:t>[Document title]</w:t>
          </w:r>
        </w:p>
      </w:docPartBody>
    </w:docPart>
    <w:docPart>
      <w:docPartPr>
        <w:name w:val="6250070EB2E3458AB326CCA78607E1E5"/>
        <w:category>
          <w:name w:val="General"/>
          <w:gallery w:val="placeholder"/>
        </w:category>
        <w:types>
          <w:type w:val="bbPlcHdr"/>
        </w:types>
        <w:behaviors>
          <w:behavior w:val="content"/>
        </w:behaviors>
        <w:guid w:val="{F5456A35-524F-4688-98B9-89387BE64F0A}"/>
      </w:docPartPr>
      <w:docPartBody>
        <w:p w:rsidR="00082BDC" w:rsidRDefault="002E7604" w:rsidP="002E7604">
          <w:pPr>
            <w:pStyle w:val="6250070EB2E3458AB326CCA78607E1E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 w:name="Cambria Math">
    <w:panose1 w:val="02040503050406030204"/>
    <w:charset w:val="CC"/>
    <w:family w:val="roman"/>
    <w:pitch w:val="variable"/>
    <w:sig w:usb0="E00006FF" w:usb1="420024FF" w:usb2="02000000" w:usb3="00000000" w:csb0="0000019F" w:csb1="00000000"/>
  </w:font>
  <w:font w:name="Calibri Light">
    <w:panose1 w:val="020F0302020204030204"/>
    <w:charset w:val="CC"/>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604"/>
    <w:rsid w:val="00082BDC"/>
    <w:rsid w:val="002E7604"/>
    <w:rsid w:val="007A65E7"/>
    <w:rsid w:val="00FB48E5"/>
  </w:rsids>
  <m:mathPr>
    <m:mathFont m:val="Cambria Math"/>
    <m:brkBin m:val="before"/>
    <m:brkBinSub m:val="--"/>
    <m:smallFrac m:val="0"/>
    <m:dispDef/>
    <m:lMargin m:val="0"/>
    <m:rMargin m:val="0"/>
    <m:defJc m:val="centerGroup"/>
    <m:wrapIndent m:val="1440"/>
    <m:intLim m:val="subSup"/>
    <m:naryLim m:val="undOvr"/>
  </m:mathPr>
  <w:themeFontLang w:val="lv-LV"/>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lv-LV" w:eastAsia="lv-LV"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166B2D714B4E76923290153BB20E19">
    <w:name w:val="EE166B2D714B4E76923290153BB20E19"/>
    <w:rsid w:val="002E7604"/>
  </w:style>
  <w:style w:type="paragraph" w:customStyle="1" w:styleId="6250070EB2E3458AB326CCA78607E1E5">
    <w:name w:val="6250070EB2E3458AB326CCA78607E1E5"/>
    <w:rsid w:val="002E76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2023-09-02T00:00:00</PublishDate>
  <Abstract/>
  <CompanyAddress>LCBB4001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6C3E7C-4A96-45F7-9BB3-8C43684282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1103</TotalTime>
  <Pages>22</Pages>
  <Words>10847</Words>
  <Characters>6184</Characters>
  <Application>Microsoft Office Word</Application>
  <DocSecurity>0</DocSecurity>
  <Lines>51</Lines>
  <Paragraphs>33</Paragraphs>
  <ScaleCrop>false</ScaleCrop>
  <HeadingPairs>
    <vt:vector size="2" baseType="variant">
      <vt:variant>
        <vt:lpstr>Title</vt:lpstr>
      </vt:variant>
      <vt:variant>
        <vt:i4>1</vt:i4>
      </vt:variant>
    </vt:vector>
  </HeadingPairs>
  <TitlesOfParts>
    <vt:vector size="1" baseType="lpstr">
      <vt:lpstr>ASsignment 1</vt:lpstr>
    </vt:vector>
  </TitlesOfParts>
  <Company>Accounting Fundamentals</Company>
  <LinksUpToDate>false</LinksUpToDate>
  <CharactersWithSpaces>16998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Financial accounting</dc:subject>
  <cp:keywords/>
  <dc:description/>
  <cp:lastModifiedBy>Linda Roze</cp:lastModifiedBy>
  <cp:revision>8</cp:revision>
  <dcterms:created xsi:type="dcterms:W3CDTF">2023-08-11T17:19:00Z</dcterms:created>
  <dcterms:modified xsi:type="dcterms:W3CDTF">2023-09-01T22:43:00Z</dcterms:modified>
</cp:coreProperties>
</file>