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BD5E07" w14:textId="5442B864" w:rsidR="008A0324" w:rsidRPr="006D6D87" w:rsidRDefault="006D6D87">
      <w:pPr>
        <w:rPr>
          <w:sz w:val="32"/>
          <w:szCs w:val="32"/>
        </w:rPr>
      </w:pPr>
      <w:r w:rsidRPr="006D6D87">
        <w:rPr>
          <w:sz w:val="32"/>
          <w:szCs w:val="32"/>
        </w:rPr>
        <w:t>Road Tax Management Service API</w:t>
      </w:r>
    </w:p>
    <w:p w14:paraId="52C7A3EC" w14:textId="7BCE43B9" w:rsidR="006D6D87" w:rsidRDefault="006D6D87">
      <w:r>
        <w:t>Web Services</w:t>
      </w:r>
      <w:r>
        <w:br/>
        <w:t>Ridwan Chowdhury</w:t>
      </w:r>
    </w:p>
    <w:p w14:paraId="6CDEE48E" w14:textId="77777777" w:rsidR="006D6D87" w:rsidRDefault="006D6D87"/>
    <w:p w14:paraId="1A99A718" w14:textId="11C72774" w:rsidR="006D6D87" w:rsidRDefault="006D6D87">
      <w:r w:rsidRPr="006D6D87">
        <w:drawing>
          <wp:inline distT="0" distB="0" distL="0" distR="0" wp14:anchorId="20414770" wp14:editId="44863045">
            <wp:extent cx="5731510" cy="2698750"/>
            <wp:effectExtent l="0" t="0" r="0" b="635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4"/>
                    <a:stretch>
                      <a:fillRect/>
                    </a:stretch>
                  </pic:blipFill>
                  <pic:spPr>
                    <a:xfrm>
                      <a:off x="0" y="0"/>
                      <a:ext cx="5731510" cy="2698750"/>
                    </a:xfrm>
                    <a:prstGeom prst="rect">
                      <a:avLst/>
                    </a:prstGeom>
                  </pic:spPr>
                </pic:pic>
              </a:graphicData>
            </a:graphic>
          </wp:inline>
        </w:drawing>
      </w:r>
    </w:p>
    <w:p w14:paraId="68548B2F" w14:textId="6BC8A2F8" w:rsidR="006D6D87" w:rsidRDefault="006D6D87" w:rsidP="006D6D87"/>
    <w:p w14:paraId="76FF3FC3" w14:textId="4D21870C" w:rsidR="00467A30" w:rsidRDefault="006D6D87" w:rsidP="006D6D87">
      <w:r>
        <w:t>The application was designed to allow users to update records of vehicles, registered keepers, vehicle registrations, tax information, and tax payments. Admin</w:t>
      </w:r>
      <w:r w:rsidR="00467A30">
        <w:t xml:space="preserve"> users</w:t>
      </w:r>
      <w:r>
        <w:t xml:space="preserve"> have access to all operations whilst </w:t>
      </w:r>
      <w:r w:rsidR="00467A30">
        <w:t xml:space="preserve">non-admin </w:t>
      </w:r>
      <w:r>
        <w:t>users are restricted to specified operations which are provided by a DTO.</w:t>
      </w:r>
      <w:r w:rsidR="00467A30">
        <w:t xml:space="preserve"> All requests must be authenticated with an authorization header containing a valid bearer token. </w:t>
      </w:r>
    </w:p>
    <w:p w14:paraId="1A46A49D" w14:textId="77777777" w:rsidR="00467A30" w:rsidRDefault="00467A30" w:rsidP="006D6D87"/>
    <w:p w14:paraId="22056D85" w14:textId="2325D8EE" w:rsidR="00467A30" w:rsidRDefault="00467A30" w:rsidP="006D6D87">
      <w:r>
        <w:t xml:space="preserve">Bearer tokens can be generated by making a request to the </w:t>
      </w:r>
      <w:proofErr w:type="spellStart"/>
      <w:r>
        <w:t>Keycloak</w:t>
      </w:r>
      <w:proofErr w:type="spellEnd"/>
      <w:r>
        <w:t xml:space="preserve"> server endpoint: </w:t>
      </w:r>
      <w:hyperlink r:id="rId5" w:history="1">
        <w:r w:rsidRPr="00F520E5">
          <w:rPr>
            <w:rStyle w:val="Hyperlink"/>
            <w:i/>
            <w:iCs/>
          </w:rPr>
          <w:t>http://localhost:8180/auth/realms/RoadTaxManagementService/protocol/openid-connect/token</w:t>
        </w:r>
      </w:hyperlink>
      <w:r>
        <w:rPr>
          <w:i/>
          <w:iCs/>
        </w:rPr>
        <w:t xml:space="preserve"> </w:t>
      </w:r>
      <w:r>
        <w:t xml:space="preserve">with form encoded key value pairs containing a </w:t>
      </w:r>
      <w:proofErr w:type="spellStart"/>
      <w:r>
        <w:t>client_id</w:t>
      </w:r>
      <w:proofErr w:type="spellEnd"/>
      <w:r>
        <w:t xml:space="preserve">, username, password, and </w:t>
      </w:r>
      <w:proofErr w:type="spellStart"/>
      <w:r>
        <w:t>grant_type</w:t>
      </w:r>
      <w:proofErr w:type="spellEnd"/>
      <w:r>
        <w:t xml:space="preserve">. The </w:t>
      </w:r>
      <w:proofErr w:type="spellStart"/>
      <w:r>
        <w:t>client_id</w:t>
      </w:r>
      <w:proofErr w:type="spellEnd"/>
      <w:r>
        <w:t xml:space="preserve"> is found within the </w:t>
      </w:r>
      <w:proofErr w:type="spellStart"/>
      <w:r>
        <w:t>Keycloak</w:t>
      </w:r>
      <w:proofErr w:type="spellEnd"/>
      <w:r>
        <w:t xml:space="preserve"> dashboard in the </w:t>
      </w:r>
      <w:proofErr w:type="gramStart"/>
      <w:r>
        <w:t>clients</w:t>
      </w:r>
      <w:proofErr w:type="gramEnd"/>
      <w:r>
        <w:t xml:space="preserve"> page this is also the name of the realm. The username and password belong to a user created in the </w:t>
      </w:r>
      <w:proofErr w:type="gramStart"/>
      <w:r>
        <w:t>users</w:t>
      </w:r>
      <w:proofErr w:type="gramEnd"/>
      <w:r>
        <w:t xml:space="preserve"> page. The </w:t>
      </w:r>
      <w:proofErr w:type="spellStart"/>
      <w:r>
        <w:t>grant_type</w:t>
      </w:r>
      <w:proofErr w:type="spellEnd"/>
      <w:r>
        <w:t xml:space="preserve"> is set to “password”.</w:t>
      </w:r>
    </w:p>
    <w:p w14:paraId="7DFFD748" w14:textId="5AF2E788" w:rsidR="00467A30" w:rsidRDefault="00467A30" w:rsidP="006D6D87"/>
    <w:p w14:paraId="33A92858" w14:textId="7AD428B3" w:rsidR="00467A30" w:rsidRDefault="00467A30" w:rsidP="006D6D87">
      <w:r>
        <w:t xml:space="preserve">The roles are defined in the roles page, in this application two roles were defined: app-admin, and app-user. The app-admin user was also given role-mappings as the app-user user, this was so that the admin user is able to inherit all permissions given to a non-admin user. The functionality of each role is implemented within the spring boot application. The SecurityConfig.java file overrides the configure method to control access to the </w:t>
      </w:r>
      <w:proofErr w:type="spellStart"/>
      <w:r>
        <w:t>url</w:t>
      </w:r>
      <w:proofErr w:type="spellEnd"/>
      <w:r>
        <w:t xml:space="preserve"> endpoints. All requests </w:t>
      </w:r>
      <w:r w:rsidR="00195579">
        <w:t xml:space="preserve">besides swagger API documentation </w:t>
      </w:r>
      <w:r>
        <w:t xml:space="preserve">must be authenticated, and only the </w:t>
      </w:r>
      <w:proofErr w:type="spellStart"/>
      <w:r>
        <w:t>roadtax</w:t>
      </w:r>
      <w:proofErr w:type="spellEnd"/>
      <w:r>
        <w:t xml:space="preserve"> and payments endpoint is accessible by users with the app-user role. All other endpoints and methods can only be accessed by a user which has the app-admin role. </w:t>
      </w:r>
    </w:p>
    <w:p w14:paraId="4F93EEE8" w14:textId="794112B2" w:rsidR="00467A30" w:rsidRDefault="00467A30" w:rsidP="006D6D87"/>
    <w:p w14:paraId="50771D64" w14:textId="42D66591" w:rsidR="00467A30" w:rsidRDefault="006646D0" w:rsidP="006D6D87">
      <w:r w:rsidRPr="006646D0">
        <w:lastRenderedPageBreak/>
        <w:drawing>
          <wp:inline distT="0" distB="0" distL="0" distR="0" wp14:anchorId="36033196" wp14:editId="7958634F">
            <wp:extent cx="5731510" cy="3912870"/>
            <wp:effectExtent l="0" t="0" r="0" b="0"/>
            <wp:docPr id="11" name="Picture 11" descr="Graphical user interface, text,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chat or text message&#10;&#10;Description automatically generated"/>
                    <pic:cNvPicPr/>
                  </pic:nvPicPr>
                  <pic:blipFill>
                    <a:blip r:embed="rId6"/>
                    <a:stretch>
                      <a:fillRect/>
                    </a:stretch>
                  </pic:blipFill>
                  <pic:spPr>
                    <a:xfrm>
                      <a:off x="0" y="0"/>
                      <a:ext cx="5731510" cy="3912870"/>
                    </a:xfrm>
                    <a:prstGeom prst="rect">
                      <a:avLst/>
                    </a:prstGeom>
                  </pic:spPr>
                </pic:pic>
              </a:graphicData>
            </a:graphic>
          </wp:inline>
        </w:drawing>
      </w:r>
    </w:p>
    <w:p w14:paraId="068F68F5" w14:textId="46BA2032" w:rsidR="00467A30" w:rsidRDefault="00467A30" w:rsidP="006D6D87"/>
    <w:p w14:paraId="4E655116" w14:textId="77777777" w:rsidR="00467A30" w:rsidRDefault="00467A30" w:rsidP="006D6D87"/>
    <w:p w14:paraId="3F544E6E" w14:textId="5C7C91FD" w:rsidR="00467A30" w:rsidRDefault="00467A30" w:rsidP="006D6D87">
      <w:r>
        <w:t xml:space="preserve">When a request is made to an API endpoint the role of the user is extracted from the token to determine whether the user is allowed to access the resource or not. The below screenshot shows a pre-request script written on Postman which makes a request to the </w:t>
      </w:r>
      <w:proofErr w:type="spellStart"/>
      <w:r>
        <w:t>Keycloak</w:t>
      </w:r>
      <w:proofErr w:type="spellEnd"/>
      <w:r>
        <w:t xml:space="preserve"> server and retrieves and sets the </w:t>
      </w:r>
      <w:proofErr w:type="spellStart"/>
      <w:r>
        <w:t>access_token</w:t>
      </w:r>
      <w:proofErr w:type="spellEnd"/>
      <w:r>
        <w:t xml:space="preserve"> as an environment variable. The </w:t>
      </w:r>
      <w:proofErr w:type="spellStart"/>
      <w:r>
        <w:t>access_token</w:t>
      </w:r>
      <w:proofErr w:type="spellEnd"/>
      <w:r>
        <w:t xml:space="preserve"> can then be used to authenticate any requests to the road tax management service API from within the Postman collection.</w:t>
      </w:r>
    </w:p>
    <w:p w14:paraId="0D46CF36" w14:textId="70881265" w:rsidR="00467A30" w:rsidRDefault="00467A30" w:rsidP="006D6D87"/>
    <w:p w14:paraId="2F36AD58" w14:textId="75B9D4E2" w:rsidR="00467A30" w:rsidRDefault="00467A30" w:rsidP="006D6D87">
      <w:r w:rsidRPr="00467A30">
        <w:drawing>
          <wp:inline distT="0" distB="0" distL="0" distR="0" wp14:anchorId="7528C827" wp14:editId="661BE0E4">
            <wp:extent cx="5731510" cy="308864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7"/>
                    <a:stretch>
                      <a:fillRect/>
                    </a:stretch>
                  </pic:blipFill>
                  <pic:spPr>
                    <a:xfrm>
                      <a:off x="0" y="0"/>
                      <a:ext cx="5731510" cy="3088640"/>
                    </a:xfrm>
                    <a:prstGeom prst="rect">
                      <a:avLst/>
                    </a:prstGeom>
                  </pic:spPr>
                </pic:pic>
              </a:graphicData>
            </a:graphic>
          </wp:inline>
        </w:drawing>
      </w:r>
    </w:p>
    <w:p w14:paraId="79103F71" w14:textId="5B3AA395" w:rsidR="00467A30" w:rsidRDefault="00467A30" w:rsidP="006D6D87"/>
    <w:p w14:paraId="38CE2765" w14:textId="77777777" w:rsidR="0096728A" w:rsidRDefault="0096728A" w:rsidP="00467A30"/>
    <w:p w14:paraId="000DED16" w14:textId="77777777" w:rsidR="0096728A" w:rsidRDefault="0096728A" w:rsidP="00467A30"/>
    <w:p w14:paraId="7285E9BC" w14:textId="773CB662" w:rsidR="0096728A" w:rsidRDefault="0096728A" w:rsidP="00467A30">
      <w:r>
        <w:t xml:space="preserve">A non-admin user has access to the two endpoints mentioned above. The </w:t>
      </w:r>
      <w:proofErr w:type="spellStart"/>
      <w:r>
        <w:t>roadtax</w:t>
      </w:r>
      <w:proofErr w:type="spellEnd"/>
      <w:r>
        <w:t xml:space="preserve"> endpoint provides information regarding vehicles’ road tax status. When a user makes a request to this </w:t>
      </w:r>
      <w:proofErr w:type="gramStart"/>
      <w:r>
        <w:t>endpoint</w:t>
      </w:r>
      <w:proofErr w:type="gramEnd"/>
      <w:r>
        <w:t xml:space="preserve"> they receive a list of </w:t>
      </w:r>
      <w:proofErr w:type="spellStart"/>
      <w:r>
        <w:t>RoadTaxDTOs</w:t>
      </w:r>
      <w:proofErr w:type="spellEnd"/>
      <w:r>
        <w:t xml:space="preserve"> which are made up of a vehicle’s registration mark, sorn status, and road tax status. </w:t>
      </w:r>
    </w:p>
    <w:p w14:paraId="3F257747" w14:textId="77777777" w:rsidR="0096728A" w:rsidRDefault="0096728A" w:rsidP="00467A30"/>
    <w:p w14:paraId="3F2A9505" w14:textId="71AD8015" w:rsidR="00467A30" w:rsidRDefault="00467A30" w:rsidP="006D6D87">
      <w:r w:rsidRPr="00467A30">
        <w:drawing>
          <wp:inline distT="0" distB="0" distL="0" distR="0" wp14:anchorId="28178C48" wp14:editId="2A6D7A4D">
            <wp:extent cx="4521200" cy="1727200"/>
            <wp:effectExtent l="0" t="0" r="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stretch>
                      <a:fillRect/>
                    </a:stretch>
                  </pic:blipFill>
                  <pic:spPr>
                    <a:xfrm>
                      <a:off x="0" y="0"/>
                      <a:ext cx="4521200" cy="1727200"/>
                    </a:xfrm>
                    <a:prstGeom prst="rect">
                      <a:avLst/>
                    </a:prstGeom>
                  </pic:spPr>
                </pic:pic>
              </a:graphicData>
            </a:graphic>
          </wp:inline>
        </w:drawing>
      </w:r>
    </w:p>
    <w:p w14:paraId="7D875413" w14:textId="6F2DD55E" w:rsidR="00467A30" w:rsidRDefault="00467A30" w:rsidP="006D6D87"/>
    <w:p w14:paraId="10614DD3" w14:textId="24D06101" w:rsidR="0096728A" w:rsidRDefault="0096728A" w:rsidP="006D6D87">
      <w:r>
        <w:t xml:space="preserve">The </w:t>
      </w:r>
      <w:proofErr w:type="spellStart"/>
      <w:r>
        <w:t>RoadTaxDTO</w:t>
      </w:r>
      <w:proofErr w:type="spellEnd"/>
      <w:r>
        <w:t xml:space="preserve"> gets its information by using the getter methods for the vehicle registration object. The </w:t>
      </w:r>
      <w:proofErr w:type="spellStart"/>
      <w:r>
        <w:t>roadTax</w:t>
      </w:r>
      <w:proofErr w:type="spellEnd"/>
      <w:r>
        <w:t xml:space="preserve"> attribute is determined within the </w:t>
      </w:r>
      <w:proofErr w:type="spellStart"/>
      <w:r>
        <w:t>RoadTaxDTOService</w:t>
      </w:r>
      <w:proofErr w:type="spellEnd"/>
      <w:r>
        <w:t xml:space="preserve"> by calculating the time difference between the </w:t>
      </w:r>
      <w:proofErr w:type="spellStart"/>
      <w:r>
        <w:t>registrationExpiry</w:t>
      </w:r>
      <w:proofErr w:type="spellEnd"/>
      <w:r>
        <w:t xml:space="preserve"> date contained within the vehicle registration and today’s date.</w:t>
      </w:r>
    </w:p>
    <w:p w14:paraId="60C3B4F9" w14:textId="79889015" w:rsidR="0096728A" w:rsidRDefault="0096728A" w:rsidP="006D6D87"/>
    <w:p w14:paraId="0B20E3DB" w14:textId="4C98D101" w:rsidR="006D6D87" w:rsidRDefault="0096728A" w:rsidP="006D6D87">
      <w:r>
        <w:t xml:space="preserve">The </w:t>
      </w:r>
      <w:proofErr w:type="spellStart"/>
      <w:r>
        <w:t>RoadTaxDTOService</w:t>
      </w:r>
      <w:proofErr w:type="spellEnd"/>
      <w:r>
        <w:t xml:space="preserve"> also contains a second method to get vehicles by their registration mark and view their tax status. </w:t>
      </w:r>
      <w:r w:rsidR="00467A30">
        <w:t>A get request to the dynamic endpoint “</w:t>
      </w:r>
      <w:proofErr w:type="spellStart"/>
      <w:r w:rsidR="00467A30">
        <w:t>roadtax</w:t>
      </w:r>
      <w:proofErr w:type="spellEnd"/>
      <w:r w:rsidR="00467A30">
        <w:t xml:space="preserve">/{reg}” submits a post request for a vehicle with the registration mark extracted from the </w:t>
      </w:r>
      <w:proofErr w:type="spellStart"/>
      <w:r w:rsidR="00467A30">
        <w:t>url</w:t>
      </w:r>
      <w:proofErr w:type="spellEnd"/>
      <w:r w:rsidR="00467A30">
        <w:t xml:space="preserve"> path. </w:t>
      </w:r>
    </w:p>
    <w:p w14:paraId="2B578D6E" w14:textId="58D97626" w:rsidR="00467A30" w:rsidRDefault="00467A30" w:rsidP="006D6D87"/>
    <w:p w14:paraId="29966AB2" w14:textId="02A1B8D1" w:rsidR="00467A30" w:rsidRDefault="00467A30" w:rsidP="006D6D87">
      <w:r w:rsidRPr="00467A30">
        <w:drawing>
          <wp:inline distT="0" distB="0" distL="0" distR="0" wp14:anchorId="02A46A35" wp14:editId="071EC4DF">
            <wp:extent cx="5731510" cy="1492250"/>
            <wp:effectExtent l="0" t="0" r="0" b="635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9"/>
                    <a:stretch>
                      <a:fillRect/>
                    </a:stretch>
                  </pic:blipFill>
                  <pic:spPr>
                    <a:xfrm>
                      <a:off x="0" y="0"/>
                      <a:ext cx="5731510" cy="1492250"/>
                    </a:xfrm>
                    <a:prstGeom prst="rect">
                      <a:avLst/>
                    </a:prstGeom>
                  </pic:spPr>
                </pic:pic>
              </a:graphicData>
            </a:graphic>
          </wp:inline>
        </w:drawing>
      </w:r>
    </w:p>
    <w:p w14:paraId="113BD5FD" w14:textId="10DDEEB7" w:rsidR="00467A30" w:rsidRDefault="00467A30" w:rsidP="00467A30"/>
    <w:p w14:paraId="2D1BA578" w14:textId="1D96FE70" w:rsidR="00467A30" w:rsidRDefault="00467A30" w:rsidP="00467A30">
      <w:r>
        <w:t xml:space="preserve">The vehicle repository is first checked to see if the vehicle exists, and if it does it converts it to a road tax DTO. </w:t>
      </w:r>
    </w:p>
    <w:p w14:paraId="44ABD7D1" w14:textId="77777777" w:rsidR="0096728A" w:rsidRPr="00467A30" w:rsidRDefault="0096728A" w:rsidP="00467A30"/>
    <w:p w14:paraId="6059DFF2" w14:textId="7118904E" w:rsidR="00467A30" w:rsidRDefault="00467A30" w:rsidP="00467A30">
      <w:r w:rsidRPr="00467A30">
        <w:drawing>
          <wp:inline distT="0" distB="0" distL="0" distR="0" wp14:anchorId="5CF69425" wp14:editId="4CE1E368">
            <wp:extent cx="5731510" cy="1025525"/>
            <wp:effectExtent l="0" t="0" r="0" b="317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0"/>
                    <a:stretch>
                      <a:fillRect/>
                    </a:stretch>
                  </pic:blipFill>
                  <pic:spPr>
                    <a:xfrm>
                      <a:off x="0" y="0"/>
                      <a:ext cx="5731510" cy="1025525"/>
                    </a:xfrm>
                    <a:prstGeom prst="rect">
                      <a:avLst/>
                    </a:prstGeom>
                  </pic:spPr>
                </pic:pic>
              </a:graphicData>
            </a:graphic>
          </wp:inline>
        </w:drawing>
      </w:r>
    </w:p>
    <w:p w14:paraId="43AB924E" w14:textId="2818845E" w:rsidR="00467A30" w:rsidRDefault="00467A30" w:rsidP="00467A30"/>
    <w:p w14:paraId="3BDC8C41" w14:textId="77777777" w:rsidR="0096728A" w:rsidRDefault="0096728A" w:rsidP="00467A30"/>
    <w:p w14:paraId="4F9ACF4E" w14:textId="54C310C1" w:rsidR="00467A30" w:rsidRDefault="00467A30" w:rsidP="00467A30">
      <w:r>
        <w:lastRenderedPageBreak/>
        <w:t>The Tax Payment DTO combines information from the Tax Bands table, Vehicle Regis</w:t>
      </w:r>
      <w:r w:rsidR="0096728A">
        <w:t>t</w:t>
      </w:r>
      <w:r>
        <w:t xml:space="preserve">ration table, and Tax Payment Table. </w:t>
      </w:r>
      <w:r w:rsidR="0096728A">
        <w:t xml:space="preserve">When a user makes a get request to this endpoint all tax payments are retrieved from the tax payments repository and is then converted to a </w:t>
      </w:r>
      <w:proofErr w:type="spellStart"/>
      <w:r w:rsidR="0096728A">
        <w:t>TaxPaymentDTO</w:t>
      </w:r>
      <w:proofErr w:type="spellEnd"/>
      <w:r w:rsidR="0096728A">
        <w:t xml:space="preserve"> by the </w:t>
      </w:r>
      <w:proofErr w:type="spellStart"/>
      <w:r w:rsidR="0096728A">
        <w:t>TaxPaymentDTOService</w:t>
      </w:r>
      <w:proofErr w:type="spellEnd"/>
      <w:r w:rsidR="0096728A">
        <w:t xml:space="preserve">. A tax payment contains a tax band and a vehicle registration, from which relevant fields are extracted and set within the </w:t>
      </w:r>
      <w:proofErr w:type="spellStart"/>
      <w:r w:rsidR="0096728A">
        <w:t>TaxPaymentDTO</w:t>
      </w:r>
      <w:proofErr w:type="spellEnd"/>
      <w:r w:rsidR="0096728A">
        <w:t xml:space="preserve">. </w:t>
      </w:r>
    </w:p>
    <w:p w14:paraId="64162BFB" w14:textId="41A238CA" w:rsidR="00467A30" w:rsidRDefault="00467A30" w:rsidP="00467A30"/>
    <w:p w14:paraId="076979D9" w14:textId="0CD74654" w:rsidR="00467A30" w:rsidRDefault="00467A30" w:rsidP="00467A30">
      <w:pPr>
        <w:rPr>
          <w:u w:val="single"/>
        </w:rPr>
      </w:pPr>
      <w:r w:rsidRPr="00467A30">
        <w:rPr>
          <w:u w:val="single"/>
        </w:rPr>
        <w:drawing>
          <wp:inline distT="0" distB="0" distL="0" distR="0" wp14:anchorId="427B4232" wp14:editId="0DA75827">
            <wp:extent cx="4483100" cy="1981200"/>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1"/>
                    <a:stretch>
                      <a:fillRect/>
                    </a:stretch>
                  </pic:blipFill>
                  <pic:spPr>
                    <a:xfrm>
                      <a:off x="0" y="0"/>
                      <a:ext cx="4483100" cy="1981200"/>
                    </a:xfrm>
                    <a:prstGeom prst="rect">
                      <a:avLst/>
                    </a:prstGeom>
                  </pic:spPr>
                </pic:pic>
              </a:graphicData>
            </a:graphic>
          </wp:inline>
        </w:drawing>
      </w:r>
    </w:p>
    <w:p w14:paraId="39B1BC6A" w14:textId="7295F550" w:rsidR="00195579" w:rsidRDefault="00195579" w:rsidP="00467A30">
      <w:pPr>
        <w:rPr>
          <w:u w:val="single"/>
        </w:rPr>
      </w:pPr>
    </w:p>
    <w:p w14:paraId="7DF0F0D9" w14:textId="0E41E42B" w:rsidR="00195579" w:rsidRDefault="00195579" w:rsidP="00467A30">
      <w:r>
        <w:t xml:space="preserve">Automated documentation was created using </w:t>
      </w:r>
      <w:proofErr w:type="spellStart"/>
      <w:r>
        <w:t>OpenAPI</w:t>
      </w:r>
      <w:proofErr w:type="spellEnd"/>
      <w:r>
        <w:t>, this can be accessed by all users whether they are authenticated or not and can be reached at the “swagger-</w:t>
      </w:r>
      <w:proofErr w:type="spellStart"/>
      <w:r>
        <w:t>ui</w:t>
      </w:r>
      <w:proofErr w:type="spellEnd"/>
      <w:r>
        <w:t xml:space="preserve">” endpoint. </w:t>
      </w:r>
    </w:p>
    <w:p w14:paraId="10DB0C95" w14:textId="3E7E6421" w:rsidR="00195579" w:rsidRDefault="00195579" w:rsidP="00467A30"/>
    <w:p w14:paraId="11D42214" w14:textId="671E37E1" w:rsidR="00195579" w:rsidRDefault="00195579" w:rsidP="00467A30">
      <w:r w:rsidRPr="00195579">
        <w:drawing>
          <wp:inline distT="0" distB="0" distL="0" distR="0" wp14:anchorId="01168CD4" wp14:editId="485B06BC">
            <wp:extent cx="5731510" cy="3352800"/>
            <wp:effectExtent l="0" t="0" r="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12"/>
                    <a:stretch>
                      <a:fillRect/>
                    </a:stretch>
                  </pic:blipFill>
                  <pic:spPr>
                    <a:xfrm>
                      <a:off x="0" y="0"/>
                      <a:ext cx="5731510" cy="3352800"/>
                    </a:xfrm>
                    <a:prstGeom prst="rect">
                      <a:avLst/>
                    </a:prstGeom>
                  </pic:spPr>
                </pic:pic>
              </a:graphicData>
            </a:graphic>
          </wp:inline>
        </w:drawing>
      </w:r>
    </w:p>
    <w:p w14:paraId="0D52ADEC" w14:textId="795EFEBA" w:rsidR="00195579" w:rsidRDefault="00195579" w:rsidP="00467A30"/>
    <w:p w14:paraId="4C5F1763" w14:textId="7E51249D" w:rsidR="00195579" w:rsidRPr="00195579" w:rsidRDefault="00195579" w:rsidP="00467A30"/>
    <w:sectPr w:rsidR="00195579" w:rsidRPr="001955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D87"/>
    <w:rsid w:val="00195579"/>
    <w:rsid w:val="00467A30"/>
    <w:rsid w:val="006646D0"/>
    <w:rsid w:val="006D6D87"/>
    <w:rsid w:val="008A0324"/>
    <w:rsid w:val="0096728A"/>
    <w:rsid w:val="00C778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A07173"/>
  <w15:chartTrackingRefBased/>
  <w15:docId w15:val="{3F998E73-2A61-294A-82E8-130F4E9F31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7A30"/>
    <w:rPr>
      <w:color w:val="0563C1" w:themeColor="hyperlink"/>
      <w:u w:val="single"/>
    </w:rPr>
  </w:style>
  <w:style w:type="character" w:styleId="UnresolvedMention">
    <w:name w:val="Unresolved Mention"/>
    <w:basedOn w:val="DefaultParagraphFont"/>
    <w:uiPriority w:val="99"/>
    <w:semiHidden/>
    <w:unhideWhenUsed/>
    <w:rsid w:val="00467A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8278284">
      <w:bodyDiv w:val="1"/>
      <w:marLeft w:val="0"/>
      <w:marRight w:val="0"/>
      <w:marTop w:val="0"/>
      <w:marBottom w:val="0"/>
      <w:divBdr>
        <w:top w:val="none" w:sz="0" w:space="0" w:color="auto"/>
        <w:left w:val="none" w:sz="0" w:space="0" w:color="auto"/>
        <w:bottom w:val="none" w:sz="0" w:space="0" w:color="auto"/>
        <w:right w:val="none" w:sz="0" w:space="0" w:color="auto"/>
      </w:divBdr>
    </w:div>
    <w:div w:id="1581330771">
      <w:bodyDiv w:val="1"/>
      <w:marLeft w:val="0"/>
      <w:marRight w:val="0"/>
      <w:marTop w:val="0"/>
      <w:marBottom w:val="0"/>
      <w:divBdr>
        <w:top w:val="none" w:sz="0" w:space="0" w:color="auto"/>
        <w:left w:val="none" w:sz="0" w:space="0" w:color="auto"/>
        <w:bottom w:val="none" w:sz="0" w:space="0" w:color="auto"/>
        <w:right w:val="none" w:sz="0" w:space="0" w:color="auto"/>
      </w:divBdr>
    </w:div>
    <w:div w:id="1751199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hyperlink" Target="http://localhost:8180/auth/realms/RoadTaxManagementService/protocol/openid-connect/token" TargetMode="External"/><Relationship Id="rId10" Type="http://schemas.openxmlformats.org/officeDocument/2006/relationships/image" Target="media/image6.png"/><Relationship Id="rId4" Type="http://schemas.openxmlformats.org/officeDocument/2006/relationships/image" Target="media/image1.png"/><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4</Pages>
  <Words>578</Words>
  <Characters>3298</Characters>
  <Application>Microsoft Office Word</Application>
  <DocSecurity>0</DocSecurity>
  <Lines>27</Lines>
  <Paragraphs>7</Paragraphs>
  <ScaleCrop>false</ScaleCrop>
  <Company/>
  <LinksUpToDate>false</LinksUpToDate>
  <CharactersWithSpaces>3869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Ridwan Chowdhury</dc:creator>
  <cp:keywords/>
  <dc:description/>
  <cp:lastModifiedBy>Ridwan Chowdhury</cp:lastModifiedBy>
  <cp:revision>6</cp:revision>
  <dcterms:created xsi:type="dcterms:W3CDTF">2021-05-14T19:06:00Z</dcterms:created>
  <dcterms:modified xsi:type="dcterms:W3CDTF">2021-05-14T21:11:00Z</dcterms:modified>
</cp:coreProperties>
</file>