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7B6530" w14:textId="77777777" w:rsidR="00A2214D" w:rsidRPr="004C2EDE" w:rsidRDefault="00A2214D" w:rsidP="00A2214D">
      <w:pPr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>Reference list-</w:t>
      </w:r>
    </w:p>
    <w:p w14:paraId="0DE5D229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C2EDE">
        <w:rPr>
          <w:rFonts w:ascii="Arial" w:hAnsi="Arial" w:cs="Arial"/>
          <w:sz w:val="24"/>
          <w:szCs w:val="24"/>
        </w:rPr>
        <w:t>Bezrutczyk</w:t>
      </w:r>
      <w:proofErr w:type="spellEnd"/>
      <w:r w:rsidRPr="004C2EDE">
        <w:rPr>
          <w:rFonts w:ascii="Arial" w:hAnsi="Arial" w:cs="Arial"/>
          <w:sz w:val="24"/>
          <w:szCs w:val="24"/>
        </w:rPr>
        <w:t xml:space="preserve">, D. (2018) </w:t>
      </w:r>
      <w:r w:rsidRPr="004C2EDE">
        <w:rPr>
          <w:rFonts w:ascii="Arial" w:hAnsi="Arial" w:cs="Arial"/>
          <w:i/>
          <w:iCs/>
          <w:sz w:val="24"/>
          <w:szCs w:val="24"/>
        </w:rPr>
        <w:t>Alcohol and Child Abuse</w:t>
      </w:r>
      <w:r w:rsidRPr="004C2EDE">
        <w:rPr>
          <w:rFonts w:ascii="Arial" w:hAnsi="Arial" w:cs="Arial"/>
          <w:sz w:val="24"/>
          <w:szCs w:val="24"/>
        </w:rPr>
        <w:t xml:space="preserve">. </w:t>
      </w:r>
      <w:hyperlink r:id="rId6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https://www.alcoholrehabguide.org/blog/alcohol-and-child-abuse/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25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44BC1BC7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Child </w:t>
      </w:r>
      <w:proofErr w:type="spellStart"/>
      <w:r w:rsidRPr="004C2EDE">
        <w:rPr>
          <w:rFonts w:ascii="Arial" w:hAnsi="Arial" w:cs="Arial"/>
          <w:sz w:val="24"/>
          <w:szCs w:val="24"/>
        </w:rPr>
        <w:t>Walfare</w:t>
      </w:r>
      <w:proofErr w:type="spellEnd"/>
      <w:r w:rsidRPr="004C2EDE">
        <w:rPr>
          <w:rFonts w:ascii="Arial" w:hAnsi="Arial" w:cs="Arial"/>
          <w:sz w:val="24"/>
          <w:szCs w:val="24"/>
        </w:rPr>
        <w:t xml:space="preserve"> Information Gateway (2003) </w:t>
      </w:r>
      <w:r w:rsidRPr="004C2EDE">
        <w:rPr>
          <w:rFonts w:ascii="Arial" w:hAnsi="Arial" w:cs="Arial"/>
          <w:i/>
          <w:iCs/>
          <w:sz w:val="24"/>
          <w:szCs w:val="24"/>
        </w:rPr>
        <w:t xml:space="preserve">The Role of Educators in Preventing and </w:t>
      </w:r>
      <w:bookmarkStart w:id="0" w:name="_GoBack"/>
      <w:bookmarkEnd w:id="0"/>
      <w:r w:rsidRPr="004C2EDE">
        <w:rPr>
          <w:rFonts w:ascii="Arial" w:hAnsi="Arial" w:cs="Arial"/>
          <w:i/>
          <w:iCs/>
          <w:sz w:val="24"/>
          <w:szCs w:val="24"/>
        </w:rPr>
        <w:t>Responding to Child Abuse and Neglect</w:t>
      </w:r>
      <w:r w:rsidRPr="004C2EDE">
        <w:rPr>
          <w:rFonts w:ascii="Arial" w:hAnsi="Arial" w:cs="Arial"/>
          <w:sz w:val="24"/>
          <w:szCs w:val="24"/>
        </w:rPr>
        <w:t xml:space="preserve">. </w:t>
      </w:r>
      <w:hyperlink r:id="rId7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https://www.childwelfare.gov/pubs/usermanuals/educator/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26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7F827390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Childline (no date) </w:t>
      </w:r>
      <w:r w:rsidRPr="004C2EDE">
        <w:rPr>
          <w:rFonts w:ascii="Arial" w:hAnsi="Arial" w:cs="Arial"/>
          <w:i/>
          <w:iCs/>
          <w:sz w:val="24"/>
          <w:szCs w:val="24"/>
        </w:rPr>
        <w:t>Emotional Abuse</w:t>
      </w:r>
      <w:r w:rsidRPr="004C2EDE">
        <w:rPr>
          <w:rFonts w:ascii="Arial" w:hAnsi="Arial" w:cs="Arial"/>
          <w:sz w:val="24"/>
          <w:szCs w:val="24"/>
        </w:rPr>
        <w:t xml:space="preserve">. </w:t>
      </w:r>
      <w:hyperlink r:id="rId8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https://www.childline.org.uk/info-advice/bullying-abuse-safety/abuse-safety/emotional-abuse/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25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</w:t>
      </w:r>
    </w:p>
    <w:p w14:paraId="4A984616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Children’s Commissioner for Wales (2020) </w:t>
      </w:r>
      <w:r w:rsidRPr="004C2EDE">
        <w:rPr>
          <w:rFonts w:ascii="Arial" w:hAnsi="Arial" w:cs="Arial"/>
          <w:i/>
          <w:iCs/>
          <w:sz w:val="24"/>
          <w:szCs w:val="24"/>
        </w:rPr>
        <w:t>UNCRC</w:t>
      </w:r>
      <w:r w:rsidRPr="004C2EDE">
        <w:rPr>
          <w:rFonts w:ascii="Arial" w:hAnsi="Arial" w:cs="Arial"/>
          <w:sz w:val="24"/>
          <w:szCs w:val="24"/>
        </w:rPr>
        <w:t xml:space="preserve">. </w:t>
      </w:r>
      <w:hyperlink r:id="rId9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https://www.childcomwales.org.uk/uncrc-childrens-rights/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29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4EC58DB0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Children’s rights (2020) </w:t>
      </w:r>
      <w:r w:rsidRPr="004C2EDE">
        <w:rPr>
          <w:rFonts w:ascii="Arial" w:hAnsi="Arial" w:cs="Arial"/>
          <w:i/>
          <w:iCs/>
          <w:sz w:val="24"/>
          <w:szCs w:val="24"/>
        </w:rPr>
        <w:t>child abuse and neglect</w:t>
      </w:r>
      <w:r w:rsidRPr="004C2EDE">
        <w:rPr>
          <w:rFonts w:ascii="Arial" w:hAnsi="Arial" w:cs="Arial"/>
          <w:sz w:val="24"/>
          <w:szCs w:val="24"/>
        </w:rPr>
        <w:t xml:space="preserve">. </w:t>
      </w:r>
      <w:hyperlink r:id="rId10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https://www.childrensrights.org/newsroom/fact-sheets/child-abuse-and-neglect/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29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 </w:t>
      </w:r>
    </w:p>
    <w:p w14:paraId="0BD96EA9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Early Years Matters (2020) </w:t>
      </w:r>
      <w:r w:rsidRPr="004C2EDE">
        <w:rPr>
          <w:rFonts w:ascii="Arial" w:hAnsi="Arial" w:cs="Arial"/>
          <w:i/>
          <w:iCs/>
          <w:sz w:val="24"/>
          <w:szCs w:val="24"/>
        </w:rPr>
        <w:t>Effective Practice</w:t>
      </w:r>
      <w:r w:rsidRPr="004C2EDE">
        <w:rPr>
          <w:rFonts w:ascii="Arial" w:hAnsi="Arial" w:cs="Arial"/>
          <w:sz w:val="24"/>
          <w:szCs w:val="24"/>
        </w:rPr>
        <w:t xml:space="preserve">. </w:t>
      </w:r>
      <w:hyperlink r:id="rId11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http://www.earlyyearsmatters.co.uk/our-services/school-and-nursery-improvement-partner/enabling-environments/effective-practice/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26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 </w:t>
      </w:r>
    </w:p>
    <w:p w14:paraId="2F76F514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Good Practice for Urban </w:t>
      </w:r>
      <w:proofErr w:type="spellStart"/>
      <w:r w:rsidRPr="004C2EDE">
        <w:rPr>
          <w:rFonts w:ascii="Arial" w:hAnsi="Arial" w:cs="Arial"/>
          <w:sz w:val="24"/>
          <w:szCs w:val="24"/>
        </w:rPr>
        <w:t>Refuguees</w:t>
      </w:r>
      <w:proofErr w:type="spellEnd"/>
      <w:r w:rsidRPr="004C2EDE">
        <w:rPr>
          <w:rFonts w:ascii="Arial" w:hAnsi="Arial" w:cs="Arial"/>
          <w:sz w:val="24"/>
          <w:szCs w:val="24"/>
        </w:rPr>
        <w:t xml:space="preserve"> (no date) </w:t>
      </w:r>
      <w:r w:rsidRPr="004C2EDE">
        <w:rPr>
          <w:rFonts w:ascii="Arial" w:hAnsi="Arial" w:cs="Arial"/>
          <w:i/>
          <w:iCs/>
          <w:sz w:val="24"/>
          <w:szCs w:val="24"/>
        </w:rPr>
        <w:t>What is Good Practice</w:t>
      </w:r>
      <w:r w:rsidRPr="004C2EDE">
        <w:rPr>
          <w:rFonts w:ascii="Arial" w:hAnsi="Arial" w:cs="Arial"/>
          <w:sz w:val="24"/>
          <w:szCs w:val="24"/>
        </w:rPr>
        <w:t xml:space="preserve">? </w:t>
      </w:r>
      <w:hyperlink r:id="rId12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http://www.urbangoodpractices.org/pages/view/what-is-a-good-practice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29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01A4D623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Good therapy (2013) </w:t>
      </w:r>
      <w:r w:rsidRPr="004C2EDE">
        <w:rPr>
          <w:rFonts w:ascii="Arial" w:hAnsi="Arial" w:cs="Arial"/>
          <w:i/>
          <w:iCs/>
          <w:sz w:val="24"/>
          <w:szCs w:val="24"/>
        </w:rPr>
        <w:t>Are Stepchildren at Higher Risk for Abuse Than Biological Children</w:t>
      </w:r>
      <w:r w:rsidRPr="004C2EDE">
        <w:rPr>
          <w:rFonts w:ascii="Arial" w:hAnsi="Arial" w:cs="Arial"/>
          <w:sz w:val="24"/>
          <w:szCs w:val="24"/>
        </w:rPr>
        <w:t xml:space="preserve">? </w:t>
      </w:r>
      <w:hyperlink r:id="rId13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https://www.goodtherapy.org/blog/stepchildren-family-parents-abuse-0409132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24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2BB7B656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>Healthline (no date</w:t>
      </w:r>
      <w:r w:rsidRPr="004C2EDE">
        <w:rPr>
          <w:rFonts w:ascii="Arial" w:hAnsi="Arial" w:cs="Arial"/>
          <w:i/>
          <w:iCs/>
          <w:sz w:val="24"/>
          <w:szCs w:val="24"/>
        </w:rPr>
        <w:t>) Childhood Emotional Neglect: How it Can Impact You Now and Later.</w:t>
      </w:r>
      <w:r w:rsidRPr="004C2EDE">
        <w:rPr>
          <w:rFonts w:ascii="Arial" w:hAnsi="Arial" w:cs="Arial"/>
          <w:sz w:val="24"/>
          <w:szCs w:val="24"/>
        </w:rPr>
        <w:t xml:space="preserve"> </w:t>
      </w:r>
      <w:hyperlink r:id="rId14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https://www.healthline.com/health/mental-health/childhood-emotional-neglect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24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41DACEDF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Morin, A. (2020) </w:t>
      </w:r>
      <w:proofErr w:type="spellStart"/>
      <w:r w:rsidRPr="004C2EDE">
        <w:rPr>
          <w:rFonts w:ascii="Arial" w:hAnsi="Arial" w:cs="Arial"/>
          <w:i/>
          <w:iCs/>
          <w:sz w:val="24"/>
          <w:szCs w:val="24"/>
        </w:rPr>
        <w:t>Verywellfamily</w:t>
      </w:r>
      <w:proofErr w:type="spellEnd"/>
      <w:r w:rsidRPr="004C2EDE">
        <w:rPr>
          <w:rFonts w:ascii="Arial" w:hAnsi="Arial" w:cs="Arial"/>
          <w:i/>
          <w:iCs/>
          <w:sz w:val="24"/>
          <w:szCs w:val="24"/>
        </w:rPr>
        <w:t>.</w:t>
      </w:r>
      <w:r w:rsidRPr="004C2EDE">
        <w:rPr>
          <w:rFonts w:ascii="Arial" w:hAnsi="Arial" w:cs="Arial"/>
          <w:sz w:val="24"/>
          <w:szCs w:val="24"/>
        </w:rPr>
        <w:t xml:space="preserve"> </w:t>
      </w:r>
      <w:hyperlink r:id="rId15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https://www.verywellfamily.com/parents-and-teachers-working-together-620922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26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023F06E3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lastRenderedPageBreak/>
        <w:t xml:space="preserve">National association of </w:t>
      </w:r>
      <w:proofErr w:type="spellStart"/>
      <w:r w:rsidRPr="004C2EDE">
        <w:rPr>
          <w:rFonts w:ascii="Arial" w:hAnsi="Arial" w:cs="Arial"/>
          <w:sz w:val="24"/>
          <w:szCs w:val="24"/>
        </w:rPr>
        <w:t>naset</w:t>
      </w:r>
      <w:proofErr w:type="spellEnd"/>
      <w:r w:rsidRPr="004C2EDE">
        <w:rPr>
          <w:rFonts w:ascii="Arial" w:hAnsi="Arial" w:cs="Arial"/>
          <w:sz w:val="24"/>
          <w:szCs w:val="24"/>
        </w:rPr>
        <w:t xml:space="preserve"> Special Education Teachers (no date) </w:t>
      </w:r>
      <w:r w:rsidRPr="004C2EDE">
        <w:rPr>
          <w:rFonts w:ascii="Arial" w:hAnsi="Arial" w:cs="Arial"/>
          <w:i/>
          <w:iCs/>
          <w:sz w:val="24"/>
          <w:szCs w:val="24"/>
        </w:rPr>
        <w:t>Procedures to Follow if You Suspect Abuse or Neglect.</w:t>
      </w:r>
      <w:r w:rsidRPr="004C2EDE">
        <w:rPr>
          <w:rFonts w:ascii="Arial" w:hAnsi="Arial" w:cs="Arial"/>
          <w:sz w:val="24"/>
          <w:szCs w:val="24"/>
        </w:rPr>
        <w:t xml:space="preserve"> </w:t>
      </w:r>
      <w:hyperlink r:id="rId16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https://www.naset.org/fileadmin/user_upload/Classroom_Management/Procedures_if_you_Suspect_Abuse_Neglect.pdf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28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46F7E15F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4C2EDE">
        <w:rPr>
          <w:rFonts w:ascii="Arial" w:hAnsi="Arial" w:cs="Arial"/>
          <w:sz w:val="24"/>
          <w:szCs w:val="24"/>
        </w:rPr>
        <w:t>nidirect</w:t>
      </w:r>
      <w:proofErr w:type="spellEnd"/>
      <w:r w:rsidRPr="004C2EDE">
        <w:rPr>
          <w:rFonts w:ascii="Arial" w:hAnsi="Arial" w:cs="Arial"/>
          <w:sz w:val="24"/>
          <w:szCs w:val="24"/>
        </w:rPr>
        <w:t xml:space="preserve"> (no date) </w:t>
      </w:r>
      <w:r w:rsidRPr="004C2EDE">
        <w:rPr>
          <w:rFonts w:ascii="Arial" w:hAnsi="Arial" w:cs="Arial"/>
          <w:i/>
          <w:iCs/>
          <w:sz w:val="24"/>
          <w:szCs w:val="24"/>
        </w:rPr>
        <w:t>How schools can protect children from abuse</w:t>
      </w:r>
      <w:r w:rsidRPr="004C2EDE">
        <w:rPr>
          <w:rFonts w:ascii="Arial" w:hAnsi="Arial" w:cs="Arial"/>
          <w:sz w:val="24"/>
          <w:szCs w:val="24"/>
        </w:rPr>
        <w:t xml:space="preserve">.  </w:t>
      </w:r>
      <w:hyperlink r:id="rId17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https://www.nidirect.gov.uk/articles/how-schools-can-protect-children-from-abuse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26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2E8DC81D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NSPCC (2020) </w:t>
      </w:r>
      <w:r w:rsidRPr="004C2EDE">
        <w:rPr>
          <w:rFonts w:ascii="Arial" w:hAnsi="Arial" w:cs="Arial"/>
          <w:i/>
          <w:iCs/>
          <w:sz w:val="24"/>
          <w:szCs w:val="24"/>
        </w:rPr>
        <w:t>Children and the law</w:t>
      </w:r>
      <w:r w:rsidRPr="004C2EDE">
        <w:rPr>
          <w:rFonts w:ascii="Arial" w:hAnsi="Arial" w:cs="Arial"/>
          <w:sz w:val="24"/>
          <w:szCs w:val="24"/>
        </w:rPr>
        <w:t xml:space="preserve">. </w:t>
      </w:r>
      <w:hyperlink r:id="rId18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https://learning.nspcc.org.uk/child-protection-system/children-the-law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29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1042DFC6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NSPCC (2020) </w:t>
      </w:r>
      <w:r w:rsidRPr="004C2EDE">
        <w:rPr>
          <w:rFonts w:ascii="Arial" w:hAnsi="Arial" w:cs="Arial"/>
          <w:i/>
          <w:iCs/>
          <w:sz w:val="24"/>
          <w:szCs w:val="24"/>
        </w:rPr>
        <w:t>Every Childhood is worth fighting for.</w:t>
      </w:r>
      <w:r w:rsidRPr="004C2EDE">
        <w:rPr>
          <w:rFonts w:ascii="Arial" w:hAnsi="Arial" w:cs="Arial"/>
          <w:sz w:val="24"/>
          <w:szCs w:val="24"/>
        </w:rPr>
        <w:t xml:space="preserve"> </w:t>
      </w:r>
      <w:hyperlink r:id="rId19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https://www.nspcc.org.uk/what-is-child-abuse/types-of-abuse/neglect/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24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708F5D3C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NSPCC (2020) </w:t>
      </w:r>
      <w:r w:rsidRPr="004C2EDE">
        <w:rPr>
          <w:rFonts w:ascii="Arial" w:hAnsi="Arial" w:cs="Arial"/>
          <w:i/>
          <w:iCs/>
          <w:sz w:val="24"/>
          <w:szCs w:val="24"/>
        </w:rPr>
        <w:t>Recognising and responding to abuse</w:t>
      </w:r>
      <w:r w:rsidRPr="004C2EDE">
        <w:rPr>
          <w:rFonts w:ascii="Arial" w:hAnsi="Arial" w:cs="Arial"/>
          <w:sz w:val="24"/>
          <w:szCs w:val="24"/>
        </w:rPr>
        <w:t xml:space="preserve">. </w:t>
      </w:r>
      <w:hyperlink r:id="rId20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https://learning.nspcc.org.uk/child-abuse-and-neglect/recognising-and-responding-to-abuse/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28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46F8AA60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NSPCC (2020) </w:t>
      </w:r>
      <w:r w:rsidRPr="004C2EDE">
        <w:rPr>
          <w:rFonts w:ascii="Arial" w:hAnsi="Arial" w:cs="Arial"/>
          <w:i/>
          <w:iCs/>
          <w:sz w:val="24"/>
          <w:szCs w:val="24"/>
        </w:rPr>
        <w:t>Why children reveal abuse</w:t>
      </w:r>
      <w:r w:rsidRPr="004C2EDE">
        <w:rPr>
          <w:rFonts w:ascii="Arial" w:hAnsi="Arial" w:cs="Arial"/>
          <w:sz w:val="24"/>
          <w:szCs w:val="24"/>
        </w:rPr>
        <w:t xml:space="preserve">. </w:t>
      </w:r>
      <w:hyperlink r:id="rId21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https://www.nspcc.org.uk/keeping-children-safe/reporting-abuse/what-to-do-child-reveals-abuse/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27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 </w:t>
      </w:r>
    </w:p>
    <w:p w14:paraId="4CAD0E26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Safeguarding (2019) </w:t>
      </w:r>
      <w:r w:rsidRPr="004C2EDE">
        <w:rPr>
          <w:rFonts w:ascii="Arial" w:hAnsi="Arial" w:cs="Arial"/>
          <w:i/>
          <w:iCs/>
          <w:sz w:val="24"/>
          <w:szCs w:val="24"/>
        </w:rPr>
        <w:t>Procedure for children at Possible Risk of Harm and Abuse.</w:t>
      </w:r>
      <w:r w:rsidRPr="004C2EDE">
        <w:rPr>
          <w:rFonts w:ascii="Arial" w:hAnsi="Arial" w:cs="Arial"/>
          <w:sz w:val="24"/>
          <w:szCs w:val="24"/>
        </w:rPr>
        <w:t xml:space="preserve"> </w:t>
      </w:r>
      <w:hyperlink r:id="rId22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https://www.amnesty.org.uk/procedure-children-possible-risk-harm-or-abuse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27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2604A983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 xml:space="preserve">SCCD Training (2019) </w:t>
      </w:r>
      <w:r w:rsidRPr="004C2EDE">
        <w:rPr>
          <w:rFonts w:ascii="Arial" w:hAnsi="Arial" w:cs="Arial"/>
          <w:i/>
          <w:iCs/>
          <w:sz w:val="24"/>
          <w:szCs w:val="24"/>
        </w:rPr>
        <w:t>Roles and Responsibilities for Teachers in the Classroom</w:t>
      </w:r>
      <w:r w:rsidRPr="004C2EDE">
        <w:rPr>
          <w:rFonts w:ascii="Arial" w:hAnsi="Arial" w:cs="Arial"/>
          <w:sz w:val="24"/>
          <w:szCs w:val="24"/>
        </w:rPr>
        <w:t xml:space="preserve">. </w:t>
      </w:r>
      <w:hyperlink r:id="rId23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https://www.sccdtraining.co.uk/roles-and-responsibilities-for-teachers/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26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1BE7DB09" w14:textId="77777777" w:rsidR="00A2214D" w:rsidRPr="004C2EDE" w:rsidRDefault="00A2214D" w:rsidP="00A2214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C2EDE">
        <w:rPr>
          <w:rFonts w:ascii="Arial" w:hAnsi="Arial" w:cs="Arial"/>
          <w:sz w:val="24"/>
          <w:szCs w:val="24"/>
        </w:rPr>
        <w:t>Shaw, J. (2018)</w:t>
      </w:r>
      <w:r w:rsidRPr="004C2EDE">
        <w:rPr>
          <w:rFonts w:ascii="Arial" w:hAnsi="Arial" w:cs="Arial"/>
          <w:i/>
          <w:iCs/>
          <w:sz w:val="24"/>
          <w:szCs w:val="24"/>
        </w:rPr>
        <w:t xml:space="preserve"> Healthfully.</w:t>
      </w:r>
      <w:r w:rsidRPr="004C2EDE">
        <w:rPr>
          <w:rFonts w:ascii="Arial" w:hAnsi="Arial" w:cs="Arial"/>
          <w:sz w:val="24"/>
          <w:szCs w:val="24"/>
        </w:rPr>
        <w:t xml:space="preserve"> </w:t>
      </w:r>
      <w:hyperlink r:id="rId24" w:history="1">
        <w:r w:rsidRPr="004C2EDE">
          <w:rPr>
            <w:rStyle w:val="Hyperlink"/>
            <w:rFonts w:ascii="Arial" w:hAnsi="Arial" w:cs="Arial"/>
            <w:sz w:val="24"/>
            <w:szCs w:val="24"/>
          </w:rPr>
          <w:t>https://healthfully.com/emotional-effects-on-children-when-seeing-their-parents-drink-alcohol-3993008.html</w:t>
        </w:r>
      </w:hyperlink>
      <w:r w:rsidRPr="004C2EDE">
        <w:rPr>
          <w:rFonts w:ascii="Arial" w:hAnsi="Arial" w:cs="Arial"/>
          <w:sz w:val="24"/>
          <w:szCs w:val="24"/>
        </w:rPr>
        <w:t xml:space="preserve"> [Accessed on: 25</w:t>
      </w:r>
      <w:r w:rsidRPr="004C2EDE">
        <w:rPr>
          <w:rFonts w:ascii="Arial" w:hAnsi="Arial" w:cs="Arial"/>
          <w:sz w:val="24"/>
          <w:szCs w:val="24"/>
          <w:vertAlign w:val="superscript"/>
        </w:rPr>
        <w:t>th</w:t>
      </w:r>
      <w:r w:rsidRPr="004C2EDE">
        <w:rPr>
          <w:rFonts w:ascii="Arial" w:hAnsi="Arial" w:cs="Arial"/>
          <w:sz w:val="24"/>
          <w:szCs w:val="24"/>
        </w:rPr>
        <w:t xml:space="preserve"> March 2020] </w:t>
      </w:r>
    </w:p>
    <w:p w14:paraId="302414E9" w14:textId="77777777" w:rsidR="00A2214D" w:rsidRDefault="00A2214D"/>
    <w:sectPr w:rsidR="00A2214D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307E6D" w14:textId="77777777" w:rsidR="00FB10A4" w:rsidRDefault="00FB10A4" w:rsidP="003D6B71">
      <w:pPr>
        <w:spacing w:after="0" w:line="240" w:lineRule="auto"/>
      </w:pPr>
      <w:r>
        <w:separator/>
      </w:r>
    </w:p>
  </w:endnote>
  <w:endnote w:type="continuationSeparator" w:id="0">
    <w:p w14:paraId="1DB5F9D0" w14:textId="77777777" w:rsidR="00FB10A4" w:rsidRDefault="00FB10A4" w:rsidP="003D6B7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6AD136" w14:textId="77777777" w:rsidR="00FB10A4" w:rsidRDefault="00FB10A4" w:rsidP="003D6B71">
      <w:pPr>
        <w:spacing w:after="0" w:line="240" w:lineRule="auto"/>
      </w:pPr>
      <w:r>
        <w:separator/>
      </w:r>
    </w:p>
  </w:footnote>
  <w:footnote w:type="continuationSeparator" w:id="0">
    <w:p w14:paraId="10D77A52" w14:textId="77777777" w:rsidR="00FB10A4" w:rsidRDefault="00FB10A4" w:rsidP="003D6B7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82AA6C" w14:textId="40BDAC85" w:rsidR="003D6B71" w:rsidRDefault="003D6B71">
    <w:pPr>
      <w:pStyle w:val="Header"/>
    </w:pPr>
    <w:r>
      <w:t>ECEY5002-C</w:t>
    </w:r>
    <w:r>
      <w:ptab w:relativeTo="margin" w:alignment="center" w:leader="none"/>
    </w:r>
    <w:r>
      <w:t>1802885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214D"/>
    <w:rsid w:val="003D6B71"/>
    <w:rsid w:val="00A2214D"/>
    <w:rsid w:val="00FB1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6D4874"/>
  <w15:chartTrackingRefBased/>
  <w15:docId w15:val="{52B1E075-1EC9-4DC1-8854-C0AE331D33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2214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2214D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D6B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D6B71"/>
  </w:style>
  <w:style w:type="paragraph" w:styleId="Footer">
    <w:name w:val="footer"/>
    <w:basedOn w:val="Normal"/>
    <w:link w:val="FooterChar"/>
    <w:uiPriority w:val="99"/>
    <w:unhideWhenUsed/>
    <w:rsid w:val="003D6B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D6B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line.org.uk/info-advice/bullying-abuse-safety/abuse-safety/emotional-abuse/" TargetMode="External"/><Relationship Id="rId13" Type="http://schemas.openxmlformats.org/officeDocument/2006/relationships/hyperlink" Target="https://www.goodtherapy.org/blog/stepchildren-family-parents-abuse-0409132" TargetMode="External"/><Relationship Id="rId18" Type="http://schemas.openxmlformats.org/officeDocument/2006/relationships/hyperlink" Target="https://learning.nspcc.org.uk/child-protection-system/children-the-law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nspcc.org.uk/keeping-children-safe/reporting-abuse/what-to-do-child-reveals-abuse/" TargetMode="External"/><Relationship Id="rId7" Type="http://schemas.openxmlformats.org/officeDocument/2006/relationships/hyperlink" Target="https://www.childwelfare.gov/pubs/usermanuals/educator/" TargetMode="External"/><Relationship Id="rId12" Type="http://schemas.openxmlformats.org/officeDocument/2006/relationships/hyperlink" Target="http://www.urbangoodpractices.org/pages/view/what-is-a-good-practice" TargetMode="External"/><Relationship Id="rId17" Type="http://schemas.openxmlformats.org/officeDocument/2006/relationships/hyperlink" Target="https://www.nidirect.gov.uk/articles/how-schools-can-protect-children-from-abuse" TargetMode="External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www.naset.org/fileadmin/user_upload/Classroom_Management/Procedures_if_you_Suspect_Abuse_Neglect.pdf" TargetMode="External"/><Relationship Id="rId20" Type="http://schemas.openxmlformats.org/officeDocument/2006/relationships/hyperlink" Target="https://learning.nspcc.org.uk/child-abuse-and-neglect/recognising-and-responding-to-abuse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lcoholrehabguide.org/blog/alcohol-and-child-abuse/" TargetMode="External"/><Relationship Id="rId11" Type="http://schemas.openxmlformats.org/officeDocument/2006/relationships/hyperlink" Target="http://www.earlyyearsmatters.co.uk/our-services/school-and-nursery-improvement-partner/enabling-environments/effective-practice/" TargetMode="External"/><Relationship Id="rId24" Type="http://schemas.openxmlformats.org/officeDocument/2006/relationships/hyperlink" Target="https://healthfully.com/emotional-effects-on-children-when-seeing-their-parents-drink-alcohol-3993008.html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verywellfamily.com/parents-and-teachers-working-together-620922" TargetMode="External"/><Relationship Id="rId23" Type="http://schemas.openxmlformats.org/officeDocument/2006/relationships/hyperlink" Target="https://www.sccdtraining.co.uk/roles-and-responsibilities-for-teachers/" TargetMode="External"/><Relationship Id="rId10" Type="http://schemas.openxmlformats.org/officeDocument/2006/relationships/hyperlink" Target="https://www.childrensrights.org/newsroom/fact-sheets/child-abuse-and-neglect/" TargetMode="External"/><Relationship Id="rId19" Type="http://schemas.openxmlformats.org/officeDocument/2006/relationships/hyperlink" Target="https://www.nspcc.org.uk/what-is-child-abuse/types-of-abuse/neglect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hildcomwales.org.uk/uncrc-childrens-rights/" TargetMode="External"/><Relationship Id="rId14" Type="http://schemas.openxmlformats.org/officeDocument/2006/relationships/hyperlink" Target="https://www.healthline.com/health/mental-health/childhood-emotional-neglect" TargetMode="External"/><Relationship Id="rId22" Type="http://schemas.openxmlformats.org/officeDocument/2006/relationships/hyperlink" Target="https://www.amnesty.org.uk/procedure-children-possible-risk-harm-or-abuse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774</Words>
  <Characters>4415</Characters>
  <Application>Microsoft Office Word</Application>
  <DocSecurity>0</DocSecurity>
  <Lines>36</Lines>
  <Paragraphs>10</Paragraphs>
  <ScaleCrop>false</ScaleCrop>
  <Company/>
  <LinksUpToDate>false</LinksUpToDate>
  <CharactersWithSpaces>5179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 Hancock (1802885)</dc:creator>
  <cp:keywords/>
  <dc:description/>
  <cp:lastModifiedBy>Tia Hancock (1802885)</cp:lastModifiedBy>
  <cp:revision>2</cp:revision>
  <dcterms:created xsi:type="dcterms:W3CDTF">2020-04-02T15:48:00Z</dcterms:created>
  <dcterms:modified xsi:type="dcterms:W3CDTF">2020-04-02T15:54:00Z</dcterms:modified>
</cp:coreProperties>
</file>