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CD2" w:rsidRDefault="00E03CD2" w:rsidP="00E03CD2"/>
    <w:p w:rsidR="00E03CD2" w:rsidRDefault="00E03CD2" w:rsidP="00E03CD2">
      <w:pPr>
        <w:rPr>
          <w:b/>
          <w:sz w:val="40"/>
          <w:szCs w:val="40"/>
        </w:rPr>
      </w:pPr>
      <w:r w:rsidRPr="00FA5322">
        <w:rPr>
          <w:noProof/>
          <w:lang w:eastAsia="en-IN"/>
        </w:rPr>
        <w:drawing>
          <wp:inline distT="0" distB="0" distL="0" distR="0" wp14:anchorId="3E20F3CA" wp14:editId="113563D4">
            <wp:extent cx="3381375" cy="1352550"/>
            <wp:effectExtent l="0" t="0" r="9525" b="0"/>
            <wp:docPr id="2" name="Picture 2" descr="C:\Users\prithwabhattacharya\Desktop\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thwabhattacharya\Desktop\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rsidR="00E03CD2" w:rsidRDefault="00E03CD2" w:rsidP="00E03CD2">
      <w:pPr>
        <w:rPr>
          <w:b/>
          <w:sz w:val="40"/>
          <w:szCs w:val="40"/>
        </w:rPr>
      </w:pPr>
    </w:p>
    <w:p w:rsidR="00E03CD2" w:rsidRPr="00E03CD2" w:rsidRDefault="00E03CD2" w:rsidP="00E03CD2">
      <w:pPr>
        <w:rPr>
          <w:rFonts w:cstheme="minorHAnsi"/>
        </w:rPr>
      </w:pPr>
      <w:r w:rsidRPr="00E03CD2">
        <w:rPr>
          <w:rFonts w:cstheme="minorHAnsi"/>
          <w:b/>
          <w:sz w:val="40"/>
          <w:szCs w:val="40"/>
        </w:rPr>
        <w:t>Name:     Prithwa Bhattacharya</w:t>
      </w:r>
    </w:p>
    <w:p w:rsidR="00E03CD2" w:rsidRPr="00E03CD2" w:rsidRDefault="00E03CD2" w:rsidP="00E03CD2">
      <w:pPr>
        <w:rPr>
          <w:rFonts w:cstheme="minorHAnsi"/>
          <w:b/>
          <w:sz w:val="40"/>
          <w:szCs w:val="40"/>
        </w:rPr>
      </w:pPr>
      <w:r w:rsidRPr="00E03CD2">
        <w:rPr>
          <w:rFonts w:cstheme="minorHAnsi"/>
          <w:b/>
          <w:sz w:val="40"/>
          <w:szCs w:val="40"/>
        </w:rPr>
        <w:t>Student Number: 1817393</w:t>
      </w:r>
    </w:p>
    <w:p w:rsidR="00E03CD2" w:rsidRPr="00E03CD2" w:rsidRDefault="00E03CD2" w:rsidP="00E03CD2">
      <w:pPr>
        <w:rPr>
          <w:rFonts w:cstheme="minorHAnsi"/>
          <w:b/>
          <w:sz w:val="40"/>
          <w:szCs w:val="40"/>
        </w:rPr>
      </w:pPr>
      <w:r w:rsidRPr="00E03CD2">
        <w:rPr>
          <w:rFonts w:cstheme="minorHAnsi"/>
          <w:b/>
          <w:sz w:val="40"/>
          <w:szCs w:val="40"/>
        </w:rPr>
        <w:t>Module Title:  ENTREPRENEURIAL PERSPECTIVES</w:t>
      </w:r>
    </w:p>
    <w:p w:rsidR="00E03CD2" w:rsidRPr="00E03CD2" w:rsidRDefault="00E03CD2" w:rsidP="00E03CD2">
      <w:pPr>
        <w:rPr>
          <w:rFonts w:cstheme="minorHAnsi"/>
          <w:b/>
          <w:sz w:val="40"/>
          <w:szCs w:val="40"/>
        </w:rPr>
      </w:pPr>
      <w:r w:rsidRPr="00E03CD2">
        <w:rPr>
          <w:rFonts w:cstheme="minorHAnsi"/>
          <w:b/>
          <w:sz w:val="40"/>
          <w:szCs w:val="40"/>
        </w:rPr>
        <w:t>Module Code: LCDB7001</w:t>
      </w:r>
    </w:p>
    <w:p w:rsidR="00E03CD2" w:rsidRPr="00E03CD2" w:rsidRDefault="00E03CD2" w:rsidP="00E03CD2">
      <w:pPr>
        <w:pStyle w:val="Title"/>
        <w:spacing w:line="360" w:lineRule="auto"/>
        <w:rPr>
          <w:rFonts w:asciiTheme="minorHAnsi" w:hAnsiTheme="minorHAnsi" w:cstheme="minorHAnsi"/>
          <w:b/>
          <w:sz w:val="36"/>
          <w:szCs w:val="36"/>
        </w:rPr>
      </w:pPr>
      <w:r w:rsidRPr="00E03CD2">
        <w:rPr>
          <w:rFonts w:asciiTheme="minorHAnsi" w:hAnsiTheme="minorHAnsi" w:cstheme="minorHAnsi"/>
          <w:b/>
          <w:sz w:val="40"/>
          <w:szCs w:val="40"/>
        </w:rPr>
        <w:t>Assignment Title: IMPACT OF CELEBRITY ENDORSEMENT ON CONSUMERS PURCHASE INTENTION WITH BRAND AWARENESS AND BRAND LOVE AS MEDIATORS</w:t>
      </w:r>
    </w:p>
    <w:p w:rsidR="00E03CD2" w:rsidRPr="00E03CD2" w:rsidRDefault="00E03CD2" w:rsidP="00E03CD2">
      <w:pPr>
        <w:rPr>
          <w:rFonts w:cstheme="minorHAnsi"/>
          <w:b/>
          <w:sz w:val="40"/>
          <w:szCs w:val="40"/>
        </w:rPr>
      </w:pPr>
      <w:r w:rsidRPr="00E03CD2">
        <w:rPr>
          <w:rFonts w:cstheme="minorHAnsi"/>
          <w:b/>
          <w:sz w:val="40"/>
          <w:szCs w:val="40"/>
        </w:rPr>
        <w:t>Lecturer’s Name: Gladius Kulothungan</w:t>
      </w:r>
    </w:p>
    <w:p w:rsidR="00E03CD2" w:rsidRDefault="00E03CD2" w:rsidP="00771618">
      <w:pPr>
        <w:pStyle w:val="Title"/>
        <w:spacing w:line="360" w:lineRule="auto"/>
        <w:rPr>
          <w:b/>
          <w:sz w:val="36"/>
          <w:szCs w:val="36"/>
        </w:rPr>
      </w:pPr>
    </w:p>
    <w:p w:rsidR="00E03CD2" w:rsidRDefault="00E03CD2" w:rsidP="00771618">
      <w:pPr>
        <w:pStyle w:val="Title"/>
        <w:spacing w:line="360" w:lineRule="auto"/>
        <w:rPr>
          <w:b/>
          <w:sz w:val="36"/>
          <w:szCs w:val="36"/>
        </w:rPr>
      </w:pPr>
    </w:p>
    <w:p w:rsidR="00E03CD2" w:rsidRDefault="00E03CD2" w:rsidP="00771618">
      <w:pPr>
        <w:pStyle w:val="Title"/>
        <w:spacing w:line="360" w:lineRule="auto"/>
        <w:rPr>
          <w:b/>
          <w:sz w:val="36"/>
          <w:szCs w:val="36"/>
        </w:rPr>
      </w:pPr>
    </w:p>
    <w:p w:rsidR="00E03CD2" w:rsidRDefault="00E03CD2" w:rsidP="00771618">
      <w:pPr>
        <w:pStyle w:val="Title"/>
        <w:spacing w:line="360" w:lineRule="auto"/>
        <w:rPr>
          <w:b/>
          <w:sz w:val="36"/>
          <w:szCs w:val="36"/>
        </w:rPr>
      </w:pPr>
    </w:p>
    <w:p w:rsidR="00E03CD2" w:rsidRDefault="00E03CD2" w:rsidP="00771618">
      <w:pPr>
        <w:pStyle w:val="Title"/>
        <w:spacing w:line="360" w:lineRule="auto"/>
        <w:rPr>
          <w:b/>
          <w:sz w:val="36"/>
          <w:szCs w:val="36"/>
        </w:rPr>
      </w:pPr>
    </w:p>
    <w:p w:rsidR="00E03CD2" w:rsidRPr="004C737B" w:rsidRDefault="00E03CD2" w:rsidP="00771618">
      <w:pPr>
        <w:pStyle w:val="Title"/>
        <w:spacing w:line="360" w:lineRule="auto"/>
        <w:rPr>
          <w:rFonts w:asciiTheme="minorHAnsi" w:hAnsiTheme="minorHAnsi" w:cstheme="minorHAnsi"/>
          <w:b/>
          <w:sz w:val="36"/>
          <w:szCs w:val="36"/>
        </w:rPr>
      </w:pPr>
    </w:p>
    <w:p w:rsidR="0019435C" w:rsidRPr="004C737B" w:rsidRDefault="0019435C" w:rsidP="00771618">
      <w:pPr>
        <w:pStyle w:val="Title"/>
        <w:spacing w:line="360" w:lineRule="auto"/>
        <w:rPr>
          <w:rFonts w:asciiTheme="minorHAnsi" w:hAnsiTheme="minorHAnsi" w:cstheme="minorHAnsi"/>
          <w:b/>
          <w:sz w:val="36"/>
          <w:szCs w:val="36"/>
        </w:rPr>
      </w:pPr>
      <w:r w:rsidRPr="004C737B">
        <w:rPr>
          <w:rFonts w:asciiTheme="minorHAnsi" w:hAnsiTheme="minorHAnsi" w:cstheme="minorHAnsi"/>
          <w:b/>
          <w:sz w:val="36"/>
          <w:szCs w:val="36"/>
        </w:rPr>
        <w:t>IMPACT OF CELEBRITY END</w:t>
      </w:r>
      <w:r w:rsidR="00107F7A" w:rsidRPr="004C737B">
        <w:rPr>
          <w:rFonts w:asciiTheme="minorHAnsi" w:hAnsiTheme="minorHAnsi" w:cstheme="minorHAnsi"/>
          <w:b/>
          <w:sz w:val="36"/>
          <w:szCs w:val="36"/>
        </w:rPr>
        <w:t>ORSEMENT ON CONSUMERS PURCHASE INTENTION</w:t>
      </w:r>
      <w:r w:rsidRPr="004C737B">
        <w:rPr>
          <w:rFonts w:asciiTheme="minorHAnsi" w:hAnsiTheme="minorHAnsi" w:cstheme="minorHAnsi"/>
          <w:b/>
          <w:sz w:val="36"/>
          <w:szCs w:val="36"/>
        </w:rPr>
        <w:t xml:space="preserve"> WITH BRAND AWARENESS AND BRAND LOVE AS MEDIATORS</w:t>
      </w:r>
    </w:p>
    <w:p w:rsidR="003F4A62" w:rsidRPr="008D1D22" w:rsidRDefault="003F4A62" w:rsidP="00771618">
      <w:pPr>
        <w:spacing w:after="0" w:line="360" w:lineRule="auto"/>
        <w:jc w:val="center"/>
        <w:rPr>
          <w:rFonts w:ascii="Times New Roman" w:hAnsi="Times New Roman" w:cs="Times New Roman"/>
          <w:b/>
          <w:bCs/>
          <w:snapToGrid w:val="0"/>
          <w:sz w:val="40"/>
          <w:szCs w:val="24"/>
        </w:rPr>
      </w:pPr>
      <w:bookmarkStart w:id="0" w:name="_GoBack"/>
      <w:bookmarkEnd w:id="0"/>
    </w:p>
    <w:p w:rsidR="004B23D6" w:rsidRDefault="004B23D6" w:rsidP="00771618">
      <w:pPr>
        <w:spacing w:after="0" w:line="360" w:lineRule="auto"/>
      </w:pPr>
    </w:p>
    <w:p w:rsidR="004B23D6" w:rsidRDefault="004B23D6" w:rsidP="00771618">
      <w:pPr>
        <w:spacing w:after="0" w:line="360" w:lineRule="auto"/>
      </w:pPr>
      <w:r>
        <w:br w:type="page"/>
      </w:r>
    </w:p>
    <w:p w:rsidR="00E03CD2" w:rsidRDefault="00E03CD2" w:rsidP="00771618">
      <w:pPr>
        <w:pStyle w:val="Heading1"/>
        <w:spacing w:before="0" w:line="360" w:lineRule="auto"/>
        <w:rPr>
          <w:rFonts w:asciiTheme="majorBidi" w:hAnsiTheme="majorBidi"/>
          <w:b/>
          <w:bCs/>
          <w:color w:val="auto"/>
        </w:rPr>
      </w:pPr>
      <w:bookmarkStart w:id="1" w:name="_Toc18073880"/>
    </w:p>
    <w:p w:rsidR="004B23D6" w:rsidRPr="00E03CD2" w:rsidRDefault="004B23D6" w:rsidP="00771618">
      <w:pPr>
        <w:pStyle w:val="Heading1"/>
        <w:spacing w:before="0" w:line="360" w:lineRule="auto"/>
        <w:rPr>
          <w:rFonts w:asciiTheme="minorHAnsi" w:hAnsiTheme="minorHAnsi" w:cstheme="minorHAnsi"/>
          <w:b/>
          <w:bCs/>
          <w:color w:val="auto"/>
          <w:sz w:val="36"/>
          <w:szCs w:val="36"/>
        </w:rPr>
      </w:pPr>
      <w:r w:rsidRPr="00E03CD2">
        <w:rPr>
          <w:rFonts w:asciiTheme="minorHAnsi" w:hAnsiTheme="minorHAnsi" w:cstheme="minorHAnsi"/>
          <w:b/>
          <w:bCs/>
          <w:color w:val="auto"/>
          <w:sz w:val="36"/>
          <w:szCs w:val="36"/>
        </w:rPr>
        <w:t>ABSTRACT</w:t>
      </w:r>
      <w:bookmarkEnd w:id="1"/>
    </w:p>
    <w:p w:rsidR="00F2538F" w:rsidRPr="00E03CD2" w:rsidRDefault="00F2538F" w:rsidP="00771618">
      <w:pPr>
        <w:spacing w:after="0" w:line="360" w:lineRule="auto"/>
        <w:jc w:val="both"/>
        <w:rPr>
          <w:rFonts w:cstheme="minorHAnsi"/>
          <w:sz w:val="24"/>
          <w:szCs w:val="24"/>
        </w:rPr>
      </w:pPr>
      <w:r w:rsidRPr="00E03CD2">
        <w:rPr>
          <w:rFonts w:cstheme="minorHAnsi"/>
          <w:sz w:val="24"/>
          <w:szCs w:val="24"/>
        </w:rPr>
        <w:t xml:space="preserve">The objective of this research is to analyze the role of Brand Love and Brand Awareness as a mediator among masses. It also tends to find the relation between Consumer Purchase Intention and Celebrity Endorsement. To support the facts by gathering responses from questionnaires, 215 random people were chosen by convenience sampling whose age groups, educational qualifications, and income varied. Hayes’ Process, frequency distribution, correlation, and reliability analysis </w:t>
      </w:r>
      <w:r w:rsidR="00771618" w:rsidRPr="00E03CD2">
        <w:rPr>
          <w:rFonts w:cstheme="minorHAnsi"/>
          <w:sz w:val="24"/>
          <w:szCs w:val="24"/>
        </w:rPr>
        <w:t>were</w:t>
      </w:r>
      <w:r w:rsidRPr="00E03CD2">
        <w:rPr>
          <w:rFonts w:cstheme="minorHAnsi"/>
          <w:sz w:val="24"/>
          <w:szCs w:val="24"/>
        </w:rPr>
        <w:t xml:space="preserve"> employed to analyze the data statistically. In the findings, it was revealed that Brand Love plays a major role in explaining the relationship between Consumer Purchase Intention and Celebrity Endorsement. On the other hand, the analysis supported Brand Awareness as another factor which helps to comprehend the relation between Consumer Purchase Intention and Celebrity Endorsement. </w:t>
      </w:r>
    </w:p>
    <w:p w:rsidR="00F2538F" w:rsidRPr="00E03CD2" w:rsidRDefault="00F2538F" w:rsidP="00771618">
      <w:pPr>
        <w:spacing w:after="0" w:line="360" w:lineRule="auto"/>
        <w:jc w:val="both"/>
        <w:rPr>
          <w:rFonts w:cstheme="minorHAnsi"/>
          <w:sz w:val="24"/>
          <w:szCs w:val="24"/>
        </w:rPr>
      </w:pPr>
      <w:r w:rsidRPr="00E03CD2">
        <w:rPr>
          <w:rFonts w:cstheme="minorHAnsi"/>
          <w:sz w:val="24"/>
          <w:szCs w:val="24"/>
        </w:rPr>
        <w:t xml:space="preserve">In the field of marketing, particularly in South Asia where not much heed is paid to their correlation, Consumer Purchase Intention and Celebrity Endorsement depend on each other in various ways. The role of Brand Love has always been neglected. This research, therefore, inspects the effects and describes the role of Brand Love as a mediator in understanding the dependencies of Celebrity Endorsement and Consumer Purchase Intention. </w:t>
      </w:r>
    </w:p>
    <w:p w:rsidR="00A56869" w:rsidRPr="00E03CD2" w:rsidRDefault="00F2538F" w:rsidP="00771618">
      <w:pPr>
        <w:spacing w:after="0" w:line="360" w:lineRule="auto"/>
        <w:jc w:val="both"/>
        <w:rPr>
          <w:rFonts w:cstheme="minorHAnsi"/>
          <w:sz w:val="24"/>
          <w:szCs w:val="24"/>
        </w:rPr>
      </w:pPr>
      <w:r w:rsidRPr="00E03CD2">
        <w:rPr>
          <w:rFonts w:cstheme="minorHAnsi"/>
          <w:sz w:val="24"/>
          <w:szCs w:val="24"/>
        </w:rPr>
        <w:t>Keywords: Celebrity Endorsement, Consumer Purchase Intention, Brand Awareness, Brand Love.</w:t>
      </w:r>
    </w:p>
    <w:p w:rsidR="004B23D6" w:rsidRPr="00E03CD2" w:rsidRDefault="004B23D6" w:rsidP="00771618">
      <w:pPr>
        <w:spacing w:after="0" w:line="360" w:lineRule="auto"/>
        <w:rPr>
          <w:sz w:val="24"/>
          <w:szCs w:val="24"/>
        </w:rPr>
      </w:pPr>
    </w:p>
    <w:p w:rsidR="004B23D6" w:rsidRDefault="004B23D6" w:rsidP="00771618">
      <w:pPr>
        <w:spacing w:after="0" w:line="360" w:lineRule="auto"/>
      </w:pPr>
    </w:p>
    <w:p w:rsidR="004B23D6" w:rsidRDefault="004B23D6" w:rsidP="00771618">
      <w:pPr>
        <w:spacing w:after="0" w:line="360" w:lineRule="auto"/>
      </w:pPr>
    </w:p>
    <w:p w:rsidR="004B23D6" w:rsidRDefault="004B23D6" w:rsidP="00771618">
      <w:pPr>
        <w:spacing w:after="0" w:line="360" w:lineRule="auto"/>
      </w:pPr>
    </w:p>
    <w:p w:rsidR="00475320" w:rsidRDefault="00475320" w:rsidP="00771618">
      <w:pPr>
        <w:spacing w:after="0" w:line="360" w:lineRule="auto"/>
      </w:pPr>
    </w:p>
    <w:p w:rsidR="006543A0" w:rsidRDefault="006543A0" w:rsidP="00771618">
      <w:pPr>
        <w:spacing w:after="0" w:line="360" w:lineRule="auto"/>
      </w:pPr>
    </w:p>
    <w:p w:rsidR="006543A0" w:rsidRDefault="006543A0" w:rsidP="00771618">
      <w:pPr>
        <w:spacing w:after="0" w:line="360" w:lineRule="auto"/>
      </w:pPr>
    </w:p>
    <w:p w:rsidR="00475320" w:rsidRDefault="00475320" w:rsidP="00771618">
      <w:pPr>
        <w:spacing w:after="0" w:line="360" w:lineRule="auto"/>
      </w:pPr>
    </w:p>
    <w:p w:rsidR="00771618" w:rsidRDefault="00771618" w:rsidP="00771618">
      <w:pPr>
        <w:spacing w:after="0" w:line="360" w:lineRule="auto"/>
      </w:pPr>
    </w:p>
    <w:p w:rsidR="00771618" w:rsidRDefault="00771618" w:rsidP="00771618">
      <w:pPr>
        <w:spacing w:after="0" w:line="360" w:lineRule="auto"/>
      </w:pPr>
    </w:p>
    <w:p w:rsidR="00771618" w:rsidRDefault="00771618" w:rsidP="00771618">
      <w:pPr>
        <w:spacing w:after="0" w:line="360" w:lineRule="auto"/>
      </w:pPr>
    </w:p>
    <w:p w:rsidR="00771618" w:rsidRDefault="00771618" w:rsidP="00771618">
      <w:pPr>
        <w:spacing w:after="0" w:line="360" w:lineRule="auto"/>
      </w:pPr>
    </w:p>
    <w:sdt>
      <w:sdtPr>
        <w:rPr>
          <w:rFonts w:asciiTheme="minorHAnsi" w:eastAsiaTheme="minorEastAsia" w:hAnsiTheme="minorHAnsi" w:cstheme="minorHAnsi"/>
          <w:color w:val="auto"/>
          <w:sz w:val="24"/>
          <w:szCs w:val="24"/>
        </w:rPr>
        <w:id w:val="295414381"/>
        <w:docPartObj>
          <w:docPartGallery w:val="Table of Contents"/>
          <w:docPartUnique/>
        </w:docPartObj>
      </w:sdtPr>
      <w:sdtEndPr>
        <w:rPr>
          <w:b/>
          <w:bCs/>
          <w:noProof/>
        </w:rPr>
      </w:sdtEndPr>
      <w:sdtContent>
        <w:p w:rsidR="00475320" w:rsidRPr="004C737B" w:rsidRDefault="00475320" w:rsidP="00771618">
          <w:pPr>
            <w:pStyle w:val="TOCHeading"/>
            <w:spacing w:before="0" w:line="360" w:lineRule="auto"/>
            <w:rPr>
              <w:rFonts w:asciiTheme="minorHAnsi" w:hAnsiTheme="minorHAnsi" w:cstheme="minorHAnsi"/>
              <w:b/>
              <w:sz w:val="36"/>
              <w:szCs w:val="36"/>
            </w:rPr>
          </w:pPr>
          <w:r w:rsidRPr="004C737B">
            <w:rPr>
              <w:rFonts w:asciiTheme="minorHAnsi" w:hAnsiTheme="minorHAnsi" w:cstheme="minorHAnsi"/>
              <w:b/>
              <w:sz w:val="36"/>
              <w:szCs w:val="36"/>
            </w:rPr>
            <w:t>Contents</w:t>
          </w:r>
        </w:p>
        <w:p w:rsidR="006543A0" w:rsidRPr="00E03CD2" w:rsidRDefault="00D62404" w:rsidP="00771618">
          <w:pPr>
            <w:pStyle w:val="TOC1"/>
            <w:spacing w:line="360" w:lineRule="auto"/>
            <w:rPr>
              <w:rFonts w:asciiTheme="minorHAnsi" w:eastAsiaTheme="minorEastAsia" w:hAnsiTheme="minorHAnsi" w:cstheme="minorHAnsi"/>
            </w:rPr>
          </w:pPr>
          <w:r w:rsidRPr="00E03CD2">
            <w:rPr>
              <w:rFonts w:asciiTheme="minorHAnsi" w:hAnsiTheme="minorHAnsi" w:cstheme="minorHAnsi"/>
            </w:rPr>
            <w:fldChar w:fldCharType="begin"/>
          </w:r>
          <w:r w:rsidR="00475320" w:rsidRPr="00E03CD2">
            <w:rPr>
              <w:rFonts w:asciiTheme="minorHAnsi" w:hAnsiTheme="minorHAnsi" w:cstheme="minorHAnsi"/>
            </w:rPr>
            <w:instrText xml:space="preserve"> TOC \o "1-3" \h \z \u </w:instrText>
          </w:r>
          <w:r w:rsidRPr="00E03CD2">
            <w:rPr>
              <w:rFonts w:asciiTheme="minorHAnsi" w:hAnsiTheme="minorHAnsi" w:cstheme="minorHAnsi"/>
            </w:rPr>
            <w:fldChar w:fldCharType="separate"/>
          </w:r>
          <w:hyperlink w:anchor="_Toc18073880" w:history="1">
            <w:r w:rsidR="006543A0" w:rsidRPr="00E03CD2">
              <w:rPr>
                <w:rStyle w:val="Hyperlink"/>
                <w:rFonts w:asciiTheme="minorHAnsi" w:hAnsiTheme="minorHAnsi" w:cstheme="minorHAnsi"/>
                <w:b/>
                <w:bCs/>
              </w:rPr>
              <w:t>ABSTRACT</w:t>
            </w:r>
            <w:r w:rsidR="006543A0" w:rsidRPr="00E03CD2">
              <w:rPr>
                <w:rFonts w:asciiTheme="minorHAnsi" w:hAnsiTheme="minorHAnsi" w:cstheme="minorHAnsi"/>
                <w:webHidden/>
              </w:rPr>
              <w:tab/>
            </w:r>
            <w:r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_Toc18073880 \h </w:instrText>
            </w:r>
            <w:r w:rsidRPr="00E03CD2">
              <w:rPr>
                <w:rFonts w:asciiTheme="minorHAnsi" w:hAnsiTheme="minorHAnsi" w:cstheme="minorHAnsi"/>
                <w:webHidden/>
              </w:rPr>
            </w:r>
            <w:r w:rsidRPr="00E03CD2">
              <w:rPr>
                <w:rFonts w:asciiTheme="minorHAnsi" w:hAnsiTheme="minorHAnsi" w:cstheme="minorHAnsi"/>
                <w:webHidden/>
              </w:rPr>
              <w:fldChar w:fldCharType="separate"/>
            </w:r>
            <w:r w:rsidR="006543A0" w:rsidRPr="00E03CD2">
              <w:rPr>
                <w:rFonts w:asciiTheme="minorHAnsi" w:hAnsiTheme="minorHAnsi" w:cstheme="minorHAnsi"/>
                <w:webHidden/>
              </w:rPr>
              <w:t>2</w:t>
            </w:r>
            <w:r w:rsidRPr="00E03CD2">
              <w:rPr>
                <w:rFonts w:asciiTheme="minorHAnsi" w:hAnsiTheme="minorHAnsi" w:cstheme="minorHAnsi"/>
                <w:webHidden/>
              </w:rPr>
              <w:fldChar w:fldCharType="end"/>
            </w:r>
          </w:hyperlink>
        </w:p>
        <w:p w:rsidR="006543A0" w:rsidRPr="00E03CD2" w:rsidRDefault="008F3ECA" w:rsidP="00771618">
          <w:pPr>
            <w:pStyle w:val="TOC1"/>
            <w:spacing w:line="360" w:lineRule="auto"/>
            <w:rPr>
              <w:rFonts w:asciiTheme="minorHAnsi" w:eastAsiaTheme="minorEastAsia" w:hAnsiTheme="minorHAnsi" w:cstheme="minorHAnsi"/>
            </w:rPr>
          </w:pPr>
          <w:hyperlink w:anchor="_Toc18073881" w:history="1">
            <w:r w:rsidR="006543A0" w:rsidRPr="00E03CD2">
              <w:rPr>
                <w:rStyle w:val="Hyperlink"/>
                <w:rFonts w:asciiTheme="minorHAnsi" w:hAnsiTheme="minorHAnsi" w:cstheme="minorHAnsi"/>
                <w:b/>
                <w:bCs/>
              </w:rPr>
              <w:t>INTRODUCTION</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_Toc18073881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6</w:t>
            </w:r>
            <w:r w:rsidR="00D62404" w:rsidRPr="00E03CD2">
              <w:rPr>
                <w:rFonts w:asciiTheme="minorHAnsi" w:hAnsiTheme="minorHAnsi" w:cstheme="minorHAnsi"/>
                <w:webHidden/>
              </w:rPr>
              <w:fldChar w:fldCharType="end"/>
            </w:r>
          </w:hyperlink>
        </w:p>
        <w:p w:rsidR="006543A0" w:rsidRPr="00E03CD2" w:rsidRDefault="008F3ECA" w:rsidP="00771618">
          <w:pPr>
            <w:pStyle w:val="TOC2"/>
            <w:spacing w:line="360" w:lineRule="auto"/>
            <w:rPr>
              <w:rFonts w:asciiTheme="minorHAnsi" w:eastAsiaTheme="minorEastAsia" w:hAnsiTheme="minorHAnsi" w:cstheme="minorHAnsi"/>
            </w:rPr>
          </w:pPr>
          <w:hyperlink w:anchor="_Toc18073882" w:history="1">
            <w:r w:rsidR="006543A0" w:rsidRPr="00E03CD2">
              <w:rPr>
                <w:rStyle w:val="Hyperlink"/>
                <w:rFonts w:asciiTheme="minorHAnsi" w:hAnsiTheme="minorHAnsi" w:cstheme="minorHAnsi"/>
                <w:b/>
                <w:bCs/>
              </w:rPr>
              <w:t>Background</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_Toc18073882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6</w:t>
            </w:r>
            <w:r w:rsidR="00D62404" w:rsidRPr="00E03CD2">
              <w:rPr>
                <w:rFonts w:asciiTheme="minorHAnsi" w:hAnsiTheme="minorHAnsi" w:cstheme="minorHAnsi"/>
                <w:webHidden/>
              </w:rPr>
              <w:fldChar w:fldCharType="end"/>
            </w:r>
          </w:hyperlink>
        </w:p>
        <w:p w:rsidR="006543A0" w:rsidRPr="00E03CD2" w:rsidRDefault="008F3ECA" w:rsidP="00771618">
          <w:pPr>
            <w:pStyle w:val="TOC2"/>
            <w:spacing w:line="360" w:lineRule="auto"/>
            <w:rPr>
              <w:rFonts w:asciiTheme="minorHAnsi" w:eastAsiaTheme="minorEastAsia" w:hAnsiTheme="minorHAnsi" w:cstheme="minorHAnsi"/>
            </w:rPr>
          </w:pPr>
          <w:hyperlink w:anchor="_Toc18073883" w:history="1">
            <w:r w:rsidR="006543A0" w:rsidRPr="00E03CD2">
              <w:rPr>
                <w:rStyle w:val="Hyperlink"/>
                <w:rFonts w:asciiTheme="minorHAnsi" w:hAnsiTheme="minorHAnsi" w:cstheme="minorHAnsi"/>
                <w:b/>
                <w:bCs/>
              </w:rPr>
              <w:t>Problem Statement</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_Toc18073883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6</w:t>
            </w:r>
            <w:r w:rsidR="00D62404" w:rsidRPr="00E03CD2">
              <w:rPr>
                <w:rFonts w:asciiTheme="minorHAnsi" w:hAnsiTheme="minorHAnsi" w:cstheme="minorHAnsi"/>
                <w:webHidden/>
              </w:rPr>
              <w:fldChar w:fldCharType="end"/>
            </w:r>
          </w:hyperlink>
        </w:p>
        <w:p w:rsidR="006543A0" w:rsidRPr="00E03CD2" w:rsidRDefault="008F3ECA" w:rsidP="00771618">
          <w:pPr>
            <w:pStyle w:val="TOC1"/>
            <w:spacing w:line="360" w:lineRule="auto"/>
            <w:rPr>
              <w:rFonts w:asciiTheme="minorHAnsi" w:eastAsiaTheme="minorEastAsia" w:hAnsiTheme="minorHAnsi" w:cstheme="minorHAnsi"/>
            </w:rPr>
          </w:pPr>
          <w:hyperlink w:anchor="_Toc18073884" w:history="1">
            <w:r w:rsidR="006543A0" w:rsidRPr="00E03CD2">
              <w:rPr>
                <w:rStyle w:val="Hyperlink"/>
                <w:rFonts w:asciiTheme="minorHAnsi" w:hAnsiTheme="minorHAnsi" w:cstheme="minorHAnsi"/>
                <w:b/>
                <w:bCs/>
              </w:rPr>
              <w:t>LITERATURE REVIEW</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_Toc18073884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7</w:t>
            </w:r>
            <w:r w:rsidR="00D62404" w:rsidRPr="00E03CD2">
              <w:rPr>
                <w:rFonts w:asciiTheme="minorHAnsi" w:hAnsiTheme="minorHAnsi" w:cstheme="minorHAnsi"/>
                <w:webHidden/>
              </w:rPr>
              <w:fldChar w:fldCharType="end"/>
            </w:r>
          </w:hyperlink>
        </w:p>
        <w:p w:rsidR="006543A0" w:rsidRPr="00E03CD2" w:rsidRDefault="008F3ECA" w:rsidP="00771618">
          <w:pPr>
            <w:pStyle w:val="TOC2"/>
            <w:spacing w:line="360" w:lineRule="auto"/>
            <w:rPr>
              <w:rFonts w:asciiTheme="minorHAnsi" w:eastAsiaTheme="minorEastAsia" w:hAnsiTheme="minorHAnsi" w:cstheme="minorHAnsi"/>
            </w:rPr>
          </w:pPr>
          <w:hyperlink w:anchor="_Toc18073885" w:history="1">
            <w:r w:rsidR="006543A0" w:rsidRPr="00E03CD2">
              <w:rPr>
                <w:rStyle w:val="Hyperlink"/>
                <w:rFonts w:asciiTheme="minorHAnsi" w:hAnsiTheme="minorHAnsi" w:cstheme="minorHAnsi"/>
                <w:b/>
                <w:bCs/>
              </w:rPr>
              <w:t>Celebrity Endorsement</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_Toc18073885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7</w:t>
            </w:r>
            <w:r w:rsidR="00D62404" w:rsidRPr="00E03CD2">
              <w:rPr>
                <w:rFonts w:asciiTheme="minorHAnsi" w:hAnsiTheme="minorHAnsi" w:cstheme="minorHAnsi"/>
                <w:webHidden/>
              </w:rPr>
              <w:fldChar w:fldCharType="end"/>
            </w:r>
          </w:hyperlink>
        </w:p>
        <w:p w:rsidR="006543A0" w:rsidRPr="00E03CD2" w:rsidRDefault="008F3ECA" w:rsidP="00771618">
          <w:pPr>
            <w:pStyle w:val="TOC3"/>
            <w:tabs>
              <w:tab w:val="right" w:leader="dot" w:pos="9350"/>
            </w:tabs>
            <w:spacing w:line="360" w:lineRule="auto"/>
            <w:rPr>
              <w:rFonts w:asciiTheme="minorHAnsi" w:eastAsiaTheme="minorEastAsia" w:hAnsiTheme="minorHAnsi" w:cstheme="minorHAnsi"/>
              <w:noProof/>
            </w:rPr>
          </w:pPr>
          <w:hyperlink w:anchor="_Toc18073886" w:history="1">
            <w:r w:rsidR="006543A0" w:rsidRPr="00E03CD2">
              <w:rPr>
                <w:rStyle w:val="Hyperlink"/>
                <w:rFonts w:asciiTheme="minorHAnsi" w:hAnsiTheme="minorHAnsi" w:cstheme="minorHAnsi"/>
                <w:b/>
                <w:bCs/>
                <w:noProof/>
              </w:rPr>
              <w:t>Reference Group Theory (</w:t>
            </w:r>
            <w:r w:rsidR="006543A0" w:rsidRPr="00E03CD2">
              <w:rPr>
                <w:rStyle w:val="Hyperlink"/>
                <w:rFonts w:asciiTheme="minorHAnsi" w:hAnsiTheme="minorHAnsi" w:cstheme="minorHAnsi"/>
                <w:b/>
                <w:bCs/>
                <w:noProof/>
                <w:shd w:val="clear" w:color="auto" w:fill="FFFFFF"/>
              </w:rPr>
              <w:t>Löfgren, E., &amp; Li, J. (2010)</w:t>
            </w:r>
            <w:r w:rsidR="006543A0" w:rsidRPr="00E03CD2">
              <w:rPr>
                <w:rFonts w:asciiTheme="minorHAnsi" w:hAnsiTheme="minorHAnsi" w:cstheme="minorHAnsi"/>
                <w:noProof/>
                <w:webHidden/>
              </w:rPr>
              <w:tab/>
            </w:r>
            <w:r w:rsidR="00D62404" w:rsidRPr="00E03CD2">
              <w:rPr>
                <w:rFonts w:asciiTheme="minorHAnsi" w:hAnsiTheme="minorHAnsi" w:cstheme="minorHAnsi"/>
                <w:noProof/>
                <w:webHidden/>
              </w:rPr>
              <w:fldChar w:fldCharType="begin"/>
            </w:r>
            <w:r w:rsidR="006543A0" w:rsidRPr="00E03CD2">
              <w:rPr>
                <w:rFonts w:asciiTheme="minorHAnsi" w:hAnsiTheme="minorHAnsi" w:cstheme="minorHAnsi"/>
                <w:noProof/>
                <w:webHidden/>
              </w:rPr>
              <w:instrText xml:space="preserve"> PAGEREF _Toc18073886 \h </w:instrText>
            </w:r>
            <w:r w:rsidR="00D62404" w:rsidRPr="00E03CD2">
              <w:rPr>
                <w:rFonts w:asciiTheme="minorHAnsi" w:hAnsiTheme="minorHAnsi" w:cstheme="minorHAnsi"/>
                <w:noProof/>
                <w:webHidden/>
              </w:rPr>
            </w:r>
            <w:r w:rsidR="00D62404" w:rsidRPr="00E03CD2">
              <w:rPr>
                <w:rFonts w:asciiTheme="minorHAnsi" w:hAnsiTheme="minorHAnsi" w:cstheme="minorHAnsi"/>
                <w:noProof/>
                <w:webHidden/>
              </w:rPr>
              <w:fldChar w:fldCharType="separate"/>
            </w:r>
            <w:r w:rsidR="006543A0" w:rsidRPr="00E03CD2">
              <w:rPr>
                <w:rFonts w:asciiTheme="minorHAnsi" w:hAnsiTheme="minorHAnsi" w:cstheme="minorHAnsi"/>
                <w:noProof/>
                <w:webHidden/>
              </w:rPr>
              <w:t>7</w:t>
            </w:r>
            <w:r w:rsidR="00D62404" w:rsidRPr="00E03CD2">
              <w:rPr>
                <w:rFonts w:asciiTheme="minorHAnsi" w:hAnsiTheme="minorHAnsi" w:cstheme="minorHAnsi"/>
                <w:noProof/>
                <w:webHidden/>
              </w:rPr>
              <w:fldChar w:fldCharType="end"/>
            </w:r>
          </w:hyperlink>
        </w:p>
        <w:p w:rsidR="006543A0" w:rsidRPr="00E03CD2" w:rsidRDefault="008F3ECA" w:rsidP="00771618">
          <w:pPr>
            <w:pStyle w:val="TOC3"/>
            <w:tabs>
              <w:tab w:val="right" w:leader="dot" w:pos="9350"/>
            </w:tabs>
            <w:spacing w:line="360" w:lineRule="auto"/>
            <w:rPr>
              <w:rFonts w:asciiTheme="minorHAnsi" w:eastAsiaTheme="minorEastAsia" w:hAnsiTheme="minorHAnsi" w:cstheme="minorHAnsi"/>
              <w:noProof/>
            </w:rPr>
          </w:pPr>
          <w:hyperlink w:anchor="_Toc18073887" w:history="1">
            <w:r w:rsidR="006543A0" w:rsidRPr="00E03CD2">
              <w:rPr>
                <w:rStyle w:val="Hyperlink"/>
                <w:rFonts w:asciiTheme="minorHAnsi" w:hAnsiTheme="minorHAnsi" w:cstheme="minorHAnsi"/>
                <w:b/>
                <w:bCs/>
                <w:noProof/>
              </w:rPr>
              <w:t>The Social Adaptation Theory &amp; the Elaboration Likelihood Model Theory (</w:t>
            </w:r>
            <w:r w:rsidR="006543A0" w:rsidRPr="00E03CD2">
              <w:rPr>
                <w:rStyle w:val="Hyperlink"/>
                <w:rFonts w:asciiTheme="minorHAnsi" w:hAnsiTheme="minorHAnsi" w:cstheme="minorHAnsi"/>
                <w:b/>
                <w:bCs/>
                <w:noProof/>
                <w:shd w:val="clear" w:color="auto" w:fill="FFFFFF"/>
              </w:rPr>
              <w:t>Löfgren, E., &amp; Li, J, 2010)</w:t>
            </w:r>
            <w:r w:rsidR="006543A0" w:rsidRPr="00E03CD2">
              <w:rPr>
                <w:rFonts w:asciiTheme="minorHAnsi" w:hAnsiTheme="minorHAnsi" w:cstheme="minorHAnsi"/>
                <w:noProof/>
                <w:webHidden/>
              </w:rPr>
              <w:tab/>
            </w:r>
            <w:r w:rsidR="00D62404" w:rsidRPr="00E03CD2">
              <w:rPr>
                <w:rFonts w:asciiTheme="minorHAnsi" w:hAnsiTheme="minorHAnsi" w:cstheme="minorHAnsi"/>
                <w:noProof/>
                <w:webHidden/>
              </w:rPr>
              <w:fldChar w:fldCharType="begin"/>
            </w:r>
            <w:r w:rsidR="006543A0" w:rsidRPr="00E03CD2">
              <w:rPr>
                <w:rFonts w:asciiTheme="minorHAnsi" w:hAnsiTheme="minorHAnsi" w:cstheme="minorHAnsi"/>
                <w:noProof/>
                <w:webHidden/>
              </w:rPr>
              <w:instrText xml:space="preserve"> PAGEREF _Toc18073887 \h </w:instrText>
            </w:r>
            <w:r w:rsidR="00D62404" w:rsidRPr="00E03CD2">
              <w:rPr>
                <w:rFonts w:asciiTheme="minorHAnsi" w:hAnsiTheme="minorHAnsi" w:cstheme="minorHAnsi"/>
                <w:noProof/>
                <w:webHidden/>
              </w:rPr>
            </w:r>
            <w:r w:rsidR="00D62404" w:rsidRPr="00E03CD2">
              <w:rPr>
                <w:rFonts w:asciiTheme="minorHAnsi" w:hAnsiTheme="minorHAnsi" w:cstheme="minorHAnsi"/>
                <w:noProof/>
                <w:webHidden/>
              </w:rPr>
              <w:fldChar w:fldCharType="separate"/>
            </w:r>
            <w:r w:rsidR="006543A0" w:rsidRPr="00E03CD2">
              <w:rPr>
                <w:rFonts w:asciiTheme="minorHAnsi" w:hAnsiTheme="minorHAnsi" w:cstheme="minorHAnsi"/>
                <w:noProof/>
                <w:webHidden/>
              </w:rPr>
              <w:t>9</w:t>
            </w:r>
            <w:r w:rsidR="00D62404" w:rsidRPr="00E03CD2">
              <w:rPr>
                <w:rFonts w:asciiTheme="minorHAnsi" w:hAnsiTheme="minorHAnsi" w:cstheme="minorHAnsi"/>
                <w:noProof/>
                <w:webHidden/>
              </w:rPr>
              <w:fldChar w:fldCharType="end"/>
            </w:r>
          </w:hyperlink>
        </w:p>
        <w:p w:rsidR="006543A0" w:rsidRPr="00E03CD2" w:rsidRDefault="008F3ECA" w:rsidP="00771618">
          <w:pPr>
            <w:pStyle w:val="TOC2"/>
            <w:spacing w:line="360" w:lineRule="auto"/>
            <w:rPr>
              <w:rFonts w:asciiTheme="minorHAnsi" w:eastAsiaTheme="minorEastAsia" w:hAnsiTheme="minorHAnsi" w:cstheme="minorHAnsi"/>
            </w:rPr>
          </w:pPr>
          <w:hyperlink w:anchor="_Toc18073888" w:history="1">
            <w:r w:rsidR="006543A0" w:rsidRPr="00E03CD2">
              <w:rPr>
                <w:rStyle w:val="Hyperlink"/>
                <w:rFonts w:asciiTheme="minorHAnsi" w:hAnsiTheme="minorHAnsi" w:cstheme="minorHAnsi"/>
                <w:b/>
                <w:bCs/>
              </w:rPr>
              <w:t>Celebrity Endorsement - Consumer’s Purchase Intention</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_Toc18073888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9</w:t>
            </w:r>
            <w:r w:rsidR="00D62404" w:rsidRPr="00E03CD2">
              <w:rPr>
                <w:rFonts w:asciiTheme="minorHAnsi" w:hAnsiTheme="minorHAnsi" w:cstheme="minorHAnsi"/>
                <w:webHidden/>
              </w:rPr>
              <w:fldChar w:fldCharType="end"/>
            </w:r>
          </w:hyperlink>
        </w:p>
        <w:p w:rsidR="006543A0" w:rsidRPr="00E03CD2" w:rsidRDefault="008F3ECA" w:rsidP="00771618">
          <w:pPr>
            <w:pStyle w:val="TOC2"/>
            <w:spacing w:line="360" w:lineRule="auto"/>
            <w:rPr>
              <w:rFonts w:asciiTheme="minorHAnsi" w:eastAsiaTheme="minorEastAsia" w:hAnsiTheme="minorHAnsi" w:cstheme="minorHAnsi"/>
            </w:rPr>
          </w:pPr>
          <w:hyperlink w:anchor="_Toc18073889" w:history="1">
            <w:r w:rsidR="006543A0" w:rsidRPr="00E03CD2">
              <w:rPr>
                <w:rStyle w:val="Hyperlink"/>
                <w:rFonts w:asciiTheme="minorHAnsi" w:hAnsiTheme="minorHAnsi" w:cstheme="minorHAnsi"/>
                <w:b/>
                <w:bCs/>
              </w:rPr>
              <w:t>Celebrity Endorsement - Brand Awareness</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_Toc18073889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10</w:t>
            </w:r>
            <w:r w:rsidR="00D62404" w:rsidRPr="00E03CD2">
              <w:rPr>
                <w:rFonts w:asciiTheme="minorHAnsi" w:hAnsiTheme="minorHAnsi" w:cstheme="minorHAnsi"/>
                <w:webHidden/>
              </w:rPr>
              <w:fldChar w:fldCharType="end"/>
            </w:r>
          </w:hyperlink>
        </w:p>
        <w:p w:rsidR="006543A0" w:rsidRPr="00E03CD2" w:rsidRDefault="008F3ECA" w:rsidP="00771618">
          <w:pPr>
            <w:pStyle w:val="TOC2"/>
            <w:spacing w:line="360" w:lineRule="auto"/>
            <w:rPr>
              <w:rFonts w:asciiTheme="minorHAnsi" w:eastAsiaTheme="minorEastAsia" w:hAnsiTheme="minorHAnsi" w:cstheme="minorHAnsi"/>
            </w:rPr>
          </w:pPr>
          <w:hyperlink w:anchor="_Toc18073890" w:history="1">
            <w:r w:rsidR="006543A0" w:rsidRPr="00E03CD2">
              <w:rPr>
                <w:rStyle w:val="Hyperlink"/>
                <w:rFonts w:asciiTheme="minorHAnsi" w:hAnsiTheme="minorHAnsi" w:cstheme="minorHAnsi"/>
                <w:b/>
                <w:bCs/>
              </w:rPr>
              <w:t>Celebrity Endorsement – Brand Awareness – Consumer’s Purchase Intention</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_Toc18073890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11</w:t>
            </w:r>
            <w:r w:rsidR="00D62404" w:rsidRPr="00E03CD2">
              <w:rPr>
                <w:rFonts w:asciiTheme="minorHAnsi" w:hAnsiTheme="minorHAnsi" w:cstheme="minorHAnsi"/>
                <w:webHidden/>
              </w:rPr>
              <w:fldChar w:fldCharType="end"/>
            </w:r>
          </w:hyperlink>
        </w:p>
        <w:p w:rsidR="006543A0" w:rsidRPr="00E03CD2" w:rsidRDefault="008F3ECA" w:rsidP="00771618">
          <w:pPr>
            <w:pStyle w:val="TOC2"/>
            <w:spacing w:line="360" w:lineRule="auto"/>
            <w:rPr>
              <w:rFonts w:asciiTheme="minorHAnsi" w:eastAsiaTheme="minorEastAsia" w:hAnsiTheme="minorHAnsi" w:cstheme="minorHAnsi"/>
            </w:rPr>
          </w:pPr>
          <w:hyperlink w:anchor="_Toc18073891" w:history="1">
            <w:r w:rsidR="006543A0" w:rsidRPr="00E03CD2">
              <w:rPr>
                <w:rStyle w:val="Hyperlink"/>
                <w:rFonts w:asciiTheme="minorHAnsi" w:hAnsiTheme="minorHAnsi" w:cstheme="minorHAnsi"/>
                <w:b/>
                <w:bCs/>
              </w:rPr>
              <w:t>Consumer’s Purchase Intention</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_Toc18073891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12</w:t>
            </w:r>
            <w:r w:rsidR="00D62404" w:rsidRPr="00E03CD2">
              <w:rPr>
                <w:rFonts w:asciiTheme="minorHAnsi" w:hAnsiTheme="minorHAnsi" w:cstheme="minorHAnsi"/>
                <w:webHidden/>
              </w:rPr>
              <w:fldChar w:fldCharType="end"/>
            </w:r>
          </w:hyperlink>
        </w:p>
        <w:p w:rsidR="006543A0" w:rsidRPr="00E03CD2" w:rsidRDefault="008F3ECA" w:rsidP="00771618">
          <w:pPr>
            <w:pStyle w:val="TOC2"/>
            <w:spacing w:line="360" w:lineRule="auto"/>
            <w:rPr>
              <w:rFonts w:asciiTheme="minorHAnsi" w:eastAsiaTheme="minorEastAsia" w:hAnsiTheme="minorHAnsi" w:cstheme="minorHAnsi"/>
            </w:rPr>
          </w:pPr>
          <w:hyperlink w:anchor="_Toc18073892" w:history="1">
            <w:r w:rsidR="006543A0" w:rsidRPr="00E03CD2">
              <w:rPr>
                <w:rStyle w:val="Hyperlink"/>
                <w:rFonts w:asciiTheme="minorHAnsi" w:hAnsiTheme="minorHAnsi" w:cstheme="minorHAnsi"/>
                <w:b/>
                <w:bCs/>
              </w:rPr>
              <w:t>Brand Awareness</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_Toc18073892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12</w:t>
            </w:r>
            <w:r w:rsidR="00D62404" w:rsidRPr="00E03CD2">
              <w:rPr>
                <w:rFonts w:asciiTheme="minorHAnsi" w:hAnsiTheme="minorHAnsi" w:cstheme="minorHAnsi"/>
                <w:webHidden/>
              </w:rPr>
              <w:fldChar w:fldCharType="end"/>
            </w:r>
          </w:hyperlink>
        </w:p>
        <w:p w:rsidR="006543A0" w:rsidRPr="00E03CD2" w:rsidRDefault="008F3ECA" w:rsidP="00771618">
          <w:pPr>
            <w:pStyle w:val="TOC2"/>
            <w:spacing w:line="360" w:lineRule="auto"/>
            <w:rPr>
              <w:rFonts w:asciiTheme="minorHAnsi" w:eastAsiaTheme="minorEastAsia" w:hAnsiTheme="minorHAnsi" w:cstheme="minorHAnsi"/>
            </w:rPr>
          </w:pPr>
          <w:hyperlink w:anchor="_Toc18073893" w:history="1">
            <w:r w:rsidR="006543A0" w:rsidRPr="00E03CD2">
              <w:rPr>
                <w:rStyle w:val="Hyperlink"/>
                <w:rFonts w:asciiTheme="minorHAnsi" w:hAnsiTheme="minorHAnsi" w:cstheme="minorHAnsi"/>
                <w:b/>
                <w:bCs/>
              </w:rPr>
              <w:t>Brand Awareness – Consumer’s Purchase Intention</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_Toc18073893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13</w:t>
            </w:r>
            <w:r w:rsidR="00D62404" w:rsidRPr="00E03CD2">
              <w:rPr>
                <w:rFonts w:asciiTheme="minorHAnsi" w:hAnsiTheme="minorHAnsi" w:cstheme="minorHAnsi"/>
                <w:webHidden/>
              </w:rPr>
              <w:fldChar w:fldCharType="end"/>
            </w:r>
          </w:hyperlink>
        </w:p>
        <w:p w:rsidR="006543A0" w:rsidRPr="00E03CD2" w:rsidRDefault="008F3ECA" w:rsidP="00771618">
          <w:pPr>
            <w:pStyle w:val="TOC2"/>
            <w:spacing w:line="360" w:lineRule="auto"/>
            <w:rPr>
              <w:rFonts w:asciiTheme="minorHAnsi" w:eastAsiaTheme="minorEastAsia" w:hAnsiTheme="minorHAnsi" w:cstheme="minorHAnsi"/>
            </w:rPr>
          </w:pPr>
          <w:hyperlink w:anchor="_Toc18073894" w:history="1">
            <w:r w:rsidR="006543A0" w:rsidRPr="00E03CD2">
              <w:rPr>
                <w:rStyle w:val="Hyperlink"/>
                <w:rFonts w:asciiTheme="minorHAnsi" w:hAnsiTheme="minorHAnsi" w:cstheme="minorHAnsi"/>
                <w:b/>
                <w:bCs/>
              </w:rPr>
              <w:t>Brand Love</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_Toc18073894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14</w:t>
            </w:r>
            <w:r w:rsidR="00D62404" w:rsidRPr="00E03CD2">
              <w:rPr>
                <w:rFonts w:asciiTheme="minorHAnsi" w:hAnsiTheme="minorHAnsi" w:cstheme="minorHAnsi"/>
                <w:webHidden/>
              </w:rPr>
              <w:fldChar w:fldCharType="end"/>
            </w:r>
          </w:hyperlink>
        </w:p>
        <w:p w:rsidR="006543A0" w:rsidRPr="00E03CD2" w:rsidRDefault="008F3ECA" w:rsidP="00771618">
          <w:pPr>
            <w:pStyle w:val="TOC1"/>
            <w:spacing w:line="360" w:lineRule="auto"/>
            <w:rPr>
              <w:rFonts w:asciiTheme="minorHAnsi" w:eastAsiaTheme="minorEastAsia" w:hAnsiTheme="minorHAnsi" w:cstheme="minorHAnsi"/>
            </w:rPr>
          </w:pPr>
          <w:hyperlink w:anchor="_Toc18073895" w:history="1">
            <w:r w:rsidR="006543A0" w:rsidRPr="00E03CD2">
              <w:rPr>
                <w:rStyle w:val="Hyperlink"/>
                <w:rFonts w:asciiTheme="minorHAnsi" w:hAnsiTheme="minorHAnsi" w:cstheme="minorHAnsi"/>
                <w:b/>
                <w:bCs/>
              </w:rPr>
              <w:t>Research Questions</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_Toc18073895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15</w:t>
            </w:r>
            <w:r w:rsidR="00D62404" w:rsidRPr="00E03CD2">
              <w:rPr>
                <w:rFonts w:asciiTheme="minorHAnsi" w:hAnsiTheme="minorHAnsi" w:cstheme="minorHAnsi"/>
                <w:webHidden/>
              </w:rPr>
              <w:fldChar w:fldCharType="end"/>
            </w:r>
          </w:hyperlink>
        </w:p>
        <w:p w:rsidR="006543A0" w:rsidRPr="00E03CD2" w:rsidRDefault="008F3ECA" w:rsidP="00771618">
          <w:pPr>
            <w:pStyle w:val="TOC1"/>
            <w:spacing w:line="360" w:lineRule="auto"/>
            <w:rPr>
              <w:rFonts w:asciiTheme="minorHAnsi" w:eastAsiaTheme="minorEastAsia" w:hAnsiTheme="minorHAnsi" w:cstheme="minorHAnsi"/>
            </w:rPr>
          </w:pPr>
          <w:hyperlink w:anchor="_Toc18073896" w:history="1">
            <w:r w:rsidR="006543A0" w:rsidRPr="00E03CD2">
              <w:rPr>
                <w:rStyle w:val="Hyperlink"/>
                <w:rFonts w:asciiTheme="minorHAnsi" w:hAnsiTheme="minorHAnsi" w:cstheme="minorHAnsi"/>
                <w:b/>
                <w:bCs/>
              </w:rPr>
              <w:t>Research Objectives</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_Toc18073896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15</w:t>
            </w:r>
            <w:r w:rsidR="00D62404" w:rsidRPr="00E03CD2">
              <w:rPr>
                <w:rFonts w:asciiTheme="minorHAnsi" w:hAnsiTheme="minorHAnsi" w:cstheme="minorHAnsi"/>
                <w:webHidden/>
              </w:rPr>
              <w:fldChar w:fldCharType="end"/>
            </w:r>
          </w:hyperlink>
        </w:p>
        <w:p w:rsidR="006543A0" w:rsidRPr="00E03CD2" w:rsidRDefault="008F3ECA" w:rsidP="00771618">
          <w:pPr>
            <w:pStyle w:val="TOC1"/>
            <w:spacing w:line="360" w:lineRule="auto"/>
            <w:rPr>
              <w:rFonts w:asciiTheme="minorHAnsi" w:eastAsiaTheme="minorEastAsia" w:hAnsiTheme="minorHAnsi" w:cstheme="minorHAnsi"/>
            </w:rPr>
          </w:pPr>
          <w:hyperlink w:anchor="_Toc18073897" w:history="1">
            <w:r w:rsidR="006543A0" w:rsidRPr="00E03CD2">
              <w:rPr>
                <w:rStyle w:val="Hyperlink"/>
                <w:rFonts w:asciiTheme="minorHAnsi" w:hAnsiTheme="minorHAnsi" w:cstheme="minorHAnsi"/>
                <w:b/>
                <w:bCs/>
              </w:rPr>
              <w:t>Hypothesis</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_Toc18073897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15</w:t>
            </w:r>
            <w:r w:rsidR="00D62404" w:rsidRPr="00E03CD2">
              <w:rPr>
                <w:rFonts w:asciiTheme="minorHAnsi" w:hAnsiTheme="minorHAnsi" w:cstheme="minorHAnsi"/>
                <w:webHidden/>
              </w:rPr>
              <w:fldChar w:fldCharType="end"/>
            </w:r>
          </w:hyperlink>
        </w:p>
        <w:p w:rsidR="006543A0" w:rsidRPr="00E03CD2" w:rsidRDefault="008F3ECA" w:rsidP="00771618">
          <w:pPr>
            <w:pStyle w:val="TOC1"/>
            <w:spacing w:line="360" w:lineRule="auto"/>
            <w:rPr>
              <w:rFonts w:asciiTheme="minorHAnsi" w:eastAsiaTheme="minorEastAsia" w:hAnsiTheme="minorHAnsi" w:cstheme="minorHAnsi"/>
            </w:rPr>
          </w:pPr>
          <w:hyperlink w:anchor="_Toc18073898" w:history="1">
            <w:r w:rsidR="006543A0" w:rsidRPr="00E03CD2">
              <w:rPr>
                <w:rStyle w:val="Hyperlink"/>
                <w:rFonts w:asciiTheme="minorHAnsi" w:hAnsiTheme="minorHAnsi" w:cstheme="minorHAnsi"/>
                <w:b/>
                <w:bCs/>
              </w:rPr>
              <w:t>Research Model</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_Toc18073898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16</w:t>
            </w:r>
            <w:r w:rsidR="00D62404" w:rsidRPr="00E03CD2">
              <w:rPr>
                <w:rFonts w:asciiTheme="minorHAnsi" w:hAnsiTheme="minorHAnsi" w:cstheme="minorHAnsi"/>
                <w:webHidden/>
              </w:rPr>
              <w:fldChar w:fldCharType="end"/>
            </w:r>
          </w:hyperlink>
        </w:p>
        <w:p w:rsidR="006543A0" w:rsidRPr="00E03CD2" w:rsidRDefault="008F3ECA" w:rsidP="00771618">
          <w:pPr>
            <w:pStyle w:val="TOC1"/>
            <w:spacing w:line="360" w:lineRule="auto"/>
            <w:rPr>
              <w:rFonts w:asciiTheme="minorHAnsi" w:eastAsiaTheme="minorEastAsia" w:hAnsiTheme="minorHAnsi" w:cstheme="minorHAnsi"/>
            </w:rPr>
          </w:pPr>
          <w:hyperlink w:anchor="_Toc18073899" w:history="1">
            <w:r w:rsidR="006543A0" w:rsidRPr="00E03CD2">
              <w:rPr>
                <w:rStyle w:val="Hyperlink"/>
                <w:rFonts w:asciiTheme="minorHAnsi" w:hAnsiTheme="minorHAnsi" w:cstheme="minorHAnsi"/>
                <w:b/>
                <w:bCs/>
              </w:rPr>
              <w:t>Significance of Study and Expected Contribution</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_Toc18073899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16</w:t>
            </w:r>
            <w:r w:rsidR="00D62404" w:rsidRPr="00E03CD2">
              <w:rPr>
                <w:rFonts w:asciiTheme="minorHAnsi" w:hAnsiTheme="minorHAnsi" w:cstheme="minorHAnsi"/>
                <w:webHidden/>
              </w:rPr>
              <w:fldChar w:fldCharType="end"/>
            </w:r>
          </w:hyperlink>
        </w:p>
        <w:p w:rsidR="006543A0" w:rsidRPr="00E03CD2" w:rsidRDefault="008F3ECA" w:rsidP="00771618">
          <w:pPr>
            <w:pStyle w:val="TOC1"/>
            <w:spacing w:line="360" w:lineRule="auto"/>
            <w:rPr>
              <w:rFonts w:asciiTheme="minorHAnsi" w:eastAsiaTheme="minorEastAsia" w:hAnsiTheme="minorHAnsi" w:cstheme="minorHAnsi"/>
            </w:rPr>
          </w:pPr>
          <w:hyperlink w:anchor="_Toc18073900" w:history="1">
            <w:r w:rsidR="006543A0" w:rsidRPr="00E03CD2">
              <w:rPr>
                <w:rStyle w:val="Hyperlink"/>
                <w:rFonts w:asciiTheme="minorHAnsi" w:hAnsiTheme="minorHAnsi" w:cstheme="minorHAnsi"/>
                <w:b/>
                <w:bCs/>
              </w:rPr>
              <w:t>Methodology</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_Toc18073900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17</w:t>
            </w:r>
            <w:r w:rsidR="00D62404" w:rsidRPr="00E03CD2">
              <w:rPr>
                <w:rFonts w:asciiTheme="minorHAnsi" w:hAnsiTheme="minorHAnsi" w:cstheme="minorHAnsi"/>
                <w:webHidden/>
              </w:rPr>
              <w:fldChar w:fldCharType="end"/>
            </w:r>
          </w:hyperlink>
        </w:p>
        <w:p w:rsidR="006543A0" w:rsidRPr="00E03CD2" w:rsidRDefault="008F3ECA" w:rsidP="00771618">
          <w:pPr>
            <w:pStyle w:val="TOC1"/>
            <w:spacing w:line="360" w:lineRule="auto"/>
            <w:rPr>
              <w:rFonts w:asciiTheme="minorHAnsi" w:eastAsiaTheme="minorEastAsia" w:hAnsiTheme="minorHAnsi" w:cstheme="minorHAnsi"/>
            </w:rPr>
          </w:pPr>
          <w:hyperlink w:anchor="_Toc18073901" w:history="1">
            <w:r w:rsidR="006543A0" w:rsidRPr="00E03CD2">
              <w:rPr>
                <w:rStyle w:val="Hyperlink"/>
                <w:rFonts w:asciiTheme="minorHAnsi" w:hAnsiTheme="minorHAnsi" w:cstheme="minorHAnsi"/>
                <w:b/>
                <w:bCs/>
              </w:rPr>
              <w:t>References</w:t>
            </w:r>
            <w:r w:rsidR="006543A0" w:rsidRPr="00E03CD2">
              <w:rPr>
                <w:rFonts w:asciiTheme="minorHAnsi" w:hAnsiTheme="minorHAnsi" w:cstheme="minorHAnsi"/>
                <w:webHidden/>
              </w:rPr>
              <w:tab/>
            </w:r>
            <w:r w:rsidR="00D62404" w:rsidRPr="00E03CD2">
              <w:rPr>
                <w:rFonts w:asciiTheme="minorHAnsi" w:hAnsiTheme="minorHAnsi" w:cstheme="minorHAnsi"/>
                <w:webHidden/>
              </w:rPr>
              <w:fldChar w:fldCharType="begin"/>
            </w:r>
            <w:r w:rsidR="006543A0" w:rsidRPr="00E03CD2">
              <w:rPr>
                <w:rFonts w:asciiTheme="minorHAnsi" w:hAnsiTheme="minorHAnsi" w:cstheme="minorHAnsi"/>
                <w:webHidden/>
              </w:rPr>
              <w:instrText xml:space="preserve"> PAGEREF _Toc18073901 \h </w:instrText>
            </w:r>
            <w:r w:rsidR="00D62404" w:rsidRPr="00E03CD2">
              <w:rPr>
                <w:rFonts w:asciiTheme="minorHAnsi" w:hAnsiTheme="minorHAnsi" w:cstheme="minorHAnsi"/>
                <w:webHidden/>
              </w:rPr>
            </w:r>
            <w:r w:rsidR="00D62404" w:rsidRPr="00E03CD2">
              <w:rPr>
                <w:rFonts w:asciiTheme="minorHAnsi" w:hAnsiTheme="minorHAnsi" w:cstheme="minorHAnsi"/>
                <w:webHidden/>
              </w:rPr>
              <w:fldChar w:fldCharType="separate"/>
            </w:r>
            <w:r w:rsidR="006543A0" w:rsidRPr="00E03CD2">
              <w:rPr>
                <w:rFonts w:asciiTheme="minorHAnsi" w:hAnsiTheme="minorHAnsi" w:cstheme="minorHAnsi"/>
                <w:webHidden/>
              </w:rPr>
              <w:t>18</w:t>
            </w:r>
            <w:r w:rsidR="00D62404" w:rsidRPr="00E03CD2">
              <w:rPr>
                <w:rFonts w:asciiTheme="minorHAnsi" w:hAnsiTheme="minorHAnsi" w:cstheme="minorHAnsi"/>
                <w:webHidden/>
              </w:rPr>
              <w:fldChar w:fldCharType="end"/>
            </w:r>
          </w:hyperlink>
        </w:p>
        <w:p w:rsidR="00475320" w:rsidRPr="00E03CD2" w:rsidRDefault="00D62404" w:rsidP="00771618">
          <w:pPr>
            <w:spacing w:after="0" w:line="360" w:lineRule="auto"/>
            <w:rPr>
              <w:rFonts w:cstheme="minorHAnsi"/>
              <w:sz w:val="24"/>
              <w:szCs w:val="24"/>
            </w:rPr>
          </w:pPr>
          <w:r w:rsidRPr="00E03CD2">
            <w:rPr>
              <w:rFonts w:cstheme="minorHAnsi"/>
              <w:b/>
              <w:bCs/>
              <w:noProof/>
              <w:sz w:val="24"/>
              <w:szCs w:val="24"/>
            </w:rPr>
            <w:fldChar w:fldCharType="end"/>
          </w:r>
        </w:p>
      </w:sdtContent>
    </w:sdt>
    <w:p w:rsidR="00475320" w:rsidRPr="00E03CD2" w:rsidRDefault="00475320" w:rsidP="00771618">
      <w:pPr>
        <w:spacing w:after="0" w:line="360" w:lineRule="auto"/>
        <w:jc w:val="center"/>
        <w:rPr>
          <w:rFonts w:cstheme="minorHAnsi"/>
          <w:b/>
          <w:bCs/>
          <w:noProof/>
          <w:sz w:val="24"/>
          <w:szCs w:val="24"/>
        </w:rPr>
      </w:pPr>
    </w:p>
    <w:p w:rsidR="00475320" w:rsidRDefault="00475320" w:rsidP="00771618">
      <w:pPr>
        <w:spacing w:after="0" w:line="360" w:lineRule="auto"/>
        <w:jc w:val="center"/>
        <w:rPr>
          <w:rFonts w:ascii="Times New Roman" w:hAnsi="Times New Roman" w:cs="Times New Roman"/>
          <w:b/>
          <w:bCs/>
          <w:noProof/>
          <w:sz w:val="24"/>
        </w:rPr>
      </w:pPr>
    </w:p>
    <w:p w:rsidR="00475320" w:rsidRDefault="00475320" w:rsidP="00771618">
      <w:pPr>
        <w:spacing w:after="0" w:line="360" w:lineRule="auto"/>
        <w:jc w:val="center"/>
        <w:rPr>
          <w:rFonts w:ascii="Times New Roman" w:hAnsi="Times New Roman" w:cs="Times New Roman"/>
          <w:b/>
          <w:bCs/>
          <w:noProof/>
          <w:sz w:val="24"/>
        </w:rPr>
      </w:pPr>
    </w:p>
    <w:p w:rsidR="00385915" w:rsidRPr="00E03CD2" w:rsidRDefault="00385915" w:rsidP="00771618">
      <w:pPr>
        <w:pStyle w:val="Heading1"/>
        <w:spacing w:before="0" w:line="360" w:lineRule="auto"/>
        <w:jc w:val="both"/>
        <w:rPr>
          <w:rFonts w:asciiTheme="minorHAnsi" w:hAnsiTheme="minorHAnsi" w:cstheme="minorHAnsi"/>
          <w:b/>
          <w:bCs/>
          <w:color w:val="auto"/>
        </w:rPr>
      </w:pPr>
      <w:bookmarkStart w:id="2" w:name="_Toc18073881"/>
      <w:r w:rsidRPr="00E03CD2">
        <w:rPr>
          <w:rFonts w:asciiTheme="minorHAnsi" w:hAnsiTheme="minorHAnsi" w:cstheme="minorHAnsi"/>
          <w:b/>
          <w:bCs/>
          <w:color w:val="auto"/>
        </w:rPr>
        <w:t>INTRODUCTION</w:t>
      </w:r>
      <w:bookmarkEnd w:id="2"/>
    </w:p>
    <w:p w:rsidR="00385915" w:rsidRPr="00E03CD2" w:rsidRDefault="00355CC0" w:rsidP="00771618">
      <w:pPr>
        <w:pStyle w:val="Heading2"/>
        <w:spacing w:before="0" w:line="360" w:lineRule="auto"/>
        <w:jc w:val="both"/>
        <w:rPr>
          <w:rFonts w:asciiTheme="minorHAnsi" w:hAnsiTheme="minorHAnsi" w:cstheme="minorHAnsi"/>
          <w:b/>
          <w:bCs/>
          <w:color w:val="auto"/>
          <w:sz w:val="28"/>
          <w:szCs w:val="28"/>
        </w:rPr>
      </w:pPr>
      <w:bookmarkStart w:id="3" w:name="_Toc18073882"/>
      <w:r w:rsidRPr="00E03CD2">
        <w:rPr>
          <w:rFonts w:asciiTheme="minorHAnsi" w:hAnsiTheme="minorHAnsi" w:cstheme="minorHAnsi"/>
          <w:b/>
          <w:bCs/>
          <w:color w:val="auto"/>
          <w:sz w:val="28"/>
          <w:szCs w:val="28"/>
        </w:rPr>
        <w:t>Background</w:t>
      </w:r>
      <w:bookmarkEnd w:id="3"/>
    </w:p>
    <w:p w:rsidR="00F2538F" w:rsidRPr="00E03CD2" w:rsidRDefault="00F2538F" w:rsidP="00771618">
      <w:pPr>
        <w:spacing w:after="0" w:line="360" w:lineRule="auto"/>
        <w:jc w:val="both"/>
        <w:rPr>
          <w:rFonts w:cstheme="minorHAnsi"/>
          <w:sz w:val="24"/>
        </w:rPr>
      </w:pPr>
      <w:r w:rsidRPr="00E03CD2">
        <w:rPr>
          <w:rFonts w:cstheme="minorHAnsi"/>
          <w:sz w:val="24"/>
        </w:rPr>
        <w:t>The fundamental two objectives of marketing are to create brand awareness among customers and to improve the relationships with customers. Both of these objectives result in acquiring revenue and hence, also the profit</w:t>
      </w:r>
      <w:r w:rsidR="006D6292" w:rsidRPr="00E03CD2">
        <w:rPr>
          <w:rFonts w:cstheme="minorHAnsi"/>
          <w:sz w:val="24"/>
        </w:rPr>
        <w:t xml:space="preserve"> (Kotler et al., 2015)</w:t>
      </w:r>
      <w:r w:rsidRPr="00E03CD2">
        <w:rPr>
          <w:rFonts w:cstheme="minorHAnsi"/>
          <w:sz w:val="24"/>
        </w:rPr>
        <w:t>. To improve the relationships between the company and its customers, celebrity endorsement can serve the purpose. The customers are more inclined to purchase products or brands which are being used or marketed by celebrities they admire</w:t>
      </w:r>
      <w:r w:rsidR="006D6292" w:rsidRPr="00E03CD2">
        <w:rPr>
          <w:rFonts w:cstheme="minorHAnsi"/>
          <w:sz w:val="24"/>
        </w:rPr>
        <w:t xml:space="preserve"> (Lee et al., 2015)</w:t>
      </w:r>
      <w:r w:rsidRPr="00E03CD2">
        <w:rPr>
          <w:rFonts w:cstheme="minorHAnsi"/>
          <w:sz w:val="24"/>
        </w:rPr>
        <w:t xml:space="preserve">. </w:t>
      </w:r>
    </w:p>
    <w:p w:rsidR="00631EA4" w:rsidRPr="00E03CD2" w:rsidRDefault="00F2538F" w:rsidP="00771618">
      <w:pPr>
        <w:spacing w:after="0" w:line="360" w:lineRule="auto"/>
        <w:jc w:val="both"/>
        <w:rPr>
          <w:rFonts w:cstheme="minorHAnsi"/>
          <w:sz w:val="24"/>
        </w:rPr>
      </w:pPr>
      <w:r w:rsidRPr="00E03CD2">
        <w:rPr>
          <w:rFonts w:cstheme="minorHAnsi"/>
          <w:sz w:val="24"/>
        </w:rPr>
        <w:t>A celebrity endorser is a person who is a famous figure in public and employs this fame in an advertisement to draw the attention of customers towards a consumer good</w:t>
      </w:r>
      <w:r w:rsidR="006D6292" w:rsidRPr="00E03CD2">
        <w:rPr>
          <w:rFonts w:cstheme="minorHAnsi"/>
          <w:sz w:val="24"/>
        </w:rPr>
        <w:t xml:space="preserve"> (McCormick, 2016)</w:t>
      </w:r>
      <w:r w:rsidRPr="00E03CD2">
        <w:rPr>
          <w:rFonts w:cstheme="minorHAnsi"/>
          <w:sz w:val="24"/>
        </w:rPr>
        <w:t>. As reported by Raithel and Hock</w:t>
      </w:r>
      <w:r w:rsidR="006D6292" w:rsidRPr="00E03CD2">
        <w:rPr>
          <w:rFonts w:cstheme="minorHAnsi"/>
          <w:sz w:val="24"/>
        </w:rPr>
        <w:t xml:space="preserve"> (2019)</w:t>
      </w:r>
      <w:r w:rsidRPr="00E03CD2">
        <w:rPr>
          <w:rFonts w:cstheme="minorHAnsi"/>
          <w:sz w:val="24"/>
        </w:rPr>
        <w:t xml:space="preserve">, this technique of celebrity endorsement was employed in the late 19th century for the first time. With the technological advancements and progress in time, it turned out to be more popular and an effective marketing technique, using the platform of commercial radio and television in during the 1930s and 1950s. </w:t>
      </w:r>
      <w:r w:rsidR="00631EA4" w:rsidRPr="00E03CD2">
        <w:rPr>
          <w:rFonts w:cstheme="minorHAnsi"/>
          <w:sz w:val="24"/>
        </w:rPr>
        <w:t>Currently, the global expenditure on advertisement has crossed the 300 billion USD mark, and is expected to go beyond 330 billion USD by the end of the year 2019</w:t>
      </w:r>
      <w:r w:rsidR="00A01381" w:rsidRPr="00E03CD2">
        <w:rPr>
          <w:rFonts w:cstheme="minorHAnsi"/>
          <w:sz w:val="24"/>
        </w:rPr>
        <w:t xml:space="preserve"> (Aggarwal, 2018)</w:t>
      </w:r>
      <w:r w:rsidR="00631EA4" w:rsidRPr="00E03CD2">
        <w:rPr>
          <w:rFonts w:cstheme="minorHAnsi"/>
          <w:sz w:val="24"/>
        </w:rPr>
        <w:t>. With a steady growth of five percent, most of which is stemming from the emerging Asia, shows the extent to which companies are currently promoting their offerings</w:t>
      </w:r>
      <w:r w:rsidR="00A01381" w:rsidRPr="00E03CD2">
        <w:rPr>
          <w:rFonts w:cstheme="minorHAnsi"/>
          <w:sz w:val="24"/>
        </w:rPr>
        <w:t xml:space="preserve"> (Manic, 2015)</w:t>
      </w:r>
      <w:r w:rsidR="00631EA4" w:rsidRPr="00E03CD2">
        <w:rPr>
          <w:rFonts w:cstheme="minorHAnsi"/>
          <w:sz w:val="24"/>
        </w:rPr>
        <w:t xml:space="preserve">. Meanwhile, the usage of celebrities. Considering the case of China, where celebrity endorsement is being widely used by brands in all product categories. </w:t>
      </w:r>
      <w:r w:rsidR="00F81254" w:rsidRPr="00E03CD2">
        <w:rPr>
          <w:rFonts w:cstheme="minorHAnsi"/>
          <w:sz w:val="24"/>
        </w:rPr>
        <w:t>Celebrities in China appear on not only television but also on social media, to promote a company’s offerings to their fans</w:t>
      </w:r>
      <w:r w:rsidR="00BB208E" w:rsidRPr="00E03CD2">
        <w:rPr>
          <w:rFonts w:cstheme="minorHAnsi"/>
          <w:sz w:val="24"/>
        </w:rPr>
        <w:t xml:space="preserve"> (Fath et al., 2017)</w:t>
      </w:r>
      <w:r w:rsidR="00F81254" w:rsidRPr="00E03CD2">
        <w:rPr>
          <w:rFonts w:cstheme="minorHAnsi"/>
          <w:sz w:val="24"/>
        </w:rPr>
        <w:t>. As a result, brands gain a base of customers, generate brand awareness, which ultimately alters the purchase intention of the customer. The same patterns can be seen elsewhere in the world</w:t>
      </w:r>
      <w:r w:rsidR="00BB208E" w:rsidRPr="00E03CD2">
        <w:rPr>
          <w:rFonts w:cstheme="minorHAnsi"/>
          <w:sz w:val="24"/>
        </w:rPr>
        <w:t xml:space="preserve"> (Jiang et al., 2015)</w:t>
      </w:r>
      <w:r w:rsidR="00F81254" w:rsidRPr="00E03CD2">
        <w:rPr>
          <w:rFonts w:cstheme="minorHAnsi"/>
          <w:sz w:val="24"/>
        </w:rPr>
        <w:t>. While brand awareness has been seen as a contributing factor when concerning celebrity endorsement and consumers’ purchase intention, the relationship of brand love and its impact, and how it interacts with such factors, is yet to be brought to light</w:t>
      </w:r>
      <w:r w:rsidR="00BB208E" w:rsidRPr="00E03CD2">
        <w:rPr>
          <w:rFonts w:cstheme="minorHAnsi"/>
          <w:sz w:val="24"/>
        </w:rPr>
        <w:t xml:space="preserve"> (Ashfaq, 2017)</w:t>
      </w:r>
      <w:r w:rsidR="00F81254" w:rsidRPr="00E03CD2">
        <w:rPr>
          <w:rFonts w:cstheme="minorHAnsi"/>
          <w:sz w:val="24"/>
        </w:rPr>
        <w:t xml:space="preserve">. </w:t>
      </w:r>
    </w:p>
    <w:p w:rsidR="00343315" w:rsidRPr="0022560A" w:rsidRDefault="00F2538F" w:rsidP="00771618">
      <w:pPr>
        <w:spacing w:after="0" w:line="360" w:lineRule="auto"/>
        <w:jc w:val="both"/>
        <w:rPr>
          <w:rFonts w:asciiTheme="majorBidi" w:hAnsiTheme="majorBidi" w:cstheme="majorBidi"/>
          <w:sz w:val="24"/>
        </w:rPr>
      </w:pPr>
      <w:r w:rsidRPr="00E03CD2">
        <w:rPr>
          <w:rFonts w:cstheme="minorHAnsi"/>
          <w:sz w:val="24"/>
        </w:rPr>
        <w:lastRenderedPageBreak/>
        <w:t xml:space="preserve">In this research, the influence of celebrity endorsements on the consumer’s purchasing inclination has also been described. In the research process, ‘reference group theory’ </w:t>
      </w:r>
      <w:r w:rsidR="00F81254" w:rsidRPr="00E03CD2">
        <w:rPr>
          <w:rFonts w:cstheme="minorHAnsi"/>
          <w:sz w:val="24"/>
        </w:rPr>
        <w:t>shall support in analyzing</w:t>
      </w:r>
      <w:r w:rsidRPr="00E03CD2">
        <w:rPr>
          <w:rFonts w:cstheme="minorHAnsi"/>
          <w:sz w:val="24"/>
        </w:rPr>
        <w:t xml:space="preserve"> the relationship between celebrity endorsements and consumer purchase</w:t>
      </w:r>
      <w:r w:rsidRPr="0022560A">
        <w:rPr>
          <w:rFonts w:asciiTheme="majorBidi" w:hAnsiTheme="majorBidi" w:cstheme="majorBidi"/>
          <w:sz w:val="24"/>
        </w:rPr>
        <w:t xml:space="preserve"> </w:t>
      </w:r>
      <w:r w:rsidRPr="00E03CD2">
        <w:rPr>
          <w:rFonts w:cstheme="minorHAnsi"/>
          <w:sz w:val="24"/>
        </w:rPr>
        <w:t xml:space="preserve">intentions. This theory implies that a celebrity endorsing a product tends to influence the customer’s preference for buying that product. The role of Brand Love is not generally analyzed in influencing the relationship between these two factors. This report, however, also takes that into account. </w:t>
      </w:r>
      <w:r w:rsidR="00BB208E" w:rsidRPr="00E03CD2">
        <w:rPr>
          <w:rFonts w:cstheme="minorHAnsi"/>
          <w:sz w:val="24"/>
        </w:rPr>
        <w:t xml:space="preserve">This study will allow the impact of celebrity endorsement on consumer’s purchase intention in the case of United Kingdom, while measuring the extent of mediation from brand awareness and brand love. </w:t>
      </w:r>
      <w:r w:rsidRPr="00E03CD2">
        <w:rPr>
          <w:rFonts w:cstheme="minorHAnsi"/>
          <w:sz w:val="24"/>
        </w:rPr>
        <w:t>The</w:t>
      </w:r>
      <w:r w:rsidR="00BB208E" w:rsidRPr="00E03CD2">
        <w:rPr>
          <w:rFonts w:cstheme="minorHAnsi"/>
          <w:sz w:val="24"/>
        </w:rPr>
        <w:t xml:space="preserve"> study shall contribute by measuring the previously unknown impact of brand love, which will allow future researchers to conduct further studies in this area. Moreover, this study shall also benefit relevant departments and organisations, local and foreign, while also allowing marketing experts to consider the variables in order to correctly </w:t>
      </w:r>
      <w:r w:rsidR="00E03CD2" w:rsidRPr="00E03CD2">
        <w:rPr>
          <w:rFonts w:cstheme="minorHAnsi"/>
          <w:sz w:val="24"/>
        </w:rPr>
        <w:t>divide</w:t>
      </w:r>
      <w:r w:rsidR="00BB208E" w:rsidRPr="00E03CD2">
        <w:rPr>
          <w:rFonts w:cstheme="minorHAnsi"/>
          <w:sz w:val="24"/>
        </w:rPr>
        <w:t xml:space="preserve"> and review marketing campaigns.</w:t>
      </w:r>
      <w:r w:rsidR="00BB208E" w:rsidRPr="0022560A">
        <w:rPr>
          <w:rFonts w:asciiTheme="majorBidi" w:hAnsiTheme="majorBidi" w:cstheme="majorBidi"/>
          <w:sz w:val="24"/>
        </w:rPr>
        <w:t xml:space="preserve"> </w:t>
      </w:r>
    </w:p>
    <w:p w:rsidR="00385915" w:rsidRPr="00E03CD2" w:rsidRDefault="00E673E4" w:rsidP="00771618">
      <w:pPr>
        <w:pStyle w:val="Heading1"/>
        <w:spacing w:before="0" w:line="360" w:lineRule="auto"/>
        <w:jc w:val="both"/>
        <w:rPr>
          <w:rFonts w:asciiTheme="minorHAnsi" w:eastAsia="Times New Roman" w:hAnsiTheme="minorHAnsi" w:cstheme="minorHAnsi"/>
          <w:b/>
          <w:bCs/>
          <w:color w:val="auto"/>
          <w:sz w:val="24"/>
          <w:szCs w:val="24"/>
        </w:rPr>
      </w:pPr>
      <w:r w:rsidRPr="00E03CD2">
        <w:rPr>
          <w:rFonts w:asciiTheme="minorHAnsi" w:hAnsiTheme="minorHAnsi" w:cstheme="minorHAnsi"/>
          <w:b/>
          <w:bCs/>
          <w:color w:val="auto"/>
        </w:rPr>
        <w:t>Literature Review</w:t>
      </w:r>
    </w:p>
    <w:p w:rsidR="00F2538F" w:rsidRPr="00E03CD2" w:rsidRDefault="00C21607" w:rsidP="00771618">
      <w:pPr>
        <w:spacing w:after="0" w:line="360" w:lineRule="auto"/>
        <w:jc w:val="both"/>
        <w:rPr>
          <w:rFonts w:eastAsia="Times New Roman" w:cstheme="minorHAnsi"/>
          <w:sz w:val="24"/>
          <w:szCs w:val="24"/>
        </w:rPr>
      </w:pPr>
      <w:bookmarkStart w:id="4" w:name="_Toc18073895"/>
      <w:r w:rsidRPr="00E03CD2">
        <w:rPr>
          <w:rFonts w:eastAsia="Times New Roman" w:cstheme="minorHAnsi"/>
          <w:sz w:val="24"/>
          <w:szCs w:val="24"/>
        </w:rPr>
        <w:t>As per Wood and Shen (2016), t</w:t>
      </w:r>
      <w:r w:rsidR="00F2538F" w:rsidRPr="00E03CD2">
        <w:rPr>
          <w:rFonts w:eastAsia="Times New Roman" w:cstheme="minorHAnsi"/>
          <w:sz w:val="24"/>
          <w:szCs w:val="24"/>
        </w:rPr>
        <w:t>he contribution of celebrity endorsements to promote a product or brand is accomplished in three phase</w:t>
      </w:r>
      <w:r w:rsidRPr="00E03CD2">
        <w:rPr>
          <w:rFonts w:eastAsia="Times New Roman" w:cstheme="minorHAnsi"/>
          <w:sz w:val="24"/>
          <w:szCs w:val="24"/>
        </w:rPr>
        <w:t>s</w:t>
      </w:r>
      <w:r w:rsidR="00F2538F" w:rsidRPr="00E03CD2">
        <w:rPr>
          <w:rFonts w:eastAsia="Times New Roman" w:cstheme="minorHAnsi"/>
          <w:sz w:val="24"/>
          <w:szCs w:val="24"/>
        </w:rPr>
        <w:t>. Firstly, the culture linked to that celebrity is assessed. In the next phase, the celebrity endorses the product and lastly, the successful endorsement results in the purchase by the consumers. In the present age, the celebrities enjoying the limelight of fame are employed by marketers as a tool for drawing the attention of their customers and influencing their product-related preferences</w:t>
      </w:r>
      <w:r w:rsidRPr="00E03CD2">
        <w:rPr>
          <w:rFonts w:eastAsia="Times New Roman" w:cstheme="minorHAnsi"/>
          <w:sz w:val="24"/>
          <w:szCs w:val="24"/>
        </w:rPr>
        <w:t xml:space="preserve"> (Mikulas and Svetlik, 2016)</w:t>
      </w:r>
      <w:r w:rsidR="00F2538F" w:rsidRPr="00E03CD2">
        <w:rPr>
          <w:rFonts w:eastAsia="Times New Roman" w:cstheme="minorHAnsi"/>
          <w:sz w:val="24"/>
          <w:szCs w:val="24"/>
        </w:rPr>
        <w:t>. They use their fame to portray an image of the product or brand to spell-bound their consumers to try their product</w:t>
      </w:r>
      <w:r w:rsidRPr="00E03CD2">
        <w:rPr>
          <w:rFonts w:eastAsia="Times New Roman" w:cstheme="minorHAnsi"/>
          <w:sz w:val="24"/>
          <w:szCs w:val="24"/>
        </w:rPr>
        <w:t xml:space="preserve"> (Kumat et al., 2015)</w:t>
      </w:r>
      <w:r w:rsidR="00F2538F" w:rsidRPr="00E03CD2">
        <w:rPr>
          <w:rFonts w:eastAsia="Times New Roman" w:cstheme="minorHAnsi"/>
          <w:sz w:val="24"/>
          <w:szCs w:val="24"/>
        </w:rPr>
        <w:t>. Usually, the advertising agencies feature sportspersons, singers and actors for marketing and promotion of products. Studies have revealed that celebrity-endorsed products incite a more positive influence as compared to non-celebrity endorsed products</w:t>
      </w:r>
      <w:r w:rsidRPr="00E03CD2">
        <w:rPr>
          <w:rFonts w:eastAsia="Times New Roman" w:cstheme="minorHAnsi"/>
          <w:sz w:val="24"/>
          <w:szCs w:val="24"/>
        </w:rPr>
        <w:t xml:space="preserve"> (Khan et al., 2016)</w:t>
      </w:r>
      <w:r w:rsidR="00F2538F" w:rsidRPr="00E03CD2">
        <w:rPr>
          <w:rFonts w:eastAsia="Times New Roman" w:cstheme="minorHAnsi"/>
          <w:sz w:val="24"/>
          <w:szCs w:val="24"/>
        </w:rPr>
        <w:t>. The ratio of advertisements utilizing celebrity endorsements to those who still adhere to conventional advertisements is 1 to 4. Thus, celebrities effectively facilitate the target market</w:t>
      </w:r>
      <w:r w:rsidRPr="00E03CD2">
        <w:rPr>
          <w:rFonts w:eastAsia="Times New Roman" w:cstheme="minorHAnsi"/>
          <w:sz w:val="24"/>
          <w:szCs w:val="24"/>
        </w:rPr>
        <w:t xml:space="preserve"> (Kapitan and Silvera, 2016)</w:t>
      </w:r>
      <w:r w:rsidR="00F2538F" w:rsidRPr="00E03CD2">
        <w:rPr>
          <w:rFonts w:eastAsia="Times New Roman" w:cstheme="minorHAnsi"/>
          <w:sz w:val="24"/>
          <w:szCs w:val="24"/>
        </w:rPr>
        <w:t>.</w:t>
      </w:r>
    </w:p>
    <w:p w:rsidR="00F2538F" w:rsidRPr="00E03CD2" w:rsidRDefault="00F2538F" w:rsidP="00771618">
      <w:pPr>
        <w:spacing w:after="0" w:line="360" w:lineRule="auto"/>
        <w:jc w:val="both"/>
        <w:rPr>
          <w:rFonts w:eastAsia="Times New Roman" w:cstheme="minorHAnsi"/>
          <w:sz w:val="24"/>
          <w:szCs w:val="24"/>
        </w:rPr>
      </w:pPr>
      <w:r w:rsidRPr="00E03CD2">
        <w:rPr>
          <w:rFonts w:eastAsia="Times New Roman" w:cstheme="minorHAnsi"/>
          <w:sz w:val="24"/>
          <w:szCs w:val="24"/>
        </w:rPr>
        <w:t xml:space="preserve">To make an effective and eye-catching advertisement, it should be ensured that the celebrity complements the product which is being advertised and does not steal the limelight of that </w:t>
      </w:r>
      <w:r w:rsidRPr="00E03CD2">
        <w:rPr>
          <w:rFonts w:eastAsia="Times New Roman" w:cstheme="minorHAnsi"/>
          <w:sz w:val="24"/>
          <w:szCs w:val="24"/>
        </w:rPr>
        <w:lastRenderedPageBreak/>
        <w:t>product</w:t>
      </w:r>
      <w:r w:rsidR="00C21607" w:rsidRPr="00E03CD2">
        <w:rPr>
          <w:rFonts w:eastAsia="Times New Roman" w:cstheme="minorHAnsi"/>
          <w:sz w:val="24"/>
          <w:szCs w:val="24"/>
        </w:rPr>
        <w:t xml:space="preserve"> (Bennett et al., 2018)</w:t>
      </w:r>
      <w:r w:rsidRPr="00E03CD2">
        <w:rPr>
          <w:rFonts w:eastAsia="Times New Roman" w:cstheme="minorHAnsi"/>
          <w:sz w:val="24"/>
          <w:szCs w:val="24"/>
        </w:rPr>
        <w:t>. This strategy is adopted to acquire more market shares, as well as to increase sales. It can prove to be a game-changer for a brand if executed properly. A celebrity, in this case, has the responsibility to introduce an impression of a brand that it caters all the needs of the customers and to communicate the cultural features of the brand</w:t>
      </w:r>
      <w:r w:rsidR="00C21607" w:rsidRPr="00E03CD2">
        <w:rPr>
          <w:rFonts w:eastAsia="Times New Roman" w:cstheme="minorHAnsi"/>
          <w:sz w:val="24"/>
          <w:szCs w:val="24"/>
        </w:rPr>
        <w:t xml:space="preserve"> (Yu and Pappu, 2016)</w:t>
      </w:r>
      <w:r w:rsidRPr="00E03CD2">
        <w:rPr>
          <w:rFonts w:eastAsia="Times New Roman" w:cstheme="minorHAnsi"/>
          <w:sz w:val="24"/>
          <w:szCs w:val="24"/>
        </w:rPr>
        <w:t>. The popularity of celebrity determines his/her influential strength. Other than the personal attributes of a celebri</w:t>
      </w:r>
      <w:r w:rsidR="00C21607" w:rsidRPr="00E03CD2">
        <w:rPr>
          <w:rFonts w:eastAsia="Times New Roman" w:cstheme="minorHAnsi"/>
          <w:sz w:val="24"/>
          <w:szCs w:val="24"/>
        </w:rPr>
        <w:t>ty, his/her skills, trustworthiness</w:t>
      </w:r>
      <w:r w:rsidRPr="00E03CD2">
        <w:rPr>
          <w:rFonts w:eastAsia="Times New Roman" w:cstheme="minorHAnsi"/>
          <w:sz w:val="24"/>
          <w:szCs w:val="24"/>
        </w:rPr>
        <w:t xml:space="preserve"> and credibility also urge the customer to purchase tha</w:t>
      </w:r>
      <w:r w:rsidR="00C21607" w:rsidRPr="00E03CD2">
        <w:rPr>
          <w:rFonts w:eastAsia="Times New Roman" w:cstheme="minorHAnsi"/>
          <w:sz w:val="24"/>
          <w:szCs w:val="24"/>
        </w:rPr>
        <w:t xml:space="preserve">t product. For instance, a cricket player </w:t>
      </w:r>
      <w:r w:rsidRPr="00E03CD2">
        <w:rPr>
          <w:rFonts w:eastAsia="Times New Roman" w:cstheme="minorHAnsi"/>
          <w:sz w:val="24"/>
          <w:szCs w:val="24"/>
        </w:rPr>
        <w:t>being featured in an ad of cricket equipment is more likely to draw in customers as compared to a non-sports celebrity</w:t>
      </w:r>
      <w:r w:rsidR="00C21607" w:rsidRPr="00E03CD2">
        <w:rPr>
          <w:rFonts w:eastAsia="Times New Roman" w:cstheme="minorHAnsi"/>
          <w:sz w:val="24"/>
          <w:szCs w:val="24"/>
        </w:rPr>
        <w:t xml:space="preserve"> (Kumar, 2015)</w:t>
      </w:r>
      <w:r w:rsidRPr="00E03CD2">
        <w:rPr>
          <w:rFonts w:eastAsia="Times New Roman" w:cstheme="minorHAnsi"/>
          <w:sz w:val="24"/>
          <w:szCs w:val="24"/>
        </w:rPr>
        <w:t>. Contrarily, a celebrity who is not popular among masses and has some scandals will have adverse effects on the marketing campaign</w:t>
      </w:r>
      <w:r w:rsidR="00C21607" w:rsidRPr="00E03CD2">
        <w:rPr>
          <w:rFonts w:eastAsia="Times New Roman" w:cstheme="minorHAnsi"/>
          <w:sz w:val="24"/>
          <w:szCs w:val="24"/>
        </w:rPr>
        <w:t xml:space="preserve"> (Bhagyashree, 2015)</w:t>
      </w:r>
      <w:r w:rsidRPr="00E03CD2">
        <w:rPr>
          <w:rFonts w:eastAsia="Times New Roman" w:cstheme="minorHAnsi"/>
          <w:sz w:val="24"/>
          <w:szCs w:val="24"/>
        </w:rPr>
        <w:t>. Usually, advertisements are repeated to make the consumers aware of the product attributes and to engrave the product image on a consumer’s mind. Moreover, featuring celebrities in the advertisements urges the customers to purchase the product.</w:t>
      </w:r>
    </w:p>
    <w:p w:rsidR="00F2538F" w:rsidRPr="00E03CD2" w:rsidRDefault="00F2538F" w:rsidP="00771618">
      <w:pPr>
        <w:spacing w:after="0" w:line="360" w:lineRule="auto"/>
        <w:jc w:val="both"/>
        <w:rPr>
          <w:rFonts w:eastAsia="Times New Roman" w:cstheme="minorHAnsi"/>
          <w:sz w:val="24"/>
          <w:szCs w:val="24"/>
        </w:rPr>
      </w:pPr>
      <w:r w:rsidRPr="00E03CD2">
        <w:rPr>
          <w:rFonts w:eastAsia="Times New Roman" w:cstheme="minorHAnsi"/>
          <w:sz w:val="24"/>
          <w:szCs w:val="24"/>
        </w:rPr>
        <w:t>Brand Awareness holds preliminary importance which creates a long-lasting impact on consumers</w:t>
      </w:r>
      <w:r w:rsidR="00C21607" w:rsidRPr="00E03CD2">
        <w:rPr>
          <w:rFonts w:eastAsia="Times New Roman" w:cstheme="minorHAnsi"/>
          <w:sz w:val="24"/>
          <w:szCs w:val="24"/>
        </w:rPr>
        <w:t xml:space="preserve"> (Ndlela, 2016)</w:t>
      </w:r>
      <w:r w:rsidRPr="00E03CD2">
        <w:rPr>
          <w:rFonts w:eastAsia="Times New Roman" w:cstheme="minorHAnsi"/>
          <w:sz w:val="24"/>
          <w:szCs w:val="24"/>
        </w:rPr>
        <w:t>. It also plays a vital role in the marketing of any brand or product since it predicts how the product is being liked or the brand image is being perceived by the consumers and potential customers. For instance, brand awareness can be assessed in terms of recognition of the brand name</w:t>
      </w:r>
      <w:r w:rsidR="00C21607" w:rsidRPr="00E03CD2">
        <w:rPr>
          <w:rFonts w:eastAsia="Times New Roman" w:cstheme="minorHAnsi"/>
          <w:sz w:val="24"/>
          <w:szCs w:val="24"/>
        </w:rPr>
        <w:t xml:space="preserve"> (Priyankara et al., 2017)</w:t>
      </w:r>
      <w:r w:rsidRPr="00E03CD2">
        <w:rPr>
          <w:rFonts w:eastAsia="Times New Roman" w:cstheme="minorHAnsi"/>
          <w:sz w:val="24"/>
          <w:szCs w:val="24"/>
        </w:rPr>
        <w:t>. It also helps in promoting brand equity which considers the extent to which customers can recognize, identify and classify a brand in a p</w:t>
      </w:r>
      <w:r w:rsidR="00C21607" w:rsidRPr="00E03CD2">
        <w:rPr>
          <w:rFonts w:eastAsia="Times New Roman" w:cstheme="minorHAnsi"/>
          <w:sz w:val="24"/>
          <w:szCs w:val="24"/>
        </w:rPr>
        <w:t>articular category (Keller. 2016)</w:t>
      </w:r>
      <w:r w:rsidRPr="00E03CD2">
        <w:rPr>
          <w:rFonts w:eastAsia="Times New Roman" w:cstheme="minorHAnsi"/>
          <w:sz w:val="24"/>
          <w:szCs w:val="24"/>
        </w:rPr>
        <w:t>. Some of the attributes of brands, for example, its name, logo, symbol, metaphor, icon, and slogan can serve to create a ‘brand awareness</w:t>
      </w:r>
      <w:r w:rsidR="00C21607" w:rsidRPr="00E03CD2">
        <w:rPr>
          <w:rFonts w:eastAsia="Times New Roman" w:cstheme="minorHAnsi"/>
          <w:sz w:val="24"/>
          <w:szCs w:val="24"/>
        </w:rPr>
        <w:t>’</w:t>
      </w:r>
      <w:r w:rsidR="00995E33" w:rsidRPr="00E03CD2">
        <w:rPr>
          <w:rFonts w:eastAsia="Times New Roman" w:cstheme="minorHAnsi"/>
          <w:sz w:val="24"/>
          <w:szCs w:val="24"/>
        </w:rPr>
        <w:t>, l</w:t>
      </w:r>
      <w:r w:rsidRPr="00E03CD2">
        <w:rPr>
          <w:rFonts w:eastAsia="Times New Roman" w:cstheme="minorHAnsi"/>
          <w:sz w:val="24"/>
          <w:szCs w:val="24"/>
        </w:rPr>
        <w:t>ikewise, another significant marketing strategy in Business-to-Consumer markets is to create and sustain the image of a brand</w:t>
      </w:r>
      <w:r w:rsidR="00995E33" w:rsidRPr="00E03CD2">
        <w:rPr>
          <w:rFonts w:eastAsia="Times New Roman" w:cstheme="minorHAnsi"/>
          <w:sz w:val="24"/>
          <w:szCs w:val="24"/>
        </w:rPr>
        <w:t xml:space="preserve"> (Susmita and Mohd Suki, 2015)</w:t>
      </w:r>
      <w:r w:rsidRPr="00E03CD2">
        <w:rPr>
          <w:rFonts w:eastAsia="Times New Roman" w:cstheme="minorHAnsi"/>
          <w:sz w:val="24"/>
          <w:szCs w:val="24"/>
        </w:rPr>
        <w:t>. To introduce a new product or to deal with less purchasing involvement, brand awareness comes into play. Moreover, the purchasing trends depict that a large number of consumers adhere to familiar brands they’ve been using because of their product suitability and quality</w:t>
      </w:r>
      <w:r w:rsidR="00E673E4" w:rsidRPr="00E03CD2">
        <w:rPr>
          <w:rFonts w:eastAsia="Times New Roman" w:cstheme="minorHAnsi"/>
          <w:sz w:val="24"/>
          <w:szCs w:val="24"/>
        </w:rPr>
        <w:t xml:space="preserve"> (Barreda et al., 2015)</w:t>
      </w:r>
      <w:r w:rsidRPr="00E03CD2">
        <w:rPr>
          <w:rFonts w:eastAsia="Times New Roman" w:cstheme="minorHAnsi"/>
          <w:sz w:val="24"/>
          <w:szCs w:val="24"/>
        </w:rPr>
        <w:t>. Hence, a major portion of the advertising budget is spe</w:t>
      </w:r>
      <w:r w:rsidR="0022560A" w:rsidRPr="00E03CD2">
        <w:rPr>
          <w:rFonts w:eastAsia="Times New Roman" w:cstheme="minorHAnsi"/>
          <w:sz w:val="24"/>
          <w:szCs w:val="24"/>
        </w:rPr>
        <w:t xml:space="preserve">nt on creating brand awareness, as increasing the recognition of a product has become a critically necessary part in order to allow a product to sustain in the market. By keeping a product in the customer’s cognition, brands can achieve long-term </w:t>
      </w:r>
      <w:r w:rsidR="0022560A" w:rsidRPr="00E03CD2">
        <w:rPr>
          <w:rFonts w:eastAsia="Times New Roman" w:cstheme="minorHAnsi"/>
          <w:sz w:val="24"/>
          <w:szCs w:val="24"/>
        </w:rPr>
        <w:lastRenderedPageBreak/>
        <w:t>objectives, more brand popularity, which eventually results in greater sales and profits (Naik and Reena, 2018).</w:t>
      </w:r>
    </w:p>
    <w:p w:rsidR="00F2538F" w:rsidRPr="00E03CD2" w:rsidRDefault="004D2686" w:rsidP="00771618">
      <w:pPr>
        <w:spacing w:after="0" w:line="360" w:lineRule="auto"/>
        <w:jc w:val="both"/>
        <w:rPr>
          <w:rFonts w:eastAsia="Times New Roman" w:cstheme="minorHAnsi"/>
          <w:sz w:val="24"/>
          <w:szCs w:val="24"/>
        </w:rPr>
      </w:pPr>
      <w:r w:rsidRPr="00E03CD2">
        <w:rPr>
          <w:rFonts w:eastAsia="Times New Roman" w:cstheme="minorHAnsi"/>
          <w:sz w:val="24"/>
          <w:szCs w:val="24"/>
        </w:rPr>
        <w:t xml:space="preserve">Advertisers repeat advertisements to “impress” the advertised name in the consumer’s mind to make them aware of the product, presuming that awareness will keep a brand in consumer’s evoked set (Bansal and Balhara, 2018). </w:t>
      </w:r>
      <w:r w:rsidR="00E673E4" w:rsidRPr="00E03CD2">
        <w:rPr>
          <w:rFonts w:eastAsia="Times New Roman" w:cstheme="minorHAnsi"/>
          <w:sz w:val="24"/>
          <w:szCs w:val="24"/>
        </w:rPr>
        <w:t>Albert et al., (2017)</w:t>
      </w:r>
      <w:r w:rsidR="00F2538F" w:rsidRPr="00E03CD2">
        <w:rPr>
          <w:rFonts w:eastAsia="Times New Roman" w:cstheme="minorHAnsi"/>
          <w:sz w:val="24"/>
          <w:szCs w:val="24"/>
        </w:rPr>
        <w:t xml:space="preserve"> presented the idea that consumers are attracted more to the brands which feature the celebrity to whom th</w:t>
      </w:r>
      <w:r w:rsidR="00E673E4" w:rsidRPr="00E03CD2">
        <w:rPr>
          <w:rFonts w:eastAsia="Times New Roman" w:cstheme="minorHAnsi"/>
          <w:sz w:val="24"/>
          <w:szCs w:val="24"/>
        </w:rPr>
        <w:t>ey can relate. Ingavale (2016),</w:t>
      </w:r>
      <w:r w:rsidR="00F2538F" w:rsidRPr="00E03CD2">
        <w:rPr>
          <w:rFonts w:eastAsia="Times New Roman" w:cstheme="minorHAnsi"/>
          <w:sz w:val="24"/>
          <w:szCs w:val="24"/>
        </w:rPr>
        <w:t xml:space="preserve"> revealed in </w:t>
      </w:r>
      <w:r w:rsidR="00E673E4" w:rsidRPr="00E03CD2">
        <w:rPr>
          <w:rFonts w:eastAsia="Times New Roman" w:cstheme="minorHAnsi"/>
          <w:sz w:val="24"/>
          <w:szCs w:val="24"/>
        </w:rPr>
        <w:t xml:space="preserve">a </w:t>
      </w:r>
      <w:r w:rsidR="00F2538F" w:rsidRPr="00E03CD2">
        <w:rPr>
          <w:rFonts w:eastAsia="Times New Roman" w:cstheme="minorHAnsi"/>
          <w:sz w:val="24"/>
          <w:szCs w:val="24"/>
        </w:rPr>
        <w:t xml:space="preserve">study that the sole purpose of celebrities endorsing a product is to change the minds of potential customers. </w:t>
      </w:r>
      <w:r w:rsidR="00E673E4" w:rsidRPr="00E03CD2">
        <w:rPr>
          <w:rFonts w:eastAsia="Times New Roman" w:cstheme="minorHAnsi"/>
          <w:sz w:val="24"/>
          <w:szCs w:val="24"/>
        </w:rPr>
        <w:t>The author</w:t>
      </w:r>
      <w:r w:rsidR="00F2538F" w:rsidRPr="00E03CD2">
        <w:rPr>
          <w:rFonts w:eastAsia="Times New Roman" w:cstheme="minorHAnsi"/>
          <w:sz w:val="24"/>
          <w:szCs w:val="24"/>
        </w:rPr>
        <w:t xml:space="preserve"> also listed a few methods which help improve the market image of suc</w:t>
      </w:r>
      <w:r w:rsidR="00E673E4" w:rsidRPr="00E03CD2">
        <w:rPr>
          <w:rFonts w:eastAsia="Times New Roman" w:cstheme="minorHAnsi"/>
          <w:sz w:val="24"/>
          <w:szCs w:val="24"/>
        </w:rPr>
        <w:t xml:space="preserve">h products. </w:t>
      </w:r>
      <w:r w:rsidRPr="00E03CD2">
        <w:rPr>
          <w:rFonts w:eastAsia="Times New Roman" w:cstheme="minorHAnsi"/>
          <w:sz w:val="24"/>
          <w:szCs w:val="24"/>
        </w:rPr>
        <w:t xml:space="preserve">Celebrity endorsements are helpful in changing customer buying preferences. Study also revealed that factors that aided in effectiveness of celebrity included customer-celebrity familiarity, likability, and relevance (McConnell and Goodhart, 2017). </w:t>
      </w:r>
      <w:r w:rsidR="00E673E4" w:rsidRPr="00E03CD2">
        <w:rPr>
          <w:rFonts w:eastAsia="Times New Roman" w:cstheme="minorHAnsi"/>
          <w:sz w:val="24"/>
          <w:szCs w:val="24"/>
        </w:rPr>
        <w:t>As per Bhagyashree (2015),</w:t>
      </w:r>
      <w:r w:rsidR="00F2538F" w:rsidRPr="00E03CD2">
        <w:rPr>
          <w:rFonts w:eastAsia="Times New Roman" w:cstheme="minorHAnsi"/>
          <w:sz w:val="24"/>
          <w:szCs w:val="24"/>
        </w:rPr>
        <w:t xml:space="preserve"> stated that an advertisement featuring more than one celebrity has more chances of changing the customer’s minds. </w:t>
      </w:r>
    </w:p>
    <w:p w:rsidR="00AA357A" w:rsidRPr="00E03CD2" w:rsidRDefault="004D2686" w:rsidP="00771618">
      <w:pPr>
        <w:spacing w:after="0" w:line="360" w:lineRule="auto"/>
        <w:jc w:val="both"/>
        <w:rPr>
          <w:rFonts w:eastAsia="Times New Roman" w:cstheme="minorHAnsi"/>
          <w:sz w:val="24"/>
          <w:szCs w:val="24"/>
        </w:rPr>
      </w:pPr>
      <w:r w:rsidRPr="00E03CD2">
        <w:rPr>
          <w:rFonts w:eastAsia="Times New Roman" w:cstheme="minorHAnsi"/>
          <w:sz w:val="24"/>
          <w:szCs w:val="24"/>
        </w:rPr>
        <w:t>Brand awareness is the ability for decision makers to recall a brand. Brand awareness is among the prime objectives of advertisem</w:t>
      </w:r>
      <w:r w:rsidR="0022560A" w:rsidRPr="00E03CD2">
        <w:rPr>
          <w:rFonts w:eastAsia="Times New Roman" w:cstheme="minorHAnsi"/>
          <w:sz w:val="24"/>
          <w:szCs w:val="24"/>
        </w:rPr>
        <w:t>ent in the modern world (Jamali and Khan, 2018</w:t>
      </w:r>
      <w:r w:rsidRPr="00E03CD2">
        <w:rPr>
          <w:rFonts w:eastAsia="Times New Roman" w:cstheme="minorHAnsi"/>
          <w:sz w:val="24"/>
          <w:szCs w:val="24"/>
        </w:rPr>
        <w:t>). The brand awareness has become an important part that changes the perception of public abou</w:t>
      </w:r>
      <w:r w:rsidR="0022560A" w:rsidRPr="00E03CD2">
        <w:rPr>
          <w:rFonts w:eastAsia="Times New Roman" w:cstheme="minorHAnsi"/>
          <w:sz w:val="24"/>
          <w:szCs w:val="24"/>
        </w:rPr>
        <w:t xml:space="preserve">t a brand (Karam et al, 2015). </w:t>
      </w:r>
      <w:r w:rsidR="00F2538F" w:rsidRPr="00E03CD2">
        <w:rPr>
          <w:rFonts w:eastAsia="Times New Roman" w:cstheme="minorHAnsi"/>
          <w:sz w:val="24"/>
          <w:szCs w:val="24"/>
        </w:rPr>
        <w:t>Brand awareness is indicated by two major phenomena of ‘brand recognition’ and ‘brand recall performance’. Brand recognition refers to a customer’s ability to identify a brand whereas brand recall performance refers to the customer’s ability to categ</w:t>
      </w:r>
      <w:r w:rsidR="00E673E4" w:rsidRPr="00E03CD2">
        <w:rPr>
          <w:rFonts w:eastAsia="Times New Roman" w:cstheme="minorHAnsi"/>
          <w:sz w:val="24"/>
          <w:szCs w:val="24"/>
        </w:rPr>
        <w:t xml:space="preserve">orizing a product (Van Vinsven and Das, 2016). </w:t>
      </w:r>
      <w:r w:rsidR="00F2538F" w:rsidRPr="00E03CD2">
        <w:rPr>
          <w:rFonts w:eastAsia="Times New Roman" w:cstheme="minorHAnsi"/>
          <w:sz w:val="24"/>
          <w:szCs w:val="24"/>
        </w:rPr>
        <w:t>Consumers generally decide to purchase the brand which they can recall or recognize from their surround</w:t>
      </w:r>
      <w:r w:rsidR="00E673E4" w:rsidRPr="00E03CD2">
        <w:rPr>
          <w:rFonts w:eastAsia="Times New Roman" w:cstheme="minorHAnsi"/>
          <w:sz w:val="24"/>
          <w:szCs w:val="24"/>
        </w:rPr>
        <w:t>ings and memory (Jin et al., 2019). The i</w:t>
      </w:r>
      <w:r w:rsidR="00F2538F" w:rsidRPr="00E03CD2">
        <w:rPr>
          <w:rFonts w:eastAsia="Times New Roman" w:cstheme="minorHAnsi"/>
          <w:sz w:val="24"/>
          <w:szCs w:val="24"/>
        </w:rPr>
        <w:t>mpact of celebrity tweets for endorsing a product can mend and improve the social standing of a brand.</w:t>
      </w:r>
    </w:p>
    <w:p w:rsidR="007B5EA9" w:rsidRPr="00E03CD2" w:rsidRDefault="007B5EA9" w:rsidP="00771618">
      <w:pPr>
        <w:pStyle w:val="Heading1"/>
        <w:spacing w:before="0" w:line="360" w:lineRule="auto"/>
        <w:jc w:val="both"/>
        <w:rPr>
          <w:rFonts w:asciiTheme="minorHAnsi" w:hAnsiTheme="minorHAnsi" w:cstheme="minorHAnsi"/>
          <w:b/>
          <w:bCs/>
          <w:color w:val="auto"/>
        </w:rPr>
      </w:pPr>
      <w:bookmarkStart w:id="5" w:name="_Toc18073883"/>
      <w:r w:rsidRPr="00E03CD2">
        <w:rPr>
          <w:rFonts w:asciiTheme="minorHAnsi" w:hAnsiTheme="minorHAnsi" w:cstheme="minorHAnsi"/>
          <w:b/>
          <w:bCs/>
          <w:color w:val="auto"/>
        </w:rPr>
        <w:t>Problem Statement</w:t>
      </w:r>
      <w:bookmarkEnd w:id="5"/>
    </w:p>
    <w:p w:rsidR="007B5EA9" w:rsidRPr="0022560A" w:rsidRDefault="007B5EA9" w:rsidP="00771618">
      <w:pPr>
        <w:spacing w:after="0" w:line="360" w:lineRule="auto"/>
        <w:jc w:val="both"/>
        <w:rPr>
          <w:rFonts w:asciiTheme="majorBidi" w:eastAsia="Times New Roman" w:hAnsiTheme="majorBidi" w:cstheme="majorBidi"/>
          <w:sz w:val="24"/>
          <w:szCs w:val="24"/>
        </w:rPr>
      </w:pPr>
      <w:r w:rsidRPr="004C737B">
        <w:rPr>
          <w:rFonts w:eastAsia="Times New Roman" w:cstheme="minorHAnsi"/>
          <w:sz w:val="24"/>
          <w:szCs w:val="24"/>
        </w:rPr>
        <w:t xml:space="preserve">As reported by Ndlela (2016), a product endorsed by any celebrity is likely to have more chances of drawing the attention of consumers and influence their buying preferences. At present, no research has been carried out to investigate the role of Brand Love as a mediator for explaining the relationship between the buying behavior of consumers and celebrity endorsement. This research, therefore, focuses on Brand Love to explore its role. Thus, it takes </w:t>
      </w:r>
      <w:r w:rsidRPr="004C737B">
        <w:rPr>
          <w:rFonts w:eastAsia="Times New Roman" w:cstheme="minorHAnsi"/>
          <w:sz w:val="24"/>
          <w:szCs w:val="24"/>
        </w:rPr>
        <w:lastRenderedPageBreak/>
        <w:t>into account both,</w:t>
      </w:r>
      <w:r w:rsidRPr="0022560A">
        <w:rPr>
          <w:rFonts w:asciiTheme="majorBidi" w:eastAsia="Times New Roman" w:hAnsiTheme="majorBidi" w:cstheme="majorBidi"/>
          <w:sz w:val="24"/>
          <w:szCs w:val="24"/>
        </w:rPr>
        <w:t xml:space="preserve"> </w:t>
      </w:r>
      <w:r w:rsidRPr="004C737B">
        <w:rPr>
          <w:rFonts w:eastAsia="Times New Roman" w:cstheme="minorHAnsi"/>
          <w:sz w:val="24"/>
          <w:szCs w:val="24"/>
        </w:rPr>
        <w:t>Brand awareness as well as Brand love to determine its influence on Celebrity Endorsement and Consumers’ Purchase Intention</w:t>
      </w:r>
      <w:r w:rsidRPr="0022560A">
        <w:rPr>
          <w:rFonts w:asciiTheme="majorBidi" w:eastAsia="Times New Roman" w:hAnsiTheme="majorBidi" w:cstheme="majorBidi"/>
          <w:sz w:val="24"/>
          <w:szCs w:val="24"/>
        </w:rPr>
        <w:t>.</w:t>
      </w:r>
    </w:p>
    <w:bookmarkEnd w:id="4"/>
    <w:p w:rsidR="0058449B" w:rsidRPr="004C737B" w:rsidRDefault="00AA357A" w:rsidP="00771618">
      <w:pPr>
        <w:pStyle w:val="Heading1"/>
        <w:spacing w:before="0" w:line="360" w:lineRule="auto"/>
        <w:jc w:val="both"/>
        <w:rPr>
          <w:rFonts w:asciiTheme="minorHAnsi" w:eastAsia="Times New Roman" w:hAnsiTheme="minorHAnsi" w:cstheme="minorHAnsi"/>
          <w:b/>
          <w:bCs/>
          <w:color w:val="auto"/>
          <w:sz w:val="24"/>
          <w:szCs w:val="24"/>
        </w:rPr>
      </w:pPr>
      <w:r w:rsidRPr="004C737B">
        <w:rPr>
          <w:rFonts w:asciiTheme="minorHAnsi" w:hAnsiTheme="minorHAnsi" w:cstheme="minorHAnsi"/>
          <w:b/>
          <w:bCs/>
          <w:color w:val="auto"/>
        </w:rPr>
        <w:t xml:space="preserve">Questions of Research </w:t>
      </w:r>
    </w:p>
    <w:p w:rsidR="00BF65C4" w:rsidRPr="004C737B" w:rsidRDefault="00BF65C4" w:rsidP="00771618">
      <w:pPr>
        <w:spacing w:after="0" w:line="360" w:lineRule="auto"/>
        <w:jc w:val="both"/>
        <w:textAlignment w:val="baseline"/>
        <w:rPr>
          <w:rFonts w:eastAsia="Times New Roman" w:cstheme="minorHAnsi"/>
          <w:sz w:val="24"/>
          <w:szCs w:val="24"/>
        </w:rPr>
      </w:pPr>
      <w:r w:rsidRPr="004C737B">
        <w:rPr>
          <w:rFonts w:eastAsia="Times New Roman" w:cstheme="minorHAnsi"/>
          <w:sz w:val="24"/>
          <w:szCs w:val="24"/>
        </w:rPr>
        <w:t>Considering the identified research gap stemmed from past researches, and an analysis of literature from a multitude of part researches, following questions have been devised that this study will help in answering:</w:t>
      </w:r>
    </w:p>
    <w:p w:rsidR="0058449B" w:rsidRPr="004C737B" w:rsidRDefault="0058449B" w:rsidP="00771618">
      <w:pPr>
        <w:numPr>
          <w:ilvl w:val="0"/>
          <w:numId w:val="2"/>
        </w:numPr>
        <w:spacing w:after="0" w:line="360" w:lineRule="auto"/>
        <w:ind w:left="555"/>
        <w:jc w:val="both"/>
        <w:textAlignment w:val="baseline"/>
        <w:rPr>
          <w:rFonts w:eastAsia="Times New Roman" w:cstheme="minorHAnsi"/>
          <w:color w:val="B13F9A"/>
          <w:sz w:val="24"/>
          <w:szCs w:val="24"/>
        </w:rPr>
      </w:pPr>
      <w:r w:rsidRPr="004C737B">
        <w:rPr>
          <w:rFonts w:eastAsia="Times New Roman" w:cstheme="minorHAnsi"/>
          <w:color w:val="000000"/>
          <w:sz w:val="24"/>
          <w:szCs w:val="24"/>
        </w:rPr>
        <w:t xml:space="preserve">What is the </w:t>
      </w:r>
      <w:r w:rsidR="00AA357A" w:rsidRPr="004C737B">
        <w:rPr>
          <w:rFonts w:eastAsia="Times New Roman" w:cstheme="minorHAnsi"/>
          <w:color w:val="000000"/>
          <w:sz w:val="24"/>
          <w:szCs w:val="24"/>
        </w:rPr>
        <w:t>connection between</w:t>
      </w:r>
      <w:r w:rsidRPr="004C737B">
        <w:rPr>
          <w:rFonts w:eastAsia="Times New Roman" w:cstheme="minorHAnsi"/>
          <w:color w:val="000000"/>
          <w:sz w:val="24"/>
          <w:szCs w:val="24"/>
        </w:rPr>
        <w:t xml:space="preserve"> celebrity end</w:t>
      </w:r>
      <w:r w:rsidR="00107F7A" w:rsidRPr="004C737B">
        <w:rPr>
          <w:rFonts w:eastAsia="Times New Roman" w:cstheme="minorHAnsi"/>
          <w:color w:val="000000"/>
          <w:sz w:val="24"/>
          <w:szCs w:val="24"/>
        </w:rPr>
        <w:t>orsement and consumer purchase intention</w:t>
      </w:r>
      <w:r w:rsidRPr="004C737B">
        <w:rPr>
          <w:rFonts w:eastAsia="Times New Roman" w:cstheme="minorHAnsi"/>
          <w:color w:val="000000"/>
          <w:sz w:val="24"/>
          <w:szCs w:val="24"/>
        </w:rPr>
        <w:t>?</w:t>
      </w:r>
    </w:p>
    <w:p w:rsidR="00141643" w:rsidRPr="004C737B" w:rsidRDefault="0058449B" w:rsidP="00771618">
      <w:pPr>
        <w:numPr>
          <w:ilvl w:val="0"/>
          <w:numId w:val="3"/>
        </w:numPr>
        <w:spacing w:after="0" w:line="360" w:lineRule="auto"/>
        <w:ind w:left="555"/>
        <w:jc w:val="both"/>
        <w:textAlignment w:val="baseline"/>
        <w:rPr>
          <w:rFonts w:eastAsia="Times New Roman" w:cstheme="minorHAnsi"/>
          <w:color w:val="B13F9A"/>
          <w:sz w:val="24"/>
          <w:szCs w:val="24"/>
        </w:rPr>
      </w:pPr>
      <w:r w:rsidRPr="004C737B">
        <w:rPr>
          <w:rFonts w:eastAsia="Times New Roman" w:cstheme="minorHAnsi"/>
          <w:color w:val="000000"/>
          <w:sz w:val="24"/>
          <w:szCs w:val="24"/>
        </w:rPr>
        <w:t xml:space="preserve">What </w:t>
      </w:r>
      <w:r w:rsidR="00AA357A" w:rsidRPr="004C737B">
        <w:rPr>
          <w:rFonts w:eastAsia="Times New Roman" w:cstheme="minorHAnsi"/>
          <w:color w:val="000000"/>
          <w:sz w:val="24"/>
          <w:szCs w:val="24"/>
        </w:rPr>
        <w:t>role is played by</w:t>
      </w:r>
      <w:r w:rsidRPr="004C737B">
        <w:rPr>
          <w:rFonts w:eastAsia="Times New Roman" w:cstheme="minorHAnsi"/>
          <w:color w:val="000000"/>
          <w:sz w:val="24"/>
          <w:szCs w:val="24"/>
        </w:rPr>
        <w:t xml:space="preserve"> brand awareness </w:t>
      </w:r>
      <w:r w:rsidR="00155C47" w:rsidRPr="004C737B">
        <w:rPr>
          <w:rFonts w:eastAsia="Times New Roman" w:cstheme="minorHAnsi"/>
          <w:color w:val="000000"/>
          <w:sz w:val="24"/>
          <w:szCs w:val="24"/>
        </w:rPr>
        <w:t xml:space="preserve">and brand love </w:t>
      </w:r>
      <w:r w:rsidR="00AA357A" w:rsidRPr="004C737B">
        <w:rPr>
          <w:rFonts w:eastAsia="Times New Roman" w:cstheme="minorHAnsi"/>
          <w:color w:val="000000"/>
          <w:sz w:val="24"/>
          <w:szCs w:val="24"/>
        </w:rPr>
        <w:t>for mediating</w:t>
      </w:r>
      <w:r w:rsidRPr="004C737B">
        <w:rPr>
          <w:rFonts w:eastAsia="Times New Roman" w:cstheme="minorHAnsi"/>
          <w:color w:val="000000"/>
          <w:sz w:val="24"/>
          <w:szCs w:val="24"/>
        </w:rPr>
        <w:t xml:space="preserve"> the relationship between celebrity end</w:t>
      </w:r>
      <w:r w:rsidR="00155C47" w:rsidRPr="004C737B">
        <w:rPr>
          <w:rFonts w:eastAsia="Times New Roman" w:cstheme="minorHAnsi"/>
          <w:color w:val="000000"/>
          <w:sz w:val="24"/>
          <w:szCs w:val="24"/>
        </w:rPr>
        <w:t>orsement and consumer purchase intention</w:t>
      </w:r>
      <w:r w:rsidRPr="004C737B">
        <w:rPr>
          <w:rFonts w:eastAsia="Times New Roman" w:cstheme="minorHAnsi"/>
          <w:color w:val="000000"/>
          <w:sz w:val="24"/>
          <w:szCs w:val="24"/>
        </w:rPr>
        <w:t>?</w:t>
      </w:r>
    </w:p>
    <w:p w:rsidR="00BF65C4" w:rsidRPr="004C737B" w:rsidRDefault="00BF65C4" w:rsidP="00771618">
      <w:pPr>
        <w:pStyle w:val="Heading1"/>
        <w:spacing w:before="0" w:line="360" w:lineRule="auto"/>
        <w:jc w:val="both"/>
        <w:rPr>
          <w:rFonts w:asciiTheme="minorHAnsi" w:eastAsia="Times New Roman" w:hAnsiTheme="minorHAnsi" w:cstheme="minorHAnsi"/>
          <w:b/>
          <w:bCs/>
          <w:color w:val="auto"/>
        </w:rPr>
      </w:pPr>
      <w:r w:rsidRPr="004C737B">
        <w:rPr>
          <w:rFonts w:asciiTheme="minorHAnsi" w:eastAsia="Times New Roman" w:hAnsiTheme="minorHAnsi" w:cstheme="minorHAnsi"/>
          <w:b/>
          <w:bCs/>
          <w:color w:val="auto"/>
        </w:rPr>
        <w:t>Objectives</w:t>
      </w:r>
    </w:p>
    <w:p w:rsidR="0058449B" w:rsidRPr="004C737B" w:rsidRDefault="0058449B" w:rsidP="00771618">
      <w:pPr>
        <w:tabs>
          <w:tab w:val="left" w:pos="6030"/>
        </w:tabs>
        <w:spacing w:after="0" w:line="360" w:lineRule="auto"/>
        <w:jc w:val="both"/>
        <w:rPr>
          <w:rFonts w:cstheme="minorHAnsi"/>
          <w:sz w:val="24"/>
        </w:rPr>
      </w:pPr>
      <w:r w:rsidRPr="004C737B">
        <w:rPr>
          <w:rFonts w:cstheme="minorHAnsi"/>
          <w:sz w:val="24"/>
        </w:rPr>
        <w:t xml:space="preserve">The </w:t>
      </w:r>
      <w:r w:rsidR="00AA357A" w:rsidRPr="004C737B">
        <w:rPr>
          <w:rFonts w:cstheme="minorHAnsi"/>
          <w:sz w:val="24"/>
        </w:rPr>
        <w:t>fundamental objective of this research</w:t>
      </w:r>
      <w:r w:rsidRPr="004C737B">
        <w:rPr>
          <w:rFonts w:cstheme="minorHAnsi"/>
          <w:sz w:val="24"/>
        </w:rPr>
        <w:t xml:space="preserve"> is to </w:t>
      </w:r>
      <w:r w:rsidR="00AA357A" w:rsidRPr="004C737B">
        <w:rPr>
          <w:rFonts w:cstheme="minorHAnsi"/>
          <w:sz w:val="24"/>
        </w:rPr>
        <w:t>study the influence of</w:t>
      </w:r>
      <w:r w:rsidRPr="004C737B">
        <w:rPr>
          <w:rFonts w:cstheme="minorHAnsi"/>
          <w:sz w:val="24"/>
        </w:rPr>
        <w:t xml:space="preserve"> celebrity endorsement in </w:t>
      </w:r>
      <w:r w:rsidR="00AA357A" w:rsidRPr="004C737B">
        <w:rPr>
          <w:rFonts w:cstheme="minorHAnsi"/>
          <w:sz w:val="24"/>
        </w:rPr>
        <w:t xml:space="preserve">creating </w:t>
      </w:r>
      <w:r w:rsidRPr="004C737B">
        <w:rPr>
          <w:rFonts w:cstheme="minorHAnsi"/>
          <w:sz w:val="24"/>
        </w:rPr>
        <w:t xml:space="preserve">brand awareness and </w:t>
      </w:r>
      <w:r w:rsidR="00AA357A" w:rsidRPr="004C737B">
        <w:rPr>
          <w:rFonts w:cstheme="minorHAnsi"/>
          <w:sz w:val="24"/>
        </w:rPr>
        <w:t xml:space="preserve">to understand how it </w:t>
      </w:r>
      <w:r w:rsidRPr="004C737B">
        <w:rPr>
          <w:rFonts w:cstheme="minorHAnsi"/>
          <w:sz w:val="24"/>
        </w:rPr>
        <w:t xml:space="preserve">affects the </w:t>
      </w:r>
      <w:r w:rsidR="00107F7A" w:rsidRPr="004C737B">
        <w:rPr>
          <w:rFonts w:cstheme="minorHAnsi"/>
          <w:sz w:val="24"/>
        </w:rPr>
        <w:t>consumer’s purchase intention</w:t>
      </w:r>
      <w:r w:rsidRPr="004C737B">
        <w:rPr>
          <w:rFonts w:cstheme="minorHAnsi"/>
          <w:sz w:val="24"/>
        </w:rPr>
        <w:t>.</w:t>
      </w:r>
      <w:r w:rsidR="00BF65C4" w:rsidRPr="004C737B">
        <w:rPr>
          <w:rFonts w:cstheme="minorHAnsi"/>
          <w:sz w:val="24"/>
        </w:rPr>
        <w:t xml:space="preserve"> This study has been based on scientific literature, which will lead to an analysis of the selected variables upon which the study has been based. Through an analysis, findings of the study shall be recorded.</w:t>
      </w:r>
    </w:p>
    <w:p w:rsidR="00BF65C4" w:rsidRPr="004C737B" w:rsidRDefault="00BF65C4" w:rsidP="00771618">
      <w:pPr>
        <w:pStyle w:val="ListParagraph"/>
        <w:numPr>
          <w:ilvl w:val="0"/>
          <w:numId w:val="14"/>
        </w:numPr>
        <w:tabs>
          <w:tab w:val="left" w:pos="6030"/>
        </w:tabs>
        <w:spacing w:after="0" w:line="360" w:lineRule="auto"/>
        <w:jc w:val="both"/>
        <w:rPr>
          <w:rFonts w:cstheme="minorHAnsi"/>
          <w:sz w:val="24"/>
        </w:rPr>
      </w:pPr>
      <w:r w:rsidRPr="004C737B">
        <w:rPr>
          <w:rFonts w:cstheme="minorHAnsi"/>
          <w:sz w:val="24"/>
        </w:rPr>
        <w:t>This study shall investigate the previous researches which lead to the impact of celebrity endorsement on consumer’s purchase intention.</w:t>
      </w:r>
    </w:p>
    <w:p w:rsidR="00BF65C4" w:rsidRPr="004C737B" w:rsidRDefault="00BF65C4" w:rsidP="00771618">
      <w:pPr>
        <w:pStyle w:val="ListParagraph"/>
        <w:numPr>
          <w:ilvl w:val="0"/>
          <w:numId w:val="14"/>
        </w:numPr>
        <w:tabs>
          <w:tab w:val="left" w:pos="6030"/>
        </w:tabs>
        <w:spacing w:after="0" w:line="360" w:lineRule="auto"/>
        <w:jc w:val="both"/>
        <w:rPr>
          <w:rFonts w:cstheme="minorHAnsi"/>
          <w:sz w:val="24"/>
        </w:rPr>
      </w:pPr>
      <w:r w:rsidRPr="004C737B">
        <w:rPr>
          <w:rFonts w:cstheme="minorHAnsi"/>
          <w:sz w:val="24"/>
        </w:rPr>
        <w:t>This study shall discuss the effect of celebrity endorsement on consumer’s purchase intention.</w:t>
      </w:r>
    </w:p>
    <w:p w:rsidR="00BF65C4" w:rsidRPr="004C737B" w:rsidRDefault="00BF65C4" w:rsidP="00771618">
      <w:pPr>
        <w:pStyle w:val="ListParagraph"/>
        <w:numPr>
          <w:ilvl w:val="0"/>
          <w:numId w:val="14"/>
        </w:numPr>
        <w:tabs>
          <w:tab w:val="left" w:pos="6030"/>
        </w:tabs>
        <w:spacing w:after="0" w:line="360" w:lineRule="auto"/>
        <w:jc w:val="both"/>
        <w:rPr>
          <w:rFonts w:cstheme="minorHAnsi"/>
          <w:sz w:val="24"/>
        </w:rPr>
      </w:pPr>
      <w:r w:rsidRPr="004C737B">
        <w:rPr>
          <w:rFonts w:cstheme="minorHAnsi"/>
          <w:sz w:val="24"/>
        </w:rPr>
        <w:t>This study aims to identify the extent to which brand awareness mediates the relationship between celebrity endorsement and consumers’ purchase intention.</w:t>
      </w:r>
    </w:p>
    <w:p w:rsidR="0058449B" w:rsidRPr="004C737B" w:rsidRDefault="00BF65C4" w:rsidP="00771618">
      <w:pPr>
        <w:pStyle w:val="ListParagraph"/>
        <w:numPr>
          <w:ilvl w:val="0"/>
          <w:numId w:val="14"/>
        </w:numPr>
        <w:tabs>
          <w:tab w:val="left" w:pos="6030"/>
        </w:tabs>
        <w:spacing w:after="0" w:line="360" w:lineRule="auto"/>
        <w:jc w:val="both"/>
        <w:rPr>
          <w:rFonts w:cstheme="minorHAnsi"/>
          <w:sz w:val="24"/>
        </w:rPr>
      </w:pPr>
      <w:r w:rsidRPr="004C737B">
        <w:rPr>
          <w:rFonts w:cstheme="minorHAnsi"/>
          <w:sz w:val="24"/>
        </w:rPr>
        <w:t xml:space="preserve">This study shall bring into the light the gaps identified from past researches and analyze whether brand love mediates the relationship between celebrity endorsement and consumers’ purchase intention. </w:t>
      </w:r>
    </w:p>
    <w:p w:rsidR="00BF65C4" w:rsidRPr="004C737B" w:rsidRDefault="00BF65C4" w:rsidP="00771618">
      <w:pPr>
        <w:pStyle w:val="ListParagraph"/>
        <w:numPr>
          <w:ilvl w:val="0"/>
          <w:numId w:val="14"/>
        </w:numPr>
        <w:tabs>
          <w:tab w:val="left" w:pos="6030"/>
        </w:tabs>
        <w:spacing w:after="0" w:line="360" w:lineRule="auto"/>
        <w:jc w:val="both"/>
        <w:rPr>
          <w:rFonts w:cstheme="minorHAnsi"/>
          <w:sz w:val="24"/>
        </w:rPr>
      </w:pPr>
      <w:r w:rsidRPr="004C737B">
        <w:rPr>
          <w:rFonts w:cstheme="minorHAnsi"/>
          <w:sz w:val="24"/>
        </w:rPr>
        <w:t>To consider the study’s consistency using cronbach’s alpha.</w:t>
      </w:r>
    </w:p>
    <w:p w:rsidR="00BF65C4" w:rsidRPr="004C737B" w:rsidRDefault="00BF65C4" w:rsidP="00771618">
      <w:pPr>
        <w:pStyle w:val="ListParagraph"/>
        <w:numPr>
          <w:ilvl w:val="0"/>
          <w:numId w:val="14"/>
        </w:numPr>
        <w:tabs>
          <w:tab w:val="left" w:pos="6030"/>
        </w:tabs>
        <w:spacing w:after="0" w:line="360" w:lineRule="auto"/>
        <w:jc w:val="both"/>
        <w:rPr>
          <w:rFonts w:cstheme="minorHAnsi"/>
          <w:sz w:val="24"/>
        </w:rPr>
      </w:pPr>
      <w:r w:rsidRPr="004C737B">
        <w:rPr>
          <w:rFonts w:cstheme="minorHAnsi"/>
          <w:sz w:val="24"/>
        </w:rPr>
        <w:t>To discover the extent of correlation between the selected variables.</w:t>
      </w:r>
    </w:p>
    <w:p w:rsidR="00D44133" w:rsidRPr="004C737B" w:rsidRDefault="00BF65C4" w:rsidP="00771618">
      <w:pPr>
        <w:pStyle w:val="ListParagraph"/>
        <w:numPr>
          <w:ilvl w:val="0"/>
          <w:numId w:val="14"/>
        </w:numPr>
        <w:tabs>
          <w:tab w:val="left" w:pos="6030"/>
        </w:tabs>
        <w:spacing w:after="0" w:line="360" w:lineRule="auto"/>
        <w:jc w:val="both"/>
        <w:rPr>
          <w:rFonts w:cstheme="minorHAnsi"/>
          <w:sz w:val="24"/>
        </w:rPr>
      </w:pPr>
      <w:r w:rsidRPr="004C737B">
        <w:rPr>
          <w:rFonts w:cstheme="minorHAnsi"/>
          <w:sz w:val="24"/>
        </w:rPr>
        <w:t>To discover the extent of mediation using PROCESS by Hayes.</w:t>
      </w:r>
      <w:bookmarkStart w:id="6" w:name="_Toc18073899"/>
    </w:p>
    <w:p w:rsidR="00E5601D" w:rsidRPr="004C737B" w:rsidRDefault="00E5601D" w:rsidP="00771618">
      <w:pPr>
        <w:pStyle w:val="Heading1"/>
        <w:spacing w:before="0" w:line="360" w:lineRule="auto"/>
        <w:jc w:val="both"/>
        <w:rPr>
          <w:rFonts w:asciiTheme="minorHAnsi" w:hAnsiTheme="minorHAnsi" w:cstheme="minorHAnsi"/>
          <w:b/>
          <w:bCs/>
          <w:color w:val="auto"/>
        </w:rPr>
      </w:pPr>
      <w:r w:rsidRPr="004C737B">
        <w:rPr>
          <w:rFonts w:asciiTheme="minorHAnsi" w:hAnsiTheme="minorHAnsi" w:cstheme="minorHAnsi"/>
          <w:b/>
          <w:bCs/>
          <w:color w:val="auto"/>
        </w:rPr>
        <w:lastRenderedPageBreak/>
        <w:t>Significance of Study and Expected Contribution</w:t>
      </w:r>
      <w:bookmarkEnd w:id="6"/>
    </w:p>
    <w:p w:rsidR="00F2538F" w:rsidRPr="0022560A" w:rsidRDefault="00F2538F" w:rsidP="00771618">
      <w:pPr>
        <w:spacing w:after="0" w:line="360" w:lineRule="auto"/>
        <w:jc w:val="both"/>
        <w:rPr>
          <w:rFonts w:asciiTheme="majorBidi" w:hAnsiTheme="majorBidi" w:cstheme="majorBidi"/>
          <w:sz w:val="24"/>
          <w:szCs w:val="24"/>
        </w:rPr>
      </w:pPr>
      <w:bookmarkStart w:id="7" w:name="_Toc18073897"/>
      <w:r w:rsidRPr="0022560A">
        <w:rPr>
          <w:rFonts w:asciiTheme="majorBidi" w:hAnsiTheme="majorBidi" w:cstheme="majorBidi"/>
          <w:sz w:val="24"/>
          <w:szCs w:val="24"/>
        </w:rPr>
        <w:t>With the passage of time, the advertisements hiring celebrities for promotion of their brand has escalated. In previous s</w:t>
      </w:r>
      <w:r w:rsidR="00ED2FD9" w:rsidRPr="0022560A">
        <w:rPr>
          <w:rFonts w:asciiTheme="majorBidi" w:hAnsiTheme="majorBidi" w:cstheme="majorBidi"/>
          <w:sz w:val="24"/>
          <w:szCs w:val="24"/>
        </w:rPr>
        <w:t>tudies, the</w:t>
      </w:r>
      <w:r w:rsidRPr="0022560A">
        <w:rPr>
          <w:rFonts w:asciiTheme="majorBidi" w:hAnsiTheme="majorBidi" w:cstheme="majorBidi"/>
          <w:sz w:val="24"/>
          <w:szCs w:val="24"/>
        </w:rPr>
        <w:t xml:space="preserve"> idea </w:t>
      </w:r>
      <w:r w:rsidR="00ED2FD9" w:rsidRPr="0022560A">
        <w:rPr>
          <w:rFonts w:asciiTheme="majorBidi" w:hAnsiTheme="majorBidi" w:cstheme="majorBidi"/>
          <w:sz w:val="24"/>
          <w:szCs w:val="24"/>
        </w:rPr>
        <w:t xml:space="preserve">has gained popularity </w:t>
      </w:r>
      <w:r w:rsidRPr="0022560A">
        <w:rPr>
          <w:rFonts w:asciiTheme="majorBidi" w:hAnsiTheme="majorBidi" w:cstheme="majorBidi"/>
          <w:sz w:val="24"/>
          <w:szCs w:val="24"/>
        </w:rPr>
        <w:t>that celebrity endorsements altogether change consumer preferences and help markets to increase their market shares. This research also takes help from previous studies. At present, the consumers develop associations with brands which contribute towards brand awareness (Nasir, 2016).</w:t>
      </w:r>
    </w:p>
    <w:p w:rsidR="00F2538F" w:rsidRPr="0022560A" w:rsidRDefault="00F2538F" w:rsidP="00771618">
      <w:pPr>
        <w:spacing w:after="0" w:line="360" w:lineRule="auto"/>
        <w:jc w:val="both"/>
        <w:rPr>
          <w:rFonts w:asciiTheme="majorBidi" w:hAnsiTheme="majorBidi" w:cstheme="majorBidi"/>
          <w:sz w:val="24"/>
          <w:szCs w:val="24"/>
        </w:rPr>
      </w:pPr>
      <w:r w:rsidRPr="0022560A">
        <w:rPr>
          <w:rFonts w:asciiTheme="majorBidi" w:hAnsiTheme="majorBidi" w:cstheme="majorBidi"/>
          <w:sz w:val="24"/>
          <w:szCs w:val="24"/>
        </w:rPr>
        <w:t>·        Is the celebrity famous and popular among masses? (Ingavale, 2016)</w:t>
      </w:r>
    </w:p>
    <w:p w:rsidR="00F2538F" w:rsidRPr="0022560A" w:rsidRDefault="00F2538F" w:rsidP="00771618">
      <w:pPr>
        <w:spacing w:after="0" w:line="360" w:lineRule="auto"/>
        <w:jc w:val="both"/>
        <w:rPr>
          <w:rFonts w:asciiTheme="majorBidi" w:hAnsiTheme="majorBidi" w:cstheme="majorBidi"/>
          <w:sz w:val="24"/>
          <w:szCs w:val="24"/>
        </w:rPr>
      </w:pPr>
      <w:r w:rsidRPr="0022560A">
        <w:rPr>
          <w:rFonts w:asciiTheme="majorBidi" w:hAnsiTheme="majorBidi" w:cstheme="majorBidi"/>
          <w:sz w:val="24"/>
          <w:szCs w:val="24"/>
        </w:rPr>
        <w:t>·        Is the celebrity suitable for advertising this product? (Ingavale, 2016)</w:t>
      </w:r>
    </w:p>
    <w:p w:rsidR="00ED2FD9" w:rsidRPr="0022560A" w:rsidRDefault="00F2538F" w:rsidP="00771618">
      <w:pPr>
        <w:spacing w:after="0" w:line="360" w:lineRule="auto"/>
        <w:jc w:val="both"/>
        <w:rPr>
          <w:rFonts w:asciiTheme="majorBidi" w:hAnsiTheme="majorBidi" w:cstheme="majorBidi"/>
          <w:sz w:val="24"/>
          <w:szCs w:val="24"/>
        </w:rPr>
      </w:pPr>
      <w:r w:rsidRPr="0022560A">
        <w:rPr>
          <w:rFonts w:asciiTheme="majorBidi" w:hAnsiTheme="majorBidi" w:cstheme="majorBidi"/>
          <w:sz w:val="24"/>
          <w:szCs w:val="24"/>
        </w:rPr>
        <w:t>·        Can the celebrity exhibit the cultural association of the product appropriately? (</w:t>
      </w:r>
      <w:r w:rsidR="00ED2FD9" w:rsidRPr="0022560A">
        <w:rPr>
          <w:rFonts w:asciiTheme="majorBidi" w:hAnsiTheme="majorBidi" w:cstheme="majorBidi"/>
          <w:sz w:val="24"/>
          <w:szCs w:val="24"/>
        </w:rPr>
        <w:t>Choi and Lewis, 2017)</w:t>
      </w:r>
    </w:p>
    <w:p w:rsidR="00385915" w:rsidRPr="004C737B" w:rsidRDefault="00475320" w:rsidP="00771618">
      <w:pPr>
        <w:pStyle w:val="Heading1"/>
        <w:spacing w:before="0" w:line="360" w:lineRule="auto"/>
        <w:jc w:val="both"/>
        <w:rPr>
          <w:rFonts w:asciiTheme="minorHAnsi" w:hAnsiTheme="minorHAnsi" w:cstheme="minorHAnsi"/>
          <w:b/>
          <w:bCs/>
          <w:noProof/>
          <w:color w:val="auto"/>
        </w:rPr>
      </w:pPr>
      <w:r w:rsidRPr="004C737B">
        <w:rPr>
          <w:rFonts w:asciiTheme="minorHAnsi" w:hAnsiTheme="minorHAnsi" w:cstheme="minorHAnsi"/>
          <w:b/>
          <w:bCs/>
          <w:noProof/>
          <w:color w:val="auto"/>
        </w:rPr>
        <w:t>Hypothesis</w:t>
      </w:r>
      <w:bookmarkEnd w:id="7"/>
    </w:p>
    <w:p w:rsidR="00F2538F" w:rsidRPr="004C737B" w:rsidRDefault="00F2538F" w:rsidP="00771618">
      <w:pPr>
        <w:spacing w:after="0" w:line="360" w:lineRule="auto"/>
        <w:jc w:val="both"/>
        <w:rPr>
          <w:rFonts w:cstheme="minorHAnsi"/>
          <w:sz w:val="24"/>
        </w:rPr>
      </w:pPr>
      <w:r w:rsidRPr="004C737B">
        <w:rPr>
          <w:rFonts w:cstheme="minorHAnsi"/>
          <w:sz w:val="24"/>
        </w:rPr>
        <w:t>H1: There exists a significant relationship between celebrity endorsement and brand awareness.</w:t>
      </w:r>
    </w:p>
    <w:p w:rsidR="00F2538F" w:rsidRPr="004C737B" w:rsidRDefault="00F2538F" w:rsidP="00771618">
      <w:pPr>
        <w:spacing w:after="0" w:line="360" w:lineRule="auto"/>
        <w:jc w:val="both"/>
        <w:rPr>
          <w:rFonts w:cstheme="minorHAnsi"/>
          <w:sz w:val="24"/>
        </w:rPr>
      </w:pPr>
      <w:r w:rsidRPr="004C737B">
        <w:rPr>
          <w:rFonts w:cstheme="minorHAnsi"/>
          <w:sz w:val="24"/>
        </w:rPr>
        <w:t>H2: There exists a significant relationship between celebrity endorsement and consumer purchase intention.</w:t>
      </w:r>
    </w:p>
    <w:p w:rsidR="00F2538F" w:rsidRPr="004C737B" w:rsidRDefault="00F2538F" w:rsidP="00771618">
      <w:pPr>
        <w:spacing w:after="0" w:line="360" w:lineRule="auto"/>
        <w:jc w:val="both"/>
        <w:rPr>
          <w:rFonts w:cstheme="minorHAnsi"/>
          <w:sz w:val="24"/>
        </w:rPr>
      </w:pPr>
      <w:r w:rsidRPr="004C737B">
        <w:rPr>
          <w:rFonts w:cstheme="minorHAnsi"/>
          <w:sz w:val="24"/>
        </w:rPr>
        <w:t>H3: There exists a significant relationship between brand awareness and consumer purchase intention.</w:t>
      </w:r>
    </w:p>
    <w:p w:rsidR="00141643" w:rsidRPr="004C737B" w:rsidRDefault="00F2538F" w:rsidP="00771618">
      <w:pPr>
        <w:spacing w:after="0" w:line="360" w:lineRule="auto"/>
        <w:jc w:val="both"/>
        <w:rPr>
          <w:rFonts w:cstheme="minorHAnsi"/>
          <w:sz w:val="24"/>
        </w:rPr>
      </w:pPr>
      <w:r w:rsidRPr="004C737B">
        <w:rPr>
          <w:rFonts w:cstheme="minorHAnsi"/>
          <w:sz w:val="24"/>
        </w:rPr>
        <w:t>H4: There exists a significant relationship between celebrity endorsement, brand awareness, and consumer purchase intention.</w:t>
      </w:r>
    </w:p>
    <w:p w:rsidR="0058449B" w:rsidRPr="004C737B" w:rsidRDefault="00C31DFB" w:rsidP="00771618">
      <w:pPr>
        <w:pStyle w:val="Heading1"/>
        <w:spacing w:before="0" w:line="360" w:lineRule="auto"/>
        <w:jc w:val="both"/>
        <w:rPr>
          <w:rFonts w:asciiTheme="minorHAnsi" w:hAnsiTheme="minorHAnsi" w:cstheme="minorHAnsi"/>
          <w:b/>
          <w:bCs/>
          <w:noProof/>
          <w:color w:val="auto"/>
        </w:rPr>
      </w:pPr>
      <w:r w:rsidRPr="004C737B">
        <w:rPr>
          <w:rFonts w:asciiTheme="minorHAnsi" w:hAnsiTheme="minorHAnsi" w:cstheme="minorHAnsi"/>
          <w:b/>
          <w:bCs/>
          <w:noProof/>
          <w:color w:val="auto"/>
        </w:rPr>
        <w:t>Theoretical Framework</w:t>
      </w:r>
    </w:p>
    <w:p w:rsidR="00C31DFB" w:rsidRPr="004C737B" w:rsidRDefault="00C31DFB" w:rsidP="00771618">
      <w:pPr>
        <w:pStyle w:val="Heading3"/>
        <w:spacing w:before="0" w:line="360" w:lineRule="auto"/>
        <w:jc w:val="both"/>
        <w:rPr>
          <w:rFonts w:asciiTheme="minorHAnsi" w:hAnsiTheme="minorHAnsi" w:cstheme="minorHAnsi"/>
          <w:b/>
          <w:bCs/>
          <w:color w:val="auto"/>
        </w:rPr>
      </w:pPr>
      <w:bookmarkStart w:id="8" w:name="_Toc18073886"/>
      <w:r w:rsidRPr="004C737B">
        <w:rPr>
          <w:rFonts w:asciiTheme="minorHAnsi" w:hAnsiTheme="minorHAnsi" w:cstheme="minorHAnsi"/>
          <w:b/>
          <w:bCs/>
          <w:color w:val="auto"/>
        </w:rPr>
        <w:t>Reference Group Theory (</w:t>
      </w:r>
      <w:r w:rsidRPr="004C737B">
        <w:rPr>
          <w:rFonts w:asciiTheme="minorHAnsi" w:hAnsiTheme="minorHAnsi" w:cstheme="minorHAnsi"/>
          <w:b/>
          <w:bCs/>
          <w:color w:val="auto"/>
          <w:shd w:val="clear" w:color="auto" w:fill="FFFFFF"/>
        </w:rPr>
        <w:t>Stinchcombe, 2017)</w:t>
      </w:r>
      <w:bookmarkEnd w:id="8"/>
    </w:p>
    <w:p w:rsidR="00F2538F" w:rsidRPr="004C737B" w:rsidRDefault="00F2538F" w:rsidP="00771618">
      <w:pPr>
        <w:pStyle w:val="NormalWeb"/>
        <w:spacing w:before="0" w:beforeAutospacing="0" w:after="0" w:afterAutospacing="0" w:line="360" w:lineRule="auto"/>
        <w:jc w:val="both"/>
        <w:rPr>
          <w:rFonts w:asciiTheme="minorHAnsi" w:hAnsiTheme="minorHAnsi" w:cstheme="minorHAnsi"/>
          <w:color w:val="1C1E29"/>
        </w:rPr>
      </w:pPr>
      <w:bookmarkStart w:id="9" w:name="_Toc18073887"/>
      <w:r w:rsidRPr="004C737B">
        <w:rPr>
          <w:rFonts w:asciiTheme="minorHAnsi" w:hAnsiTheme="minorHAnsi" w:cstheme="minorHAnsi"/>
          <w:color w:val="1C1E29"/>
        </w:rPr>
        <w:t>Rothenesbuch et al</w:t>
      </w:r>
      <w:r w:rsidR="00ED2FD9" w:rsidRPr="004C737B">
        <w:rPr>
          <w:rFonts w:asciiTheme="minorHAnsi" w:hAnsiTheme="minorHAnsi" w:cstheme="minorHAnsi"/>
          <w:color w:val="1C1E29"/>
        </w:rPr>
        <w:t>. (2016),</w:t>
      </w:r>
      <w:r w:rsidRPr="004C737B">
        <w:rPr>
          <w:rFonts w:asciiTheme="minorHAnsi" w:hAnsiTheme="minorHAnsi" w:cstheme="minorHAnsi"/>
          <w:color w:val="1C1E29"/>
        </w:rPr>
        <w:t xml:space="preserve"> defined the ‘reference group’ as a real or fictional group which majorly influences the behavior and psyche of an individual. The three significant motivational influences of a reference group are informational, utilitarian and value expressive.</w:t>
      </w:r>
    </w:p>
    <w:p w:rsidR="00F2538F" w:rsidRPr="004C737B" w:rsidRDefault="00F2538F" w:rsidP="00771618">
      <w:pPr>
        <w:pStyle w:val="Heading2"/>
        <w:spacing w:before="0" w:line="360" w:lineRule="auto"/>
        <w:jc w:val="both"/>
        <w:rPr>
          <w:rFonts w:asciiTheme="minorHAnsi" w:hAnsiTheme="minorHAnsi" w:cstheme="minorHAnsi"/>
          <w:b/>
          <w:bCs/>
          <w:color w:val="auto"/>
        </w:rPr>
      </w:pPr>
      <w:r w:rsidRPr="004C737B">
        <w:rPr>
          <w:rFonts w:asciiTheme="minorHAnsi" w:hAnsiTheme="minorHAnsi" w:cstheme="minorHAnsi"/>
          <w:b/>
          <w:bCs/>
          <w:color w:val="auto"/>
        </w:rPr>
        <w:t>Informational reference group influence: </w:t>
      </w:r>
    </w:p>
    <w:p w:rsidR="00F2538F" w:rsidRPr="004C737B" w:rsidRDefault="00F2538F" w:rsidP="00771618">
      <w:pPr>
        <w:pStyle w:val="NormalWeb"/>
        <w:spacing w:before="0" w:beforeAutospacing="0" w:after="0" w:afterAutospacing="0" w:line="360" w:lineRule="auto"/>
        <w:jc w:val="both"/>
        <w:rPr>
          <w:rFonts w:asciiTheme="minorHAnsi" w:hAnsiTheme="minorHAnsi" w:cstheme="minorHAnsi"/>
          <w:color w:val="1C1E29"/>
        </w:rPr>
      </w:pPr>
      <w:r w:rsidRPr="004C737B">
        <w:rPr>
          <w:rFonts w:asciiTheme="minorHAnsi" w:hAnsiTheme="minorHAnsi" w:cstheme="minorHAnsi"/>
          <w:color w:val="1C1E29"/>
        </w:rPr>
        <w:t>In such kind of influence, each person tends to ask about items which are claimed to have positive credibility of possessing a free skill</w:t>
      </w:r>
      <w:r w:rsidR="00ED2FD9" w:rsidRPr="004C737B">
        <w:rPr>
          <w:rFonts w:asciiTheme="minorHAnsi" w:hAnsiTheme="minorHAnsi" w:cstheme="minorHAnsi"/>
          <w:color w:val="1C1E29"/>
        </w:rPr>
        <w:t xml:space="preserve"> (Connolly and Director, 2018)</w:t>
      </w:r>
      <w:r w:rsidRPr="004C737B">
        <w:rPr>
          <w:rFonts w:asciiTheme="minorHAnsi" w:hAnsiTheme="minorHAnsi" w:cstheme="minorHAnsi"/>
          <w:color w:val="1C1E29"/>
        </w:rPr>
        <w:t xml:space="preserve">. It not only helps to improve but also sustain their present reservoir of knowledge and its identifiable situations. The person who is assigned the task of gathering information searches for the item related </w:t>
      </w:r>
      <w:r w:rsidRPr="004C737B">
        <w:rPr>
          <w:rFonts w:asciiTheme="minorHAnsi" w:hAnsiTheme="minorHAnsi" w:cstheme="minorHAnsi"/>
          <w:color w:val="1C1E29"/>
        </w:rPr>
        <w:lastRenderedPageBreak/>
        <w:t>information from other groups or individuals who are known to have sufficient information about these items</w:t>
      </w:r>
      <w:r w:rsidR="00ED2FD9" w:rsidRPr="004C737B">
        <w:rPr>
          <w:rFonts w:asciiTheme="minorHAnsi" w:hAnsiTheme="minorHAnsi" w:cstheme="minorHAnsi"/>
          <w:color w:val="1C1E29"/>
        </w:rPr>
        <w:t xml:space="preserve"> (Janssed et al., 2016)</w:t>
      </w:r>
      <w:r w:rsidRPr="004C737B">
        <w:rPr>
          <w:rFonts w:asciiTheme="minorHAnsi" w:hAnsiTheme="minorHAnsi" w:cstheme="minorHAnsi"/>
          <w:color w:val="1C1E29"/>
        </w:rPr>
        <w:t>. For instance, the individuals who are working with the items or the individuals who have used the item are sought for this purpose. Moreover, it was observed that a majority of individuals are keen to learn from other groups or individuals who might have faced similar circumstances or have previous experiences in the same field (Schild et al., 2018). Other than that, according to the attribution hypothesis, the decision an individual has to make is greatly influenced by other reference individuals or groups. For instance, experts, specialists and famous influential people tend to affect the choices made by an individual (Connolly and Director, 2018).</w:t>
      </w:r>
    </w:p>
    <w:p w:rsidR="00F2538F" w:rsidRPr="004C737B" w:rsidRDefault="00ED2FD9" w:rsidP="00771618">
      <w:pPr>
        <w:pStyle w:val="Heading2"/>
        <w:spacing w:before="0" w:line="360" w:lineRule="auto"/>
        <w:jc w:val="both"/>
        <w:rPr>
          <w:rFonts w:asciiTheme="minorHAnsi" w:hAnsiTheme="minorHAnsi" w:cstheme="minorHAnsi"/>
          <w:b/>
          <w:bCs/>
          <w:color w:val="auto"/>
        </w:rPr>
      </w:pPr>
      <w:r w:rsidRPr="004C737B">
        <w:rPr>
          <w:rFonts w:asciiTheme="minorHAnsi" w:hAnsiTheme="minorHAnsi" w:cstheme="minorHAnsi"/>
          <w:b/>
          <w:bCs/>
          <w:color w:val="auto"/>
        </w:rPr>
        <w:t>Utilitarian influence</w:t>
      </w:r>
    </w:p>
    <w:p w:rsidR="00F2538F" w:rsidRPr="004C737B" w:rsidRDefault="00F2538F" w:rsidP="00771618">
      <w:pPr>
        <w:pStyle w:val="NormalWeb"/>
        <w:spacing w:before="0" w:beforeAutospacing="0" w:after="0" w:afterAutospacing="0" w:line="360" w:lineRule="auto"/>
        <w:jc w:val="both"/>
        <w:rPr>
          <w:rFonts w:asciiTheme="minorHAnsi" w:hAnsiTheme="minorHAnsi" w:cstheme="minorHAnsi"/>
          <w:color w:val="1C1E29"/>
        </w:rPr>
      </w:pPr>
      <w:r w:rsidRPr="004C737B">
        <w:rPr>
          <w:rFonts w:asciiTheme="minorHAnsi" w:hAnsiTheme="minorHAnsi" w:cstheme="minorHAnsi"/>
          <w:color w:val="1C1E29"/>
        </w:rPr>
        <w:t>In such kind of influence, the person requires to receive certain conformity to buy the situation. In the worst case, it is damaging for the brand if it does not conform timely or appropriately (Hauret and Williams, 2018). In order to conform to a perfect degree of certainty when settling on a buying decision, it is very crucial to analyze the inclination of an individual or a reference group. This occurs because of the social associations which are developed in this process. These social collaborations urge the individual to gain more acknowledgment and appreciation in his social circle. Consequently, this kind of influence creates an impact which is likely to emphasize incentives and regulations. For instance, a fan club, mark tribe or a group can serve the purpose. In light of the above discussion, the individual is eager to take up the task of fulfilling demands and meet their expectations (Schulz, 2015).</w:t>
      </w:r>
    </w:p>
    <w:p w:rsidR="00F2538F" w:rsidRPr="004C737B" w:rsidRDefault="00ED2FD9" w:rsidP="00771618">
      <w:pPr>
        <w:pStyle w:val="Heading2"/>
        <w:spacing w:before="0" w:line="360" w:lineRule="auto"/>
        <w:jc w:val="both"/>
        <w:rPr>
          <w:rFonts w:asciiTheme="minorHAnsi" w:hAnsiTheme="minorHAnsi" w:cstheme="minorHAnsi"/>
          <w:b/>
          <w:bCs/>
          <w:color w:val="auto"/>
        </w:rPr>
      </w:pPr>
      <w:r w:rsidRPr="004C737B">
        <w:rPr>
          <w:rFonts w:asciiTheme="minorHAnsi" w:hAnsiTheme="minorHAnsi" w:cstheme="minorHAnsi"/>
          <w:b/>
          <w:bCs/>
          <w:color w:val="auto"/>
        </w:rPr>
        <w:t>Value expressive influence</w:t>
      </w:r>
    </w:p>
    <w:p w:rsidR="00F2538F" w:rsidRPr="004C737B" w:rsidRDefault="00F2538F" w:rsidP="00771618">
      <w:pPr>
        <w:pStyle w:val="NormalWeb"/>
        <w:spacing w:before="0" w:beforeAutospacing="0" w:after="0" w:afterAutospacing="0" w:line="360" w:lineRule="auto"/>
        <w:jc w:val="both"/>
        <w:rPr>
          <w:rFonts w:asciiTheme="minorHAnsi" w:hAnsiTheme="minorHAnsi" w:cstheme="minorHAnsi"/>
          <w:color w:val="1C1E29"/>
        </w:rPr>
      </w:pPr>
      <w:r w:rsidRPr="004C737B">
        <w:rPr>
          <w:rFonts w:asciiTheme="minorHAnsi" w:hAnsiTheme="minorHAnsi" w:cstheme="minorHAnsi"/>
          <w:color w:val="1C1E29"/>
        </w:rPr>
        <w:t>In this kind of influence, an individual seeks perfect sustainability conditions amongst his/her own group as well as in his/her reference group. The consistency in reference groups can be achieved by striving towards a mutual goal or objective</w:t>
      </w:r>
      <w:r w:rsidR="00BF0C3C" w:rsidRPr="004C737B">
        <w:rPr>
          <w:rFonts w:asciiTheme="minorHAnsi" w:hAnsiTheme="minorHAnsi" w:cstheme="minorHAnsi"/>
          <w:color w:val="1C1E29"/>
        </w:rPr>
        <w:t xml:space="preserve"> (Hauret and Williams, 2019)</w:t>
      </w:r>
      <w:r w:rsidRPr="004C737B">
        <w:rPr>
          <w:rFonts w:asciiTheme="minorHAnsi" w:hAnsiTheme="minorHAnsi" w:cstheme="minorHAnsi"/>
          <w:color w:val="1C1E29"/>
        </w:rPr>
        <w:t>. For example, the use of purchased items and suggested or recommended items can help in doing so. It is very important that the individual views himself in an optimistic manner because he/she is very careful to maintain his/her positive image rather than a negative one</w:t>
      </w:r>
      <w:r w:rsidR="00BF0C3C" w:rsidRPr="004C737B">
        <w:rPr>
          <w:rFonts w:asciiTheme="minorHAnsi" w:hAnsiTheme="minorHAnsi" w:cstheme="minorHAnsi"/>
          <w:color w:val="1C1E29"/>
        </w:rPr>
        <w:t xml:space="preserve"> (Fernandes and Panda, 2018)</w:t>
      </w:r>
      <w:r w:rsidRPr="004C737B">
        <w:rPr>
          <w:rFonts w:asciiTheme="minorHAnsi" w:hAnsiTheme="minorHAnsi" w:cstheme="minorHAnsi"/>
          <w:color w:val="1C1E29"/>
        </w:rPr>
        <w:t>. Admiring a person or a reference group in a product advertisement can encourage the consumers to buy that product, regardless of his</w:t>
      </w:r>
      <w:r w:rsidR="00BF0C3C" w:rsidRPr="004C737B">
        <w:rPr>
          <w:rFonts w:asciiTheme="minorHAnsi" w:hAnsiTheme="minorHAnsi" w:cstheme="minorHAnsi"/>
          <w:color w:val="1C1E29"/>
        </w:rPr>
        <w:t xml:space="preserve"> needs (Lei et al., 2017</w:t>
      </w:r>
      <w:r w:rsidRPr="004C737B">
        <w:rPr>
          <w:rFonts w:asciiTheme="minorHAnsi" w:hAnsiTheme="minorHAnsi" w:cstheme="minorHAnsi"/>
          <w:color w:val="1C1E29"/>
        </w:rPr>
        <w:t>).</w:t>
      </w:r>
    </w:p>
    <w:p w:rsidR="00F2538F" w:rsidRPr="004C737B" w:rsidRDefault="00F2538F" w:rsidP="00771618">
      <w:pPr>
        <w:pStyle w:val="NormalWeb"/>
        <w:spacing w:before="0" w:beforeAutospacing="0" w:after="0" w:afterAutospacing="0" w:line="360" w:lineRule="auto"/>
        <w:jc w:val="both"/>
        <w:rPr>
          <w:rFonts w:asciiTheme="minorHAnsi" w:hAnsiTheme="minorHAnsi" w:cstheme="minorHAnsi"/>
          <w:color w:val="1C1E29"/>
        </w:rPr>
      </w:pPr>
      <w:r w:rsidRPr="004C737B">
        <w:rPr>
          <w:rFonts w:asciiTheme="minorHAnsi" w:hAnsiTheme="minorHAnsi" w:cstheme="minorHAnsi"/>
          <w:color w:val="1C1E29"/>
        </w:rPr>
        <w:lastRenderedPageBreak/>
        <w:t>To explain the phenomenon of celebrity endorsement in more detail, the reference group theory further investigated the unique and intriguing features of the celebrity market from a psychological point of view</w:t>
      </w:r>
      <w:r w:rsidR="00BF0C3C" w:rsidRPr="004C737B">
        <w:rPr>
          <w:rFonts w:asciiTheme="minorHAnsi" w:hAnsiTheme="minorHAnsi" w:cstheme="minorHAnsi"/>
          <w:color w:val="1C1E29"/>
        </w:rPr>
        <w:t xml:space="preserve"> (Hoonsopon and Puriwat, 2016)</w:t>
      </w:r>
      <w:r w:rsidRPr="004C737B">
        <w:rPr>
          <w:rFonts w:asciiTheme="minorHAnsi" w:hAnsiTheme="minorHAnsi" w:cstheme="minorHAnsi"/>
          <w:color w:val="1C1E29"/>
        </w:rPr>
        <w:t>. It views the manner in which celebrities affect the consumers psychologically from their different points of view. Consequently, they are chosen by advertising agencies to market the product because of their social standing and economic well-being. Therefore, the celebrities are said to enforce the characteristics of a reference group upon the customers as well as the consumers for buying and using the particular product</w:t>
      </w:r>
      <w:r w:rsidR="00BF0C3C" w:rsidRPr="004C737B">
        <w:rPr>
          <w:rFonts w:asciiTheme="minorHAnsi" w:hAnsiTheme="minorHAnsi" w:cstheme="minorHAnsi"/>
          <w:color w:val="1C1E29"/>
        </w:rPr>
        <w:t xml:space="preserve"> (Hammerl et al., 2016)</w:t>
      </w:r>
      <w:r w:rsidRPr="004C737B">
        <w:rPr>
          <w:rFonts w:asciiTheme="minorHAnsi" w:hAnsiTheme="minorHAnsi" w:cstheme="minorHAnsi"/>
          <w:color w:val="1C1E29"/>
        </w:rPr>
        <w:t>. It is due to these reasons that the reference group theory was discussed in the literature review of this research report. </w:t>
      </w:r>
    </w:p>
    <w:p w:rsidR="00C31DFB" w:rsidRPr="004C737B" w:rsidRDefault="00F2538F" w:rsidP="00771618">
      <w:pPr>
        <w:pStyle w:val="Heading3"/>
        <w:spacing w:before="0" w:line="360" w:lineRule="auto"/>
        <w:jc w:val="both"/>
        <w:rPr>
          <w:rFonts w:asciiTheme="minorHAnsi" w:hAnsiTheme="minorHAnsi" w:cstheme="minorHAnsi"/>
          <w:color w:val="1C1E29"/>
        </w:rPr>
      </w:pPr>
      <w:r w:rsidRPr="004C737B">
        <w:rPr>
          <w:rStyle w:val="Strong"/>
          <w:rFonts w:asciiTheme="minorHAnsi" w:hAnsiTheme="minorHAnsi" w:cstheme="minorHAnsi"/>
          <w:b w:val="0"/>
          <w:bCs w:val="0"/>
          <w:color w:val="1C1E29"/>
        </w:rPr>
        <w:t> </w:t>
      </w:r>
      <w:r w:rsidR="00C31DFB" w:rsidRPr="004C737B">
        <w:rPr>
          <w:rFonts w:asciiTheme="minorHAnsi" w:hAnsiTheme="minorHAnsi" w:cstheme="minorHAnsi"/>
          <w:b/>
          <w:bCs/>
          <w:color w:val="auto"/>
        </w:rPr>
        <w:t>The Social Adaptation Theory &amp; the Elaboration Likelihood Model Theory (</w:t>
      </w:r>
      <w:r w:rsidR="007F0D11" w:rsidRPr="004C737B">
        <w:rPr>
          <w:rFonts w:asciiTheme="minorHAnsi" w:hAnsiTheme="minorHAnsi" w:cstheme="minorHAnsi"/>
          <w:b/>
          <w:bCs/>
          <w:color w:val="auto"/>
          <w:shd w:val="clear" w:color="auto" w:fill="FFFFFF"/>
        </w:rPr>
        <w:t>Kahle and Homer, 1985</w:t>
      </w:r>
      <w:r w:rsidR="00C31DFB" w:rsidRPr="004C737B">
        <w:rPr>
          <w:rFonts w:asciiTheme="minorHAnsi" w:hAnsiTheme="minorHAnsi" w:cstheme="minorHAnsi"/>
          <w:b/>
          <w:bCs/>
          <w:color w:val="auto"/>
          <w:shd w:val="clear" w:color="auto" w:fill="FFFFFF"/>
        </w:rPr>
        <w:t>)</w:t>
      </w:r>
      <w:bookmarkEnd w:id="9"/>
    </w:p>
    <w:p w:rsidR="00C31DFB" w:rsidRPr="004C737B" w:rsidRDefault="00F2538F" w:rsidP="00771618">
      <w:pPr>
        <w:spacing w:after="0" w:line="360" w:lineRule="auto"/>
        <w:jc w:val="both"/>
        <w:rPr>
          <w:rFonts w:cstheme="minorHAnsi"/>
          <w:i/>
          <w:iCs/>
          <w:color w:val="000000" w:themeColor="text1"/>
          <w:sz w:val="24"/>
          <w:szCs w:val="24"/>
        </w:rPr>
      </w:pPr>
      <w:r w:rsidRPr="004C737B">
        <w:rPr>
          <w:rFonts w:cstheme="minorHAnsi"/>
          <w:color w:val="000000" w:themeColor="text1"/>
          <w:sz w:val="24"/>
          <w:szCs w:val="24"/>
        </w:rPr>
        <w:t>Individuals might have to confront irregularities in the operations for a short period. However, it helps them to improve their social traditions and explore their socially applicable strategies which are deemed appropriate</w:t>
      </w:r>
      <w:r w:rsidR="007F0D11" w:rsidRPr="004C737B">
        <w:rPr>
          <w:rFonts w:cstheme="minorHAnsi"/>
          <w:color w:val="000000" w:themeColor="text1"/>
          <w:sz w:val="24"/>
          <w:szCs w:val="24"/>
        </w:rPr>
        <w:t xml:space="preserve"> (Laland et al., 2016)</w:t>
      </w:r>
      <w:r w:rsidRPr="004C737B">
        <w:rPr>
          <w:rFonts w:cstheme="minorHAnsi"/>
          <w:color w:val="000000" w:themeColor="text1"/>
          <w:sz w:val="24"/>
          <w:szCs w:val="24"/>
        </w:rPr>
        <w:t>. This technique can control group practices, such as values and confidence. The social adaptation theory restates that the subjective self-respect only deals with interpersonal ties and indicates a trend of multi-interpersonal attitudes and relationships</w:t>
      </w:r>
      <w:r w:rsidR="007F0D11" w:rsidRPr="004C737B">
        <w:rPr>
          <w:rFonts w:cstheme="minorHAnsi"/>
          <w:color w:val="000000" w:themeColor="text1"/>
          <w:sz w:val="24"/>
          <w:szCs w:val="24"/>
        </w:rPr>
        <w:t xml:space="preserve"> (Vickstrom and Portes, 2018)</w:t>
      </w:r>
      <w:r w:rsidRPr="004C737B">
        <w:rPr>
          <w:rFonts w:cstheme="minorHAnsi"/>
          <w:color w:val="000000" w:themeColor="text1"/>
          <w:sz w:val="24"/>
          <w:szCs w:val="24"/>
        </w:rPr>
        <w:t>. The whole process of persuasion becomes c</w:t>
      </w:r>
      <w:r w:rsidR="007F0D11" w:rsidRPr="004C737B">
        <w:rPr>
          <w:rFonts w:cstheme="minorHAnsi"/>
          <w:color w:val="000000" w:themeColor="text1"/>
          <w:sz w:val="24"/>
          <w:szCs w:val="24"/>
        </w:rPr>
        <w:t>omplete and easy by taking the central r</w:t>
      </w:r>
      <w:r w:rsidRPr="004C737B">
        <w:rPr>
          <w:rFonts w:cstheme="minorHAnsi"/>
          <w:color w:val="000000" w:themeColor="text1"/>
          <w:sz w:val="24"/>
          <w:szCs w:val="24"/>
        </w:rPr>
        <w:t>oute. The central route demands careful consideration of its facets which actually deliver the message. It also demands feedbacks and reviews from its readers or viewers</w:t>
      </w:r>
      <w:r w:rsidR="007F0D11" w:rsidRPr="004C737B">
        <w:rPr>
          <w:rFonts w:cstheme="minorHAnsi"/>
          <w:color w:val="000000" w:themeColor="text1"/>
          <w:sz w:val="24"/>
          <w:szCs w:val="24"/>
        </w:rPr>
        <w:t xml:space="preserve"> (Giles, 2016)</w:t>
      </w:r>
      <w:r w:rsidRPr="004C737B">
        <w:rPr>
          <w:rFonts w:cstheme="minorHAnsi"/>
          <w:color w:val="000000" w:themeColor="text1"/>
          <w:sz w:val="24"/>
          <w:szCs w:val="24"/>
        </w:rPr>
        <w:t>. The person at receiving end intricately evaluates the message. Receiving the message through a central route encourages him/her to actively participate. Moreover, his thinking capabilities are broadened. It can, therefore, be said that the receiver should be mindful of the content a message delivers</w:t>
      </w:r>
      <w:r w:rsidR="00631EA4" w:rsidRPr="004C737B">
        <w:rPr>
          <w:rFonts w:cstheme="minorHAnsi"/>
          <w:color w:val="000000" w:themeColor="text1"/>
          <w:sz w:val="24"/>
          <w:szCs w:val="24"/>
        </w:rPr>
        <w:t xml:space="preserve"> (Forbush et al., 2016)</w:t>
      </w:r>
      <w:r w:rsidRPr="004C737B">
        <w:rPr>
          <w:rFonts w:cstheme="minorHAnsi"/>
          <w:color w:val="000000" w:themeColor="text1"/>
          <w:sz w:val="24"/>
          <w:szCs w:val="24"/>
        </w:rPr>
        <w:t>. This makes the central route a smooth process. An individual might fail to carry out the process of central processing if he gets distracted or is unable to fetch the message. One of the drawbacks of this method is that if the receiver does not get drawn towards the message, he or she will completely neglect it</w:t>
      </w:r>
      <w:r w:rsidR="00631EA4" w:rsidRPr="004C737B">
        <w:rPr>
          <w:rFonts w:cstheme="minorHAnsi"/>
          <w:color w:val="000000" w:themeColor="text1"/>
          <w:sz w:val="24"/>
          <w:szCs w:val="24"/>
        </w:rPr>
        <w:t xml:space="preserve"> (Ruan et al., 2019)</w:t>
      </w:r>
      <w:r w:rsidRPr="004C737B">
        <w:rPr>
          <w:rFonts w:cstheme="minorHAnsi"/>
          <w:color w:val="000000" w:themeColor="text1"/>
          <w:sz w:val="24"/>
          <w:szCs w:val="24"/>
        </w:rPr>
        <w:t xml:space="preserve">. It is very important to mention that the match-up proposition of the celebrity endorser selection relates to the social adaption theory. The celebrity endorser should be portrayed in a way which complements the product information at </w:t>
      </w:r>
      <w:r w:rsidRPr="004C737B">
        <w:rPr>
          <w:rFonts w:cstheme="minorHAnsi"/>
          <w:color w:val="000000" w:themeColor="text1"/>
          <w:sz w:val="24"/>
          <w:szCs w:val="24"/>
        </w:rPr>
        <w:lastRenderedPageBreak/>
        <w:t>an intersection point</w:t>
      </w:r>
      <w:r w:rsidR="00631EA4" w:rsidRPr="004C737B">
        <w:rPr>
          <w:rFonts w:cstheme="minorHAnsi"/>
          <w:color w:val="000000" w:themeColor="text1"/>
          <w:sz w:val="24"/>
          <w:szCs w:val="24"/>
        </w:rPr>
        <w:t xml:space="preserve"> (Spykman, 2017)</w:t>
      </w:r>
      <w:r w:rsidRPr="004C737B">
        <w:rPr>
          <w:rFonts w:cstheme="minorHAnsi"/>
          <w:color w:val="000000" w:themeColor="text1"/>
          <w:sz w:val="24"/>
          <w:szCs w:val="24"/>
        </w:rPr>
        <w:t xml:space="preserve">. This helps to make an impactful advertisement which can easily target potential customers and promise to fulfill their social needs. One of the hypothesis also recommends that an advertisement can be made more influential if more content is delivered through verbal communication by ‘matching-up’ the content with the </w:t>
      </w:r>
      <w:r w:rsidR="00BF0C3C" w:rsidRPr="004C737B">
        <w:rPr>
          <w:rFonts w:cstheme="minorHAnsi"/>
          <w:color w:val="000000" w:themeColor="text1"/>
          <w:sz w:val="24"/>
          <w:szCs w:val="24"/>
        </w:rPr>
        <w:t>dialogues</w:t>
      </w:r>
      <w:r w:rsidR="00631EA4" w:rsidRPr="004C737B">
        <w:rPr>
          <w:rFonts w:cstheme="minorHAnsi"/>
          <w:color w:val="000000" w:themeColor="text1"/>
          <w:sz w:val="24"/>
          <w:szCs w:val="24"/>
        </w:rPr>
        <w:t xml:space="preserve"> (Men and Li, 2017)</w:t>
      </w:r>
      <w:r w:rsidRPr="004C737B">
        <w:rPr>
          <w:rFonts w:cstheme="minorHAnsi"/>
          <w:color w:val="000000" w:themeColor="text1"/>
          <w:sz w:val="24"/>
          <w:szCs w:val="24"/>
        </w:rPr>
        <w:t>.  It was further stated that the logic behind featuring celebrities in advertisements for promoting a product was to alter the buying behavior of consumers. The theory can also be implemented in determining whether the personal traits will control some aspects of the action sphere. However, those aspects still have to be conceale</w:t>
      </w:r>
      <w:r w:rsidR="00BF0C3C" w:rsidRPr="004C737B">
        <w:rPr>
          <w:rFonts w:cstheme="minorHAnsi"/>
          <w:color w:val="000000" w:themeColor="text1"/>
          <w:sz w:val="24"/>
          <w:szCs w:val="24"/>
        </w:rPr>
        <w:t>d</w:t>
      </w:r>
      <w:r w:rsidRPr="004C737B">
        <w:rPr>
          <w:rFonts w:cstheme="minorHAnsi"/>
          <w:color w:val="000000" w:themeColor="text1"/>
          <w:sz w:val="24"/>
          <w:szCs w:val="24"/>
        </w:rPr>
        <w:t>.</w:t>
      </w:r>
    </w:p>
    <w:p w:rsidR="00C31DFB" w:rsidRPr="0022560A" w:rsidRDefault="00C31DFB" w:rsidP="00771618">
      <w:pPr>
        <w:spacing w:after="0" w:line="360" w:lineRule="auto"/>
        <w:jc w:val="both"/>
        <w:rPr>
          <w:rFonts w:asciiTheme="majorBidi" w:hAnsiTheme="majorBidi" w:cstheme="majorBidi"/>
        </w:rPr>
      </w:pPr>
    </w:p>
    <w:p w:rsidR="009C5959" w:rsidRPr="009C5959" w:rsidRDefault="007A68E8" w:rsidP="00771618">
      <w:pPr>
        <w:spacing w:after="0" w:line="360" w:lineRule="auto"/>
        <w:jc w:val="both"/>
        <w:rPr>
          <w:rFonts w:asciiTheme="majorBidi" w:hAnsiTheme="majorBidi" w:cstheme="majorBidi"/>
          <w:b/>
          <w:noProof/>
          <w:sz w:val="36"/>
        </w:rPr>
      </w:pPr>
      <w:r w:rsidRPr="0022560A">
        <w:rPr>
          <w:rFonts w:asciiTheme="majorBidi" w:hAnsiTheme="majorBidi" w:cstheme="majorBidi"/>
          <w:noProof/>
          <w:sz w:val="24"/>
          <w:lang w:val="en-IN" w:eastAsia="en-IN"/>
        </w:rPr>
        <w:drawing>
          <wp:inline distT="0" distB="0" distL="0" distR="0">
            <wp:extent cx="5943600" cy="2150329"/>
            <wp:effectExtent l="0" t="0" r="0" b="59690"/>
            <wp:docPr id="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F36C8" w:rsidRPr="0022560A" w:rsidRDefault="008F3ECA" w:rsidP="00771618">
      <w:pPr>
        <w:keepNext/>
        <w:spacing w:after="0" w:line="360" w:lineRule="auto"/>
        <w:jc w:val="center"/>
        <w:rPr>
          <w:rFonts w:asciiTheme="majorBidi" w:hAnsiTheme="majorBidi" w:cstheme="majorBidi"/>
        </w:rPr>
      </w:pPr>
      <w:r>
        <w:rPr>
          <w:rFonts w:asciiTheme="majorBidi" w:hAnsiTheme="majorBidi" w:cstheme="majorBidi"/>
          <w:noProof/>
          <w:sz w:val="24"/>
        </w:rPr>
      </w:r>
      <w:r>
        <w:rPr>
          <w:rFonts w:asciiTheme="majorBidi" w:hAnsiTheme="majorBidi" w:cstheme="majorBidi"/>
          <w:noProof/>
          <w:sz w:val="24"/>
        </w:rPr>
        <w:pict>
          <v:group id="Group 14" o:spid="_x0000_s1026" style="width:198pt;height:141.75pt;mso-position-horizontal-relative:char;mso-position-vertical-relative:line" coordorigin="48944,44729" coordsize="23992,18634">
            <v:group id="Group 10" o:spid="_x0000_s1027" style="position:absolute;left:53712;top:56421;width:13885;height:6943" coordorigin="53712,56421" coordsize="13884,6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ounded Rectangle 18" o:spid="_x0000_s1028" style="position:absolute;left:53712;top:56421;width:13885;height:6943;visibility:visib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" fillcolor="#254163 [1636]" stroked="f">
                <v:fill color2="#4477b6 [3012]" rotate="t" angle="180" colors="0 #2c5d98;52429f #3c7bc7;1 #3a7ccb" focus="100%" type="gradient">
                  <o:fill v:ext="view" type="gradientUnscaled"/>
                </v:fill>
                <v:shadow on="t" color="black" opacity="22937f" origin=",.5" offset="0,.63889mm"/>
              </v:roundrect>
              <v:rect id="Rounded Rectangle 4" o:spid="_x0000_s1029" style="position:absolute;left:53916;top:56625;width:13478;height:653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" filled="f" stroked="f">
                <v:textbox style="mso-next-textbox:#Rounded Rectangle 4" inset="3.9pt,3.9pt,3.9pt,3.9pt">
                  <w:txbxContent>
                    <w:p w:rsidR="00933FEC" w:rsidRDefault="00933FEC" w:rsidP="009C5959">
                      <w:pPr>
                        <w:pStyle w:val="NormalWeb"/>
                        <w:spacing w:before="0" w:beforeAutospacing="0" w:after="109" w:afterAutospacing="0" w:line="216" w:lineRule="auto"/>
                        <w:jc w:val="center"/>
                      </w:pPr>
                      <w:r>
                        <w:rPr>
                          <w:rFonts w:asciiTheme="minorHAnsi" w:hAnsi="Calibri" w:cstheme="minorBidi"/>
                          <w:color w:val="FFFFFF" w:themeColor="light1"/>
                          <w:kern w:val="24"/>
                          <w:sz w:val="26"/>
                          <w:szCs w:val="26"/>
                        </w:rPr>
                        <w:t>Brand Love</w:t>
                      </w:r>
                    </w:p>
                  </w:txbxContent>
                </v:textbox>
              </v:rect>
            </v:group>
            <v:group id="Group 11" o:spid="_x0000_s1030" style="position:absolute;left:45717;top:48257;width:11602;height:5148;rotation:4294787fd" coordorigin="45717,48257" coordsize="18900,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6" o:spid="_x0000_s1031" type="#_x0000_t13" style="position:absolute;left:45717;top:48257;width:18900;height:51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" adj="18678" fillcolor="#95b3d7 [1940]" stroked="f">
                <v:fill color2="#95b3d7 [1940]" rotate="t" angle="180" colors="0 #7f8da6;52429f #a7b9da;1 #a7badc" focus="100%" type="gradient">
                  <o:fill v:ext="view" type="gradientUnscaled"/>
                </v:fill>
                <v:shadow on="t" color="black" opacity="22937f" origin=",.5" offset="0,.63889mm"/>
              </v:shape>
              <v:rect id="Right Arrow 4" o:spid="_x0000_s1032" style="position:absolute;left:45717;top:49536;width:17622;height:2556;rotation:18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" filled="f" stroked="f">
                <v:textbox inset="0,0,0,0"/>
              </v:rect>
            </v:group>
            <v:group id="Group 12" o:spid="_x0000_s1033" style="position:absolute;left:64256;top:48262;width:12213;height:5148;rotation:-3994526fd" coordorigin="64257,48262" coordsize="18900,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">
              <v:shape id="Right Arrow 13" o:spid="_x0000_s1034" type="#_x0000_t13" style="position:absolute;left:64257;top:48262;width:18900;height:51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" adj="18678" fillcolor="#95b3d7 [1940]" stroked="f">
                <v:fill color2="#95b3d7 [1940]" rotate="t" angle="180" colors="0 #7f8da6;52429f #a7b9da;1 #a7badc" focus="100%" type="gradient">
                  <o:fill v:ext="view" type="gradientUnscaled"/>
                </v:fill>
                <v:shadow on="t" color="black" opacity="22937f" origin=",.5" offset="0,.63889mm"/>
              </v:shape>
              <v:rect id="Right Arrow 4" o:spid="_x0000_s1035" style="position:absolute;left:64257;top:49540;width:17622;height:2557;rotation:18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" filled="f" stroked="f">
                <v:textbox inset="0,0,0,0"/>
              </v:rect>
            </v:group>
            <w10:anchorlock/>
          </v:group>
        </w:pict>
      </w:r>
    </w:p>
    <w:p w:rsidR="007A68E8" w:rsidRPr="0022560A" w:rsidRDefault="002F36C8" w:rsidP="00771618">
      <w:pPr>
        <w:pStyle w:val="Caption"/>
        <w:spacing w:after="0" w:line="360" w:lineRule="auto"/>
        <w:jc w:val="center"/>
        <w:rPr>
          <w:rFonts w:asciiTheme="majorBidi" w:hAnsiTheme="majorBidi" w:cstheme="majorBidi"/>
          <w:b/>
          <w:noProof/>
          <w:sz w:val="36"/>
        </w:rPr>
      </w:pPr>
      <w:r w:rsidRPr="0022560A">
        <w:rPr>
          <w:rFonts w:asciiTheme="majorBidi" w:hAnsiTheme="majorBidi" w:cstheme="majorBidi"/>
        </w:rPr>
        <w:t xml:space="preserve">Figure </w:t>
      </w:r>
      <w:r w:rsidR="00D62404" w:rsidRPr="0022560A">
        <w:rPr>
          <w:rFonts w:asciiTheme="majorBidi" w:hAnsiTheme="majorBidi" w:cstheme="majorBidi"/>
          <w:noProof/>
        </w:rPr>
        <w:fldChar w:fldCharType="begin"/>
      </w:r>
      <w:r w:rsidR="004D1B52" w:rsidRPr="0022560A">
        <w:rPr>
          <w:rFonts w:asciiTheme="majorBidi" w:hAnsiTheme="majorBidi" w:cstheme="majorBidi"/>
          <w:noProof/>
        </w:rPr>
        <w:instrText xml:space="preserve"> SEQ Figure \* ARABIC </w:instrText>
      </w:r>
      <w:r w:rsidR="00D62404" w:rsidRPr="0022560A">
        <w:rPr>
          <w:rFonts w:asciiTheme="majorBidi" w:hAnsiTheme="majorBidi" w:cstheme="majorBidi"/>
          <w:noProof/>
        </w:rPr>
        <w:fldChar w:fldCharType="separate"/>
      </w:r>
      <w:r w:rsidRPr="0022560A">
        <w:rPr>
          <w:rFonts w:asciiTheme="majorBidi" w:hAnsiTheme="majorBidi" w:cstheme="majorBidi"/>
          <w:noProof/>
        </w:rPr>
        <w:t>1</w:t>
      </w:r>
      <w:r w:rsidR="00D62404" w:rsidRPr="0022560A">
        <w:rPr>
          <w:rFonts w:asciiTheme="majorBidi" w:hAnsiTheme="majorBidi" w:cstheme="majorBidi"/>
          <w:noProof/>
        </w:rPr>
        <w:fldChar w:fldCharType="end"/>
      </w:r>
      <w:r w:rsidR="002F3465">
        <w:rPr>
          <w:rFonts w:asciiTheme="majorBidi" w:hAnsiTheme="majorBidi" w:cstheme="majorBidi"/>
          <w:noProof/>
        </w:rPr>
        <w:t xml:space="preserve">: corelation between </w:t>
      </w:r>
      <w:r w:rsidR="00537D51">
        <w:rPr>
          <w:rFonts w:asciiTheme="majorBidi" w:hAnsiTheme="majorBidi" w:cstheme="majorBidi"/>
          <w:noProof/>
        </w:rPr>
        <w:t xml:space="preserve">variables </w:t>
      </w:r>
    </w:p>
    <w:p w:rsidR="007A68E8" w:rsidRPr="004C737B" w:rsidRDefault="007A68E8" w:rsidP="00771618">
      <w:pPr>
        <w:pStyle w:val="Heading1"/>
        <w:spacing w:before="0" w:line="360" w:lineRule="auto"/>
        <w:jc w:val="both"/>
        <w:rPr>
          <w:rFonts w:asciiTheme="minorHAnsi" w:hAnsiTheme="minorHAnsi" w:cstheme="minorHAnsi"/>
          <w:b/>
          <w:bCs/>
          <w:color w:val="auto"/>
        </w:rPr>
      </w:pPr>
      <w:bookmarkStart w:id="10" w:name="_Toc18073900"/>
      <w:r w:rsidRPr="004C737B">
        <w:rPr>
          <w:rFonts w:asciiTheme="minorHAnsi" w:hAnsiTheme="minorHAnsi" w:cstheme="minorHAnsi"/>
          <w:b/>
          <w:bCs/>
          <w:color w:val="auto"/>
        </w:rPr>
        <w:t>Methodology</w:t>
      </w:r>
      <w:bookmarkEnd w:id="10"/>
    </w:p>
    <w:p w:rsidR="00F2538F" w:rsidRPr="004C737B" w:rsidRDefault="00F2538F" w:rsidP="00771618">
      <w:pPr>
        <w:spacing w:after="0" w:line="360" w:lineRule="auto"/>
        <w:jc w:val="both"/>
        <w:rPr>
          <w:rFonts w:eastAsia="Times New Roman" w:cstheme="minorHAnsi"/>
          <w:color w:val="1C1E29"/>
          <w:sz w:val="24"/>
          <w:szCs w:val="24"/>
        </w:rPr>
      </w:pPr>
      <w:r w:rsidRPr="004C737B">
        <w:rPr>
          <w:rFonts w:eastAsia="Times New Roman" w:cstheme="minorHAnsi"/>
          <w:color w:val="1C1E29"/>
          <w:sz w:val="24"/>
          <w:szCs w:val="24"/>
        </w:rPr>
        <w:t xml:space="preserve">This research employed a positivist paradigm to discover and explore the domain of newly formed relationships. The researchers will inspect the relationship by taking help of statistics which were gathered and analyzed from primary data. For carrying out the research in a </w:t>
      </w:r>
      <w:r w:rsidRPr="004C737B">
        <w:rPr>
          <w:rFonts w:eastAsia="Times New Roman" w:cstheme="minorHAnsi"/>
          <w:color w:val="1C1E29"/>
          <w:sz w:val="24"/>
          <w:szCs w:val="24"/>
        </w:rPr>
        <w:lastRenderedPageBreak/>
        <w:t>detailed way, an open-ended questionnaire will be drafted and circulated to get familiar with the opinion of common people. The method of convenience sampling will be used to gather and interpret data from the respondents. These respondents will be chosen randomly, of varying age, gender and professions. More than 200 people have been selected for research purpose under this project. These individuals, male and female, comprise of university students as well as professional people with age between 17 to 55. This targeted population serves as surrogate variables for the research.</w:t>
      </w:r>
    </w:p>
    <w:p w:rsidR="00F2538F" w:rsidRPr="004C737B" w:rsidRDefault="00F2538F" w:rsidP="00771618">
      <w:pPr>
        <w:spacing w:after="0" w:line="360" w:lineRule="auto"/>
        <w:jc w:val="both"/>
        <w:rPr>
          <w:rFonts w:eastAsia="Times New Roman" w:cstheme="minorHAnsi"/>
          <w:color w:val="1C1E29"/>
          <w:sz w:val="24"/>
          <w:szCs w:val="24"/>
        </w:rPr>
      </w:pPr>
      <w:r w:rsidRPr="004C737B">
        <w:rPr>
          <w:rFonts w:eastAsia="Times New Roman" w:cstheme="minorHAnsi"/>
          <w:color w:val="1C1E29"/>
          <w:sz w:val="24"/>
          <w:szCs w:val="24"/>
        </w:rPr>
        <w:t>The Likert scale will be used to gather information and insight on consumer behavior and trends from the respondents on a scale of 1 (strongly disagree) to 5 (strongly agree). The development of Likert (or Likert type) scale is based to serve and facilitate the purpose of research</w:t>
      </w:r>
      <w:r w:rsidR="00840C24" w:rsidRPr="004C737B">
        <w:rPr>
          <w:rFonts w:eastAsia="Times New Roman" w:cstheme="minorHAnsi"/>
          <w:color w:val="1C1E29"/>
          <w:sz w:val="24"/>
          <w:szCs w:val="24"/>
        </w:rPr>
        <w:t xml:space="preserve"> (Harpe, 2015)</w:t>
      </w:r>
      <w:r w:rsidRPr="004C737B">
        <w:rPr>
          <w:rFonts w:eastAsia="Times New Roman" w:cstheme="minorHAnsi"/>
          <w:color w:val="1C1E29"/>
          <w:sz w:val="24"/>
          <w:szCs w:val="24"/>
        </w:rPr>
        <w:t>. On rare occasions, the aim of the research is to comprehend and absorb the opinions or thoughts of participants about a particular ‘latent’ variable (the phenomenon of interest). This ‘latent’ variable is indicated by many ‘manifested’ items in the questionnaire</w:t>
      </w:r>
      <w:r w:rsidR="00840C24" w:rsidRPr="004C737B">
        <w:rPr>
          <w:rFonts w:eastAsia="Times New Roman" w:cstheme="minorHAnsi"/>
          <w:color w:val="1C1E29"/>
          <w:sz w:val="24"/>
          <w:szCs w:val="24"/>
        </w:rPr>
        <w:t xml:space="preserve"> (Voutilainen et al., 2016)</w:t>
      </w:r>
      <w:r w:rsidRPr="004C737B">
        <w:rPr>
          <w:rFonts w:eastAsia="Times New Roman" w:cstheme="minorHAnsi"/>
          <w:color w:val="1C1E29"/>
          <w:sz w:val="24"/>
          <w:szCs w:val="24"/>
        </w:rPr>
        <w:t>. These constructed variables not only explain a particular aspect of the phenomenon which is being researched on but also assesses the whole phenomenon in relation to that particular aspect in a relatively mutually exclusive way. In the present case, the scores of all the variables included in the questionnaire are summed up or combined during the analysis to a composite score. This score determines a unidimensional trait’s totality</w:t>
      </w:r>
      <w:r w:rsidR="00840C24" w:rsidRPr="004C737B">
        <w:rPr>
          <w:rFonts w:eastAsia="Times New Roman" w:cstheme="minorHAnsi"/>
          <w:color w:val="1C1E29"/>
          <w:sz w:val="24"/>
          <w:szCs w:val="24"/>
        </w:rPr>
        <w:t xml:space="preserve"> (Costa et al., 2018)</w:t>
      </w:r>
      <w:r w:rsidRPr="004C737B">
        <w:rPr>
          <w:rFonts w:eastAsia="Times New Roman" w:cstheme="minorHAnsi"/>
          <w:color w:val="1C1E29"/>
          <w:sz w:val="24"/>
          <w:szCs w:val="24"/>
        </w:rPr>
        <w:t xml:space="preserve">. For the statistical analysis of the gathered data, SSPS version 21 is also being used. A self-ministered questionnaire is drafted to assess the relationship of celebrity endorsement on consumers purchase intention. The research is based on a questionnaire to incorporate data collection instrument. Apart from the data gathered by questionnaires, quantitative data was also gathered. The results of quantitative data </w:t>
      </w:r>
      <w:r w:rsidR="00840C24" w:rsidRPr="004C737B">
        <w:rPr>
          <w:rFonts w:eastAsia="Times New Roman" w:cstheme="minorHAnsi"/>
          <w:color w:val="1C1E29"/>
          <w:sz w:val="24"/>
          <w:szCs w:val="24"/>
        </w:rPr>
        <w:t>shall be</w:t>
      </w:r>
      <w:r w:rsidRPr="004C737B">
        <w:rPr>
          <w:rFonts w:eastAsia="Times New Roman" w:cstheme="minorHAnsi"/>
          <w:color w:val="1C1E29"/>
          <w:sz w:val="24"/>
          <w:szCs w:val="24"/>
        </w:rPr>
        <w:t xml:space="preserve"> statistically represented by a pie chart which showed the percentage of response for each option of an answer to the questionnaire. The type of this research can be declared as a quantitative one since it relates to various variables and explains the relationship between them</w:t>
      </w:r>
      <w:r w:rsidR="00840C24" w:rsidRPr="004C737B">
        <w:rPr>
          <w:rFonts w:eastAsia="Times New Roman" w:cstheme="minorHAnsi"/>
          <w:color w:val="1C1E29"/>
          <w:sz w:val="24"/>
          <w:szCs w:val="24"/>
        </w:rPr>
        <w:t xml:space="preserve"> (Brannen, 2017)</w:t>
      </w:r>
      <w:r w:rsidRPr="004C737B">
        <w:rPr>
          <w:rFonts w:eastAsia="Times New Roman" w:cstheme="minorHAnsi"/>
          <w:color w:val="1C1E29"/>
          <w:sz w:val="24"/>
          <w:szCs w:val="24"/>
        </w:rPr>
        <w:t>.</w:t>
      </w:r>
    </w:p>
    <w:p w:rsidR="00F2538F" w:rsidRPr="004C737B" w:rsidRDefault="00F2538F" w:rsidP="00771618">
      <w:pPr>
        <w:spacing w:after="0" w:line="360" w:lineRule="auto"/>
        <w:jc w:val="both"/>
        <w:rPr>
          <w:rFonts w:eastAsia="Times New Roman" w:cstheme="minorHAnsi"/>
          <w:color w:val="1C1E29"/>
          <w:sz w:val="24"/>
          <w:szCs w:val="24"/>
        </w:rPr>
      </w:pPr>
      <w:r w:rsidRPr="004C737B">
        <w:rPr>
          <w:rFonts w:eastAsia="Times New Roman" w:cstheme="minorHAnsi"/>
          <w:color w:val="1C1E29"/>
          <w:sz w:val="24"/>
          <w:szCs w:val="24"/>
        </w:rPr>
        <w:t xml:space="preserve">This research intends to explore the relationship between independent and dependent variables taking into account the mediating role of brand awareness and brand love. Mediation processes have a huge significance in many old-schools and newly formed theoretical school of </w:t>
      </w:r>
      <w:r w:rsidRPr="004C737B">
        <w:rPr>
          <w:rFonts w:eastAsia="Times New Roman" w:cstheme="minorHAnsi"/>
          <w:color w:val="1C1E29"/>
          <w:sz w:val="24"/>
          <w:szCs w:val="24"/>
        </w:rPr>
        <w:lastRenderedPageBreak/>
        <w:t>thoughts in the field of business management</w:t>
      </w:r>
      <w:r w:rsidR="00840C24" w:rsidRPr="004C737B">
        <w:rPr>
          <w:rFonts w:eastAsia="Times New Roman" w:cstheme="minorHAnsi"/>
          <w:color w:val="1C1E29"/>
          <w:sz w:val="24"/>
          <w:szCs w:val="24"/>
        </w:rPr>
        <w:t xml:space="preserve"> (Muthen et al., 2017)</w:t>
      </w:r>
      <w:r w:rsidRPr="004C737B">
        <w:rPr>
          <w:rFonts w:eastAsia="Times New Roman" w:cstheme="minorHAnsi"/>
          <w:color w:val="1C1E29"/>
          <w:sz w:val="24"/>
          <w:szCs w:val="24"/>
        </w:rPr>
        <w:t>. New innovative methods have been introduced to address the dynamic requirements of researchers who are studying such indirect effects. This research provides not only a survey but also a development of four areas of active methodological research: (</w:t>
      </w:r>
      <w:r w:rsidRPr="004C737B">
        <w:rPr>
          <w:rFonts w:eastAsia="Times New Roman" w:cstheme="minorHAnsi"/>
          <w:i/>
          <w:iCs/>
          <w:color w:val="1C1E29"/>
          <w:sz w:val="24"/>
          <w:szCs w:val="24"/>
        </w:rPr>
        <w:t>a</w:t>
      </w:r>
      <w:r w:rsidRPr="004C737B">
        <w:rPr>
          <w:rFonts w:eastAsia="Times New Roman" w:cstheme="minorHAnsi"/>
          <w:color w:val="1C1E29"/>
          <w:sz w:val="24"/>
          <w:szCs w:val="24"/>
        </w:rPr>
        <w:t>) mediation assessment using longitudinal data, (</w:t>
      </w:r>
      <w:r w:rsidRPr="004C737B">
        <w:rPr>
          <w:rFonts w:eastAsia="Times New Roman" w:cstheme="minorHAnsi"/>
          <w:i/>
          <w:iCs/>
          <w:color w:val="1C1E29"/>
          <w:sz w:val="24"/>
          <w:szCs w:val="24"/>
        </w:rPr>
        <w:t>b</w:t>
      </w:r>
      <w:r w:rsidRPr="004C737B">
        <w:rPr>
          <w:rFonts w:eastAsia="Times New Roman" w:cstheme="minorHAnsi"/>
          <w:color w:val="1C1E29"/>
          <w:sz w:val="24"/>
          <w:szCs w:val="24"/>
        </w:rPr>
        <w:t>) causal inference for indirect effects, (</w:t>
      </w:r>
      <w:r w:rsidRPr="004C737B">
        <w:rPr>
          <w:rFonts w:eastAsia="Times New Roman" w:cstheme="minorHAnsi"/>
          <w:i/>
          <w:iCs/>
          <w:color w:val="1C1E29"/>
          <w:sz w:val="24"/>
          <w:szCs w:val="24"/>
        </w:rPr>
        <w:t>c</w:t>
      </w:r>
      <w:r w:rsidR="00840C24" w:rsidRPr="004C737B">
        <w:rPr>
          <w:rFonts w:eastAsia="Times New Roman" w:cstheme="minorHAnsi"/>
          <w:color w:val="1C1E29"/>
          <w:sz w:val="24"/>
          <w:szCs w:val="24"/>
        </w:rPr>
        <w:t>) mediation analysis for non-</w:t>
      </w:r>
      <w:r w:rsidRPr="004C737B">
        <w:rPr>
          <w:rFonts w:eastAsia="Times New Roman" w:cstheme="minorHAnsi"/>
          <w:color w:val="1C1E29"/>
          <w:sz w:val="24"/>
          <w:szCs w:val="24"/>
        </w:rPr>
        <w:t>continuous and uncommon variables, and (</w:t>
      </w:r>
      <w:r w:rsidRPr="004C737B">
        <w:rPr>
          <w:rFonts w:eastAsia="Times New Roman" w:cstheme="minorHAnsi"/>
          <w:i/>
          <w:iCs/>
          <w:color w:val="1C1E29"/>
          <w:sz w:val="24"/>
          <w:szCs w:val="24"/>
        </w:rPr>
        <w:t>d</w:t>
      </w:r>
      <w:r w:rsidRPr="004C737B">
        <w:rPr>
          <w:rFonts w:eastAsia="Times New Roman" w:cstheme="minorHAnsi"/>
          <w:color w:val="1C1E29"/>
          <w:sz w:val="24"/>
          <w:szCs w:val="24"/>
        </w:rPr>
        <w:t>) mediation assessment in multilevel designs (Preacher, 2015). </w:t>
      </w:r>
    </w:p>
    <w:p w:rsidR="00F2538F" w:rsidRPr="004C737B" w:rsidRDefault="00F2538F" w:rsidP="00771618">
      <w:pPr>
        <w:spacing w:after="0" w:line="360" w:lineRule="auto"/>
        <w:jc w:val="both"/>
        <w:rPr>
          <w:rFonts w:eastAsia="Times New Roman" w:cstheme="minorHAnsi"/>
          <w:color w:val="1C1E29"/>
          <w:sz w:val="24"/>
          <w:szCs w:val="24"/>
        </w:rPr>
      </w:pPr>
      <w:r w:rsidRPr="004C737B">
        <w:rPr>
          <w:rFonts w:eastAsia="Times New Roman" w:cstheme="minorHAnsi"/>
          <w:color w:val="1C1E29"/>
          <w:sz w:val="24"/>
          <w:szCs w:val="24"/>
        </w:rPr>
        <w:t>The extent of the researcher’s interference was kept as minimum as possible. The type of study in which the researchers do minimum interference is known to be a Field study. The study setting was called non-contrived study and unit of analysis of our research was individual. The time setting of this research was kept cross-sectional since the data has been collected for this research only once. Raw and unstructured data of the questionnaire was calculated directly from the Statistical Package of Social Sciences (SPSS – 21 version). Further questionnaire results were demonstrated through the pie chart in the form of percentages.</w:t>
      </w:r>
    </w:p>
    <w:p w:rsidR="00F2538F" w:rsidRPr="004C737B" w:rsidRDefault="00F2538F" w:rsidP="00771618">
      <w:pPr>
        <w:spacing w:after="0" w:line="360" w:lineRule="auto"/>
        <w:jc w:val="both"/>
        <w:rPr>
          <w:rFonts w:eastAsia="Times New Roman" w:cstheme="minorHAnsi"/>
          <w:color w:val="1C1E29"/>
          <w:sz w:val="24"/>
          <w:szCs w:val="24"/>
        </w:rPr>
      </w:pPr>
      <w:r w:rsidRPr="004C737B">
        <w:rPr>
          <w:rFonts w:eastAsia="Times New Roman" w:cstheme="minorHAnsi"/>
          <w:color w:val="1C1E29"/>
          <w:sz w:val="24"/>
          <w:szCs w:val="24"/>
        </w:rPr>
        <w:t xml:space="preserve">Marketing, consumer, and organizational behavior researchers who are </w:t>
      </w:r>
      <w:r w:rsidR="00537D51" w:rsidRPr="004C737B">
        <w:rPr>
          <w:rFonts w:eastAsia="Times New Roman" w:cstheme="minorHAnsi"/>
          <w:color w:val="1C1E29"/>
          <w:sz w:val="24"/>
          <w:szCs w:val="24"/>
        </w:rPr>
        <w:t>keener</w:t>
      </w:r>
      <w:r w:rsidRPr="004C737B">
        <w:rPr>
          <w:rFonts w:eastAsia="Times New Roman" w:cstheme="minorHAnsi"/>
          <w:color w:val="1C1E29"/>
          <w:sz w:val="24"/>
          <w:szCs w:val="24"/>
        </w:rPr>
        <w:t xml:space="preserve"> about studying the mechanisms which influence the operations and the conditions which enhance or hinder such effects mostly depend on the statistical mediation and conditional process analysis (also known as the analysis of “moderated mediation”) (Hayes et al., 2017). Model estimation is particularly approached with the commonly used least-squares regression-based path analysis, like the one implemented in the popular PROCESS macro for SPSS and SAS (Hayes, 2012), or using a structural equation modeling program. In this research paper we address some the most commonly asked queries about the disparities between PROCESS and structural equation modeling and illustrate by giving an instance that, for noticeable variable models, the choice of which to use does not make a large difference, since the outcomes are almost identical. We conclude by considering different ways to reflect upon in order to make a decision between PROCESS and structural equation modeling (Hayes, 2017).</w:t>
      </w:r>
    </w:p>
    <w:p w:rsidR="00846AF5" w:rsidRPr="004C737B" w:rsidRDefault="00846AF5" w:rsidP="00771618">
      <w:pPr>
        <w:spacing w:after="0" w:line="360" w:lineRule="auto"/>
        <w:rPr>
          <w:rFonts w:cstheme="minorHAnsi"/>
        </w:rPr>
      </w:pPr>
    </w:p>
    <w:p w:rsidR="00846AF5" w:rsidRDefault="00846AF5" w:rsidP="00771618">
      <w:pPr>
        <w:spacing w:after="0" w:line="360" w:lineRule="auto"/>
      </w:pPr>
    </w:p>
    <w:p w:rsidR="00381C7B" w:rsidRDefault="00381C7B" w:rsidP="00771618">
      <w:pPr>
        <w:spacing w:after="0" w:line="360" w:lineRule="auto"/>
      </w:pPr>
    </w:p>
    <w:p w:rsidR="00381C7B" w:rsidRDefault="00381C7B" w:rsidP="00771618">
      <w:pPr>
        <w:spacing w:after="0" w:line="360" w:lineRule="auto"/>
      </w:pPr>
    </w:p>
    <w:p w:rsidR="00381C7B" w:rsidRDefault="00381C7B" w:rsidP="00771618">
      <w:pPr>
        <w:spacing w:after="0" w:line="360" w:lineRule="auto"/>
      </w:pPr>
    </w:p>
    <w:p w:rsidR="00381C7B" w:rsidRDefault="00381C7B" w:rsidP="00771618">
      <w:pPr>
        <w:spacing w:after="0" w:line="360" w:lineRule="auto"/>
      </w:pPr>
    </w:p>
    <w:p w:rsidR="00F647C6" w:rsidRPr="004C737B" w:rsidRDefault="007A68E8" w:rsidP="00771618">
      <w:pPr>
        <w:pStyle w:val="Heading1"/>
        <w:spacing w:before="0" w:line="360" w:lineRule="auto"/>
        <w:rPr>
          <w:rFonts w:asciiTheme="minorHAnsi" w:hAnsiTheme="minorHAnsi" w:cstheme="minorHAnsi"/>
          <w:b/>
          <w:bCs/>
          <w:color w:val="auto"/>
        </w:rPr>
      </w:pPr>
      <w:bookmarkStart w:id="11" w:name="_Toc18073901"/>
      <w:r w:rsidRPr="004C737B">
        <w:rPr>
          <w:rFonts w:asciiTheme="minorHAnsi" w:hAnsiTheme="minorHAnsi" w:cstheme="minorHAnsi"/>
          <w:b/>
          <w:bCs/>
          <w:color w:val="auto"/>
        </w:rPr>
        <w:t>References</w:t>
      </w:r>
      <w:bookmarkEnd w:id="11"/>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Aggarwal, A.G., 2018. A Multi-attribute Online Advertising Budget Allocation Under Uncertain Preferences. </w:t>
      </w:r>
      <w:r w:rsidRPr="004C737B">
        <w:rPr>
          <w:rFonts w:eastAsia="Times New Roman" w:cstheme="minorHAnsi"/>
          <w:i/>
          <w:iCs/>
          <w:sz w:val="24"/>
          <w:szCs w:val="24"/>
        </w:rPr>
        <w:t>Ingeniería Solidaria</w:t>
      </w:r>
      <w:r w:rsidRPr="004C737B">
        <w:rPr>
          <w:rFonts w:eastAsia="Times New Roman" w:cstheme="minorHAnsi"/>
          <w:sz w:val="24"/>
          <w:szCs w:val="24"/>
        </w:rPr>
        <w:t xml:space="preserve">, </w:t>
      </w:r>
      <w:r w:rsidRPr="004C737B">
        <w:rPr>
          <w:rFonts w:eastAsia="Times New Roman" w:cstheme="minorHAnsi"/>
          <w:i/>
          <w:iCs/>
          <w:sz w:val="24"/>
          <w:szCs w:val="24"/>
        </w:rPr>
        <w:t>14</w:t>
      </w:r>
      <w:r w:rsidRPr="004C737B">
        <w:rPr>
          <w:rFonts w:eastAsia="Times New Roman" w:cstheme="minorHAnsi"/>
          <w:sz w:val="24"/>
          <w:szCs w:val="24"/>
        </w:rPr>
        <w:t>(25), pp.1-10.</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Ahmed, R., Seedani, S., Ahuja, M. and Paryani, S., 2015. Impact of celebrity endorsement on consumer buying behavior. </w:t>
      </w:r>
      <w:r w:rsidRPr="004C737B">
        <w:rPr>
          <w:rFonts w:eastAsia="Times New Roman" w:cstheme="minorHAnsi"/>
          <w:i/>
          <w:iCs/>
          <w:sz w:val="24"/>
          <w:szCs w:val="24"/>
        </w:rPr>
        <w:t>Available at SSRN 2666148</w:t>
      </w:r>
      <w:r w:rsidRPr="004C737B">
        <w:rPr>
          <w:rFonts w:eastAsia="Times New Roman" w:cstheme="minorHAnsi"/>
          <w:sz w:val="24"/>
          <w:szCs w:val="24"/>
        </w:rPr>
        <w:t>.</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Albert, N., Ambroise, L. and Valette-Florence, P., 2017. Consumer, brand, celebrity: Which congruency produces effective celebrity endorsements?. </w:t>
      </w:r>
      <w:r w:rsidRPr="004C737B">
        <w:rPr>
          <w:rFonts w:eastAsia="Times New Roman" w:cstheme="minorHAnsi"/>
          <w:i/>
          <w:iCs/>
          <w:sz w:val="24"/>
          <w:szCs w:val="24"/>
        </w:rPr>
        <w:t>Journal of Business Research</w:t>
      </w:r>
      <w:r w:rsidRPr="004C737B">
        <w:rPr>
          <w:rFonts w:eastAsia="Times New Roman" w:cstheme="minorHAnsi"/>
          <w:sz w:val="24"/>
          <w:szCs w:val="24"/>
        </w:rPr>
        <w:t xml:space="preserve">, </w:t>
      </w:r>
      <w:r w:rsidRPr="004C737B">
        <w:rPr>
          <w:rFonts w:eastAsia="Times New Roman" w:cstheme="minorHAnsi"/>
          <w:i/>
          <w:iCs/>
          <w:sz w:val="24"/>
          <w:szCs w:val="24"/>
        </w:rPr>
        <w:t>81</w:t>
      </w:r>
      <w:r w:rsidRPr="004C737B">
        <w:rPr>
          <w:rFonts w:eastAsia="Times New Roman" w:cstheme="minorHAnsi"/>
          <w:sz w:val="24"/>
          <w:szCs w:val="24"/>
        </w:rPr>
        <w:t>, pp.96-106.</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Ashfaq, M., 2017. IMPACT OF CELEBRITY ENDORSEMENT ON CONSUMER BUYING BEHAVIOR IN FMCG SECTOR OF PAKISTAN. </w:t>
      </w:r>
      <w:r w:rsidRPr="004C737B">
        <w:rPr>
          <w:rFonts w:eastAsia="Times New Roman" w:cstheme="minorHAnsi"/>
          <w:i/>
          <w:iCs/>
          <w:sz w:val="24"/>
          <w:szCs w:val="24"/>
        </w:rPr>
        <w:t>Arabian Journal of Business and Management Review (Oman Chapter)</w:t>
      </w:r>
      <w:r w:rsidRPr="004C737B">
        <w:rPr>
          <w:rFonts w:eastAsia="Times New Roman" w:cstheme="minorHAnsi"/>
          <w:sz w:val="24"/>
          <w:szCs w:val="24"/>
        </w:rPr>
        <w:t xml:space="preserve">, </w:t>
      </w:r>
      <w:r w:rsidRPr="004C737B">
        <w:rPr>
          <w:rFonts w:eastAsia="Times New Roman" w:cstheme="minorHAnsi"/>
          <w:i/>
          <w:iCs/>
          <w:sz w:val="24"/>
          <w:szCs w:val="24"/>
        </w:rPr>
        <w:t>7</w:t>
      </w:r>
      <w:r w:rsidRPr="004C737B">
        <w:rPr>
          <w:rFonts w:eastAsia="Times New Roman" w:cstheme="minorHAnsi"/>
          <w:sz w:val="24"/>
          <w:szCs w:val="24"/>
        </w:rPr>
        <w:t>(1), pp.1-12.</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Ateke, B.W. and Onwujiariri, J.C., 2016. Brand awareness: Does celebrity endorsement help. </w:t>
      </w:r>
      <w:r w:rsidRPr="004C737B">
        <w:rPr>
          <w:rFonts w:eastAsia="Times New Roman" w:cstheme="minorHAnsi"/>
          <w:i/>
          <w:iCs/>
          <w:sz w:val="24"/>
          <w:szCs w:val="24"/>
        </w:rPr>
        <w:t>University of Port Harcourt Journal of Accounting and Business</w:t>
      </w:r>
      <w:r w:rsidRPr="004C737B">
        <w:rPr>
          <w:rFonts w:eastAsia="Times New Roman" w:cstheme="minorHAnsi"/>
          <w:sz w:val="24"/>
          <w:szCs w:val="24"/>
        </w:rPr>
        <w:t xml:space="preserve">, </w:t>
      </w:r>
      <w:r w:rsidRPr="004C737B">
        <w:rPr>
          <w:rFonts w:eastAsia="Times New Roman" w:cstheme="minorHAnsi"/>
          <w:i/>
          <w:iCs/>
          <w:sz w:val="24"/>
          <w:szCs w:val="24"/>
        </w:rPr>
        <w:t>3</w:t>
      </w:r>
      <w:r w:rsidRPr="004C737B">
        <w:rPr>
          <w:rFonts w:eastAsia="Times New Roman" w:cstheme="minorHAnsi"/>
          <w:sz w:val="24"/>
          <w:szCs w:val="24"/>
        </w:rPr>
        <w:t>(1), pp.246-258.</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cstheme="minorHAnsi"/>
          <w:sz w:val="24"/>
          <w:szCs w:val="24"/>
        </w:rPr>
        <w:t xml:space="preserve">Bansal, H. and Balhara, S., 2018. Impact of Brand Recognition on Consumer Attraction: A Study of Telecom Sector. </w:t>
      </w:r>
      <w:r w:rsidRPr="004C737B">
        <w:rPr>
          <w:rFonts w:cstheme="minorHAnsi"/>
          <w:i/>
          <w:iCs/>
          <w:sz w:val="24"/>
          <w:szCs w:val="24"/>
        </w:rPr>
        <w:t>Researchers World</w:t>
      </w:r>
      <w:r w:rsidRPr="004C737B">
        <w:rPr>
          <w:rFonts w:cstheme="minorHAnsi"/>
          <w:sz w:val="24"/>
          <w:szCs w:val="24"/>
        </w:rPr>
        <w:t xml:space="preserve">, </w:t>
      </w:r>
      <w:r w:rsidRPr="004C737B">
        <w:rPr>
          <w:rFonts w:cstheme="minorHAnsi"/>
          <w:i/>
          <w:iCs/>
          <w:sz w:val="24"/>
          <w:szCs w:val="24"/>
        </w:rPr>
        <w:t>9</w:t>
      </w:r>
      <w:r w:rsidRPr="004C737B">
        <w:rPr>
          <w:rFonts w:cstheme="minorHAnsi"/>
          <w:sz w:val="24"/>
          <w:szCs w:val="24"/>
        </w:rPr>
        <w:t>(1), p.57.</w:t>
      </w: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 </w:t>
      </w: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Barreda, A.A., Bilgihan, A., Nusair, K. and Okumus, F., 2015. Generating brand awareness in online social networks. </w:t>
      </w:r>
      <w:r w:rsidRPr="004C737B">
        <w:rPr>
          <w:rFonts w:eastAsia="Times New Roman" w:cstheme="minorHAnsi"/>
          <w:i/>
          <w:iCs/>
          <w:sz w:val="24"/>
          <w:szCs w:val="24"/>
        </w:rPr>
        <w:t>Computers in human behavior</w:t>
      </w:r>
      <w:r w:rsidRPr="004C737B">
        <w:rPr>
          <w:rFonts w:eastAsia="Times New Roman" w:cstheme="minorHAnsi"/>
          <w:sz w:val="24"/>
          <w:szCs w:val="24"/>
        </w:rPr>
        <w:t xml:space="preserve">, </w:t>
      </w:r>
      <w:r w:rsidRPr="004C737B">
        <w:rPr>
          <w:rFonts w:eastAsia="Times New Roman" w:cstheme="minorHAnsi"/>
          <w:i/>
          <w:iCs/>
          <w:sz w:val="24"/>
          <w:szCs w:val="24"/>
        </w:rPr>
        <w:t>50</w:t>
      </w:r>
      <w:r w:rsidRPr="004C737B">
        <w:rPr>
          <w:rFonts w:eastAsia="Times New Roman" w:cstheme="minorHAnsi"/>
          <w:sz w:val="24"/>
          <w:szCs w:val="24"/>
        </w:rPr>
        <w:t>, pp.600-609.</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Bennett, D., Diamond, W., Miller, E. and Williams, J., 2018. Understanding Bad-Boy Celebrity Endorser Effectiveness: The Fantasy-Based Relationship, Hedonic Consumption, and Congruency Model. </w:t>
      </w:r>
      <w:r w:rsidRPr="004C737B">
        <w:rPr>
          <w:rFonts w:eastAsia="Times New Roman" w:cstheme="minorHAnsi"/>
          <w:i/>
          <w:iCs/>
          <w:sz w:val="24"/>
          <w:szCs w:val="24"/>
        </w:rPr>
        <w:t>Journal of Current Issues &amp; Research in Advertising</w:t>
      </w:r>
      <w:r w:rsidRPr="004C737B">
        <w:rPr>
          <w:rFonts w:eastAsia="Times New Roman" w:cstheme="minorHAnsi"/>
          <w:sz w:val="24"/>
          <w:szCs w:val="24"/>
        </w:rPr>
        <w:t>, pp.1-19.</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lastRenderedPageBreak/>
        <w:t xml:space="preserve">Brannen, J., 2017. </w:t>
      </w:r>
      <w:r w:rsidRPr="004C737B">
        <w:rPr>
          <w:rFonts w:eastAsia="Times New Roman" w:cstheme="minorHAnsi"/>
          <w:i/>
          <w:iCs/>
          <w:sz w:val="24"/>
          <w:szCs w:val="24"/>
        </w:rPr>
        <w:t>Mixing methods: Qualitative and quantitative research</w:t>
      </w:r>
      <w:r w:rsidRPr="004C737B">
        <w:rPr>
          <w:rFonts w:eastAsia="Times New Roman" w:cstheme="minorHAnsi"/>
          <w:sz w:val="24"/>
          <w:szCs w:val="24"/>
        </w:rPr>
        <w:t>. Routledge.</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Choi, J.A. and Lewis, R., 2017. Culture and the star-power strategy: comparing American and Korean response to celebrity-endorsed advertising. </w:t>
      </w:r>
      <w:r w:rsidRPr="004C737B">
        <w:rPr>
          <w:rFonts w:eastAsia="Times New Roman" w:cstheme="minorHAnsi"/>
          <w:i/>
          <w:iCs/>
          <w:sz w:val="24"/>
          <w:szCs w:val="24"/>
        </w:rPr>
        <w:t>Journal of Global Marketing</w:t>
      </w:r>
      <w:r w:rsidRPr="004C737B">
        <w:rPr>
          <w:rFonts w:eastAsia="Times New Roman" w:cstheme="minorHAnsi"/>
          <w:sz w:val="24"/>
          <w:szCs w:val="24"/>
        </w:rPr>
        <w:t xml:space="preserve">, </w:t>
      </w:r>
      <w:r w:rsidRPr="004C737B">
        <w:rPr>
          <w:rFonts w:eastAsia="Times New Roman" w:cstheme="minorHAnsi"/>
          <w:i/>
          <w:iCs/>
          <w:sz w:val="24"/>
          <w:szCs w:val="24"/>
        </w:rPr>
        <w:t>30</w:t>
      </w:r>
      <w:r w:rsidRPr="004C737B">
        <w:rPr>
          <w:rFonts w:eastAsia="Times New Roman" w:cstheme="minorHAnsi"/>
          <w:sz w:val="24"/>
          <w:szCs w:val="24"/>
        </w:rPr>
        <w:t>(1), pp.3-11.</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Connolly, J. and Director, D., 2018. West Coast Regional Council Investigating the sources of E. coli contamination at Marrs &amp; Shingle beaches: Using Systems Thinking with a Stakeholder Reference Group.</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Costa, D.N., Passoni, N.M., Leyendecker, J.R., De Leon, A.D., Lotan, Y., Roehrborn, C.G., Otero-Muinelo, S., Grewal, H., Xi, Y., Francis, F. and Rofsky, N.M., 2018. Diagnostic utility of a Likert scale versus qualitative descriptors and length of capsular contact for determining extraprostatic tumor extension at multiparametric prostate MRI. </w:t>
      </w:r>
      <w:r w:rsidRPr="004C737B">
        <w:rPr>
          <w:rFonts w:eastAsia="Times New Roman" w:cstheme="minorHAnsi"/>
          <w:i/>
          <w:iCs/>
          <w:sz w:val="24"/>
          <w:szCs w:val="24"/>
        </w:rPr>
        <w:t>American Journal of Roentgenology</w:t>
      </w:r>
      <w:r w:rsidRPr="004C737B">
        <w:rPr>
          <w:rFonts w:eastAsia="Times New Roman" w:cstheme="minorHAnsi"/>
          <w:sz w:val="24"/>
          <w:szCs w:val="24"/>
        </w:rPr>
        <w:t xml:space="preserve">, </w:t>
      </w:r>
      <w:r w:rsidRPr="004C737B">
        <w:rPr>
          <w:rFonts w:eastAsia="Times New Roman" w:cstheme="minorHAnsi"/>
          <w:i/>
          <w:iCs/>
          <w:sz w:val="24"/>
          <w:szCs w:val="24"/>
        </w:rPr>
        <w:t>210</w:t>
      </w:r>
      <w:r w:rsidRPr="004C737B">
        <w:rPr>
          <w:rFonts w:eastAsia="Times New Roman" w:cstheme="minorHAnsi"/>
          <w:sz w:val="24"/>
          <w:szCs w:val="24"/>
        </w:rPr>
        <w:t>(5), pp.1066-1072.</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Fernandes, S.F. and Panda, R., 2018. Social Reference Group Influence on Women Buying Behaviour: A Review. </w:t>
      </w:r>
      <w:r w:rsidRPr="004C737B">
        <w:rPr>
          <w:rFonts w:eastAsia="Times New Roman" w:cstheme="minorHAnsi"/>
          <w:i/>
          <w:iCs/>
          <w:sz w:val="24"/>
          <w:szCs w:val="24"/>
        </w:rPr>
        <w:t>Journal of Commerce &amp; Management Thought</w:t>
      </w:r>
      <w:r w:rsidRPr="004C737B">
        <w:rPr>
          <w:rFonts w:eastAsia="Times New Roman" w:cstheme="minorHAnsi"/>
          <w:sz w:val="24"/>
          <w:szCs w:val="24"/>
        </w:rPr>
        <w:t xml:space="preserve">, </w:t>
      </w:r>
      <w:r w:rsidRPr="004C737B">
        <w:rPr>
          <w:rFonts w:eastAsia="Times New Roman" w:cstheme="minorHAnsi"/>
          <w:i/>
          <w:iCs/>
          <w:sz w:val="24"/>
          <w:szCs w:val="24"/>
        </w:rPr>
        <w:t>9</w:t>
      </w:r>
      <w:r w:rsidRPr="004C737B">
        <w:rPr>
          <w:rFonts w:eastAsia="Times New Roman" w:cstheme="minorHAnsi"/>
          <w:sz w:val="24"/>
          <w:szCs w:val="24"/>
        </w:rPr>
        <w:t>(2a), pp.273-291.</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Forbush, E. and Foucault-Welles, B., 2016. Social media use and adaptation among Chinese students beginning to study in the United States. </w:t>
      </w:r>
      <w:r w:rsidRPr="004C737B">
        <w:rPr>
          <w:rFonts w:eastAsia="Times New Roman" w:cstheme="minorHAnsi"/>
          <w:i/>
          <w:iCs/>
          <w:sz w:val="24"/>
          <w:szCs w:val="24"/>
        </w:rPr>
        <w:t>International Journal of Intercultural Relations</w:t>
      </w:r>
      <w:r w:rsidRPr="004C737B">
        <w:rPr>
          <w:rFonts w:eastAsia="Times New Roman" w:cstheme="minorHAnsi"/>
          <w:sz w:val="24"/>
          <w:szCs w:val="24"/>
        </w:rPr>
        <w:t xml:space="preserve">, </w:t>
      </w:r>
      <w:r w:rsidRPr="004C737B">
        <w:rPr>
          <w:rFonts w:eastAsia="Times New Roman" w:cstheme="minorHAnsi"/>
          <w:i/>
          <w:iCs/>
          <w:sz w:val="24"/>
          <w:szCs w:val="24"/>
        </w:rPr>
        <w:t>50</w:t>
      </w:r>
      <w:r w:rsidRPr="004C737B">
        <w:rPr>
          <w:rFonts w:eastAsia="Times New Roman" w:cstheme="minorHAnsi"/>
          <w:sz w:val="24"/>
          <w:szCs w:val="24"/>
        </w:rPr>
        <w:t>, pp.1-12.</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Giles, H. ed., 2016. </w:t>
      </w:r>
      <w:r w:rsidRPr="004C737B">
        <w:rPr>
          <w:rFonts w:eastAsia="Times New Roman" w:cstheme="minorHAnsi"/>
          <w:i/>
          <w:iCs/>
          <w:sz w:val="24"/>
          <w:szCs w:val="24"/>
        </w:rPr>
        <w:t>Communication accommodation theory: Negotiating personal relationships and social identities across contexts</w:t>
      </w:r>
      <w:r w:rsidRPr="004C737B">
        <w:rPr>
          <w:rFonts w:eastAsia="Times New Roman" w:cstheme="minorHAnsi"/>
          <w:sz w:val="24"/>
          <w:szCs w:val="24"/>
        </w:rPr>
        <w:t>. Cambridge University Press.</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Hammerl, M., Dorner, F., Foscht, T. and Brandstätter, M., 2016. Attribution of symbolic brand meaning: the interplay of consumers, brands and reference groups. </w:t>
      </w:r>
      <w:r w:rsidRPr="004C737B">
        <w:rPr>
          <w:rFonts w:eastAsia="Times New Roman" w:cstheme="minorHAnsi"/>
          <w:i/>
          <w:iCs/>
          <w:sz w:val="24"/>
          <w:szCs w:val="24"/>
        </w:rPr>
        <w:t>Journal of Consumer Marketing</w:t>
      </w:r>
      <w:r w:rsidRPr="004C737B">
        <w:rPr>
          <w:rFonts w:eastAsia="Times New Roman" w:cstheme="minorHAnsi"/>
          <w:sz w:val="24"/>
          <w:szCs w:val="24"/>
        </w:rPr>
        <w:t xml:space="preserve">, </w:t>
      </w:r>
      <w:r w:rsidRPr="004C737B">
        <w:rPr>
          <w:rFonts w:eastAsia="Times New Roman" w:cstheme="minorHAnsi"/>
          <w:i/>
          <w:iCs/>
          <w:sz w:val="24"/>
          <w:szCs w:val="24"/>
        </w:rPr>
        <w:t>33</w:t>
      </w:r>
      <w:r w:rsidRPr="004C737B">
        <w:rPr>
          <w:rFonts w:eastAsia="Times New Roman" w:cstheme="minorHAnsi"/>
          <w:sz w:val="24"/>
          <w:szCs w:val="24"/>
        </w:rPr>
        <w:t>(1), pp.32-40.</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lastRenderedPageBreak/>
        <w:t xml:space="preserve">Fath, B.P., Fiedler, A., Li, Z. and Whittaker, D.H., 2017. Collective destination marketing in China: Leveraging social media celebrity endorsement. </w:t>
      </w:r>
      <w:r w:rsidRPr="004C737B">
        <w:rPr>
          <w:rFonts w:eastAsia="Times New Roman" w:cstheme="minorHAnsi"/>
          <w:i/>
          <w:iCs/>
          <w:sz w:val="24"/>
          <w:szCs w:val="24"/>
        </w:rPr>
        <w:t>Tourism Analysis</w:t>
      </w:r>
      <w:r w:rsidRPr="004C737B">
        <w:rPr>
          <w:rFonts w:eastAsia="Times New Roman" w:cstheme="minorHAnsi"/>
          <w:sz w:val="24"/>
          <w:szCs w:val="24"/>
        </w:rPr>
        <w:t xml:space="preserve">, </w:t>
      </w:r>
      <w:r w:rsidRPr="004C737B">
        <w:rPr>
          <w:rFonts w:eastAsia="Times New Roman" w:cstheme="minorHAnsi"/>
          <w:i/>
          <w:iCs/>
          <w:sz w:val="24"/>
          <w:szCs w:val="24"/>
        </w:rPr>
        <w:t>22</w:t>
      </w:r>
      <w:r w:rsidRPr="004C737B">
        <w:rPr>
          <w:rFonts w:eastAsia="Times New Roman" w:cstheme="minorHAnsi"/>
          <w:sz w:val="24"/>
          <w:szCs w:val="24"/>
        </w:rPr>
        <w:t>(3), pp.377-387.</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Harpe, S.E., 2015. How to analyze Likert and other rating scale data. </w:t>
      </w:r>
      <w:r w:rsidRPr="004C737B">
        <w:rPr>
          <w:rFonts w:eastAsia="Times New Roman" w:cstheme="minorHAnsi"/>
          <w:i/>
          <w:iCs/>
          <w:sz w:val="24"/>
          <w:szCs w:val="24"/>
        </w:rPr>
        <w:t>Currents in Pharmacy Teaching and Learning</w:t>
      </w:r>
      <w:r w:rsidRPr="004C737B">
        <w:rPr>
          <w:rFonts w:eastAsia="Times New Roman" w:cstheme="minorHAnsi"/>
          <w:sz w:val="24"/>
          <w:szCs w:val="24"/>
        </w:rPr>
        <w:t xml:space="preserve">, </w:t>
      </w:r>
      <w:r w:rsidRPr="004C737B">
        <w:rPr>
          <w:rFonts w:eastAsia="Times New Roman" w:cstheme="minorHAnsi"/>
          <w:i/>
          <w:iCs/>
          <w:sz w:val="24"/>
          <w:szCs w:val="24"/>
        </w:rPr>
        <w:t>7</w:t>
      </w:r>
      <w:r w:rsidRPr="004C737B">
        <w:rPr>
          <w:rFonts w:eastAsia="Times New Roman" w:cstheme="minorHAnsi"/>
          <w:sz w:val="24"/>
          <w:szCs w:val="24"/>
        </w:rPr>
        <w:t>(6), pp.836-850.</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Hauret, L. and Williams, D.R., 2019. Relative income and pay satisfaction: Further evidence on the role of the reference group. </w:t>
      </w:r>
      <w:r w:rsidRPr="004C737B">
        <w:rPr>
          <w:rFonts w:eastAsia="Times New Roman" w:cstheme="minorHAnsi"/>
          <w:i/>
          <w:iCs/>
          <w:sz w:val="24"/>
          <w:szCs w:val="24"/>
        </w:rPr>
        <w:t>Journal of Happiness Studies</w:t>
      </w:r>
      <w:r w:rsidRPr="004C737B">
        <w:rPr>
          <w:rFonts w:eastAsia="Times New Roman" w:cstheme="minorHAnsi"/>
          <w:sz w:val="24"/>
          <w:szCs w:val="24"/>
        </w:rPr>
        <w:t xml:space="preserve">, </w:t>
      </w:r>
      <w:r w:rsidRPr="004C737B">
        <w:rPr>
          <w:rFonts w:eastAsia="Times New Roman" w:cstheme="minorHAnsi"/>
          <w:i/>
          <w:iCs/>
          <w:sz w:val="24"/>
          <w:szCs w:val="24"/>
        </w:rPr>
        <w:t>20</w:t>
      </w:r>
      <w:r w:rsidRPr="004C737B">
        <w:rPr>
          <w:rFonts w:eastAsia="Times New Roman" w:cstheme="minorHAnsi"/>
          <w:sz w:val="24"/>
          <w:szCs w:val="24"/>
        </w:rPr>
        <w:t>(1), pp.307-329.</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Hayes, A.F., 2012. PROCESS: A versatile computational tool for observed variable mediation, moderation, and conditional process modeling.</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Hayes, A.F., 2017. </w:t>
      </w:r>
      <w:r w:rsidRPr="004C737B">
        <w:rPr>
          <w:rFonts w:eastAsia="Times New Roman" w:cstheme="minorHAnsi"/>
          <w:i/>
          <w:iCs/>
          <w:sz w:val="24"/>
          <w:szCs w:val="24"/>
        </w:rPr>
        <w:t>Introduction to mediation, moderation, and conditional process analysis: A regression-based approach</w:t>
      </w:r>
      <w:r w:rsidRPr="004C737B">
        <w:rPr>
          <w:rFonts w:eastAsia="Times New Roman" w:cstheme="minorHAnsi"/>
          <w:sz w:val="24"/>
          <w:szCs w:val="24"/>
        </w:rPr>
        <w:t>. Guilford Publications.</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Hayes, S.C. and Hofmann, S.G., 2017. The third wave of cognitive behavioral therapy and the rise of process‐based care. </w:t>
      </w:r>
      <w:r w:rsidRPr="004C737B">
        <w:rPr>
          <w:rFonts w:eastAsia="Times New Roman" w:cstheme="minorHAnsi"/>
          <w:i/>
          <w:iCs/>
          <w:sz w:val="24"/>
          <w:szCs w:val="24"/>
        </w:rPr>
        <w:t>World Psychiatry</w:t>
      </w:r>
      <w:r w:rsidRPr="004C737B">
        <w:rPr>
          <w:rFonts w:eastAsia="Times New Roman" w:cstheme="minorHAnsi"/>
          <w:sz w:val="24"/>
          <w:szCs w:val="24"/>
        </w:rPr>
        <w:t xml:space="preserve">, </w:t>
      </w:r>
      <w:r w:rsidRPr="004C737B">
        <w:rPr>
          <w:rFonts w:eastAsia="Times New Roman" w:cstheme="minorHAnsi"/>
          <w:i/>
          <w:iCs/>
          <w:sz w:val="24"/>
          <w:szCs w:val="24"/>
        </w:rPr>
        <w:t>16</w:t>
      </w:r>
      <w:r w:rsidRPr="004C737B">
        <w:rPr>
          <w:rFonts w:eastAsia="Times New Roman" w:cstheme="minorHAnsi"/>
          <w:sz w:val="24"/>
          <w:szCs w:val="24"/>
        </w:rPr>
        <w:t>(3), p.245.</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Hock, S.J. and Raithel, S., 2019. Managing Negative Celebrity Endorser Publicity: How Announcements of Firm (Non) Responses Affect Stock Returns. </w:t>
      </w:r>
      <w:r w:rsidRPr="004C737B">
        <w:rPr>
          <w:rFonts w:eastAsia="Times New Roman" w:cstheme="minorHAnsi"/>
          <w:i/>
          <w:iCs/>
          <w:sz w:val="24"/>
          <w:szCs w:val="24"/>
        </w:rPr>
        <w:t>Management Science</w:t>
      </w:r>
      <w:r w:rsidRPr="004C737B">
        <w:rPr>
          <w:rFonts w:eastAsia="Times New Roman" w:cstheme="minorHAnsi"/>
          <w:sz w:val="24"/>
          <w:szCs w:val="24"/>
        </w:rPr>
        <w:t>.</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Hoonsopon, D. and Puriwat, W., 2016. The impact of reference group on purchase intention: A case study in distinct types of shoppers. In </w:t>
      </w:r>
      <w:r w:rsidRPr="004C737B">
        <w:rPr>
          <w:rFonts w:eastAsia="Times New Roman" w:cstheme="minorHAnsi"/>
          <w:i/>
          <w:iCs/>
          <w:sz w:val="24"/>
          <w:szCs w:val="24"/>
        </w:rPr>
        <w:t>Rediscovering the Essentiality of Marketing</w:t>
      </w:r>
      <w:r w:rsidRPr="004C737B">
        <w:rPr>
          <w:rFonts w:eastAsia="Times New Roman" w:cstheme="minorHAnsi"/>
          <w:sz w:val="24"/>
          <w:szCs w:val="24"/>
        </w:rPr>
        <w:t xml:space="preserve"> (pp. 85-85). Springer, Cham.</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Ingavale, D., 2016. Celebrity endorsement of cosmetics: a study of consumer’s perception and buying preferences. </w:t>
      </w:r>
      <w:r w:rsidRPr="004C737B">
        <w:rPr>
          <w:rFonts w:eastAsia="Times New Roman" w:cstheme="minorHAnsi"/>
          <w:i/>
          <w:iCs/>
          <w:sz w:val="24"/>
          <w:szCs w:val="24"/>
        </w:rPr>
        <w:t>Indian Journal of Applied Research</w:t>
      </w:r>
      <w:r w:rsidRPr="004C737B">
        <w:rPr>
          <w:rFonts w:eastAsia="Times New Roman" w:cstheme="minorHAnsi"/>
          <w:sz w:val="24"/>
          <w:szCs w:val="24"/>
        </w:rPr>
        <w:t xml:space="preserve">, </w:t>
      </w:r>
      <w:r w:rsidRPr="004C737B">
        <w:rPr>
          <w:rFonts w:eastAsia="Times New Roman" w:cstheme="minorHAnsi"/>
          <w:i/>
          <w:iCs/>
          <w:sz w:val="24"/>
          <w:szCs w:val="24"/>
        </w:rPr>
        <w:t>6</w:t>
      </w:r>
      <w:r w:rsidRPr="004C737B">
        <w:rPr>
          <w:rFonts w:eastAsia="Times New Roman" w:cstheme="minorHAnsi"/>
          <w:sz w:val="24"/>
          <w:szCs w:val="24"/>
        </w:rPr>
        <w:t>(2), pp.213-215.</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lastRenderedPageBreak/>
        <w:t xml:space="preserve">Jamali, M. and Khan, R., 2018. The impact of consumer interaction on social media on brand awareness and purchase intention! Case study of Samsung. </w:t>
      </w:r>
      <w:r w:rsidRPr="004C737B">
        <w:rPr>
          <w:rFonts w:eastAsia="Times New Roman" w:cstheme="minorHAnsi"/>
          <w:i/>
          <w:iCs/>
          <w:sz w:val="24"/>
          <w:szCs w:val="24"/>
        </w:rPr>
        <w:t>Journal of Marketing</w:t>
      </w:r>
      <w:r w:rsidRPr="004C737B">
        <w:rPr>
          <w:rFonts w:eastAsia="Times New Roman" w:cstheme="minorHAnsi"/>
          <w:sz w:val="24"/>
          <w:szCs w:val="24"/>
        </w:rPr>
        <w:t xml:space="preserve">, </w:t>
      </w:r>
      <w:r w:rsidRPr="004C737B">
        <w:rPr>
          <w:rFonts w:eastAsia="Times New Roman" w:cstheme="minorHAnsi"/>
          <w:i/>
          <w:iCs/>
          <w:sz w:val="24"/>
          <w:szCs w:val="24"/>
        </w:rPr>
        <w:t>114</w:t>
      </w:r>
      <w:r w:rsidRPr="004C737B">
        <w:rPr>
          <w:rFonts w:eastAsia="Times New Roman" w:cstheme="minorHAnsi"/>
          <w:sz w:val="24"/>
          <w:szCs w:val="24"/>
        </w:rPr>
        <w:t>.</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Janssen, I.M., Scheibler, F. and Gerhardus, A., 2016. Importance of hemodialysis-related outcomes: comparison of ratings by a self-help group, clinicians, and health technology assessment authors with those by a large reference group of patients. </w:t>
      </w:r>
      <w:r w:rsidRPr="004C737B">
        <w:rPr>
          <w:rFonts w:eastAsia="Times New Roman" w:cstheme="minorHAnsi"/>
          <w:i/>
          <w:iCs/>
          <w:sz w:val="24"/>
          <w:szCs w:val="24"/>
        </w:rPr>
        <w:t>Patient preference and adherence</w:t>
      </w:r>
      <w:r w:rsidRPr="004C737B">
        <w:rPr>
          <w:rFonts w:eastAsia="Times New Roman" w:cstheme="minorHAnsi"/>
          <w:sz w:val="24"/>
          <w:szCs w:val="24"/>
        </w:rPr>
        <w:t xml:space="preserve">, </w:t>
      </w:r>
      <w:r w:rsidRPr="004C737B">
        <w:rPr>
          <w:rFonts w:eastAsia="Times New Roman" w:cstheme="minorHAnsi"/>
          <w:i/>
          <w:iCs/>
          <w:sz w:val="24"/>
          <w:szCs w:val="24"/>
        </w:rPr>
        <w:t>10</w:t>
      </w:r>
      <w:r w:rsidRPr="004C737B">
        <w:rPr>
          <w:rFonts w:eastAsia="Times New Roman" w:cstheme="minorHAnsi"/>
          <w:sz w:val="24"/>
          <w:szCs w:val="24"/>
        </w:rPr>
        <w:t>, p.2491.</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Jin, H.S., Kerr, G. and Suh, J., 2019. Impairment effects of creative ads on brand recall for other ads. </w:t>
      </w:r>
      <w:r w:rsidRPr="004C737B">
        <w:rPr>
          <w:rFonts w:eastAsia="Times New Roman" w:cstheme="minorHAnsi"/>
          <w:i/>
          <w:iCs/>
          <w:sz w:val="24"/>
          <w:szCs w:val="24"/>
        </w:rPr>
        <w:t>European Journal of Marketing</w:t>
      </w:r>
      <w:r w:rsidRPr="004C737B">
        <w:rPr>
          <w:rFonts w:eastAsia="Times New Roman" w:cstheme="minorHAnsi"/>
          <w:sz w:val="24"/>
          <w:szCs w:val="24"/>
        </w:rPr>
        <w:t>.</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Kahle, L.R. and Homer, P.M., 1985. Physical attractiveness of the celebrity endorser: A social adaptation perspective. </w:t>
      </w:r>
      <w:r w:rsidRPr="004C737B">
        <w:rPr>
          <w:rFonts w:eastAsia="Times New Roman" w:cstheme="minorHAnsi"/>
          <w:i/>
          <w:iCs/>
          <w:sz w:val="24"/>
          <w:szCs w:val="24"/>
        </w:rPr>
        <w:t>Journal of consumer research</w:t>
      </w:r>
      <w:r w:rsidRPr="004C737B">
        <w:rPr>
          <w:rFonts w:eastAsia="Times New Roman" w:cstheme="minorHAnsi"/>
          <w:sz w:val="24"/>
          <w:szCs w:val="24"/>
        </w:rPr>
        <w:t xml:space="preserve">, </w:t>
      </w:r>
      <w:r w:rsidRPr="004C737B">
        <w:rPr>
          <w:rFonts w:eastAsia="Times New Roman" w:cstheme="minorHAnsi"/>
          <w:i/>
          <w:iCs/>
          <w:sz w:val="24"/>
          <w:szCs w:val="24"/>
        </w:rPr>
        <w:t>11</w:t>
      </w:r>
      <w:r w:rsidRPr="004C737B">
        <w:rPr>
          <w:rFonts w:eastAsia="Times New Roman" w:cstheme="minorHAnsi"/>
          <w:sz w:val="24"/>
          <w:szCs w:val="24"/>
        </w:rPr>
        <w:t>(4), pp.954-961.</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Karam, A.A. and Saydam, S., 2015. An analysis study of improving brand awareness and its impact on consumer behavior via media in North Cyprus (A case study of fast food restaurants). </w:t>
      </w:r>
      <w:r w:rsidRPr="004C737B">
        <w:rPr>
          <w:rFonts w:eastAsia="Times New Roman" w:cstheme="minorHAnsi"/>
          <w:i/>
          <w:iCs/>
          <w:sz w:val="24"/>
          <w:szCs w:val="24"/>
        </w:rPr>
        <w:t>International Journal of Business and Social Science</w:t>
      </w:r>
      <w:r w:rsidRPr="004C737B">
        <w:rPr>
          <w:rFonts w:eastAsia="Times New Roman" w:cstheme="minorHAnsi"/>
          <w:sz w:val="24"/>
          <w:szCs w:val="24"/>
        </w:rPr>
        <w:t xml:space="preserve">, </w:t>
      </w:r>
      <w:r w:rsidRPr="004C737B">
        <w:rPr>
          <w:rFonts w:eastAsia="Times New Roman" w:cstheme="minorHAnsi"/>
          <w:i/>
          <w:iCs/>
          <w:sz w:val="24"/>
          <w:szCs w:val="24"/>
        </w:rPr>
        <w:t>6</w:t>
      </w:r>
      <w:r w:rsidRPr="004C737B">
        <w:rPr>
          <w:rFonts w:eastAsia="Times New Roman" w:cstheme="minorHAnsi"/>
          <w:sz w:val="24"/>
          <w:szCs w:val="24"/>
        </w:rPr>
        <w:t>(1).</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Keller, K. L. 2016. Reflections on customer-based brand equity: perspectives, progress, and priorities. </w:t>
      </w:r>
      <w:r w:rsidRPr="004C737B">
        <w:rPr>
          <w:rFonts w:eastAsia="Times New Roman" w:cstheme="minorHAnsi"/>
          <w:i/>
          <w:iCs/>
          <w:sz w:val="24"/>
          <w:szCs w:val="24"/>
        </w:rPr>
        <w:t>AMS review</w:t>
      </w:r>
      <w:r w:rsidRPr="004C737B">
        <w:rPr>
          <w:rFonts w:eastAsia="Times New Roman" w:cstheme="minorHAnsi"/>
          <w:sz w:val="24"/>
          <w:szCs w:val="24"/>
        </w:rPr>
        <w:t xml:space="preserve">, </w:t>
      </w:r>
      <w:r w:rsidRPr="004C737B">
        <w:rPr>
          <w:rFonts w:eastAsia="Times New Roman" w:cstheme="minorHAnsi"/>
          <w:i/>
          <w:iCs/>
          <w:sz w:val="24"/>
          <w:szCs w:val="24"/>
        </w:rPr>
        <w:t>6</w:t>
      </w:r>
      <w:r w:rsidRPr="004C737B">
        <w:rPr>
          <w:rFonts w:eastAsia="Times New Roman" w:cstheme="minorHAnsi"/>
          <w:sz w:val="24"/>
          <w:szCs w:val="24"/>
        </w:rPr>
        <w:t>(1-2), 1-16.</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Khan, A. and Lodhi, S., 2016. Influence of celebrity endorsement on consumer purchase decision: a case of Karachi. </w:t>
      </w:r>
      <w:r w:rsidRPr="004C737B">
        <w:rPr>
          <w:rFonts w:eastAsia="Times New Roman" w:cstheme="minorHAnsi"/>
          <w:i/>
          <w:iCs/>
          <w:sz w:val="24"/>
          <w:szCs w:val="24"/>
        </w:rPr>
        <w:t>Imperial Journal of Interdisciplinary Research</w:t>
      </w:r>
      <w:r w:rsidRPr="004C737B">
        <w:rPr>
          <w:rFonts w:eastAsia="Times New Roman" w:cstheme="minorHAnsi"/>
          <w:sz w:val="24"/>
          <w:szCs w:val="24"/>
        </w:rPr>
        <w:t xml:space="preserve">, </w:t>
      </w:r>
      <w:r w:rsidRPr="004C737B">
        <w:rPr>
          <w:rFonts w:eastAsia="Times New Roman" w:cstheme="minorHAnsi"/>
          <w:i/>
          <w:iCs/>
          <w:sz w:val="24"/>
          <w:szCs w:val="24"/>
        </w:rPr>
        <w:t>2</w:t>
      </w:r>
      <w:r w:rsidRPr="004C737B">
        <w:rPr>
          <w:rFonts w:eastAsia="Times New Roman" w:cstheme="minorHAnsi"/>
          <w:sz w:val="24"/>
          <w:szCs w:val="24"/>
        </w:rPr>
        <w:t>(1), pp.102-111.</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Kotler, P., Burton, S., Deans, K., Brown, L. and Armstrong, G., 2015. </w:t>
      </w:r>
      <w:r w:rsidRPr="004C737B">
        <w:rPr>
          <w:rFonts w:eastAsia="Times New Roman" w:cstheme="minorHAnsi"/>
          <w:i/>
          <w:iCs/>
          <w:sz w:val="24"/>
          <w:szCs w:val="24"/>
        </w:rPr>
        <w:t>Marketing</w:t>
      </w:r>
      <w:r w:rsidRPr="004C737B">
        <w:rPr>
          <w:rFonts w:eastAsia="Times New Roman" w:cstheme="minorHAnsi"/>
          <w:sz w:val="24"/>
          <w:szCs w:val="24"/>
        </w:rPr>
        <w:t>. Pearson Higher Education AU.</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Kapitan, S. and Silvera, D.H., 2016. From digital media influencers to celebrity endorsers: attributions drive endorser effectiveness. </w:t>
      </w:r>
      <w:r w:rsidRPr="004C737B">
        <w:rPr>
          <w:rFonts w:eastAsia="Times New Roman" w:cstheme="minorHAnsi"/>
          <w:i/>
          <w:iCs/>
          <w:sz w:val="24"/>
          <w:szCs w:val="24"/>
        </w:rPr>
        <w:t>Marketing Letters</w:t>
      </w:r>
      <w:r w:rsidRPr="004C737B">
        <w:rPr>
          <w:rFonts w:eastAsia="Times New Roman" w:cstheme="minorHAnsi"/>
          <w:sz w:val="24"/>
          <w:szCs w:val="24"/>
        </w:rPr>
        <w:t xml:space="preserve">, </w:t>
      </w:r>
      <w:r w:rsidRPr="004C737B">
        <w:rPr>
          <w:rFonts w:eastAsia="Times New Roman" w:cstheme="minorHAnsi"/>
          <w:i/>
          <w:iCs/>
          <w:sz w:val="24"/>
          <w:szCs w:val="24"/>
        </w:rPr>
        <w:t>27</w:t>
      </w:r>
      <w:r w:rsidRPr="004C737B">
        <w:rPr>
          <w:rFonts w:eastAsia="Times New Roman" w:cstheme="minorHAnsi"/>
          <w:sz w:val="24"/>
          <w:szCs w:val="24"/>
        </w:rPr>
        <w:t>(3), pp.553-567.</w:t>
      </w:r>
    </w:p>
    <w:p w:rsidR="00116689" w:rsidRPr="004C737B" w:rsidRDefault="00116689" w:rsidP="00771618">
      <w:pPr>
        <w:spacing w:after="0" w:line="360" w:lineRule="auto"/>
        <w:ind w:left="720" w:hanging="720"/>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Karam, A. A., &amp; Saydam, S. 2015. An Analysis Study of Improving Brand Awareness and Its Impact on Consumer Behavior Via Media in North Cyprus (A Case Study of Fast Food Restaurants). </w:t>
      </w:r>
      <w:r w:rsidRPr="004C737B">
        <w:rPr>
          <w:rFonts w:eastAsia="Times New Roman" w:cstheme="minorHAnsi"/>
          <w:i/>
          <w:iCs/>
          <w:sz w:val="24"/>
          <w:szCs w:val="24"/>
        </w:rPr>
        <w:t>International Journal of Business and Social Science</w:t>
      </w:r>
      <w:r w:rsidRPr="004C737B">
        <w:rPr>
          <w:rFonts w:eastAsia="Times New Roman" w:cstheme="minorHAnsi"/>
          <w:sz w:val="24"/>
          <w:szCs w:val="24"/>
        </w:rPr>
        <w:t xml:space="preserve">, </w:t>
      </w:r>
      <w:r w:rsidRPr="004C737B">
        <w:rPr>
          <w:rFonts w:eastAsia="Times New Roman" w:cstheme="minorHAnsi"/>
          <w:i/>
          <w:iCs/>
          <w:sz w:val="24"/>
          <w:szCs w:val="24"/>
        </w:rPr>
        <w:t>6</w:t>
      </w:r>
      <w:r w:rsidRPr="004C737B">
        <w:rPr>
          <w:rFonts w:eastAsia="Times New Roman" w:cstheme="minorHAnsi"/>
          <w:sz w:val="24"/>
          <w:szCs w:val="24"/>
        </w:rPr>
        <w:t>(1).</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Kaur, P., Kumar, A. and Chaudhary, K., 2017. IMPACT OF CELEBRITY ENDORSEMENT ON CONSUMER BUYING BEHAVIOUR: A CASE STUDY OF BATHINDA CITY. </w:t>
      </w:r>
      <w:r w:rsidRPr="004C737B">
        <w:rPr>
          <w:rFonts w:eastAsia="Times New Roman" w:cstheme="minorHAnsi"/>
          <w:i/>
          <w:iCs/>
          <w:sz w:val="24"/>
          <w:szCs w:val="24"/>
        </w:rPr>
        <w:t>International Journal of Advance Research and Innovative Ideas in Education</w:t>
      </w:r>
      <w:r w:rsidRPr="004C737B">
        <w:rPr>
          <w:rFonts w:eastAsia="Times New Roman" w:cstheme="minorHAnsi"/>
          <w:sz w:val="24"/>
          <w:szCs w:val="24"/>
        </w:rPr>
        <w:t xml:space="preserve">, </w:t>
      </w:r>
      <w:r w:rsidRPr="004C737B">
        <w:rPr>
          <w:rFonts w:eastAsia="Times New Roman" w:cstheme="minorHAnsi"/>
          <w:i/>
          <w:iCs/>
          <w:sz w:val="24"/>
          <w:szCs w:val="24"/>
        </w:rPr>
        <w:t>3</w:t>
      </w:r>
      <w:r w:rsidRPr="004C737B">
        <w:rPr>
          <w:rFonts w:eastAsia="Times New Roman" w:cstheme="minorHAnsi"/>
          <w:sz w:val="24"/>
          <w:szCs w:val="24"/>
        </w:rPr>
        <w:t>(4), pp.2224-2231.</w:t>
      </w:r>
    </w:p>
    <w:p w:rsidR="00116689" w:rsidRPr="004C737B" w:rsidRDefault="00116689" w:rsidP="00771618">
      <w:pPr>
        <w:spacing w:after="0" w:line="360" w:lineRule="auto"/>
        <w:jc w:val="both"/>
        <w:rPr>
          <w:rFonts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Laland, K., Matthews, B. and Feldman, M.W., 2016. An introduction to niche construction theory. </w:t>
      </w:r>
      <w:r w:rsidRPr="004C737B">
        <w:rPr>
          <w:rFonts w:eastAsia="Times New Roman" w:cstheme="minorHAnsi"/>
          <w:i/>
          <w:iCs/>
          <w:sz w:val="24"/>
          <w:szCs w:val="24"/>
        </w:rPr>
        <w:t>Evolutionary Ecology</w:t>
      </w:r>
      <w:r w:rsidRPr="004C737B">
        <w:rPr>
          <w:rFonts w:eastAsia="Times New Roman" w:cstheme="minorHAnsi"/>
          <w:sz w:val="24"/>
          <w:szCs w:val="24"/>
        </w:rPr>
        <w:t xml:space="preserve">, </w:t>
      </w:r>
      <w:r w:rsidRPr="004C737B">
        <w:rPr>
          <w:rFonts w:eastAsia="Times New Roman" w:cstheme="minorHAnsi"/>
          <w:i/>
          <w:iCs/>
          <w:sz w:val="24"/>
          <w:szCs w:val="24"/>
        </w:rPr>
        <w:t>30</w:t>
      </w:r>
      <w:r w:rsidRPr="004C737B">
        <w:rPr>
          <w:rFonts w:eastAsia="Times New Roman" w:cstheme="minorHAnsi"/>
          <w:sz w:val="24"/>
          <w:szCs w:val="24"/>
        </w:rPr>
        <w:t>(2), pp.191-202.</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Lee, J.Y., Kozlenkova, I.V. and Palmatier, R.W., 2015. Structural marketing: Using organizational structure to achieve marketing objectives. </w:t>
      </w:r>
      <w:r w:rsidRPr="004C737B">
        <w:rPr>
          <w:rFonts w:eastAsia="Times New Roman" w:cstheme="minorHAnsi"/>
          <w:i/>
          <w:iCs/>
          <w:sz w:val="24"/>
          <w:szCs w:val="24"/>
        </w:rPr>
        <w:t>Journal of the Academy of Marketing Science</w:t>
      </w:r>
      <w:r w:rsidRPr="004C737B">
        <w:rPr>
          <w:rFonts w:eastAsia="Times New Roman" w:cstheme="minorHAnsi"/>
          <w:sz w:val="24"/>
          <w:szCs w:val="24"/>
        </w:rPr>
        <w:t xml:space="preserve">, </w:t>
      </w:r>
      <w:r w:rsidRPr="004C737B">
        <w:rPr>
          <w:rFonts w:eastAsia="Times New Roman" w:cstheme="minorHAnsi"/>
          <w:i/>
          <w:iCs/>
          <w:sz w:val="24"/>
          <w:szCs w:val="24"/>
        </w:rPr>
        <w:t>43</w:t>
      </w:r>
      <w:r w:rsidRPr="004C737B">
        <w:rPr>
          <w:rFonts w:eastAsia="Times New Roman" w:cstheme="minorHAnsi"/>
          <w:sz w:val="24"/>
          <w:szCs w:val="24"/>
        </w:rPr>
        <w:t>(1), pp.73-99.</w:t>
      </w:r>
    </w:p>
    <w:p w:rsidR="00116689" w:rsidRPr="004C737B" w:rsidRDefault="00116689" w:rsidP="00771618">
      <w:pPr>
        <w:spacing w:after="0" w:line="360" w:lineRule="auto"/>
        <w:jc w:val="both"/>
        <w:rPr>
          <w:rFonts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Lei, Y., Yayla, A. A., &amp; Kahai, S. (2017, January). Guiding the herd: the effect of reference groups in crowdfunding decision making. In </w:t>
      </w:r>
      <w:r w:rsidRPr="004C737B">
        <w:rPr>
          <w:rFonts w:eastAsia="Times New Roman" w:cstheme="minorHAnsi"/>
          <w:i/>
          <w:iCs/>
          <w:sz w:val="24"/>
          <w:szCs w:val="24"/>
        </w:rPr>
        <w:t>Proceedings of the 50th Hawaii International Conference on System Sciences</w:t>
      </w:r>
      <w:r w:rsidRPr="004C737B">
        <w:rPr>
          <w:rFonts w:eastAsia="Times New Roman" w:cstheme="minorHAnsi"/>
          <w:sz w:val="24"/>
          <w:szCs w:val="24"/>
        </w:rPr>
        <w:t>.</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Liao, S.K., Hsu, H.Y. and Chang, K.L., 2019. A Novel Hybrid MCDM Model to Select Celebrity Endorser for Airlines. </w:t>
      </w:r>
      <w:r w:rsidRPr="004C737B">
        <w:rPr>
          <w:rFonts w:eastAsia="Times New Roman" w:cstheme="minorHAnsi"/>
          <w:i/>
          <w:iCs/>
          <w:sz w:val="24"/>
          <w:szCs w:val="24"/>
        </w:rPr>
        <w:t>Journal of Multiple-Valued Logic &amp; Soft Computing</w:t>
      </w:r>
      <w:r w:rsidRPr="004C737B">
        <w:rPr>
          <w:rFonts w:eastAsia="Times New Roman" w:cstheme="minorHAnsi"/>
          <w:sz w:val="24"/>
          <w:szCs w:val="24"/>
        </w:rPr>
        <w:t xml:space="preserve">, </w:t>
      </w:r>
      <w:r w:rsidRPr="004C737B">
        <w:rPr>
          <w:rFonts w:eastAsia="Times New Roman" w:cstheme="minorHAnsi"/>
          <w:i/>
          <w:iCs/>
          <w:sz w:val="24"/>
          <w:szCs w:val="24"/>
        </w:rPr>
        <w:t>32</w:t>
      </w:r>
      <w:r w:rsidRPr="004C737B">
        <w:rPr>
          <w:rFonts w:eastAsia="Times New Roman" w:cstheme="minorHAnsi"/>
          <w:sz w:val="24"/>
          <w:szCs w:val="24"/>
        </w:rPr>
        <w:t>.</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Manic, M., 2015. The Rise of native advertising. </w:t>
      </w:r>
      <w:r w:rsidRPr="004C737B">
        <w:rPr>
          <w:rFonts w:eastAsia="Times New Roman" w:cstheme="minorHAnsi"/>
          <w:i/>
          <w:iCs/>
          <w:sz w:val="24"/>
          <w:szCs w:val="24"/>
        </w:rPr>
        <w:t>Bulletin of the Transilvania University of Brasov. Economic Sciences. Series V</w:t>
      </w:r>
      <w:r w:rsidRPr="004C737B">
        <w:rPr>
          <w:rFonts w:eastAsia="Times New Roman" w:cstheme="minorHAnsi"/>
          <w:sz w:val="24"/>
          <w:szCs w:val="24"/>
        </w:rPr>
        <w:t xml:space="preserve">, </w:t>
      </w:r>
      <w:r w:rsidRPr="004C737B">
        <w:rPr>
          <w:rFonts w:eastAsia="Times New Roman" w:cstheme="minorHAnsi"/>
          <w:i/>
          <w:iCs/>
          <w:sz w:val="24"/>
          <w:szCs w:val="24"/>
        </w:rPr>
        <w:t>8</w:t>
      </w:r>
      <w:r w:rsidRPr="004C737B">
        <w:rPr>
          <w:rFonts w:eastAsia="Times New Roman" w:cstheme="minorHAnsi"/>
          <w:sz w:val="24"/>
          <w:szCs w:val="24"/>
        </w:rPr>
        <w:t>(1), p.53.</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McConnell, T. and Goodhart, J., Oracle America Inc, 2017. </w:t>
      </w:r>
      <w:r w:rsidRPr="004C737B">
        <w:rPr>
          <w:rFonts w:eastAsia="Times New Roman" w:cstheme="minorHAnsi"/>
          <w:i/>
          <w:iCs/>
          <w:sz w:val="24"/>
          <w:szCs w:val="24"/>
        </w:rPr>
        <w:t>System and Methods for Determining Consumer Brand Awareness of Online Advertising Using Recognition</w:t>
      </w:r>
      <w:r w:rsidRPr="004C737B">
        <w:rPr>
          <w:rFonts w:eastAsia="Times New Roman" w:cstheme="minorHAnsi"/>
          <w:sz w:val="24"/>
          <w:szCs w:val="24"/>
        </w:rPr>
        <w:t>. U.S. Patent Application 13/939,131.</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McCormick, K., 2016. Celebrity endorsements: Influence of a product-endorser match on Millennials attitudes and purchase intentions. </w:t>
      </w:r>
      <w:r w:rsidRPr="004C737B">
        <w:rPr>
          <w:rFonts w:eastAsia="Times New Roman" w:cstheme="minorHAnsi"/>
          <w:i/>
          <w:iCs/>
          <w:sz w:val="24"/>
          <w:szCs w:val="24"/>
        </w:rPr>
        <w:t>Journal of retailing and consumer services</w:t>
      </w:r>
      <w:r w:rsidRPr="004C737B">
        <w:rPr>
          <w:rFonts w:eastAsia="Times New Roman" w:cstheme="minorHAnsi"/>
          <w:sz w:val="24"/>
          <w:szCs w:val="24"/>
        </w:rPr>
        <w:t xml:space="preserve">, </w:t>
      </w:r>
      <w:r w:rsidRPr="004C737B">
        <w:rPr>
          <w:rFonts w:eastAsia="Times New Roman" w:cstheme="minorHAnsi"/>
          <w:i/>
          <w:iCs/>
          <w:sz w:val="24"/>
          <w:szCs w:val="24"/>
        </w:rPr>
        <w:t>32</w:t>
      </w:r>
      <w:r w:rsidRPr="004C737B">
        <w:rPr>
          <w:rFonts w:eastAsia="Times New Roman" w:cstheme="minorHAnsi"/>
          <w:sz w:val="24"/>
          <w:szCs w:val="24"/>
        </w:rPr>
        <w:t>, pp.39-45.</w:t>
      </w:r>
    </w:p>
    <w:p w:rsidR="00116689" w:rsidRPr="004C737B" w:rsidRDefault="00116689" w:rsidP="00771618">
      <w:pPr>
        <w:spacing w:after="0" w:line="360" w:lineRule="auto"/>
        <w:jc w:val="both"/>
        <w:rPr>
          <w:rFonts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Men, G. and Li, J., 2017, January. A Dynamic Analysis of Advertising Strategies in Establishing Implications Based on Linguistic Adaptation Theory. In </w:t>
      </w:r>
      <w:r w:rsidRPr="004C737B">
        <w:rPr>
          <w:rFonts w:eastAsia="Times New Roman" w:cstheme="minorHAnsi"/>
          <w:i/>
          <w:iCs/>
          <w:sz w:val="24"/>
          <w:szCs w:val="24"/>
        </w:rPr>
        <w:t>2017 International Conference on Education, Culture and Social Development (ICECSD 2017)</w:t>
      </w:r>
      <w:r w:rsidRPr="004C737B">
        <w:rPr>
          <w:rFonts w:eastAsia="Times New Roman" w:cstheme="minorHAnsi"/>
          <w:sz w:val="24"/>
          <w:szCs w:val="24"/>
        </w:rPr>
        <w:t>. Atlantis Press.</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Mikuláš, P. and Světlík, J., 2016. EXECUTION OF ADVERTISING AND CELEBRITY ENDORSEMENT. </w:t>
      </w:r>
      <w:r w:rsidRPr="004C737B">
        <w:rPr>
          <w:rFonts w:eastAsia="Times New Roman" w:cstheme="minorHAnsi"/>
          <w:i/>
          <w:iCs/>
          <w:sz w:val="24"/>
          <w:szCs w:val="24"/>
        </w:rPr>
        <w:t>Communication Today</w:t>
      </w:r>
      <w:r w:rsidRPr="004C737B">
        <w:rPr>
          <w:rFonts w:eastAsia="Times New Roman" w:cstheme="minorHAnsi"/>
          <w:sz w:val="24"/>
          <w:szCs w:val="24"/>
        </w:rPr>
        <w:t xml:space="preserve">, </w:t>
      </w:r>
      <w:r w:rsidRPr="004C737B">
        <w:rPr>
          <w:rFonts w:eastAsia="Times New Roman" w:cstheme="minorHAnsi"/>
          <w:i/>
          <w:iCs/>
          <w:sz w:val="24"/>
          <w:szCs w:val="24"/>
        </w:rPr>
        <w:t>7</w:t>
      </w:r>
      <w:r w:rsidRPr="004C737B">
        <w:rPr>
          <w:rFonts w:eastAsia="Times New Roman" w:cstheme="minorHAnsi"/>
          <w:sz w:val="24"/>
          <w:szCs w:val="24"/>
        </w:rPr>
        <w:t>(1).</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Mishra, A.S., Roy, S. and Bailey, A.A., 2015. Exploring brand personality–celebrity endorser personality congruence in celebrity endorsements in the Indian context. </w:t>
      </w:r>
      <w:r w:rsidRPr="004C737B">
        <w:rPr>
          <w:rFonts w:eastAsia="Times New Roman" w:cstheme="minorHAnsi"/>
          <w:i/>
          <w:iCs/>
          <w:sz w:val="24"/>
          <w:szCs w:val="24"/>
        </w:rPr>
        <w:t>Psychology &amp; Marketing</w:t>
      </w:r>
      <w:r w:rsidRPr="004C737B">
        <w:rPr>
          <w:rFonts w:eastAsia="Times New Roman" w:cstheme="minorHAnsi"/>
          <w:sz w:val="24"/>
          <w:szCs w:val="24"/>
        </w:rPr>
        <w:t xml:space="preserve">, </w:t>
      </w:r>
      <w:r w:rsidRPr="004C737B">
        <w:rPr>
          <w:rFonts w:eastAsia="Times New Roman" w:cstheme="minorHAnsi"/>
          <w:i/>
          <w:iCs/>
          <w:sz w:val="24"/>
          <w:szCs w:val="24"/>
        </w:rPr>
        <w:t>32</w:t>
      </w:r>
      <w:r w:rsidRPr="004C737B">
        <w:rPr>
          <w:rFonts w:eastAsia="Times New Roman" w:cstheme="minorHAnsi"/>
          <w:sz w:val="24"/>
          <w:szCs w:val="24"/>
        </w:rPr>
        <w:t>(12), pp.1158-1174.</w:t>
      </w:r>
    </w:p>
    <w:p w:rsidR="00116689" w:rsidRPr="004C737B" w:rsidRDefault="00116689" w:rsidP="00771618">
      <w:pPr>
        <w:spacing w:after="0" w:line="360" w:lineRule="auto"/>
        <w:jc w:val="both"/>
        <w:rPr>
          <w:rFonts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Muthén, B.O., Muthén, L.K. and Asparouhov, T., 2017. </w:t>
      </w:r>
      <w:r w:rsidRPr="004C737B">
        <w:rPr>
          <w:rFonts w:eastAsia="Times New Roman" w:cstheme="minorHAnsi"/>
          <w:i/>
          <w:iCs/>
          <w:sz w:val="24"/>
          <w:szCs w:val="24"/>
        </w:rPr>
        <w:t>Regression and mediation analysis using Mplus</w:t>
      </w:r>
      <w:r w:rsidRPr="004C737B">
        <w:rPr>
          <w:rFonts w:eastAsia="Times New Roman" w:cstheme="minorHAnsi"/>
          <w:sz w:val="24"/>
          <w:szCs w:val="24"/>
        </w:rPr>
        <w:t>. Los Angeles, CA: Muthén &amp; Muthén.</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Naik, P.A. and Reena, M.R., 2018. A Study on Brand Awareness Sunness Capital Pvt. Ltd., Bangalore.</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Nasir, N., Khan, S., Sabri, P.S.U. and Nasir, S., 2016. CELEBRITY ENDORSEMENT AND CONSUMER BUYING INTENTION WITH THE MEDIATING ROLE OF BRAND PERFORMANCE: AN EMPIRICAL CONSUMER PERCEPTION STUDY IN FMCG SECTOR OF PAKISTAN. </w:t>
      </w:r>
      <w:r w:rsidRPr="004C737B">
        <w:rPr>
          <w:rFonts w:eastAsia="Times New Roman" w:cstheme="minorHAnsi"/>
          <w:i/>
          <w:iCs/>
          <w:sz w:val="24"/>
          <w:szCs w:val="24"/>
        </w:rPr>
        <w:t>Science International</w:t>
      </w:r>
      <w:r w:rsidRPr="004C737B">
        <w:rPr>
          <w:rFonts w:eastAsia="Times New Roman" w:cstheme="minorHAnsi"/>
          <w:sz w:val="24"/>
          <w:szCs w:val="24"/>
        </w:rPr>
        <w:t xml:space="preserve">, </w:t>
      </w:r>
      <w:r w:rsidRPr="004C737B">
        <w:rPr>
          <w:rFonts w:eastAsia="Times New Roman" w:cstheme="minorHAnsi"/>
          <w:i/>
          <w:iCs/>
          <w:sz w:val="24"/>
          <w:szCs w:val="24"/>
        </w:rPr>
        <w:t>28</w:t>
      </w:r>
      <w:r w:rsidRPr="004C737B">
        <w:rPr>
          <w:rFonts w:eastAsia="Times New Roman" w:cstheme="minorHAnsi"/>
          <w:sz w:val="24"/>
          <w:szCs w:val="24"/>
        </w:rPr>
        <w:t>(1).</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Ndlela, T. and Chuchu, T., 2016. Celebrity Endorsement Advertising: Brand Awareness, Brand Recall, Brand Loyalty as Antecedence of South African Young Consumers’ Purchase Behaviour. </w:t>
      </w:r>
      <w:r w:rsidRPr="004C737B">
        <w:rPr>
          <w:rFonts w:eastAsia="Times New Roman" w:cstheme="minorHAnsi"/>
          <w:i/>
          <w:iCs/>
          <w:sz w:val="24"/>
          <w:szCs w:val="24"/>
        </w:rPr>
        <w:t>Journal of Economics and Behavioral Studies</w:t>
      </w:r>
      <w:r w:rsidRPr="004C737B">
        <w:rPr>
          <w:rFonts w:eastAsia="Times New Roman" w:cstheme="minorHAnsi"/>
          <w:sz w:val="24"/>
          <w:szCs w:val="24"/>
        </w:rPr>
        <w:t xml:space="preserve">, </w:t>
      </w:r>
      <w:r w:rsidRPr="004C737B">
        <w:rPr>
          <w:rFonts w:eastAsia="Times New Roman" w:cstheme="minorHAnsi"/>
          <w:i/>
          <w:iCs/>
          <w:sz w:val="24"/>
          <w:szCs w:val="24"/>
        </w:rPr>
        <w:t>8</w:t>
      </w:r>
      <w:r w:rsidRPr="004C737B">
        <w:rPr>
          <w:rFonts w:eastAsia="Times New Roman" w:cstheme="minorHAnsi"/>
          <w:sz w:val="24"/>
          <w:szCs w:val="24"/>
        </w:rPr>
        <w:t>(2), pp.79-90.</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Preacher, K.J., 2015. Advances in mediation analysis: A survey and synthesis of new developments. </w:t>
      </w:r>
      <w:r w:rsidRPr="004C737B">
        <w:rPr>
          <w:rFonts w:eastAsia="Times New Roman" w:cstheme="minorHAnsi"/>
          <w:i/>
          <w:iCs/>
          <w:sz w:val="24"/>
          <w:szCs w:val="24"/>
        </w:rPr>
        <w:t>Annual review of psychology</w:t>
      </w:r>
      <w:r w:rsidRPr="004C737B">
        <w:rPr>
          <w:rFonts w:eastAsia="Times New Roman" w:cstheme="minorHAnsi"/>
          <w:sz w:val="24"/>
          <w:szCs w:val="24"/>
        </w:rPr>
        <w:t xml:space="preserve">, </w:t>
      </w:r>
      <w:r w:rsidRPr="004C737B">
        <w:rPr>
          <w:rFonts w:eastAsia="Times New Roman" w:cstheme="minorHAnsi"/>
          <w:i/>
          <w:iCs/>
          <w:sz w:val="24"/>
          <w:szCs w:val="24"/>
        </w:rPr>
        <w:t>66</w:t>
      </w:r>
      <w:r w:rsidRPr="004C737B">
        <w:rPr>
          <w:rFonts w:eastAsia="Times New Roman" w:cstheme="minorHAnsi"/>
          <w:sz w:val="24"/>
          <w:szCs w:val="24"/>
        </w:rPr>
        <w:t>, pp.825-852.</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Priyankara, R., Weerasiri, S., Dissanayaka, R. and Jinadasa, M., 2017. Celebrity endorsement and consumer buying intention with relation to the Television advertisement for perfumes. </w:t>
      </w:r>
      <w:r w:rsidRPr="004C737B">
        <w:rPr>
          <w:rFonts w:eastAsia="Times New Roman" w:cstheme="minorHAnsi"/>
          <w:i/>
          <w:iCs/>
          <w:sz w:val="24"/>
          <w:szCs w:val="24"/>
        </w:rPr>
        <w:t>Management</w:t>
      </w:r>
      <w:r w:rsidRPr="004C737B">
        <w:rPr>
          <w:rFonts w:eastAsia="Times New Roman" w:cstheme="minorHAnsi"/>
          <w:sz w:val="24"/>
          <w:szCs w:val="24"/>
        </w:rPr>
        <w:t xml:space="preserve">, </w:t>
      </w:r>
      <w:r w:rsidRPr="004C737B">
        <w:rPr>
          <w:rFonts w:eastAsia="Times New Roman" w:cstheme="minorHAnsi"/>
          <w:i/>
          <w:iCs/>
          <w:sz w:val="24"/>
          <w:szCs w:val="24"/>
        </w:rPr>
        <w:t>5</w:t>
      </w:r>
      <w:r w:rsidRPr="004C737B">
        <w:rPr>
          <w:rFonts w:eastAsia="Times New Roman" w:cstheme="minorHAnsi"/>
          <w:sz w:val="24"/>
          <w:szCs w:val="24"/>
        </w:rPr>
        <w:t>(2), pp.128-148.</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Rothenbusch, S., Zettler, I., Voss, T., Lösch, T. and Trautwein, U., 2016. Exploring reference group effects on teachers’ nominations of gifted students. </w:t>
      </w:r>
      <w:r w:rsidRPr="004C737B">
        <w:rPr>
          <w:rFonts w:eastAsia="Times New Roman" w:cstheme="minorHAnsi"/>
          <w:i/>
          <w:iCs/>
          <w:sz w:val="24"/>
          <w:szCs w:val="24"/>
        </w:rPr>
        <w:t>Journal of Educational Psychology</w:t>
      </w:r>
      <w:r w:rsidRPr="004C737B">
        <w:rPr>
          <w:rFonts w:eastAsia="Times New Roman" w:cstheme="minorHAnsi"/>
          <w:sz w:val="24"/>
          <w:szCs w:val="24"/>
        </w:rPr>
        <w:t xml:space="preserve">, </w:t>
      </w:r>
      <w:r w:rsidRPr="004C737B">
        <w:rPr>
          <w:rFonts w:eastAsia="Times New Roman" w:cstheme="minorHAnsi"/>
          <w:i/>
          <w:iCs/>
          <w:sz w:val="24"/>
          <w:szCs w:val="24"/>
        </w:rPr>
        <w:t>108</w:t>
      </w:r>
      <w:r w:rsidRPr="004C737B">
        <w:rPr>
          <w:rFonts w:eastAsia="Times New Roman" w:cstheme="minorHAnsi"/>
          <w:sz w:val="24"/>
          <w:szCs w:val="24"/>
        </w:rPr>
        <w:t>(6), p.883.</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Ruan, Y., Zhu, D. and Lu, J., 2019. Social adaptation and adaptation pressure among the “drifting elderly” in China: A qualitative study in Shanghai. </w:t>
      </w:r>
      <w:r w:rsidRPr="004C737B">
        <w:rPr>
          <w:rFonts w:eastAsia="Times New Roman" w:cstheme="minorHAnsi"/>
          <w:i/>
          <w:iCs/>
          <w:sz w:val="24"/>
          <w:szCs w:val="24"/>
        </w:rPr>
        <w:t>The International journal of health planning and management</w:t>
      </w:r>
      <w:r w:rsidRPr="004C737B">
        <w:rPr>
          <w:rFonts w:eastAsia="Times New Roman" w:cstheme="minorHAnsi"/>
          <w:sz w:val="24"/>
          <w:szCs w:val="24"/>
        </w:rPr>
        <w:t>.</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Schild, C., Ścigała, K. and Zettler, I., 2018. Reference Group Effect. </w:t>
      </w:r>
      <w:r w:rsidRPr="004C737B">
        <w:rPr>
          <w:rFonts w:eastAsia="Times New Roman" w:cstheme="minorHAnsi"/>
          <w:i/>
          <w:iCs/>
          <w:sz w:val="24"/>
          <w:szCs w:val="24"/>
        </w:rPr>
        <w:t>Encyclopedia of Personality and Individual Differences</w:t>
      </w:r>
      <w:r w:rsidRPr="004C737B">
        <w:rPr>
          <w:rFonts w:eastAsia="Times New Roman" w:cstheme="minorHAnsi"/>
          <w:sz w:val="24"/>
          <w:szCs w:val="24"/>
        </w:rPr>
        <w:t>, pp.1-3.</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Schulz, H.M., 2015. Reference group influence in consumer role rehearsal narratives. </w:t>
      </w:r>
      <w:r w:rsidRPr="004C737B">
        <w:rPr>
          <w:rFonts w:eastAsia="Times New Roman" w:cstheme="minorHAnsi"/>
          <w:i/>
          <w:iCs/>
          <w:sz w:val="24"/>
          <w:szCs w:val="24"/>
        </w:rPr>
        <w:t>Qualitative market research: An international journal</w:t>
      </w:r>
      <w:r w:rsidRPr="004C737B">
        <w:rPr>
          <w:rFonts w:eastAsia="Times New Roman" w:cstheme="minorHAnsi"/>
          <w:sz w:val="24"/>
          <w:szCs w:val="24"/>
        </w:rPr>
        <w:t xml:space="preserve">, </w:t>
      </w:r>
      <w:r w:rsidRPr="004C737B">
        <w:rPr>
          <w:rFonts w:eastAsia="Times New Roman" w:cstheme="minorHAnsi"/>
          <w:i/>
          <w:iCs/>
          <w:sz w:val="24"/>
          <w:szCs w:val="24"/>
        </w:rPr>
        <w:t>18</w:t>
      </w:r>
      <w:r w:rsidRPr="004C737B">
        <w:rPr>
          <w:rFonts w:eastAsia="Times New Roman" w:cstheme="minorHAnsi"/>
          <w:sz w:val="24"/>
          <w:szCs w:val="24"/>
        </w:rPr>
        <w:t>(2), pp.210-229.</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Stinchcombe, A.L., 2017. Merton’s theory of social structure. In </w:t>
      </w:r>
      <w:r w:rsidRPr="004C737B">
        <w:rPr>
          <w:rFonts w:eastAsia="Times New Roman" w:cstheme="minorHAnsi"/>
          <w:i/>
          <w:iCs/>
          <w:sz w:val="24"/>
          <w:szCs w:val="24"/>
        </w:rPr>
        <w:t>The idea of social structure</w:t>
      </w:r>
      <w:r w:rsidRPr="004C737B">
        <w:rPr>
          <w:rFonts w:eastAsia="Times New Roman" w:cstheme="minorHAnsi"/>
          <w:sz w:val="24"/>
          <w:szCs w:val="24"/>
        </w:rPr>
        <w:t xml:space="preserve"> (pp. 11-33). Routledge.</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Sasmita, J., &amp; Mohd Suki, N. 2015. Young consumers’ insights on brand equity: Effects of brand association, brand loyalty, brand awareness, and brand image. </w:t>
      </w:r>
      <w:r w:rsidRPr="004C737B">
        <w:rPr>
          <w:rFonts w:eastAsia="Times New Roman" w:cstheme="minorHAnsi"/>
          <w:i/>
          <w:iCs/>
          <w:sz w:val="24"/>
          <w:szCs w:val="24"/>
        </w:rPr>
        <w:t>International Journal of Retail &amp; Distribution Management</w:t>
      </w:r>
      <w:r w:rsidRPr="004C737B">
        <w:rPr>
          <w:rFonts w:eastAsia="Times New Roman" w:cstheme="minorHAnsi"/>
          <w:sz w:val="24"/>
          <w:szCs w:val="24"/>
        </w:rPr>
        <w:t xml:space="preserve">, </w:t>
      </w:r>
      <w:r w:rsidRPr="004C737B">
        <w:rPr>
          <w:rFonts w:eastAsia="Times New Roman" w:cstheme="minorHAnsi"/>
          <w:i/>
          <w:iCs/>
          <w:sz w:val="24"/>
          <w:szCs w:val="24"/>
        </w:rPr>
        <w:t>43</w:t>
      </w:r>
      <w:r w:rsidRPr="004C737B">
        <w:rPr>
          <w:rFonts w:eastAsia="Times New Roman" w:cstheme="minorHAnsi"/>
          <w:sz w:val="24"/>
          <w:szCs w:val="24"/>
        </w:rPr>
        <w:t>(3), 276-292.</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lastRenderedPageBreak/>
        <w:t xml:space="preserve">Spykman, N.J., 2017. </w:t>
      </w:r>
      <w:r w:rsidRPr="004C737B">
        <w:rPr>
          <w:rFonts w:eastAsia="Times New Roman" w:cstheme="minorHAnsi"/>
          <w:i/>
          <w:iCs/>
          <w:sz w:val="24"/>
          <w:szCs w:val="24"/>
        </w:rPr>
        <w:t>The social theory of Georg Simmel</w:t>
      </w:r>
      <w:r w:rsidRPr="004C737B">
        <w:rPr>
          <w:rFonts w:eastAsia="Times New Roman" w:cstheme="minorHAnsi"/>
          <w:sz w:val="24"/>
          <w:szCs w:val="24"/>
        </w:rPr>
        <w:t>. Routledge.</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Van Grinsven, B. and Das, E., 2016. Logo design in marketing communications: Brand logo complexity moderates exposure effects on brand recognition and brand attitude. </w:t>
      </w:r>
      <w:r w:rsidRPr="004C737B">
        <w:rPr>
          <w:rFonts w:eastAsia="Times New Roman" w:cstheme="minorHAnsi"/>
          <w:i/>
          <w:iCs/>
          <w:sz w:val="24"/>
          <w:szCs w:val="24"/>
        </w:rPr>
        <w:t>Journal of marketing communications</w:t>
      </w:r>
      <w:r w:rsidRPr="004C737B">
        <w:rPr>
          <w:rFonts w:eastAsia="Times New Roman" w:cstheme="minorHAnsi"/>
          <w:sz w:val="24"/>
          <w:szCs w:val="24"/>
        </w:rPr>
        <w:t xml:space="preserve">, </w:t>
      </w:r>
      <w:r w:rsidRPr="004C737B">
        <w:rPr>
          <w:rFonts w:eastAsia="Times New Roman" w:cstheme="minorHAnsi"/>
          <w:i/>
          <w:iCs/>
          <w:sz w:val="24"/>
          <w:szCs w:val="24"/>
        </w:rPr>
        <w:t>22</w:t>
      </w:r>
      <w:r w:rsidRPr="004C737B">
        <w:rPr>
          <w:rFonts w:eastAsia="Times New Roman" w:cstheme="minorHAnsi"/>
          <w:sz w:val="24"/>
          <w:szCs w:val="24"/>
        </w:rPr>
        <w:t>(3), pp.256-270.</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Vickstrom, E.R. and Portes, A., 2018. Determinants of Psycho-Social Adaptation in the Spanish Second Generation: A Fixed-Effects Analysis. </w:t>
      </w:r>
      <w:r w:rsidRPr="004C737B">
        <w:rPr>
          <w:rFonts w:eastAsia="Times New Roman" w:cstheme="minorHAnsi"/>
          <w:i/>
          <w:iCs/>
          <w:sz w:val="24"/>
          <w:szCs w:val="24"/>
        </w:rPr>
        <w:t>International Migration Review</w:t>
      </w:r>
      <w:r w:rsidRPr="004C737B">
        <w:rPr>
          <w:rFonts w:eastAsia="Times New Roman" w:cstheme="minorHAnsi"/>
          <w:sz w:val="24"/>
          <w:szCs w:val="24"/>
        </w:rPr>
        <w:t>, p.0197918318788305.</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Voutilainen, A., Pitkäaho, T., Kvist, T. and Vehviläinen‐Julkunen, K., 2016. How to ask about patient satisfaction? The visual analogue scale is less vulnerable to confounding factors and ceiling effect than a symmetric Likert scale. </w:t>
      </w:r>
      <w:r w:rsidRPr="004C737B">
        <w:rPr>
          <w:rFonts w:eastAsia="Times New Roman" w:cstheme="minorHAnsi"/>
          <w:i/>
          <w:iCs/>
          <w:sz w:val="24"/>
          <w:szCs w:val="24"/>
        </w:rPr>
        <w:t>Journal of advanced nursing</w:t>
      </w:r>
      <w:r w:rsidRPr="004C737B">
        <w:rPr>
          <w:rFonts w:eastAsia="Times New Roman" w:cstheme="minorHAnsi"/>
          <w:sz w:val="24"/>
          <w:szCs w:val="24"/>
        </w:rPr>
        <w:t xml:space="preserve">, </w:t>
      </w:r>
      <w:r w:rsidRPr="004C737B">
        <w:rPr>
          <w:rFonts w:eastAsia="Times New Roman" w:cstheme="minorHAnsi"/>
          <w:i/>
          <w:iCs/>
          <w:sz w:val="24"/>
          <w:szCs w:val="24"/>
        </w:rPr>
        <w:t>72</w:t>
      </w:r>
      <w:r w:rsidRPr="004C737B">
        <w:rPr>
          <w:rFonts w:eastAsia="Times New Roman" w:cstheme="minorHAnsi"/>
          <w:sz w:val="24"/>
          <w:szCs w:val="24"/>
        </w:rPr>
        <w:t>(4), pp.946-957.</w:t>
      </w:r>
    </w:p>
    <w:p w:rsidR="00116689" w:rsidRPr="004C737B" w:rsidRDefault="00116689" w:rsidP="00771618">
      <w:pPr>
        <w:spacing w:after="0" w:line="360" w:lineRule="auto"/>
        <w:jc w:val="both"/>
        <w:rPr>
          <w:rFonts w:eastAsia="Times New Roman"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Wang, S.W., Kao, G.H.Y. and Ngamsiriudom, W., 2017. Consumers' attitude of endorser credibility, brand and intention with respect to celebrity endorsement of the airline sector. </w:t>
      </w:r>
      <w:r w:rsidRPr="004C737B">
        <w:rPr>
          <w:rFonts w:eastAsia="Times New Roman" w:cstheme="minorHAnsi"/>
          <w:i/>
          <w:iCs/>
          <w:sz w:val="24"/>
          <w:szCs w:val="24"/>
        </w:rPr>
        <w:t>Journal of Air Transport Management</w:t>
      </w:r>
      <w:r w:rsidRPr="004C737B">
        <w:rPr>
          <w:rFonts w:eastAsia="Times New Roman" w:cstheme="minorHAnsi"/>
          <w:sz w:val="24"/>
          <w:szCs w:val="24"/>
        </w:rPr>
        <w:t xml:space="preserve">, </w:t>
      </w:r>
      <w:r w:rsidRPr="004C737B">
        <w:rPr>
          <w:rFonts w:eastAsia="Times New Roman" w:cstheme="minorHAnsi"/>
          <w:i/>
          <w:iCs/>
          <w:sz w:val="24"/>
          <w:szCs w:val="24"/>
        </w:rPr>
        <w:t>60</w:t>
      </w:r>
      <w:r w:rsidRPr="004C737B">
        <w:rPr>
          <w:rFonts w:eastAsia="Times New Roman" w:cstheme="minorHAnsi"/>
          <w:sz w:val="24"/>
          <w:szCs w:val="24"/>
        </w:rPr>
        <w:t>, pp.10-17.</w:t>
      </w:r>
    </w:p>
    <w:p w:rsidR="00116689" w:rsidRPr="004C737B" w:rsidRDefault="00116689" w:rsidP="00771618">
      <w:pPr>
        <w:spacing w:after="0" w:line="360" w:lineRule="auto"/>
        <w:jc w:val="both"/>
        <w:rPr>
          <w:rFonts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Wood, N. and Shen, F., 2016. Looks matter: Facial similarity between a candidate and celebrity endorser influences youth voting behaviour. </w:t>
      </w:r>
      <w:r w:rsidRPr="004C737B">
        <w:rPr>
          <w:rFonts w:eastAsia="Times New Roman" w:cstheme="minorHAnsi"/>
          <w:i/>
          <w:iCs/>
          <w:sz w:val="24"/>
          <w:szCs w:val="24"/>
        </w:rPr>
        <w:t>Journal of Customer Behaviour</w:t>
      </w:r>
      <w:r w:rsidRPr="004C737B">
        <w:rPr>
          <w:rFonts w:eastAsia="Times New Roman" w:cstheme="minorHAnsi"/>
          <w:sz w:val="24"/>
          <w:szCs w:val="24"/>
        </w:rPr>
        <w:t xml:space="preserve">, </w:t>
      </w:r>
      <w:r w:rsidRPr="004C737B">
        <w:rPr>
          <w:rFonts w:eastAsia="Times New Roman" w:cstheme="minorHAnsi"/>
          <w:i/>
          <w:iCs/>
          <w:sz w:val="24"/>
          <w:szCs w:val="24"/>
        </w:rPr>
        <w:t>15</w:t>
      </w:r>
      <w:r w:rsidRPr="004C737B">
        <w:rPr>
          <w:rFonts w:eastAsia="Times New Roman" w:cstheme="minorHAnsi"/>
          <w:sz w:val="24"/>
          <w:szCs w:val="24"/>
        </w:rPr>
        <w:t>(3), pp.221-237.</w:t>
      </w:r>
    </w:p>
    <w:p w:rsidR="00116689" w:rsidRPr="004C737B" w:rsidRDefault="00116689" w:rsidP="00771618">
      <w:pPr>
        <w:spacing w:after="0" w:line="360" w:lineRule="auto"/>
        <w:jc w:val="both"/>
        <w:rPr>
          <w:rFonts w:cstheme="minorHAnsi"/>
          <w:sz w:val="24"/>
          <w:szCs w:val="24"/>
        </w:rPr>
      </w:pPr>
    </w:p>
    <w:p w:rsidR="00116689" w:rsidRPr="004C737B" w:rsidRDefault="00116689" w:rsidP="00771618">
      <w:pPr>
        <w:spacing w:after="0" w:line="360" w:lineRule="auto"/>
        <w:jc w:val="both"/>
        <w:rPr>
          <w:rFonts w:eastAsia="Times New Roman" w:cstheme="minorHAnsi"/>
          <w:sz w:val="24"/>
          <w:szCs w:val="24"/>
        </w:rPr>
      </w:pPr>
      <w:r w:rsidRPr="004C737B">
        <w:rPr>
          <w:rFonts w:eastAsia="Times New Roman" w:cstheme="minorHAnsi"/>
          <w:sz w:val="24"/>
          <w:szCs w:val="24"/>
        </w:rPr>
        <w:t xml:space="preserve">Yu, M. and Pappu, R., 2016. Celebrity portfolio effects on consumer brand evaluations. In </w:t>
      </w:r>
      <w:r w:rsidRPr="004C737B">
        <w:rPr>
          <w:rFonts w:eastAsia="Times New Roman" w:cstheme="minorHAnsi"/>
          <w:i/>
          <w:iCs/>
          <w:sz w:val="24"/>
          <w:szCs w:val="24"/>
        </w:rPr>
        <w:t>Looking Forward, Looking Back: Drawing on the Past to Shape the Future of Marketing</w:t>
      </w:r>
      <w:r w:rsidRPr="004C737B">
        <w:rPr>
          <w:rFonts w:eastAsia="Times New Roman" w:cstheme="minorHAnsi"/>
          <w:sz w:val="24"/>
          <w:szCs w:val="24"/>
        </w:rPr>
        <w:t xml:space="preserve"> (pp. 736-736). Springer, Cham.</w:t>
      </w:r>
    </w:p>
    <w:p w:rsidR="006543A0" w:rsidRPr="004C737B" w:rsidRDefault="006543A0" w:rsidP="00771618">
      <w:pPr>
        <w:spacing w:after="0" w:line="360" w:lineRule="auto"/>
        <w:rPr>
          <w:rFonts w:cstheme="minorHAnsi"/>
          <w:sz w:val="24"/>
          <w:szCs w:val="24"/>
        </w:rPr>
      </w:pPr>
    </w:p>
    <w:p w:rsidR="006543A0" w:rsidRPr="004C737B" w:rsidRDefault="006543A0" w:rsidP="00771618">
      <w:pPr>
        <w:spacing w:after="0" w:line="360" w:lineRule="auto"/>
        <w:rPr>
          <w:rFonts w:cstheme="minorHAnsi"/>
        </w:rPr>
      </w:pPr>
    </w:p>
    <w:p w:rsidR="006543A0" w:rsidRPr="004C737B" w:rsidRDefault="006543A0" w:rsidP="00771618">
      <w:pPr>
        <w:spacing w:after="0" w:line="360" w:lineRule="auto"/>
        <w:rPr>
          <w:rFonts w:cstheme="minorHAnsi"/>
        </w:rPr>
      </w:pPr>
    </w:p>
    <w:p w:rsidR="006543A0" w:rsidRPr="004C737B" w:rsidRDefault="006543A0" w:rsidP="00771618">
      <w:pPr>
        <w:spacing w:after="0" w:line="360" w:lineRule="auto"/>
        <w:rPr>
          <w:rFonts w:cstheme="minorHAnsi"/>
        </w:rPr>
      </w:pPr>
    </w:p>
    <w:p w:rsidR="00846AF5" w:rsidRPr="004C737B" w:rsidRDefault="00846AF5" w:rsidP="00771618">
      <w:pPr>
        <w:tabs>
          <w:tab w:val="left" w:pos="6030"/>
        </w:tabs>
        <w:spacing w:after="0" w:line="360" w:lineRule="auto"/>
        <w:jc w:val="both"/>
        <w:rPr>
          <w:rFonts w:cstheme="minorHAnsi"/>
          <w:sz w:val="24"/>
          <w:szCs w:val="20"/>
        </w:rPr>
      </w:pPr>
    </w:p>
    <w:p w:rsidR="007A68E8" w:rsidRPr="004C737B" w:rsidRDefault="007A68E8" w:rsidP="00771618">
      <w:pPr>
        <w:tabs>
          <w:tab w:val="left" w:pos="6030"/>
        </w:tabs>
        <w:spacing w:after="0" w:line="360" w:lineRule="auto"/>
        <w:jc w:val="both"/>
        <w:rPr>
          <w:rFonts w:cstheme="minorHAnsi"/>
          <w:sz w:val="24"/>
          <w:szCs w:val="20"/>
        </w:rPr>
      </w:pPr>
    </w:p>
    <w:p w:rsidR="00F647C6" w:rsidRPr="004C737B" w:rsidRDefault="00F647C6" w:rsidP="00771618">
      <w:pPr>
        <w:spacing w:after="0" w:line="360" w:lineRule="auto"/>
        <w:jc w:val="both"/>
        <w:rPr>
          <w:rFonts w:eastAsia="Times New Roman" w:cstheme="minorHAnsi"/>
          <w:sz w:val="24"/>
          <w:szCs w:val="20"/>
        </w:rPr>
      </w:pPr>
    </w:p>
    <w:p w:rsidR="00F647C6" w:rsidRPr="004C737B" w:rsidRDefault="00F647C6" w:rsidP="00771618">
      <w:pPr>
        <w:spacing w:after="0" w:line="360" w:lineRule="auto"/>
        <w:jc w:val="both"/>
        <w:rPr>
          <w:rFonts w:eastAsia="Times New Roman" w:cstheme="minorHAnsi"/>
          <w:sz w:val="24"/>
          <w:szCs w:val="24"/>
        </w:rPr>
      </w:pPr>
    </w:p>
    <w:p w:rsidR="00F647C6" w:rsidRPr="004C737B" w:rsidRDefault="00F647C6" w:rsidP="00771618">
      <w:pPr>
        <w:tabs>
          <w:tab w:val="left" w:pos="6030"/>
        </w:tabs>
        <w:spacing w:after="0" w:line="360" w:lineRule="auto"/>
        <w:jc w:val="both"/>
        <w:rPr>
          <w:rFonts w:cstheme="minorHAnsi"/>
          <w:sz w:val="24"/>
          <w:szCs w:val="20"/>
        </w:rPr>
      </w:pPr>
    </w:p>
    <w:p w:rsidR="00F647C6" w:rsidRPr="004C737B" w:rsidRDefault="00F647C6" w:rsidP="00771618">
      <w:pPr>
        <w:spacing w:after="0" w:line="360" w:lineRule="auto"/>
        <w:jc w:val="both"/>
        <w:rPr>
          <w:rFonts w:eastAsia="Times New Roman" w:cstheme="minorHAnsi"/>
          <w:sz w:val="24"/>
          <w:szCs w:val="24"/>
        </w:rPr>
      </w:pPr>
    </w:p>
    <w:p w:rsidR="00F647C6" w:rsidRPr="004C737B" w:rsidRDefault="00F647C6" w:rsidP="00771618">
      <w:pPr>
        <w:tabs>
          <w:tab w:val="left" w:pos="6030"/>
        </w:tabs>
        <w:spacing w:after="0" w:line="360" w:lineRule="auto"/>
        <w:jc w:val="both"/>
        <w:rPr>
          <w:rFonts w:cstheme="minorHAnsi"/>
          <w:sz w:val="24"/>
          <w:szCs w:val="20"/>
        </w:rPr>
      </w:pPr>
    </w:p>
    <w:p w:rsidR="00F647C6" w:rsidRPr="004C737B" w:rsidRDefault="00F647C6" w:rsidP="00771618">
      <w:pPr>
        <w:tabs>
          <w:tab w:val="left" w:pos="6030"/>
        </w:tabs>
        <w:spacing w:after="0" w:line="360" w:lineRule="auto"/>
        <w:jc w:val="both"/>
        <w:rPr>
          <w:rFonts w:cstheme="minorHAnsi"/>
          <w:sz w:val="24"/>
          <w:szCs w:val="20"/>
        </w:rPr>
      </w:pPr>
    </w:p>
    <w:p w:rsidR="00F647C6" w:rsidRPr="004D1B52" w:rsidRDefault="00F647C6" w:rsidP="00771618">
      <w:pPr>
        <w:spacing w:after="0" w:line="360" w:lineRule="auto"/>
        <w:jc w:val="both"/>
        <w:rPr>
          <w:rFonts w:ascii="Times New Roman" w:eastAsia="Times New Roman" w:hAnsi="Times New Roman" w:cs="Times New Roman"/>
          <w:sz w:val="24"/>
          <w:szCs w:val="20"/>
        </w:rPr>
      </w:pPr>
    </w:p>
    <w:p w:rsidR="007A68E8" w:rsidRPr="00F647C6" w:rsidRDefault="007A68E8" w:rsidP="00771618">
      <w:pPr>
        <w:spacing w:after="0" w:line="360" w:lineRule="auto"/>
        <w:jc w:val="both"/>
        <w:rPr>
          <w:rFonts w:ascii="Times New Roman" w:hAnsi="Times New Roman" w:cs="Times New Roman"/>
          <w:sz w:val="24"/>
        </w:rPr>
      </w:pPr>
    </w:p>
    <w:sectPr w:rsidR="007A68E8" w:rsidRPr="00F647C6" w:rsidSect="00EF74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3ECA" w:rsidRDefault="008F3ECA" w:rsidP="00355CC0">
      <w:pPr>
        <w:spacing w:after="0" w:line="240" w:lineRule="auto"/>
      </w:pPr>
      <w:r>
        <w:separator/>
      </w:r>
    </w:p>
  </w:endnote>
  <w:endnote w:type="continuationSeparator" w:id="0">
    <w:p w:rsidR="008F3ECA" w:rsidRDefault="008F3ECA" w:rsidP="00355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3ECA" w:rsidRDefault="008F3ECA" w:rsidP="00355CC0">
      <w:pPr>
        <w:spacing w:after="0" w:line="240" w:lineRule="auto"/>
      </w:pPr>
      <w:r>
        <w:separator/>
      </w:r>
    </w:p>
  </w:footnote>
  <w:footnote w:type="continuationSeparator" w:id="0">
    <w:p w:rsidR="008F3ECA" w:rsidRDefault="008F3ECA" w:rsidP="00355C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20173"/>
    <w:multiLevelType w:val="multilevel"/>
    <w:tmpl w:val="85744B7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
    <w:nsid w:val="176C2E71"/>
    <w:multiLevelType w:val="hybridMultilevel"/>
    <w:tmpl w:val="C1D24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417F74"/>
    <w:multiLevelType w:val="hybridMultilevel"/>
    <w:tmpl w:val="961891A6"/>
    <w:lvl w:ilvl="0" w:tplc="1390EE16">
      <w:start w:val="1"/>
      <w:numFmt w:val="bullet"/>
      <w:lvlText w:val=""/>
      <w:lvlJc w:val="left"/>
      <w:pPr>
        <w:tabs>
          <w:tab w:val="num" w:pos="720"/>
        </w:tabs>
        <w:ind w:left="720" w:hanging="360"/>
      </w:pPr>
      <w:rPr>
        <w:rFonts w:ascii="Wingdings 2" w:hAnsi="Wingdings 2" w:hint="default"/>
      </w:rPr>
    </w:lvl>
    <w:lvl w:ilvl="1" w:tplc="512803CE" w:tentative="1">
      <w:start w:val="1"/>
      <w:numFmt w:val="bullet"/>
      <w:lvlText w:val=""/>
      <w:lvlJc w:val="left"/>
      <w:pPr>
        <w:tabs>
          <w:tab w:val="num" w:pos="1440"/>
        </w:tabs>
        <w:ind w:left="1440" w:hanging="360"/>
      </w:pPr>
      <w:rPr>
        <w:rFonts w:ascii="Wingdings 2" w:hAnsi="Wingdings 2" w:hint="default"/>
      </w:rPr>
    </w:lvl>
    <w:lvl w:ilvl="2" w:tplc="4D24BB34" w:tentative="1">
      <w:start w:val="1"/>
      <w:numFmt w:val="bullet"/>
      <w:lvlText w:val=""/>
      <w:lvlJc w:val="left"/>
      <w:pPr>
        <w:tabs>
          <w:tab w:val="num" w:pos="2160"/>
        </w:tabs>
        <w:ind w:left="2160" w:hanging="360"/>
      </w:pPr>
      <w:rPr>
        <w:rFonts w:ascii="Wingdings 2" w:hAnsi="Wingdings 2" w:hint="default"/>
      </w:rPr>
    </w:lvl>
    <w:lvl w:ilvl="3" w:tplc="59D8478A" w:tentative="1">
      <w:start w:val="1"/>
      <w:numFmt w:val="bullet"/>
      <w:lvlText w:val=""/>
      <w:lvlJc w:val="left"/>
      <w:pPr>
        <w:tabs>
          <w:tab w:val="num" w:pos="2880"/>
        </w:tabs>
        <w:ind w:left="2880" w:hanging="360"/>
      </w:pPr>
      <w:rPr>
        <w:rFonts w:ascii="Wingdings 2" w:hAnsi="Wingdings 2" w:hint="default"/>
      </w:rPr>
    </w:lvl>
    <w:lvl w:ilvl="4" w:tplc="D4B2634E" w:tentative="1">
      <w:start w:val="1"/>
      <w:numFmt w:val="bullet"/>
      <w:lvlText w:val=""/>
      <w:lvlJc w:val="left"/>
      <w:pPr>
        <w:tabs>
          <w:tab w:val="num" w:pos="3600"/>
        </w:tabs>
        <w:ind w:left="3600" w:hanging="360"/>
      </w:pPr>
      <w:rPr>
        <w:rFonts w:ascii="Wingdings 2" w:hAnsi="Wingdings 2" w:hint="default"/>
      </w:rPr>
    </w:lvl>
    <w:lvl w:ilvl="5" w:tplc="23888D64" w:tentative="1">
      <w:start w:val="1"/>
      <w:numFmt w:val="bullet"/>
      <w:lvlText w:val=""/>
      <w:lvlJc w:val="left"/>
      <w:pPr>
        <w:tabs>
          <w:tab w:val="num" w:pos="4320"/>
        </w:tabs>
        <w:ind w:left="4320" w:hanging="360"/>
      </w:pPr>
      <w:rPr>
        <w:rFonts w:ascii="Wingdings 2" w:hAnsi="Wingdings 2" w:hint="default"/>
      </w:rPr>
    </w:lvl>
    <w:lvl w:ilvl="6" w:tplc="97062E94" w:tentative="1">
      <w:start w:val="1"/>
      <w:numFmt w:val="bullet"/>
      <w:lvlText w:val=""/>
      <w:lvlJc w:val="left"/>
      <w:pPr>
        <w:tabs>
          <w:tab w:val="num" w:pos="5040"/>
        </w:tabs>
        <w:ind w:left="5040" w:hanging="360"/>
      </w:pPr>
      <w:rPr>
        <w:rFonts w:ascii="Wingdings 2" w:hAnsi="Wingdings 2" w:hint="default"/>
      </w:rPr>
    </w:lvl>
    <w:lvl w:ilvl="7" w:tplc="6B9220B8" w:tentative="1">
      <w:start w:val="1"/>
      <w:numFmt w:val="bullet"/>
      <w:lvlText w:val=""/>
      <w:lvlJc w:val="left"/>
      <w:pPr>
        <w:tabs>
          <w:tab w:val="num" w:pos="5760"/>
        </w:tabs>
        <w:ind w:left="5760" w:hanging="360"/>
      </w:pPr>
      <w:rPr>
        <w:rFonts w:ascii="Wingdings 2" w:hAnsi="Wingdings 2" w:hint="default"/>
      </w:rPr>
    </w:lvl>
    <w:lvl w:ilvl="8" w:tplc="9E56C17E" w:tentative="1">
      <w:start w:val="1"/>
      <w:numFmt w:val="bullet"/>
      <w:lvlText w:val=""/>
      <w:lvlJc w:val="left"/>
      <w:pPr>
        <w:tabs>
          <w:tab w:val="num" w:pos="6480"/>
        </w:tabs>
        <w:ind w:left="6480" w:hanging="360"/>
      </w:pPr>
      <w:rPr>
        <w:rFonts w:ascii="Wingdings 2" w:hAnsi="Wingdings 2" w:hint="default"/>
      </w:rPr>
    </w:lvl>
  </w:abstractNum>
  <w:abstractNum w:abstractNumId="3">
    <w:nsid w:val="2AE7135A"/>
    <w:multiLevelType w:val="hybridMultilevel"/>
    <w:tmpl w:val="EDFC6E72"/>
    <w:lvl w:ilvl="0" w:tplc="3E605BE8">
      <w:start w:val="1"/>
      <w:numFmt w:val="bullet"/>
      <w:lvlText w:val=""/>
      <w:lvlJc w:val="left"/>
      <w:pPr>
        <w:tabs>
          <w:tab w:val="num" w:pos="720"/>
        </w:tabs>
        <w:ind w:left="720" w:hanging="360"/>
      </w:pPr>
      <w:rPr>
        <w:rFonts w:ascii="Wingdings 2" w:hAnsi="Wingdings 2" w:hint="default"/>
      </w:rPr>
    </w:lvl>
    <w:lvl w:ilvl="1" w:tplc="5374F1CC" w:tentative="1">
      <w:start w:val="1"/>
      <w:numFmt w:val="bullet"/>
      <w:lvlText w:val=""/>
      <w:lvlJc w:val="left"/>
      <w:pPr>
        <w:tabs>
          <w:tab w:val="num" w:pos="1440"/>
        </w:tabs>
        <w:ind w:left="1440" w:hanging="360"/>
      </w:pPr>
      <w:rPr>
        <w:rFonts w:ascii="Wingdings 2" w:hAnsi="Wingdings 2" w:hint="default"/>
      </w:rPr>
    </w:lvl>
    <w:lvl w:ilvl="2" w:tplc="D6C6026C" w:tentative="1">
      <w:start w:val="1"/>
      <w:numFmt w:val="bullet"/>
      <w:lvlText w:val=""/>
      <w:lvlJc w:val="left"/>
      <w:pPr>
        <w:tabs>
          <w:tab w:val="num" w:pos="2160"/>
        </w:tabs>
        <w:ind w:left="2160" w:hanging="360"/>
      </w:pPr>
      <w:rPr>
        <w:rFonts w:ascii="Wingdings 2" w:hAnsi="Wingdings 2" w:hint="default"/>
      </w:rPr>
    </w:lvl>
    <w:lvl w:ilvl="3" w:tplc="4ECE8692" w:tentative="1">
      <w:start w:val="1"/>
      <w:numFmt w:val="bullet"/>
      <w:lvlText w:val=""/>
      <w:lvlJc w:val="left"/>
      <w:pPr>
        <w:tabs>
          <w:tab w:val="num" w:pos="2880"/>
        </w:tabs>
        <w:ind w:left="2880" w:hanging="360"/>
      </w:pPr>
      <w:rPr>
        <w:rFonts w:ascii="Wingdings 2" w:hAnsi="Wingdings 2" w:hint="default"/>
      </w:rPr>
    </w:lvl>
    <w:lvl w:ilvl="4" w:tplc="2C38C5E4" w:tentative="1">
      <w:start w:val="1"/>
      <w:numFmt w:val="bullet"/>
      <w:lvlText w:val=""/>
      <w:lvlJc w:val="left"/>
      <w:pPr>
        <w:tabs>
          <w:tab w:val="num" w:pos="3600"/>
        </w:tabs>
        <w:ind w:left="3600" w:hanging="360"/>
      </w:pPr>
      <w:rPr>
        <w:rFonts w:ascii="Wingdings 2" w:hAnsi="Wingdings 2" w:hint="default"/>
      </w:rPr>
    </w:lvl>
    <w:lvl w:ilvl="5" w:tplc="57A6E968" w:tentative="1">
      <w:start w:val="1"/>
      <w:numFmt w:val="bullet"/>
      <w:lvlText w:val=""/>
      <w:lvlJc w:val="left"/>
      <w:pPr>
        <w:tabs>
          <w:tab w:val="num" w:pos="4320"/>
        </w:tabs>
        <w:ind w:left="4320" w:hanging="360"/>
      </w:pPr>
      <w:rPr>
        <w:rFonts w:ascii="Wingdings 2" w:hAnsi="Wingdings 2" w:hint="default"/>
      </w:rPr>
    </w:lvl>
    <w:lvl w:ilvl="6" w:tplc="DBD2A89E" w:tentative="1">
      <w:start w:val="1"/>
      <w:numFmt w:val="bullet"/>
      <w:lvlText w:val=""/>
      <w:lvlJc w:val="left"/>
      <w:pPr>
        <w:tabs>
          <w:tab w:val="num" w:pos="5040"/>
        </w:tabs>
        <w:ind w:left="5040" w:hanging="360"/>
      </w:pPr>
      <w:rPr>
        <w:rFonts w:ascii="Wingdings 2" w:hAnsi="Wingdings 2" w:hint="default"/>
      </w:rPr>
    </w:lvl>
    <w:lvl w:ilvl="7" w:tplc="3A4CC318" w:tentative="1">
      <w:start w:val="1"/>
      <w:numFmt w:val="bullet"/>
      <w:lvlText w:val=""/>
      <w:lvlJc w:val="left"/>
      <w:pPr>
        <w:tabs>
          <w:tab w:val="num" w:pos="5760"/>
        </w:tabs>
        <w:ind w:left="5760" w:hanging="360"/>
      </w:pPr>
      <w:rPr>
        <w:rFonts w:ascii="Wingdings 2" w:hAnsi="Wingdings 2" w:hint="default"/>
      </w:rPr>
    </w:lvl>
    <w:lvl w:ilvl="8" w:tplc="EE8CEFAA" w:tentative="1">
      <w:start w:val="1"/>
      <w:numFmt w:val="bullet"/>
      <w:lvlText w:val=""/>
      <w:lvlJc w:val="left"/>
      <w:pPr>
        <w:tabs>
          <w:tab w:val="num" w:pos="6480"/>
        </w:tabs>
        <w:ind w:left="6480" w:hanging="360"/>
      </w:pPr>
      <w:rPr>
        <w:rFonts w:ascii="Wingdings 2" w:hAnsi="Wingdings 2" w:hint="default"/>
      </w:rPr>
    </w:lvl>
  </w:abstractNum>
  <w:abstractNum w:abstractNumId="4">
    <w:nsid w:val="2E7463F7"/>
    <w:multiLevelType w:val="multilevel"/>
    <w:tmpl w:val="71AE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53269F"/>
    <w:multiLevelType w:val="multilevel"/>
    <w:tmpl w:val="AE5C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F63C1B"/>
    <w:multiLevelType w:val="hybridMultilevel"/>
    <w:tmpl w:val="19428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027275"/>
    <w:multiLevelType w:val="hybridMultilevel"/>
    <w:tmpl w:val="781C6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F11F13"/>
    <w:multiLevelType w:val="hybridMultilevel"/>
    <w:tmpl w:val="CD34D3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FD41BF7"/>
    <w:multiLevelType w:val="hybridMultilevel"/>
    <w:tmpl w:val="EF5C37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9819FB"/>
    <w:multiLevelType w:val="multilevel"/>
    <w:tmpl w:val="BED23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4A175C"/>
    <w:multiLevelType w:val="multilevel"/>
    <w:tmpl w:val="7C6EF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6CA73E4"/>
    <w:multiLevelType w:val="hybridMultilevel"/>
    <w:tmpl w:val="825EC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024905"/>
    <w:multiLevelType w:val="hybridMultilevel"/>
    <w:tmpl w:val="30BAB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11"/>
  </w:num>
  <w:num w:numId="4">
    <w:abstractNumId w:val="9"/>
  </w:num>
  <w:num w:numId="5">
    <w:abstractNumId w:val="2"/>
  </w:num>
  <w:num w:numId="6">
    <w:abstractNumId w:val="10"/>
  </w:num>
  <w:num w:numId="7">
    <w:abstractNumId w:val="4"/>
  </w:num>
  <w:num w:numId="8">
    <w:abstractNumId w:val="5"/>
  </w:num>
  <w:num w:numId="9">
    <w:abstractNumId w:val="12"/>
  </w:num>
  <w:num w:numId="10">
    <w:abstractNumId w:val="6"/>
  </w:num>
  <w:num w:numId="11">
    <w:abstractNumId w:val="7"/>
  </w:num>
  <w:num w:numId="12">
    <w:abstractNumId w:val="3"/>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F4A62"/>
    <w:rsid w:val="00021886"/>
    <w:rsid w:val="00031F1A"/>
    <w:rsid w:val="000C01C6"/>
    <w:rsid w:val="000C1055"/>
    <w:rsid w:val="000C234A"/>
    <w:rsid w:val="000C473C"/>
    <w:rsid w:val="000E053D"/>
    <w:rsid w:val="000E187E"/>
    <w:rsid w:val="001014FE"/>
    <w:rsid w:val="00107F7A"/>
    <w:rsid w:val="00116689"/>
    <w:rsid w:val="0012575A"/>
    <w:rsid w:val="00135C91"/>
    <w:rsid w:val="00141643"/>
    <w:rsid w:val="00152DC6"/>
    <w:rsid w:val="0015423F"/>
    <w:rsid w:val="00155620"/>
    <w:rsid w:val="00155C47"/>
    <w:rsid w:val="00175511"/>
    <w:rsid w:val="0019435C"/>
    <w:rsid w:val="00196A08"/>
    <w:rsid w:val="00196E60"/>
    <w:rsid w:val="001A2C97"/>
    <w:rsid w:val="001B25DE"/>
    <w:rsid w:val="001C735A"/>
    <w:rsid w:val="001D75B7"/>
    <w:rsid w:val="001E2033"/>
    <w:rsid w:val="001F41EB"/>
    <w:rsid w:val="0022560A"/>
    <w:rsid w:val="00244E14"/>
    <w:rsid w:val="002459A6"/>
    <w:rsid w:val="002802FB"/>
    <w:rsid w:val="002A5685"/>
    <w:rsid w:val="002B1735"/>
    <w:rsid w:val="002B580A"/>
    <w:rsid w:val="002C5746"/>
    <w:rsid w:val="002F3465"/>
    <w:rsid w:val="002F36C8"/>
    <w:rsid w:val="002F4ADA"/>
    <w:rsid w:val="00305DFA"/>
    <w:rsid w:val="00326ED7"/>
    <w:rsid w:val="003414EA"/>
    <w:rsid w:val="00341752"/>
    <w:rsid w:val="00343315"/>
    <w:rsid w:val="003547E9"/>
    <w:rsid w:val="00355CC0"/>
    <w:rsid w:val="003709A2"/>
    <w:rsid w:val="00381C7B"/>
    <w:rsid w:val="00385915"/>
    <w:rsid w:val="003C5D3E"/>
    <w:rsid w:val="003D40DD"/>
    <w:rsid w:val="003F4A62"/>
    <w:rsid w:val="00421259"/>
    <w:rsid w:val="00433944"/>
    <w:rsid w:val="00446D20"/>
    <w:rsid w:val="00450A75"/>
    <w:rsid w:val="00467F9D"/>
    <w:rsid w:val="00475320"/>
    <w:rsid w:val="004913FD"/>
    <w:rsid w:val="004B23D6"/>
    <w:rsid w:val="004C6B2C"/>
    <w:rsid w:val="004C737B"/>
    <w:rsid w:val="004D1B52"/>
    <w:rsid w:val="004D2686"/>
    <w:rsid w:val="004E2E2B"/>
    <w:rsid w:val="00500F81"/>
    <w:rsid w:val="00537D51"/>
    <w:rsid w:val="005606A7"/>
    <w:rsid w:val="0058449B"/>
    <w:rsid w:val="005945AC"/>
    <w:rsid w:val="00594637"/>
    <w:rsid w:val="005961B8"/>
    <w:rsid w:val="005A37D5"/>
    <w:rsid w:val="005B41A7"/>
    <w:rsid w:val="005E259D"/>
    <w:rsid w:val="005F7788"/>
    <w:rsid w:val="006014FF"/>
    <w:rsid w:val="0060531F"/>
    <w:rsid w:val="00606D29"/>
    <w:rsid w:val="006319C7"/>
    <w:rsid w:val="00631EA4"/>
    <w:rsid w:val="006429E3"/>
    <w:rsid w:val="006543A0"/>
    <w:rsid w:val="00671BE2"/>
    <w:rsid w:val="006A4A67"/>
    <w:rsid w:val="006D2358"/>
    <w:rsid w:val="006D6292"/>
    <w:rsid w:val="006E525B"/>
    <w:rsid w:val="006E5E47"/>
    <w:rsid w:val="00712638"/>
    <w:rsid w:val="00723120"/>
    <w:rsid w:val="00766FF5"/>
    <w:rsid w:val="00771618"/>
    <w:rsid w:val="007721B0"/>
    <w:rsid w:val="00782EF5"/>
    <w:rsid w:val="00791A86"/>
    <w:rsid w:val="00792B21"/>
    <w:rsid w:val="007956D9"/>
    <w:rsid w:val="007A6852"/>
    <w:rsid w:val="007A68E8"/>
    <w:rsid w:val="007B5EA9"/>
    <w:rsid w:val="007F0D11"/>
    <w:rsid w:val="007F4132"/>
    <w:rsid w:val="008010DA"/>
    <w:rsid w:val="00820FB7"/>
    <w:rsid w:val="0082529D"/>
    <w:rsid w:val="00840C24"/>
    <w:rsid w:val="00846AF5"/>
    <w:rsid w:val="00874A2D"/>
    <w:rsid w:val="00874EED"/>
    <w:rsid w:val="008F0C7C"/>
    <w:rsid w:val="008F3ECA"/>
    <w:rsid w:val="00903281"/>
    <w:rsid w:val="00925E05"/>
    <w:rsid w:val="00933FEC"/>
    <w:rsid w:val="0094180A"/>
    <w:rsid w:val="009666D6"/>
    <w:rsid w:val="0096751A"/>
    <w:rsid w:val="00984F2E"/>
    <w:rsid w:val="00994967"/>
    <w:rsid w:val="00995E33"/>
    <w:rsid w:val="009A3888"/>
    <w:rsid w:val="009C5959"/>
    <w:rsid w:val="009C6A54"/>
    <w:rsid w:val="009E39C2"/>
    <w:rsid w:val="009F1BA6"/>
    <w:rsid w:val="00A01381"/>
    <w:rsid w:val="00A03DC0"/>
    <w:rsid w:val="00A13511"/>
    <w:rsid w:val="00A252DA"/>
    <w:rsid w:val="00A274E3"/>
    <w:rsid w:val="00A4089B"/>
    <w:rsid w:val="00A4257C"/>
    <w:rsid w:val="00A56869"/>
    <w:rsid w:val="00A6516A"/>
    <w:rsid w:val="00A6573C"/>
    <w:rsid w:val="00A77FD9"/>
    <w:rsid w:val="00A92F2F"/>
    <w:rsid w:val="00AA357A"/>
    <w:rsid w:val="00AB2B33"/>
    <w:rsid w:val="00AC5F16"/>
    <w:rsid w:val="00AD2C0A"/>
    <w:rsid w:val="00B017A0"/>
    <w:rsid w:val="00B05A22"/>
    <w:rsid w:val="00B27097"/>
    <w:rsid w:val="00B626AF"/>
    <w:rsid w:val="00B81398"/>
    <w:rsid w:val="00BB208E"/>
    <w:rsid w:val="00BB7265"/>
    <w:rsid w:val="00BC5964"/>
    <w:rsid w:val="00BF0C3C"/>
    <w:rsid w:val="00BF65C4"/>
    <w:rsid w:val="00C01E5F"/>
    <w:rsid w:val="00C07328"/>
    <w:rsid w:val="00C21607"/>
    <w:rsid w:val="00C249B3"/>
    <w:rsid w:val="00C31DFB"/>
    <w:rsid w:val="00C541C9"/>
    <w:rsid w:val="00C655D8"/>
    <w:rsid w:val="00C95D0F"/>
    <w:rsid w:val="00C96B3F"/>
    <w:rsid w:val="00CB14E9"/>
    <w:rsid w:val="00CB1D32"/>
    <w:rsid w:val="00CD1599"/>
    <w:rsid w:val="00CE66C0"/>
    <w:rsid w:val="00CF2876"/>
    <w:rsid w:val="00D17445"/>
    <w:rsid w:val="00D404FD"/>
    <w:rsid w:val="00D4385C"/>
    <w:rsid w:val="00D44133"/>
    <w:rsid w:val="00D52835"/>
    <w:rsid w:val="00D61D84"/>
    <w:rsid w:val="00D62404"/>
    <w:rsid w:val="00D7191B"/>
    <w:rsid w:val="00D814F6"/>
    <w:rsid w:val="00D8719D"/>
    <w:rsid w:val="00DD405E"/>
    <w:rsid w:val="00DD47C2"/>
    <w:rsid w:val="00DE324B"/>
    <w:rsid w:val="00E01F24"/>
    <w:rsid w:val="00E03755"/>
    <w:rsid w:val="00E03CD2"/>
    <w:rsid w:val="00E16045"/>
    <w:rsid w:val="00E33934"/>
    <w:rsid w:val="00E5527D"/>
    <w:rsid w:val="00E5601D"/>
    <w:rsid w:val="00E673E4"/>
    <w:rsid w:val="00E975F3"/>
    <w:rsid w:val="00EC3183"/>
    <w:rsid w:val="00ED0AFB"/>
    <w:rsid w:val="00ED2FD9"/>
    <w:rsid w:val="00ED6D4A"/>
    <w:rsid w:val="00EF5762"/>
    <w:rsid w:val="00EF7470"/>
    <w:rsid w:val="00F019CF"/>
    <w:rsid w:val="00F06FF4"/>
    <w:rsid w:val="00F222CB"/>
    <w:rsid w:val="00F23390"/>
    <w:rsid w:val="00F2538F"/>
    <w:rsid w:val="00F37CBA"/>
    <w:rsid w:val="00F6094A"/>
    <w:rsid w:val="00F647C6"/>
    <w:rsid w:val="00F73FE5"/>
    <w:rsid w:val="00F81254"/>
    <w:rsid w:val="00F86151"/>
    <w:rsid w:val="00F877AC"/>
    <w:rsid w:val="00F95855"/>
    <w:rsid w:val="00FB56CC"/>
    <w:rsid w:val="00FB68BB"/>
    <w:rsid w:val="00FC4ACF"/>
    <w:rsid w:val="00FD0957"/>
    <w:rsid w:val="00FD20E4"/>
    <w:rsid w:val="00FD512B"/>
    <w:rsid w:val="00FD774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5:docId w15:val="{468ACF22-CD7B-4C76-A6A9-D47D620E9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470"/>
  </w:style>
  <w:style w:type="paragraph" w:styleId="Heading1">
    <w:name w:val="heading 1"/>
    <w:basedOn w:val="Normal"/>
    <w:next w:val="Normal"/>
    <w:link w:val="Heading1Char"/>
    <w:uiPriority w:val="9"/>
    <w:qFormat/>
    <w:rsid w:val="0047532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7532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7532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4A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4A62"/>
    <w:rPr>
      <w:rFonts w:ascii="Tahoma" w:hAnsi="Tahoma" w:cs="Tahoma"/>
      <w:sz w:val="16"/>
      <w:szCs w:val="16"/>
    </w:rPr>
  </w:style>
  <w:style w:type="paragraph" w:styleId="BodyText">
    <w:name w:val="Body Text"/>
    <w:basedOn w:val="Normal"/>
    <w:link w:val="BodyTextChar"/>
    <w:rsid w:val="004B23D6"/>
    <w:pPr>
      <w:autoSpaceDE w:val="0"/>
      <w:autoSpaceDN w:val="0"/>
      <w:adjustRightInd w:val="0"/>
      <w:snapToGrid w:val="0"/>
      <w:spacing w:after="0" w:line="480" w:lineRule="auto"/>
      <w:ind w:firstLine="72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B23D6"/>
    <w:rPr>
      <w:rFonts w:ascii="Times New Roman" w:eastAsia="Times New Roman" w:hAnsi="Times New Roman" w:cs="Times New Roman"/>
      <w:sz w:val="24"/>
      <w:szCs w:val="24"/>
    </w:rPr>
  </w:style>
  <w:style w:type="paragraph" w:styleId="TOC1">
    <w:name w:val="toc 1"/>
    <w:basedOn w:val="Normal"/>
    <w:next w:val="Normal"/>
    <w:uiPriority w:val="39"/>
    <w:rsid w:val="004B23D6"/>
    <w:pPr>
      <w:tabs>
        <w:tab w:val="right" w:leader="dot" w:pos="8640"/>
      </w:tabs>
      <w:autoSpaceDE w:val="0"/>
      <w:autoSpaceDN w:val="0"/>
      <w:adjustRightInd w:val="0"/>
      <w:snapToGrid w:val="0"/>
      <w:spacing w:after="0" w:line="480" w:lineRule="auto"/>
      <w:ind w:left="720" w:right="720" w:hanging="720"/>
      <w:outlineLvl w:val="0"/>
    </w:pPr>
    <w:rPr>
      <w:rFonts w:ascii="Times New Roman" w:eastAsia="Times New Roman" w:hAnsi="Times New Roman" w:cs="Times New Roman"/>
      <w:noProof/>
      <w:sz w:val="24"/>
      <w:szCs w:val="24"/>
    </w:rPr>
  </w:style>
  <w:style w:type="paragraph" w:styleId="TOC2">
    <w:name w:val="toc 2"/>
    <w:basedOn w:val="Normal"/>
    <w:next w:val="Normal"/>
    <w:uiPriority w:val="39"/>
    <w:rsid w:val="004B23D6"/>
    <w:pPr>
      <w:tabs>
        <w:tab w:val="right" w:leader="dot" w:pos="8640"/>
      </w:tabs>
      <w:autoSpaceDE w:val="0"/>
      <w:autoSpaceDN w:val="0"/>
      <w:adjustRightInd w:val="0"/>
      <w:snapToGrid w:val="0"/>
      <w:spacing w:after="0" w:line="480" w:lineRule="auto"/>
      <w:ind w:left="1080" w:right="720" w:hanging="720"/>
    </w:pPr>
    <w:rPr>
      <w:rFonts w:ascii="Times New Roman" w:eastAsia="Times New Roman" w:hAnsi="Times New Roman" w:cs="Times New Roman"/>
      <w:noProof/>
      <w:sz w:val="24"/>
      <w:szCs w:val="24"/>
    </w:rPr>
  </w:style>
  <w:style w:type="paragraph" w:styleId="TOC3">
    <w:name w:val="toc 3"/>
    <w:basedOn w:val="Normal"/>
    <w:next w:val="Normal"/>
    <w:uiPriority w:val="39"/>
    <w:rsid w:val="004B23D6"/>
    <w:pPr>
      <w:autoSpaceDE w:val="0"/>
      <w:autoSpaceDN w:val="0"/>
      <w:adjustRightInd w:val="0"/>
      <w:snapToGrid w:val="0"/>
      <w:spacing w:after="0" w:line="480" w:lineRule="auto"/>
      <w:ind w:left="1440" w:right="720" w:hanging="720"/>
    </w:pPr>
    <w:rPr>
      <w:rFonts w:ascii="Times New Roman" w:eastAsia="Times New Roman" w:hAnsi="Times New Roman" w:cs="Times New Roman"/>
      <w:sz w:val="24"/>
      <w:szCs w:val="24"/>
    </w:rPr>
  </w:style>
  <w:style w:type="character" w:styleId="Hyperlink">
    <w:name w:val="Hyperlink"/>
    <w:basedOn w:val="DefaultParagraphFont"/>
    <w:uiPriority w:val="99"/>
    <w:rsid w:val="004B23D6"/>
    <w:rPr>
      <w:color w:val="0000FF"/>
      <w:u w:val="single"/>
    </w:rPr>
  </w:style>
  <w:style w:type="paragraph" w:styleId="ListParagraph">
    <w:name w:val="List Paragraph"/>
    <w:basedOn w:val="Normal"/>
    <w:uiPriority w:val="34"/>
    <w:qFormat/>
    <w:rsid w:val="00D814F6"/>
    <w:pPr>
      <w:ind w:left="720"/>
      <w:contextualSpacing/>
    </w:pPr>
  </w:style>
  <w:style w:type="paragraph" w:styleId="Header">
    <w:name w:val="header"/>
    <w:basedOn w:val="Normal"/>
    <w:link w:val="HeaderChar"/>
    <w:uiPriority w:val="99"/>
    <w:unhideWhenUsed/>
    <w:rsid w:val="00355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CC0"/>
  </w:style>
  <w:style w:type="paragraph" w:styleId="Footer">
    <w:name w:val="footer"/>
    <w:basedOn w:val="Normal"/>
    <w:link w:val="FooterChar"/>
    <w:uiPriority w:val="99"/>
    <w:unhideWhenUsed/>
    <w:rsid w:val="00355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CC0"/>
  </w:style>
  <w:style w:type="character" w:customStyle="1" w:styleId="5yl5">
    <w:name w:val="_5yl5"/>
    <w:basedOn w:val="DefaultParagraphFont"/>
    <w:rsid w:val="007A68E8"/>
  </w:style>
  <w:style w:type="paragraph" w:customStyle="1" w:styleId="APALevel0">
    <w:name w:val="APA Level 0"/>
    <w:rsid w:val="000C1055"/>
    <w:pPr>
      <w:spacing w:after="0" w:line="480" w:lineRule="auto"/>
      <w:jc w:val="center"/>
      <w:outlineLvl w:val="0"/>
    </w:pPr>
    <w:rPr>
      <w:rFonts w:ascii="Times New Roman" w:eastAsia="Times New Roman" w:hAnsi="Times New Roman" w:cs="Times New Roman"/>
      <w:sz w:val="24"/>
      <w:szCs w:val="24"/>
    </w:rPr>
  </w:style>
  <w:style w:type="paragraph" w:styleId="NormalWeb">
    <w:name w:val="Normal (Web)"/>
    <w:basedOn w:val="Normal"/>
    <w:uiPriority w:val="99"/>
    <w:unhideWhenUsed/>
    <w:rsid w:val="00BB7265"/>
    <w:pPr>
      <w:spacing w:before="100" w:beforeAutospacing="1" w:after="100" w:afterAutospacing="1" w:line="240" w:lineRule="auto"/>
    </w:pPr>
    <w:rPr>
      <w:rFonts w:ascii="Times New Roman" w:hAnsi="Times New Roman" w:cs="Times New Roman"/>
      <w:sz w:val="24"/>
      <w:szCs w:val="24"/>
    </w:rPr>
  </w:style>
  <w:style w:type="paragraph" w:styleId="Caption">
    <w:name w:val="caption"/>
    <w:basedOn w:val="Normal"/>
    <w:next w:val="Normal"/>
    <w:uiPriority w:val="35"/>
    <w:unhideWhenUsed/>
    <w:qFormat/>
    <w:rsid w:val="002F36C8"/>
    <w:pPr>
      <w:spacing w:line="240" w:lineRule="auto"/>
    </w:pPr>
    <w:rPr>
      <w:i/>
      <w:iCs/>
      <w:color w:val="1F497D" w:themeColor="text2"/>
      <w:sz w:val="18"/>
      <w:szCs w:val="18"/>
    </w:rPr>
  </w:style>
  <w:style w:type="character" w:customStyle="1" w:styleId="Heading1Char">
    <w:name w:val="Heading 1 Char"/>
    <w:basedOn w:val="DefaultParagraphFont"/>
    <w:link w:val="Heading1"/>
    <w:uiPriority w:val="9"/>
    <w:rsid w:val="00475320"/>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uiPriority w:val="10"/>
    <w:qFormat/>
    <w:rsid w:val="004753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32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75320"/>
    <w:pPr>
      <w:spacing w:line="259" w:lineRule="auto"/>
      <w:outlineLvl w:val="9"/>
    </w:pPr>
  </w:style>
  <w:style w:type="character" w:customStyle="1" w:styleId="Heading2Char">
    <w:name w:val="Heading 2 Char"/>
    <w:basedOn w:val="DefaultParagraphFont"/>
    <w:link w:val="Heading2"/>
    <w:uiPriority w:val="9"/>
    <w:rsid w:val="0047532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475320"/>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F2538F"/>
    <w:rPr>
      <w:b/>
      <w:bCs/>
    </w:rPr>
  </w:style>
  <w:style w:type="character" w:styleId="Emphasis">
    <w:name w:val="Emphasis"/>
    <w:basedOn w:val="DefaultParagraphFont"/>
    <w:uiPriority w:val="20"/>
    <w:qFormat/>
    <w:rsid w:val="00F253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7606">
      <w:bodyDiv w:val="1"/>
      <w:marLeft w:val="0"/>
      <w:marRight w:val="0"/>
      <w:marTop w:val="0"/>
      <w:marBottom w:val="0"/>
      <w:divBdr>
        <w:top w:val="none" w:sz="0" w:space="0" w:color="auto"/>
        <w:left w:val="none" w:sz="0" w:space="0" w:color="auto"/>
        <w:bottom w:val="none" w:sz="0" w:space="0" w:color="auto"/>
        <w:right w:val="none" w:sz="0" w:space="0" w:color="auto"/>
      </w:divBdr>
      <w:divsChild>
        <w:div w:id="1109591043">
          <w:marLeft w:val="0"/>
          <w:marRight w:val="0"/>
          <w:marTop w:val="0"/>
          <w:marBottom w:val="0"/>
          <w:divBdr>
            <w:top w:val="none" w:sz="0" w:space="0" w:color="auto"/>
            <w:left w:val="none" w:sz="0" w:space="0" w:color="auto"/>
            <w:bottom w:val="none" w:sz="0" w:space="0" w:color="auto"/>
            <w:right w:val="none" w:sz="0" w:space="0" w:color="auto"/>
          </w:divBdr>
        </w:div>
      </w:divsChild>
    </w:div>
    <w:div w:id="11687148">
      <w:bodyDiv w:val="1"/>
      <w:marLeft w:val="0"/>
      <w:marRight w:val="0"/>
      <w:marTop w:val="0"/>
      <w:marBottom w:val="0"/>
      <w:divBdr>
        <w:top w:val="none" w:sz="0" w:space="0" w:color="auto"/>
        <w:left w:val="none" w:sz="0" w:space="0" w:color="auto"/>
        <w:bottom w:val="none" w:sz="0" w:space="0" w:color="auto"/>
        <w:right w:val="none" w:sz="0" w:space="0" w:color="auto"/>
      </w:divBdr>
      <w:divsChild>
        <w:div w:id="764620430">
          <w:marLeft w:val="0"/>
          <w:marRight w:val="0"/>
          <w:marTop w:val="0"/>
          <w:marBottom w:val="0"/>
          <w:divBdr>
            <w:top w:val="none" w:sz="0" w:space="0" w:color="auto"/>
            <w:left w:val="none" w:sz="0" w:space="0" w:color="auto"/>
            <w:bottom w:val="none" w:sz="0" w:space="0" w:color="auto"/>
            <w:right w:val="none" w:sz="0" w:space="0" w:color="auto"/>
          </w:divBdr>
        </w:div>
      </w:divsChild>
    </w:div>
    <w:div w:id="20863419">
      <w:bodyDiv w:val="1"/>
      <w:marLeft w:val="0"/>
      <w:marRight w:val="0"/>
      <w:marTop w:val="0"/>
      <w:marBottom w:val="0"/>
      <w:divBdr>
        <w:top w:val="none" w:sz="0" w:space="0" w:color="auto"/>
        <w:left w:val="none" w:sz="0" w:space="0" w:color="auto"/>
        <w:bottom w:val="none" w:sz="0" w:space="0" w:color="auto"/>
        <w:right w:val="none" w:sz="0" w:space="0" w:color="auto"/>
      </w:divBdr>
    </w:div>
    <w:div w:id="51122523">
      <w:bodyDiv w:val="1"/>
      <w:marLeft w:val="0"/>
      <w:marRight w:val="0"/>
      <w:marTop w:val="0"/>
      <w:marBottom w:val="0"/>
      <w:divBdr>
        <w:top w:val="none" w:sz="0" w:space="0" w:color="auto"/>
        <w:left w:val="none" w:sz="0" w:space="0" w:color="auto"/>
        <w:bottom w:val="none" w:sz="0" w:space="0" w:color="auto"/>
        <w:right w:val="none" w:sz="0" w:space="0" w:color="auto"/>
      </w:divBdr>
      <w:divsChild>
        <w:div w:id="1430852062">
          <w:marLeft w:val="0"/>
          <w:marRight w:val="0"/>
          <w:marTop w:val="0"/>
          <w:marBottom w:val="0"/>
          <w:divBdr>
            <w:top w:val="none" w:sz="0" w:space="0" w:color="auto"/>
            <w:left w:val="none" w:sz="0" w:space="0" w:color="auto"/>
            <w:bottom w:val="none" w:sz="0" w:space="0" w:color="auto"/>
            <w:right w:val="none" w:sz="0" w:space="0" w:color="auto"/>
          </w:divBdr>
        </w:div>
      </w:divsChild>
    </w:div>
    <w:div w:id="222759637">
      <w:bodyDiv w:val="1"/>
      <w:marLeft w:val="0"/>
      <w:marRight w:val="0"/>
      <w:marTop w:val="0"/>
      <w:marBottom w:val="0"/>
      <w:divBdr>
        <w:top w:val="none" w:sz="0" w:space="0" w:color="auto"/>
        <w:left w:val="none" w:sz="0" w:space="0" w:color="auto"/>
        <w:bottom w:val="none" w:sz="0" w:space="0" w:color="auto"/>
        <w:right w:val="none" w:sz="0" w:space="0" w:color="auto"/>
      </w:divBdr>
      <w:divsChild>
        <w:div w:id="784352381">
          <w:marLeft w:val="0"/>
          <w:marRight w:val="0"/>
          <w:marTop w:val="0"/>
          <w:marBottom w:val="0"/>
          <w:divBdr>
            <w:top w:val="none" w:sz="0" w:space="0" w:color="auto"/>
            <w:left w:val="none" w:sz="0" w:space="0" w:color="auto"/>
            <w:bottom w:val="none" w:sz="0" w:space="0" w:color="auto"/>
            <w:right w:val="none" w:sz="0" w:space="0" w:color="auto"/>
          </w:divBdr>
        </w:div>
      </w:divsChild>
    </w:div>
    <w:div w:id="224686172">
      <w:bodyDiv w:val="1"/>
      <w:marLeft w:val="0"/>
      <w:marRight w:val="0"/>
      <w:marTop w:val="0"/>
      <w:marBottom w:val="0"/>
      <w:divBdr>
        <w:top w:val="none" w:sz="0" w:space="0" w:color="auto"/>
        <w:left w:val="none" w:sz="0" w:space="0" w:color="auto"/>
        <w:bottom w:val="none" w:sz="0" w:space="0" w:color="auto"/>
        <w:right w:val="none" w:sz="0" w:space="0" w:color="auto"/>
      </w:divBdr>
      <w:divsChild>
        <w:div w:id="1061906323">
          <w:marLeft w:val="0"/>
          <w:marRight w:val="0"/>
          <w:marTop w:val="0"/>
          <w:marBottom w:val="0"/>
          <w:divBdr>
            <w:top w:val="none" w:sz="0" w:space="0" w:color="auto"/>
            <w:left w:val="none" w:sz="0" w:space="0" w:color="auto"/>
            <w:bottom w:val="none" w:sz="0" w:space="0" w:color="auto"/>
            <w:right w:val="none" w:sz="0" w:space="0" w:color="auto"/>
          </w:divBdr>
        </w:div>
      </w:divsChild>
    </w:div>
    <w:div w:id="262808552">
      <w:bodyDiv w:val="1"/>
      <w:marLeft w:val="0"/>
      <w:marRight w:val="0"/>
      <w:marTop w:val="0"/>
      <w:marBottom w:val="0"/>
      <w:divBdr>
        <w:top w:val="none" w:sz="0" w:space="0" w:color="auto"/>
        <w:left w:val="none" w:sz="0" w:space="0" w:color="auto"/>
        <w:bottom w:val="none" w:sz="0" w:space="0" w:color="auto"/>
        <w:right w:val="none" w:sz="0" w:space="0" w:color="auto"/>
      </w:divBdr>
      <w:divsChild>
        <w:div w:id="1470055633">
          <w:marLeft w:val="0"/>
          <w:marRight w:val="0"/>
          <w:marTop w:val="0"/>
          <w:marBottom w:val="0"/>
          <w:divBdr>
            <w:top w:val="none" w:sz="0" w:space="0" w:color="auto"/>
            <w:left w:val="none" w:sz="0" w:space="0" w:color="auto"/>
            <w:bottom w:val="none" w:sz="0" w:space="0" w:color="auto"/>
            <w:right w:val="none" w:sz="0" w:space="0" w:color="auto"/>
          </w:divBdr>
        </w:div>
      </w:divsChild>
    </w:div>
    <w:div w:id="275598032">
      <w:bodyDiv w:val="1"/>
      <w:marLeft w:val="0"/>
      <w:marRight w:val="0"/>
      <w:marTop w:val="0"/>
      <w:marBottom w:val="0"/>
      <w:divBdr>
        <w:top w:val="none" w:sz="0" w:space="0" w:color="auto"/>
        <w:left w:val="none" w:sz="0" w:space="0" w:color="auto"/>
        <w:bottom w:val="none" w:sz="0" w:space="0" w:color="auto"/>
        <w:right w:val="none" w:sz="0" w:space="0" w:color="auto"/>
      </w:divBdr>
      <w:divsChild>
        <w:div w:id="1441219566">
          <w:marLeft w:val="0"/>
          <w:marRight w:val="0"/>
          <w:marTop w:val="0"/>
          <w:marBottom w:val="0"/>
          <w:divBdr>
            <w:top w:val="none" w:sz="0" w:space="0" w:color="auto"/>
            <w:left w:val="none" w:sz="0" w:space="0" w:color="auto"/>
            <w:bottom w:val="none" w:sz="0" w:space="0" w:color="auto"/>
            <w:right w:val="none" w:sz="0" w:space="0" w:color="auto"/>
          </w:divBdr>
        </w:div>
      </w:divsChild>
    </w:div>
    <w:div w:id="275913007">
      <w:bodyDiv w:val="1"/>
      <w:marLeft w:val="0"/>
      <w:marRight w:val="0"/>
      <w:marTop w:val="0"/>
      <w:marBottom w:val="0"/>
      <w:divBdr>
        <w:top w:val="none" w:sz="0" w:space="0" w:color="auto"/>
        <w:left w:val="none" w:sz="0" w:space="0" w:color="auto"/>
        <w:bottom w:val="none" w:sz="0" w:space="0" w:color="auto"/>
        <w:right w:val="none" w:sz="0" w:space="0" w:color="auto"/>
      </w:divBdr>
      <w:divsChild>
        <w:div w:id="237641383">
          <w:marLeft w:val="0"/>
          <w:marRight w:val="0"/>
          <w:marTop w:val="0"/>
          <w:marBottom w:val="0"/>
          <w:divBdr>
            <w:top w:val="none" w:sz="0" w:space="0" w:color="auto"/>
            <w:left w:val="none" w:sz="0" w:space="0" w:color="auto"/>
            <w:bottom w:val="none" w:sz="0" w:space="0" w:color="auto"/>
            <w:right w:val="none" w:sz="0" w:space="0" w:color="auto"/>
          </w:divBdr>
        </w:div>
      </w:divsChild>
    </w:div>
    <w:div w:id="351802165">
      <w:bodyDiv w:val="1"/>
      <w:marLeft w:val="0"/>
      <w:marRight w:val="0"/>
      <w:marTop w:val="0"/>
      <w:marBottom w:val="0"/>
      <w:divBdr>
        <w:top w:val="none" w:sz="0" w:space="0" w:color="auto"/>
        <w:left w:val="none" w:sz="0" w:space="0" w:color="auto"/>
        <w:bottom w:val="none" w:sz="0" w:space="0" w:color="auto"/>
        <w:right w:val="none" w:sz="0" w:space="0" w:color="auto"/>
      </w:divBdr>
      <w:divsChild>
        <w:div w:id="1576546381">
          <w:marLeft w:val="0"/>
          <w:marRight w:val="0"/>
          <w:marTop w:val="0"/>
          <w:marBottom w:val="0"/>
          <w:divBdr>
            <w:top w:val="none" w:sz="0" w:space="0" w:color="auto"/>
            <w:left w:val="none" w:sz="0" w:space="0" w:color="auto"/>
            <w:bottom w:val="none" w:sz="0" w:space="0" w:color="auto"/>
            <w:right w:val="none" w:sz="0" w:space="0" w:color="auto"/>
          </w:divBdr>
        </w:div>
      </w:divsChild>
    </w:div>
    <w:div w:id="362172115">
      <w:bodyDiv w:val="1"/>
      <w:marLeft w:val="0"/>
      <w:marRight w:val="0"/>
      <w:marTop w:val="0"/>
      <w:marBottom w:val="0"/>
      <w:divBdr>
        <w:top w:val="none" w:sz="0" w:space="0" w:color="auto"/>
        <w:left w:val="none" w:sz="0" w:space="0" w:color="auto"/>
        <w:bottom w:val="none" w:sz="0" w:space="0" w:color="auto"/>
        <w:right w:val="none" w:sz="0" w:space="0" w:color="auto"/>
      </w:divBdr>
      <w:divsChild>
        <w:div w:id="1107580594">
          <w:marLeft w:val="0"/>
          <w:marRight w:val="0"/>
          <w:marTop w:val="0"/>
          <w:marBottom w:val="0"/>
          <w:divBdr>
            <w:top w:val="none" w:sz="0" w:space="0" w:color="auto"/>
            <w:left w:val="none" w:sz="0" w:space="0" w:color="auto"/>
            <w:bottom w:val="none" w:sz="0" w:space="0" w:color="auto"/>
            <w:right w:val="none" w:sz="0" w:space="0" w:color="auto"/>
          </w:divBdr>
        </w:div>
      </w:divsChild>
    </w:div>
    <w:div w:id="388575334">
      <w:bodyDiv w:val="1"/>
      <w:marLeft w:val="0"/>
      <w:marRight w:val="0"/>
      <w:marTop w:val="0"/>
      <w:marBottom w:val="0"/>
      <w:divBdr>
        <w:top w:val="none" w:sz="0" w:space="0" w:color="auto"/>
        <w:left w:val="none" w:sz="0" w:space="0" w:color="auto"/>
        <w:bottom w:val="none" w:sz="0" w:space="0" w:color="auto"/>
        <w:right w:val="none" w:sz="0" w:space="0" w:color="auto"/>
      </w:divBdr>
      <w:divsChild>
        <w:div w:id="278076282">
          <w:marLeft w:val="0"/>
          <w:marRight w:val="0"/>
          <w:marTop w:val="0"/>
          <w:marBottom w:val="0"/>
          <w:divBdr>
            <w:top w:val="none" w:sz="0" w:space="0" w:color="auto"/>
            <w:left w:val="none" w:sz="0" w:space="0" w:color="auto"/>
            <w:bottom w:val="none" w:sz="0" w:space="0" w:color="auto"/>
            <w:right w:val="none" w:sz="0" w:space="0" w:color="auto"/>
          </w:divBdr>
        </w:div>
      </w:divsChild>
    </w:div>
    <w:div w:id="567812389">
      <w:bodyDiv w:val="1"/>
      <w:marLeft w:val="0"/>
      <w:marRight w:val="0"/>
      <w:marTop w:val="0"/>
      <w:marBottom w:val="0"/>
      <w:divBdr>
        <w:top w:val="none" w:sz="0" w:space="0" w:color="auto"/>
        <w:left w:val="none" w:sz="0" w:space="0" w:color="auto"/>
        <w:bottom w:val="none" w:sz="0" w:space="0" w:color="auto"/>
        <w:right w:val="none" w:sz="0" w:space="0" w:color="auto"/>
      </w:divBdr>
      <w:divsChild>
        <w:div w:id="1361322881">
          <w:marLeft w:val="0"/>
          <w:marRight w:val="0"/>
          <w:marTop w:val="0"/>
          <w:marBottom w:val="0"/>
          <w:divBdr>
            <w:top w:val="none" w:sz="0" w:space="0" w:color="auto"/>
            <w:left w:val="none" w:sz="0" w:space="0" w:color="auto"/>
            <w:bottom w:val="none" w:sz="0" w:space="0" w:color="auto"/>
            <w:right w:val="none" w:sz="0" w:space="0" w:color="auto"/>
          </w:divBdr>
        </w:div>
      </w:divsChild>
    </w:div>
    <w:div w:id="596449348">
      <w:bodyDiv w:val="1"/>
      <w:marLeft w:val="0"/>
      <w:marRight w:val="0"/>
      <w:marTop w:val="0"/>
      <w:marBottom w:val="0"/>
      <w:divBdr>
        <w:top w:val="none" w:sz="0" w:space="0" w:color="auto"/>
        <w:left w:val="none" w:sz="0" w:space="0" w:color="auto"/>
        <w:bottom w:val="none" w:sz="0" w:space="0" w:color="auto"/>
        <w:right w:val="none" w:sz="0" w:space="0" w:color="auto"/>
      </w:divBdr>
    </w:div>
    <w:div w:id="705179888">
      <w:bodyDiv w:val="1"/>
      <w:marLeft w:val="0"/>
      <w:marRight w:val="0"/>
      <w:marTop w:val="0"/>
      <w:marBottom w:val="0"/>
      <w:divBdr>
        <w:top w:val="none" w:sz="0" w:space="0" w:color="auto"/>
        <w:left w:val="none" w:sz="0" w:space="0" w:color="auto"/>
        <w:bottom w:val="none" w:sz="0" w:space="0" w:color="auto"/>
        <w:right w:val="none" w:sz="0" w:space="0" w:color="auto"/>
      </w:divBdr>
      <w:divsChild>
        <w:div w:id="77335073">
          <w:marLeft w:val="0"/>
          <w:marRight w:val="0"/>
          <w:marTop w:val="0"/>
          <w:marBottom w:val="0"/>
          <w:divBdr>
            <w:top w:val="none" w:sz="0" w:space="0" w:color="auto"/>
            <w:left w:val="none" w:sz="0" w:space="0" w:color="auto"/>
            <w:bottom w:val="none" w:sz="0" w:space="0" w:color="auto"/>
            <w:right w:val="none" w:sz="0" w:space="0" w:color="auto"/>
          </w:divBdr>
        </w:div>
      </w:divsChild>
    </w:div>
    <w:div w:id="755981817">
      <w:bodyDiv w:val="1"/>
      <w:marLeft w:val="0"/>
      <w:marRight w:val="0"/>
      <w:marTop w:val="0"/>
      <w:marBottom w:val="0"/>
      <w:divBdr>
        <w:top w:val="none" w:sz="0" w:space="0" w:color="auto"/>
        <w:left w:val="none" w:sz="0" w:space="0" w:color="auto"/>
        <w:bottom w:val="none" w:sz="0" w:space="0" w:color="auto"/>
        <w:right w:val="none" w:sz="0" w:space="0" w:color="auto"/>
      </w:divBdr>
      <w:divsChild>
        <w:div w:id="1156413623">
          <w:marLeft w:val="0"/>
          <w:marRight w:val="0"/>
          <w:marTop w:val="0"/>
          <w:marBottom w:val="0"/>
          <w:divBdr>
            <w:top w:val="none" w:sz="0" w:space="0" w:color="auto"/>
            <w:left w:val="none" w:sz="0" w:space="0" w:color="auto"/>
            <w:bottom w:val="none" w:sz="0" w:space="0" w:color="auto"/>
            <w:right w:val="none" w:sz="0" w:space="0" w:color="auto"/>
          </w:divBdr>
        </w:div>
      </w:divsChild>
    </w:div>
    <w:div w:id="828446089">
      <w:bodyDiv w:val="1"/>
      <w:marLeft w:val="0"/>
      <w:marRight w:val="0"/>
      <w:marTop w:val="0"/>
      <w:marBottom w:val="0"/>
      <w:divBdr>
        <w:top w:val="none" w:sz="0" w:space="0" w:color="auto"/>
        <w:left w:val="none" w:sz="0" w:space="0" w:color="auto"/>
        <w:bottom w:val="none" w:sz="0" w:space="0" w:color="auto"/>
        <w:right w:val="none" w:sz="0" w:space="0" w:color="auto"/>
      </w:divBdr>
      <w:divsChild>
        <w:div w:id="1335495225">
          <w:marLeft w:val="0"/>
          <w:marRight w:val="0"/>
          <w:marTop w:val="0"/>
          <w:marBottom w:val="0"/>
          <w:divBdr>
            <w:top w:val="none" w:sz="0" w:space="0" w:color="auto"/>
            <w:left w:val="none" w:sz="0" w:space="0" w:color="auto"/>
            <w:bottom w:val="none" w:sz="0" w:space="0" w:color="auto"/>
            <w:right w:val="none" w:sz="0" w:space="0" w:color="auto"/>
          </w:divBdr>
        </w:div>
      </w:divsChild>
    </w:div>
    <w:div w:id="950822846">
      <w:bodyDiv w:val="1"/>
      <w:marLeft w:val="0"/>
      <w:marRight w:val="0"/>
      <w:marTop w:val="0"/>
      <w:marBottom w:val="0"/>
      <w:divBdr>
        <w:top w:val="none" w:sz="0" w:space="0" w:color="auto"/>
        <w:left w:val="none" w:sz="0" w:space="0" w:color="auto"/>
        <w:bottom w:val="none" w:sz="0" w:space="0" w:color="auto"/>
        <w:right w:val="none" w:sz="0" w:space="0" w:color="auto"/>
      </w:divBdr>
      <w:divsChild>
        <w:div w:id="1903440704">
          <w:marLeft w:val="0"/>
          <w:marRight w:val="0"/>
          <w:marTop w:val="0"/>
          <w:marBottom w:val="0"/>
          <w:divBdr>
            <w:top w:val="none" w:sz="0" w:space="0" w:color="auto"/>
            <w:left w:val="none" w:sz="0" w:space="0" w:color="auto"/>
            <w:bottom w:val="none" w:sz="0" w:space="0" w:color="auto"/>
            <w:right w:val="none" w:sz="0" w:space="0" w:color="auto"/>
          </w:divBdr>
        </w:div>
      </w:divsChild>
    </w:div>
    <w:div w:id="992560182">
      <w:bodyDiv w:val="1"/>
      <w:marLeft w:val="0"/>
      <w:marRight w:val="0"/>
      <w:marTop w:val="0"/>
      <w:marBottom w:val="0"/>
      <w:divBdr>
        <w:top w:val="none" w:sz="0" w:space="0" w:color="auto"/>
        <w:left w:val="none" w:sz="0" w:space="0" w:color="auto"/>
        <w:bottom w:val="none" w:sz="0" w:space="0" w:color="auto"/>
        <w:right w:val="none" w:sz="0" w:space="0" w:color="auto"/>
      </w:divBdr>
      <w:divsChild>
        <w:div w:id="1008948145">
          <w:marLeft w:val="0"/>
          <w:marRight w:val="0"/>
          <w:marTop w:val="0"/>
          <w:marBottom w:val="0"/>
          <w:divBdr>
            <w:top w:val="none" w:sz="0" w:space="0" w:color="auto"/>
            <w:left w:val="none" w:sz="0" w:space="0" w:color="auto"/>
            <w:bottom w:val="none" w:sz="0" w:space="0" w:color="auto"/>
            <w:right w:val="none" w:sz="0" w:space="0" w:color="auto"/>
          </w:divBdr>
        </w:div>
      </w:divsChild>
    </w:div>
    <w:div w:id="1045328771">
      <w:bodyDiv w:val="1"/>
      <w:marLeft w:val="0"/>
      <w:marRight w:val="0"/>
      <w:marTop w:val="0"/>
      <w:marBottom w:val="0"/>
      <w:divBdr>
        <w:top w:val="none" w:sz="0" w:space="0" w:color="auto"/>
        <w:left w:val="none" w:sz="0" w:space="0" w:color="auto"/>
        <w:bottom w:val="none" w:sz="0" w:space="0" w:color="auto"/>
        <w:right w:val="none" w:sz="0" w:space="0" w:color="auto"/>
      </w:divBdr>
      <w:divsChild>
        <w:div w:id="653728781">
          <w:marLeft w:val="0"/>
          <w:marRight w:val="0"/>
          <w:marTop w:val="0"/>
          <w:marBottom w:val="0"/>
          <w:divBdr>
            <w:top w:val="none" w:sz="0" w:space="0" w:color="auto"/>
            <w:left w:val="none" w:sz="0" w:space="0" w:color="auto"/>
            <w:bottom w:val="none" w:sz="0" w:space="0" w:color="auto"/>
            <w:right w:val="none" w:sz="0" w:space="0" w:color="auto"/>
          </w:divBdr>
        </w:div>
      </w:divsChild>
    </w:div>
    <w:div w:id="1113786504">
      <w:bodyDiv w:val="1"/>
      <w:marLeft w:val="0"/>
      <w:marRight w:val="0"/>
      <w:marTop w:val="0"/>
      <w:marBottom w:val="0"/>
      <w:divBdr>
        <w:top w:val="none" w:sz="0" w:space="0" w:color="auto"/>
        <w:left w:val="none" w:sz="0" w:space="0" w:color="auto"/>
        <w:bottom w:val="none" w:sz="0" w:space="0" w:color="auto"/>
        <w:right w:val="none" w:sz="0" w:space="0" w:color="auto"/>
      </w:divBdr>
      <w:divsChild>
        <w:div w:id="273905093">
          <w:marLeft w:val="0"/>
          <w:marRight w:val="0"/>
          <w:marTop w:val="0"/>
          <w:marBottom w:val="0"/>
          <w:divBdr>
            <w:top w:val="none" w:sz="0" w:space="0" w:color="auto"/>
            <w:left w:val="none" w:sz="0" w:space="0" w:color="auto"/>
            <w:bottom w:val="none" w:sz="0" w:space="0" w:color="auto"/>
            <w:right w:val="none" w:sz="0" w:space="0" w:color="auto"/>
          </w:divBdr>
        </w:div>
      </w:divsChild>
    </w:div>
    <w:div w:id="1173299647">
      <w:bodyDiv w:val="1"/>
      <w:marLeft w:val="0"/>
      <w:marRight w:val="0"/>
      <w:marTop w:val="0"/>
      <w:marBottom w:val="0"/>
      <w:divBdr>
        <w:top w:val="none" w:sz="0" w:space="0" w:color="auto"/>
        <w:left w:val="none" w:sz="0" w:space="0" w:color="auto"/>
        <w:bottom w:val="none" w:sz="0" w:space="0" w:color="auto"/>
        <w:right w:val="none" w:sz="0" w:space="0" w:color="auto"/>
      </w:divBdr>
      <w:divsChild>
        <w:div w:id="2100758574">
          <w:marLeft w:val="0"/>
          <w:marRight w:val="0"/>
          <w:marTop w:val="0"/>
          <w:marBottom w:val="0"/>
          <w:divBdr>
            <w:top w:val="none" w:sz="0" w:space="0" w:color="auto"/>
            <w:left w:val="none" w:sz="0" w:space="0" w:color="auto"/>
            <w:bottom w:val="none" w:sz="0" w:space="0" w:color="auto"/>
            <w:right w:val="none" w:sz="0" w:space="0" w:color="auto"/>
          </w:divBdr>
        </w:div>
      </w:divsChild>
    </w:div>
    <w:div w:id="1278639976">
      <w:bodyDiv w:val="1"/>
      <w:marLeft w:val="0"/>
      <w:marRight w:val="0"/>
      <w:marTop w:val="0"/>
      <w:marBottom w:val="0"/>
      <w:divBdr>
        <w:top w:val="none" w:sz="0" w:space="0" w:color="auto"/>
        <w:left w:val="none" w:sz="0" w:space="0" w:color="auto"/>
        <w:bottom w:val="none" w:sz="0" w:space="0" w:color="auto"/>
        <w:right w:val="none" w:sz="0" w:space="0" w:color="auto"/>
      </w:divBdr>
      <w:divsChild>
        <w:div w:id="897475916">
          <w:marLeft w:val="0"/>
          <w:marRight w:val="0"/>
          <w:marTop w:val="0"/>
          <w:marBottom w:val="0"/>
          <w:divBdr>
            <w:top w:val="none" w:sz="0" w:space="0" w:color="auto"/>
            <w:left w:val="none" w:sz="0" w:space="0" w:color="auto"/>
            <w:bottom w:val="none" w:sz="0" w:space="0" w:color="auto"/>
            <w:right w:val="none" w:sz="0" w:space="0" w:color="auto"/>
          </w:divBdr>
        </w:div>
      </w:divsChild>
    </w:div>
    <w:div w:id="1317994741">
      <w:bodyDiv w:val="1"/>
      <w:marLeft w:val="0"/>
      <w:marRight w:val="0"/>
      <w:marTop w:val="0"/>
      <w:marBottom w:val="0"/>
      <w:divBdr>
        <w:top w:val="none" w:sz="0" w:space="0" w:color="auto"/>
        <w:left w:val="none" w:sz="0" w:space="0" w:color="auto"/>
        <w:bottom w:val="none" w:sz="0" w:space="0" w:color="auto"/>
        <w:right w:val="none" w:sz="0" w:space="0" w:color="auto"/>
      </w:divBdr>
      <w:divsChild>
        <w:div w:id="394059">
          <w:marLeft w:val="0"/>
          <w:marRight w:val="0"/>
          <w:marTop w:val="0"/>
          <w:marBottom w:val="0"/>
          <w:divBdr>
            <w:top w:val="none" w:sz="0" w:space="0" w:color="auto"/>
            <w:left w:val="none" w:sz="0" w:space="0" w:color="auto"/>
            <w:bottom w:val="none" w:sz="0" w:space="0" w:color="auto"/>
            <w:right w:val="none" w:sz="0" w:space="0" w:color="auto"/>
          </w:divBdr>
        </w:div>
      </w:divsChild>
    </w:div>
    <w:div w:id="1326282872">
      <w:bodyDiv w:val="1"/>
      <w:marLeft w:val="0"/>
      <w:marRight w:val="0"/>
      <w:marTop w:val="0"/>
      <w:marBottom w:val="0"/>
      <w:divBdr>
        <w:top w:val="none" w:sz="0" w:space="0" w:color="auto"/>
        <w:left w:val="none" w:sz="0" w:space="0" w:color="auto"/>
        <w:bottom w:val="none" w:sz="0" w:space="0" w:color="auto"/>
        <w:right w:val="none" w:sz="0" w:space="0" w:color="auto"/>
      </w:divBdr>
      <w:divsChild>
        <w:div w:id="954677204">
          <w:marLeft w:val="0"/>
          <w:marRight w:val="0"/>
          <w:marTop w:val="0"/>
          <w:marBottom w:val="0"/>
          <w:divBdr>
            <w:top w:val="none" w:sz="0" w:space="0" w:color="auto"/>
            <w:left w:val="none" w:sz="0" w:space="0" w:color="auto"/>
            <w:bottom w:val="none" w:sz="0" w:space="0" w:color="auto"/>
            <w:right w:val="none" w:sz="0" w:space="0" w:color="auto"/>
          </w:divBdr>
        </w:div>
      </w:divsChild>
    </w:div>
    <w:div w:id="1356347121">
      <w:bodyDiv w:val="1"/>
      <w:marLeft w:val="0"/>
      <w:marRight w:val="0"/>
      <w:marTop w:val="0"/>
      <w:marBottom w:val="0"/>
      <w:divBdr>
        <w:top w:val="none" w:sz="0" w:space="0" w:color="auto"/>
        <w:left w:val="none" w:sz="0" w:space="0" w:color="auto"/>
        <w:bottom w:val="none" w:sz="0" w:space="0" w:color="auto"/>
        <w:right w:val="none" w:sz="0" w:space="0" w:color="auto"/>
      </w:divBdr>
      <w:divsChild>
        <w:div w:id="832647797">
          <w:marLeft w:val="0"/>
          <w:marRight w:val="0"/>
          <w:marTop w:val="0"/>
          <w:marBottom w:val="0"/>
          <w:divBdr>
            <w:top w:val="none" w:sz="0" w:space="0" w:color="auto"/>
            <w:left w:val="none" w:sz="0" w:space="0" w:color="auto"/>
            <w:bottom w:val="none" w:sz="0" w:space="0" w:color="auto"/>
            <w:right w:val="none" w:sz="0" w:space="0" w:color="auto"/>
          </w:divBdr>
        </w:div>
      </w:divsChild>
    </w:div>
    <w:div w:id="1444112619">
      <w:bodyDiv w:val="1"/>
      <w:marLeft w:val="0"/>
      <w:marRight w:val="0"/>
      <w:marTop w:val="0"/>
      <w:marBottom w:val="0"/>
      <w:divBdr>
        <w:top w:val="none" w:sz="0" w:space="0" w:color="auto"/>
        <w:left w:val="none" w:sz="0" w:space="0" w:color="auto"/>
        <w:bottom w:val="none" w:sz="0" w:space="0" w:color="auto"/>
        <w:right w:val="none" w:sz="0" w:space="0" w:color="auto"/>
      </w:divBdr>
      <w:divsChild>
        <w:div w:id="351490519">
          <w:marLeft w:val="0"/>
          <w:marRight w:val="0"/>
          <w:marTop w:val="0"/>
          <w:marBottom w:val="0"/>
          <w:divBdr>
            <w:top w:val="none" w:sz="0" w:space="0" w:color="auto"/>
            <w:left w:val="none" w:sz="0" w:space="0" w:color="auto"/>
            <w:bottom w:val="none" w:sz="0" w:space="0" w:color="auto"/>
            <w:right w:val="none" w:sz="0" w:space="0" w:color="auto"/>
          </w:divBdr>
        </w:div>
      </w:divsChild>
    </w:div>
    <w:div w:id="1467041554">
      <w:bodyDiv w:val="1"/>
      <w:marLeft w:val="0"/>
      <w:marRight w:val="0"/>
      <w:marTop w:val="0"/>
      <w:marBottom w:val="0"/>
      <w:divBdr>
        <w:top w:val="none" w:sz="0" w:space="0" w:color="auto"/>
        <w:left w:val="none" w:sz="0" w:space="0" w:color="auto"/>
        <w:bottom w:val="none" w:sz="0" w:space="0" w:color="auto"/>
        <w:right w:val="none" w:sz="0" w:space="0" w:color="auto"/>
      </w:divBdr>
      <w:divsChild>
        <w:div w:id="1961715838">
          <w:marLeft w:val="0"/>
          <w:marRight w:val="0"/>
          <w:marTop w:val="0"/>
          <w:marBottom w:val="0"/>
          <w:divBdr>
            <w:top w:val="none" w:sz="0" w:space="0" w:color="auto"/>
            <w:left w:val="none" w:sz="0" w:space="0" w:color="auto"/>
            <w:bottom w:val="none" w:sz="0" w:space="0" w:color="auto"/>
            <w:right w:val="none" w:sz="0" w:space="0" w:color="auto"/>
          </w:divBdr>
        </w:div>
      </w:divsChild>
    </w:div>
    <w:div w:id="1482500410">
      <w:bodyDiv w:val="1"/>
      <w:marLeft w:val="0"/>
      <w:marRight w:val="0"/>
      <w:marTop w:val="0"/>
      <w:marBottom w:val="0"/>
      <w:divBdr>
        <w:top w:val="none" w:sz="0" w:space="0" w:color="auto"/>
        <w:left w:val="none" w:sz="0" w:space="0" w:color="auto"/>
        <w:bottom w:val="none" w:sz="0" w:space="0" w:color="auto"/>
        <w:right w:val="none" w:sz="0" w:space="0" w:color="auto"/>
      </w:divBdr>
    </w:div>
    <w:div w:id="1587155333">
      <w:bodyDiv w:val="1"/>
      <w:marLeft w:val="0"/>
      <w:marRight w:val="0"/>
      <w:marTop w:val="0"/>
      <w:marBottom w:val="0"/>
      <w:divBdr>
        <w:top w:val="none" w:sz="0" w:space="0" w:color="auto"/>
        <w:left w:val="none" w:sz="0" w:space="0" w:color="auto"/>
        <w:bottom w:val="none" w:sz="0" w:space="0" w:color="auto"/>
        <w:right w:val="none" w:sz="0" w:space="0" w:color="auto"/>
      </w:divBdr>
      <w:divsChild>
        <w:div w:id="310672315">
          <w:marLeft w:val="0"/>
          <w:marRight w:val="0"/>
          <w:marTop w:val="0"/>
          <w:marBottom w:val="0"/>
          <w:divBdr>
            <w:top w:val="none" w:sz="0" w:space="0" w:color="auto"/>
            <w:left w:val="none" w:sz="0" w:space="0" w:color="auto"/>
            <w:bottom w:val="none" w:sz="0" w:space="0" w:color="auto"/>
            <w:right w:val="none" w:sz="0" w:space="0" w:color="auto"/>
          </w:divBdr>
        </w:div>
      </w:divsChild>
    </w:div>
    <w:div w:id="1699307250">
      <w:bodyDiv w:val="1"/>
      <w:marLeft w:val="0"/>
      <w:marRight w:val="0"/>
      <w:marTop w:val="0"/>
      <w:marBottom w:val="0"/>
      <w:divBdr>
        <w:top w:val="none" w:sz="0" w:space="0" w:color="auto"/>
        <w:left w:val="none" w:sz="0" w:space="0" w:color="auto"/>
        <w:bottom w:val="none" w:sz="0" w:space="0" w:color="auto"/>
        <w:right w:val="none" w:sz="0" w:space="0" w:color="auto"/>
      </w:divBdr>
      <w:divsChild>
        <w:div w:id="259683309">
          <w:marLeft w:val="0"/>
          <w:marRight w:val="0"/>
          <w:marTop w:val="0"/>
          <w:marBottom w:val="0"/>
          <w:divBdr>
            <w:top w:val="none" w:sz="0" w:space="0" w:color="auto"/>
            <w:left w:val="none" w:sz="0" w:space="0" w:color="auto"/>
            <w:bottom w:val="none" w:sz="0" w:space="0" w:color="auto"/>
            <w:right w:val="none" w:sz="0" w:space="0" w:color="auto"/>
          </w:divBdr>
        </w:div>
      </w:divsChild>
    </w:div>
    <w:div w:id="1724595809">
      <w:bodyDiv w:val="1"/>
      <w:marLeft w:val="0"/>
      <w:marRight w:val="0"/>
      <w:marTop w:val="0"/>
      <w:marBottom w:val="0"/>
      <w:divBdr>
        <w:top w:val="none" w:sz="0" w:space="0" w:color="auto"/>
        <w:left w:val="none" w:sz="0" w:space="0" w:color="auto"/>
        <w:bottom w:val="none" w:sz="0" w:space="0" w:color="auto"/>
        <w:right w:val="none" w:sz="0" w:space="0" w:color="auto"/>
      </w:divBdr>
      <w:divsChild>
        <w:div w:id="1122771953">
          <w:marLeft w:val="0"/>
          <w:marRight w:val="0"/>
          <w:marTop w:val="0"/>
          <w:marBottom w:val="0"/>
          <w:divBdr>
            <w:top w:val="none" w:sz="0" w:space="0" w:color="auto"/>
            <w:left w:val="none" w:sz="0" w:space="0" w:color="auto"/>
            <w:bottom w:val="none" w:sz="0" w:space="0" w:color="auto"/>
            <w:right w:val="none" w:sz="0" w:space="0" w:color="auto"/>
          </w:divBdr>
        </w:div>
      </w:divsChild>
    </w:div>
    <w:div w:id="1739590219">
      <w:bodyDiv w:val="1"/>
      <w:marLeft w:val="0"/>
      <w:marRight w:val="0"/>
      <w:marTop w:val="0"/>
      <w:marBottom w:val="0"/>
      <w:divBdr>
        <w:top w:val="none" w:sz="0" w:space="0" w:color="auto"/>
        <w:left w:val="none" w:sz="0" w:space="0" w:color="auto"/>
        <w:bottom w:val="none" w:sz="0" w:space="0" w:color="auto"/>
        <w:right w:val="none" w:sz="0" w:space="0" w:color="auto"/>
      </w:divBdr>
      <w:divsChild>
        <w:div w:id="69236407">
          <w:marLeft w:val="0"/>
          <w:marRight w:val="0"/>
          <w:marTop w:val="0"/>
          <w:marBottom w:val="0"/>
          <w:divBdr>
            <w:top w:val="none" w:sz="0" w:space="0" w:color="auto"/>
            <w:left w:val="none" w:sz="0" w:space="0" w:color="auto"/>
            <w:bottom w:val="none" w:sz="0" w:space="0" w:color="auto"/>
            <w:right w:val="none" w:sz="0" w:space="0" w:color="auto"/>
          </w:divBdr>
        </w:div>
      </w:divsChild>
    </w:div>
    <w:div w:id="1740904708">
      <w:bodyDiv w:val="1"/>
      <w:marLeft w:val="0"/>
      <w:marRight w:val="0"/>
      <w:marTop w:val="0"/>
      <w:marBottom w:val="0"/>
      <w:divBdr>
        <w:top w:val="none" w:sz="0" w:space="0" w:color="auto"/>
        <w:left w:val="none" w:sz="0" w:space="0" w:color="auto"/>
        <w:bottom w:val="none" w:sz="0" w:space="0" w:color="auto"/>
        <w:right w:val="none" w:sz="0" w:space="0" w:color="auto"/>
      </w:divBdr>
      <w:divsChild>
        <w:div w:id="1169251841">
          <w:marLeft w:val="0"/>
          <w:marRight w:val="0"/>
          <w:marTop w:val="0"/>
          <w:marBottom w:val="0"/>
          <w:divBdr>
            <w:top w:val="none" w:sz="0" w:space="0" w:color="auto"/>
            <w:left w:val="none" w:sz="0" w:space="0" w:color="auto"/>
            <w:bottom w:val="none" w:sz="0" w:space="0" w:color="auto"/>
            <w:right w:val="none" w:sz="0" w:space="0" w:color="auto"/>
          </w:divBdr>
        </w:div>
      </w:divsChild>
    </w:div>
    <w:div w:id="1845587292">
      <w:bodyDiv w:val="1"/>
      <w:marLeft w:val="0"/>
      <w:marRight w:val="0"/>
      <w:marTop w:val="0"/>
      <w:marBottom w:val="0"/>
      <w:divBdr>
        <w:top w:val="none" w:sz="0" w:space="0" w:color="auto"/>
        <w:left w:val="none" w:sz="0" w:space="0" w:color="auto"/>
        <w:bottom w:val="none" w:sz="0" w:space="0" w:color="auto"/>
        <w:right w:val="none" w:sz="0" w:space="0" w:color="auto"/>
      </w:divBdr>
    </w:div>
    <w:div w:id="1870334345">
      <w:bodyDiv w:val="1"/>
      <w:marLeft w:val="0"/>
      <w:marRight w:val="0"/>
      <w:marTop w:val="0"/>
      <w:marBottom w:val="0"/>
      <w:divBdr>
        <w:top w:val="none" w:sz="0" w:space="0" w:color="auto"/>
        <w:left w:val="none" w:sz="0" w:space="0" w:color="auto"/>
        <w:bottom w:val="none" w:sz="0" w:space="0" w:color="auto"/>
        <w:right w:val="none" w:sz="0" w:space="0" w:color="auto"/>
      </w:divBdr>
      <w:divsChild>
        <w:div w:id="628627050">
          <w:marLeft w:val="0"/>
          <w:marRight w:val="0"/>
          <w:marTop w:val="0"/>
          <w:marBottom w:val="0"/>
          <w:divBdr>
            <w:top w:val="none" w:sz="0" w:space="0" w:color="auto"/>
            <w:left w:val="none" w:sz="0" w:space="0" w:color="auto"/>
            <w:bottom w:val="none" w:sz="0" w:space="0" w:color="auto"/>
            <w:right w:val="none" w:sz="0" w:space="0" w:color="auto"/>
          </w:divBdr>
        </w:div>
      </w:divsChild>
    </w:div>
    <w:div w:id="1968119017">
      <w:bodyDiv w:val="1"/>
      <w:marLeft w:val="0"/>
      <w:marRight w:val="0"/>
      <w:marTop w:val="0"/>
      <w:marBottom w:val="0"/>
      <w:divBdr>
        <w:top w:val="none" w:sz="0" w:space="0" w:color="auto"/>
        <w:left w:val="none" w:sz="0" w:space="0" w:color="auto"/>
        <w:bottom w:val="none" w:sz="0" w:space="0" w:color="auto"/>
        <w:right w:val="none" w:sz="0" w:space="0" w:color="auto"/>
      </w:divBdr>
      <w:divsChild>
        <w:div w:id="404033153">
          <w:marLeft w:val="0"/>
          <w:marRight w:val="0"/>
          <w:marTop w:val="0"/>
          <w:marBottom w:val="0"/>
          <w:divBdr>
            <w:top w:val="none" w:sz="0" w:space="0" w:color="auto"/>
            <w:left w:val="none" w:sz="0" w:space="0" w:color="auto"/>
            <w:bottom w:val="none" w:sz="0" w:space="0" w:color="auto"/>
            <w:right w:val="none" w:sz="0" w:space="0" w:color="auto"/>
          </w:divBdr>
        </w:div>
      </w:divsChild>
    </w:div>
    <w:div w:id="1986544742">
      <w:bodyDiv w:val="1"/>
      <w:marLeft w:val="0"/>
      <w:marRight w:val="0"/>
      <w:marTop w:val="0"/>
      <w:marBottom w:val="0"/>
      <w:divBdr>
        <w:top w:val="none" w:sz="0" w:space="0" w:color="auto"/>
        <w:left w:val="none" w:sz="0" w:space="0" w:color="auto"/>
        <w:bottom w:val="none" w:sz="0" w:space="0" w:color="auto"/>
        <w:right w:val="none" w:sz="0" w:space="0" w:color="auto"/>
      </w:divBdr>
      <w:divsChild>
        <w:div w:id="49380080">
          <w:marLeft w:val="0"/>
          <w:marRight w:val="0"/>
          <w:marTop w:val="0"/>
          <w:marBottom w:val="0"/>
          <w:divBdr>
            <w:top w:val="none" w:sz="0" w:space="0" w:color="auto"/>
            <w:left w:val="none" w:sz="0" w:space="0" w:color="auto"/>
            <w:bottom w:val="none" w:sz="0" w:space="0" w:color="auto"/>
            <w:right w:val="none" w:sz="0" w:space="0" w:color="auto"/>
          </w:divBdr>
        </w:div>
      </w:divsChild>
    </w:div>
    <w:div w:id="2052806981">
      <w:bodyDiv w:val="1"/>
      <w:marLeft w:val="0"/>
      <w:marRight w:val="0"/>
      <w:marTop w:val="0"/>
      <w:marBottom w:val="0"/>
      <w:divBdr>
        <w:top w:val="none" w:sz="0" w:space="0" w:color="auto"/>
        <w:left w:val="none" w:sz="0" w:space="0" w:color="auto"/>
        <w:bottom w:val="none" w:sz="0" w:space="0" w:color="auto"/>
        <w:right w:val="none" w:sz="0" w:space="0" w:color="auto"/>
      </w:divBdr>
    </w:div>
    <w:div w:id="2073038141">
      <w:bodyDiv w:val="1"/>
      <w:marLeft w:val="0"/>
      <w:marRight w:val="0"/>
      <w:marTop w:val="0"/>
      <w:marBottom w:val="0"/>
      <w:divBdr>
        <w:top w:val="none" w:sz="0" w:space="0" w:color="auto"/>
        <w:left w:val="none" w:sz="0" w:space="0" w:color="auto"/>
        <w:bottom w:val="none" w:sz="0" w:space="0" w:color="auto"/>
        <w:right w:val="none" w:sz="0" w:space="0" w:color="auto"/>
      </w:divBdr>
      <w:divsChild>
        <w:div w:id="2121101510">
          <w:marLeft w:val="0"/>
          <w:marRight w:val="0"/>
          <w:marTop w:val="0"/>
          <w:marBottom w:val="0"/>
          <w:divBdr>
            <w:top w:val="none" w:sz="0" w:space="0" w:color="auto"/>
            <w:left w:val="none" w:sz="0" w:space="0" w:color="auto"/>
            <w:bottom w:val="none" w:sz="0" w:space="0" w:color="auto"/>
            <w:right w:val="none" w:sz="0" w:space="0" w:color="auto"/>
          </w:divBdr>
        </w:div>
      </w:divsChild>
    </w:div>
    <w:div w:id="2080010342">
      <w:bodyDiv w:val="1"/>
      <w:marLeft w:val="0"/>
      <w:marRight w:val="0"/>
      <w:marTop w:val="0"/>
      <w:marBottom w:val="0"/>
      <w:divBdr>
        <w:top w:val="none" w:sz="0" w:space="0" w:color="auto"/>
        <w:left w:val="none" w:sz="0" w:space="0" w:color="auto"/>
        <w:bottom w:val="none" w:sz="0" w:space="0" w:color="auto"/>
        <w:right w:val="none" w:sz="0" w:space="0" w:color="auto"/>
      </w:divBdr>
      <w:divsChild>
        <w:div w:id="672732214">
          <w:marLeft w:val="0"/>
          <w:marRight w:val="0"/>
          <w:marTop w:val="0"/>
          <w:marBottom w:val="0"/>
          <w:divBdr>
            <w:top w:val="none" w:sz="0" w:space="0" w:color="auto"/>
            <w:left w:val="none" w:sz="0" w:space="0" w:color="auto"/>
            <w:bottom w:val="none" w:sz="0" w:space="0" w:color="auto"/>
            <w:right w:val="none" w:sz="0" w:space="0" w:color="auto"/>
          </w:divBdr>
        </w:div>
      </w:divsChild>
    </w:div>
    <w:div w:id="2098356853">
      <w:bodyDiv w:val="1"/>
      <w:marLeft w:val="0"/>
      <w:marRight w:val="0"/>
      <w:marTop w:val="0"/>
      <w:marBottom w:val="0"/>
      <w:divBdr>
        <w:top w:val="none" w:sz="0" w:space="0" w:color="auto"/>
        <w:left w:val="none" w:sz="0" w:space="0" w:color="auto"/>
        <w:bottom w:val="none" w:sz="0" w:space="0" w:color="auto"/>
        <w:right w:val="none" w:sz="0" w:space="0" w:color="auto"/>
      </w:divBdr>
      <w:divsChild>
        <w:div w:id="781655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5E4318-CFC3-470E-A9F9-9185A2E00FCF}" type="doc">
      <dgm:prSet loTypeId="urn:microsoft.com/office/officeart/2005/8/layout/cycle7" loCatId="cycle" qsTypeId="urn:microsoft.com/office/officeart/2005/8/quickstyle/simple4" qsCatId="simple" csTypeId="urn:microsoft.com/office/officeart/2005/8/colors/accent1_2" csCatId="accent1" phldr="1"/>
      <dgm:spPr/>
      <dgm:t>
        <a:bodyPr/>
        <a:lstStyle/>
        <a:p>
          <a:endParaRPr lang="en-US"/>
        </a:p>
      </dgm:t>
    </dgm:pt>
    <dgm:pt modelId="{33FB6A3D-9053-4A4D-8104-A665A0206DE7}">
      <dgm:prSet phldrT="[Text]"/>
      <dgm:spPr/>
      <dgm:t>
        <a:bodyPr/>
        <a:lstStyle/>
        <a:p>
          <a:pPr algn="ctr"/>
          <a:r>
            <a:rPr lang="en-US" dirty="0"/>
            <a:t>Brand Awareness</a:t>
          </a:r>
        </a:p>
      </dgm:t>
    </dgm:pt>
    <dgm:pt modelId="{3A93C62A-B26E-4B71-A36F-06B4DA403F65}" type="parTrans" cxnId="{C295512A-BB45-4777-9E1B-51C31B2511DD}">
      <dgm:prSet/>
      <dgm:spPr/>
      <dgm:t>
        <a:bodyPr/>
        <a:lstStyle/>
        <a:p>
          <a:pPr algn="ctr"/>
          <a:endParaRPr lang="en-US"/>
        </a:p>
      </dgm:t>
    </dgm:pt>
    <dgm:pt modelId="{6691186B-F50D-444E-9996-0646E2C88E18}" type="sibTrans" cxnId="{C295512A-BB45-4777-9E1B-51C31B2511DD}">
      <dgm:prSet/>
      <dgm:spPr/>
      <dgm:t>
        <a:bodyPr/>
        <a:lstStyle/>
        <a:p>
          <a:pPr algn="ctr"/>
          <a:endParaRPr lang="en-US"/>
        </a:p>
      </dgm:t>
    </dgm:pt>
    <dgm:pt modelId="{54474578-7E20-4AD4-BB00-09C375FD1423}">
      <dgm:prSet phldrT="[Text]"/>
      <dgm:spPr/>
      <dgm:t>
        <a:bodyPr/>
        <a:lstStyle/>
        <a:p>
          <a:pPr algn="ctr"/>
          <a:r>
            <a:rPr lang="en-US" dirty="0"/>
            <a:t>Consumer Purchase Intention</a:t>
          </a:r>
        </a:p>
      </dgm:t>
    </dgm:pt>
    <dgm:pt modelId="{F240501D-4E1D-46F8-A45B-C0EC27BA5AC4}" type="parTrans" cxnId="{93DA8A0A-3942-4039-978A-40F71391C0D2}">
      <dgm:prSet/>
      <dgm:spPr/>
      <dgm:t>
        <a:bodyPr/>
        <a:lstStyle/>
        <a:p>
          <a:pPr algn="ctr"/>
          <a:endParaRPr lang="en-US"/>
        </a:p>
      </dgm:t>
    </dgm:pt>
    <dgm:pt modelId="{11949956-8457-4529-B903-DD4CAAB0B9F3}" type="sibTrans" cxnId="{93DA8A0A-3942-4039-978A-40F71391C0D2}">
      <dgm:prSet/>
      <dgm:spPr/>
      <dgm:t>
        <a:bodyPr/>
        <a:lstStyle/>
        <a:p>
          <a:pPr algn="ctr"/>
          <a:endParaRPr lang="en-US" dirty="0"/>
        </a:p>
      </dgm:t>
    </dgm:pt>
    <dgm:pt modelId="{59534A12-9990-4474-ABFB-2E6ACB261033}">
      <dgm:prSet phldrT="[Text]"/>
      <dgm:spPr/>
      <dgm:t>
        <a:bodyPr/>
        <a:lstStyle/>
        <a:p>
          <a:pPr algn="ctr"/>
          <a:r>
            <a:rPr lang="en-US" dirty="0"/>
            <a:t>Celebrity Endorsement</a:t>
          </a:r>
        </a:p>
      </dgm:t>
    </dgm:pt>
    <dgm:pt modelId="{FE076B5E-406D-44AB-AF4A-D3806760824E}" type="parTrans" cxnId="{DA3218FC-ABCE-4A47-926C-CB72C11406D4}">
      <dgm:prSet/>
      <dgm:spPr/>
      <dgm:t>
        <a:bodyPr/>
        <a:lstStyle/>
        <a:p>
          <a:pPr algn="ctr"/>
          <a:endParaRPr lang="en-US"/>
        </a:p>
      </dgm:t>
    </dgm:pt>
    <dgm:pt modelId="{C2562A98-2A71-40ED-A85F-98FCFBF783D8}" type="sibTrans" cxnId="{DA3218FC-ABCE-4A47-926C-CB72C11406D4}">
      <dgm:prSet/>
      <dgm:spPr/>
      <dgm:t>
        <a:bodyPr/>
        <a:lstStyle/>
        <a:p>
          <a:pPr algn="ctr"/>
          <a:endParaRPr lang="en-US"/>
        </a:p>
      </dgm:t>
    </dgm:pt>
    <dgm:pt modelId="{6B2FCCB2-1980-4B00-9A79-8DECCDD5E514}" type="pres">
      <dgm:prSet presAssocID="{BE5E4318-CFC3-470E-A9F9-9185A2E00FCF}" presName="Name0" presStyleCnt="0">
        <dgm:presLayoutVars>
          <dgm:dir/>
          <dgm:resizeHandles val="exact"/>
        </dgm:presLayoutVars>
      </dgm:prSet>
      <dgm:spPr/>
      <dgm:t>
        <a:bodyPr/>
        <a:lstStyle/>
        <a:p>
          <a:endParaRPr lang="en-IN"/>
        </a:p>
      </dgm:t>
    </dgm:pt>
    <dgm:pt modelId="{166A008D-BB22-4773-8090-2F1C1147B2F9}" type="pres">
      <dgm:prSet presAssocID="{33FB6A3D-9053-4A4D-8104-A665A0206DE7}" presName="node" presStyleLbl="node1" presStyleIdx="0" presStyleCnt="3" custRadScaleRad="97866" custRadScaleInc="-5623">
        <dgm:presLayoutVars>
          <dgm:bulletEnabled val="1"/>
        </dgm:presLayoutVars>
      </dgm:prSet>
      <dgm:spPr/>
      <dgm:t>
        <a:bodyPr/>
        <a:lstStyle/>
        <a:p>
          <a:endParaRPr lang="en-IN"/>
        </a:p>
      </dgm:t>
    </dgm:pt>
    <dgm:pt modelId="{6A2010CD-7601-4AAB-941A-0DFC33069DD4}" type="pres">
      <dgm:prSet presAssocID="{6691186B-F50D-444E-9996-0646E2C88E18}" presName="sibTrans" presStyleLbl="sibTrans2D1" presStyleIdx="0" presStyleCnt="3" custScaleX="123538" custScaleY="239273" custLinFactNeighborX="25681" custLinFactNeighborY="-12544"/>
      <dgm:spPr>
        <a:prstGeom prst="rightArrow">
          <a:avLst/>
        </a:prstGeom>
      </dgm:spPr>
      <dgm:t>
        <a:bodyPr/>
        <a:lstStyle/>
        <a:p>
          <a:endParaRPr lang="en-IN"/>
        </a:p>
      </dgm:t>
    </dgm:pt>
    <dgm:pt modelId="{1B179680-DDC5-41D0-B600-3BB2690E4396}" type="pres">
      <dgm:prSet presAssocID="{6691186B-F50D-444E-9996-0646E2C88E18}" presName="connectorText" presStyleLbl="sibTrans2D1" presStyleIdx="0" presStyleCnt="3"/>
      <dgm:spPr/>
      <dgm:t>
        <a:bodyPr/>
        <a:lstStyle/>
        <a:p>
          <a:endParaRPr lang="en-IN"/>
        </a:p>
      </dgm:t>
    </dgm:pt>
    <dgm:pt modelId="{11C3057E-9A22-427B-AF1F-21EC433EBA92}" type="pres">
      <dgm:prSet presAssocID="{54474578-7E20-4AD4-BB00-09C375FD1423}" presName="node" presStyleLbl="node1" presStyleIdx="1" presStyleCnt="3" custRadScaleRad="136839" custRadScaleInc="-13415">
        <dgm:presLayoutVars>
          <dgm:bulletEnabled val="1"/>
        </dgm:presLayoutVars>
      </dgm:prSet>
      <dgm:spPr/>
      <dgm:t>
        <a:bodyPr/>
        <a:lstStyle/>
        <a:p>
          <a:endParaRPr lang="en-IN"/>
        </a:p>
      </dgm:t>
    </dgm:pt>
    <dgm:pt modelId="{6B8E1AB0-C398-4984-A1A7-F567A430FF5D}" type="pres">
      <dgm:prSet presAssocID="{11949956-8457-4529-B903-DD4CAAB0B9F3}" presName="sibTrans" presStyleLbl="sibTrans2D1" presStyleIdx="1" presStyleCnt="3" custAng="10800000" custScaleX="139732" custScaleY="210452"/>
      <dgm:spPr>
        <a:prstGeom prst="rightArrow">
          <a:avLst/>
        </a:prstGeom>
      </dgm:spPr>
      <dgm:t>
        <a:bodyPr/>
        <a:lstStyle/>
        <a:p>
          <a:endParaRPr lang="en-IN"/>
        </a:p>
      </dgm:t>
    </dgm:pt>
    <dgm:pt modelId="{11699CC0-9F4D-4A05-B2FE-9349F59179AA}" type="pres">
      <dgm:prSet presAssocID="{11949956-8457-4529-B903-DD4CAAB0B9F3}" presName="connectorText" presStyleLbl="sibTrans2D1" presStyleIdx="1" presStyleCnt="3"/>
      <dgm:spPr>
        <a:prstGeom prst="rightArrow">
          <a:avLst/>
        </a:prstGeom>
      </dgm:spPr>
      <dgm:t>
        <a:bodyPr/>
        <a:lstStyle/>
        <a:p>
          <a:endParaRPr lang="en-IN"/>
        </a:p>
      </dgm:t>
    </dgm:pt>
    <dgm:pt modelId="{4AAF62BD-D550-483F-A7A8-EE67E6E43039}" type="pres">
      <dgm:prSet presAssocID="{59534A12-9990-4474-ABFB-2E6ACB261033}" presName="node" presStyleLbl="node1" presStyleIdx="2" presStyleCnt="3" custRadScaleRad="139406" custRadScaleInc="13273">
        <dgm:presLayoutVars>
          <dgm:bulletEnabled val="1"/>
        </dgm:presLayoutVars>
      </dgm:prSet>
      <dgm:spPr/>
      <dgm:t>
        <a:bodyPr/>
        <a:lstStyle/>
        <a:p>
          <a:endParaRPr lang="en-IN"/>
        </a:p>
      </dgm:t>
    </dgm:pt>
    <dgm:pt modelId="{31C90BD6-EC1B-4362-85CC-7B7ECF8C70B3}" type="pres">
      <dgm:prSet presAssocID="{C2562A98-2A71-40ED-A85F-98FCFBF783D8}" presName="sibTrans" presStyleLbl="sibTrans2D1" presStyleIdx="2" presStyleCnt="3" custAng="5214307" custScaleX="42097" custScaleY="613510" custLinFactNeighborX="-29360" custLinFactNeighborY="-12544"/>
      <dgm:spPr>
        <a:prstGeom prst="upArrow">
          <a:avLst/>
        </a:prstGeom>
      </dgm:spPr>
      <dgm:t>
        <a:bodyPr/>
        <a:lstStyle/>
        <a:p>
          <a:endParaRPr lang="en-IN"/>
        </a:p>
      </dgm:t>
    </dgm:pt>
    <dgm:pt modelId="{F9EF7DAE-CD45-42B8-97E1-881376983049}" type="pres">
      <dgm:prSet presAssocID="{C2562A98-2A71-40ED-A85F-98FCFBF783D8}" presName="connectorText" presStyleLbl="sibTrans2D1" presStyleIdx="2" presStyleCnt="3"/>
      <dgm:spPr/>
      <dgm:t>
        <a:bodyPr/>
        <a:lstStyle/>
        <a:p>
          <a:endParaRPr lang="en-IN"/>
        </a:p>
      </dgm:t>
    </dgm:pt>
  </dgm:ptLst>
  <dgm:cxnLst>
    <dgm:cxn modelId="{A86CBB80-E714-4E4B-A3FA-64D644F5A075}" type="presOf" srcId="{54474578-7E20-4AD4-BB00-09C375FD1423}" destId="{11C3057E-9A22-427B-AF1F-21EC433EBA92}" srcOrd="0" destOrd="0" presId="urn:microsoft.com/office/officeart/2005/8/layout/cycle7"/>
    <dgm:cxn modelId="{D1CB6901-B1B6-4130-A56B-873C21A8A723}" type="presOf" srcId="{C2562A98-2A71-40ED-A85F-98FCFBF783D8}" destId="{F9EF7DAE-CD45-42B8-97E1-881376983049}" srcOrd="1" destOrd="0" presId="urn:microsoft.com/office/officeart/2005/8/layout/cycle7"/>
    <dgm:cxn modelId="{96417DDA-2F2E-4034-AABE-3754F4D93302}" type="presOf" srcId="{6691186B-F50D-444E-9996-0646E2C88E18}" destId="{1B179680-DDC5-41D0-B600-3BB2690E4396}" srcOrd="1" destOrd="0" presId="urn:microsoft.com/office/officeart/2005/8/layout/cycle7"/>
    <dgm:cxn modelId="{6D1770CF-60D9-4897-8EE2-BBDE847CF8AC}" type="presOf" srcId="{33FB6A3D-9053-4A4D-8104-A665A0206DE7}" destId="{166A008D-BB22-4773-8090-2F1C1147B2F9}" srcOrd="0" destOrd="0" presId="urn:microsoft.com/office/officeart/2005/8/layout/cycle7"/>
    <dgm:cxn modelId="{94222C53-B114-4D16-A96A-E4B257B84D94}" type="presOf" srcId="{BE5E4318-CFC3-470E-A9F9-9185A2E00FCF}" destId="{6B2FCCB2-1980-4B00-9A79-8DECCDD5E514}" srcOrd="0" destOrd="0" presId="urn:microsoft.com/office/officeart/2005/8/layout/cycle7"/>
    <dgm:cxn modelId="{72493FD8-0072-4434-A27F-C8DDCA2E8AE7}" type="presOf" srcId="{11949956-8457-4529-B903-DD4CAAB0B9F3}" destId="{6B8E1AB0-C398-4984-A1A7-F567A430FF5D}" srcOrd="0" destOrd="0" presId="urn:microsoft.com/office/officeart/2005/8/layout/cycle7"/>
    <dgm:cxn modelId="{4D152FE1-292D-42EE-95D9-B314B41568D0}" type="presOf" srcId="{C2562A98-2A71-40ED-A85F-98FCFBF783D8}" destId="{31C90BD6-EC1B-4362-85CC-7B7ECF8C70B3}" srcOrd="0" destOrd="0" presId="urn:microsoft.com/office/officeart/2005/8/layout/cycle7"/>
    <dgm:cxn modelId="{280A2D0E-D7AC-4661-BFDE-35312E7EC0AB}" type="presOf" srcId="{6691186B-F50D-444E-9996-0646E2C88E18}" destId="{6A2010CD-7601-4AAB-941A-0DFC33069DD4}" srcOrd="0" destOrd="0" presId="urn:microsoft.com/office/officeart/2005/8/layout/cycle7"/>
    <dgm:cxn modelId="{93DA8A0A-3942-4039-978A-40F71391C0D2}" srcId="{BE5E4318-CFC3-470E-A9F9-9185A2E00FCF}" destId="{54474578-7E20-4AD4-BB00-09C375FD1423}" srcOrd="1" destOrd="0" parTransId="{F240501D-4E1D-46F8-A45B-C0EC27BA5AC4}" sibTransId="{11949956-8457-4529-B903-DD4CAAB0B9F3}"/>
    <dgm:cxn modelId="{DA3218FC-ABCE-4A47-926C-CB72C11406D4}" srcId="{BE5E4318-CFC3-470E-A9F9-9185A2E00FCF}" destId="{59534A12-9990-4474-ABFB-2E6ACB261033}" srcOrd="2" destOrd="0" parTransId="{FE076B5E-406D-44AB-AF4A-D3806760824E}" sibTransId="{C2562A98-2A71-40ED-A85F-98FCFBF783D8}"/>
    <dgm:cxn modelId="{56B5ECAB-304C-4B20-9D53-F7AD9DAC2B0A}" type="presOf" srcId="{59534A12-9990-4474-ABFB-2E6ACB261033}" destId="{4AAF62BD-D550-483F-A7A8-EE67E6E43039}" srcOrd="0" destOrd="0" presId="urn:microsoft.com/office/officeart/2005/8/layout/cycle7"/>
    <dgm:cxn modelId="{209B538D-57F5-41E1-86FD-F97FA92C1A1E}" type="presOf" srcId="{11949956-8457-4529-B903-DD4CAAB0B9F3}" destId="{11699CC0-9F4D-4A05-B2FE-9349F59179AA}" srcOrd="1" destOrd="0" presId="urn:microsoft.com/office/officeart/2005/8/layout/cycle7"/>
    <dgm:cxn modelId="{C295512A-BB45-4777-9E1B-51C31B2511DD}" srcId="{BE5E4318-CFC3-470E-A9F9-9185A2E00FCF}" destId="{33FB6A3D-9053-4A4D-8104-A665A0206DE7}" srcOrd="0" destOrd="0" parTransId="{3A93C62A-B26E-4B71-A36F-06B4DA403F65}" sibTransId="{6691186B-F50D-444E-9996-0646E2C88E18}"/>
    <dgm:cxn modelId="{5E7FEC13-76E5-45FB-BD8F-56BEE99DA682}" type="presParOf" srcId="{6B2FCCB2-1980-4B00-9A79-8DECCDD5E514}" destId="{166A008D-BB22-4773-8090-2F1C1147B2F9}" srcOrd="0" destOrd="0" presId="urn:microsoft.com/office/officeart/2005/8/layout/cycle7"/>
    <dgm:cxn modelId="{24214C6D-80A6-4F52-B436-49E0E438F1F0}" type="presParOf" srcId="{6B2FCCB2-1980-4B00-9A79-8DECCDD5E514}" destId="{6A2010CD-7601-4AAB-941A-0DFC33069DD4}" srcOrd="1" destOrd="0" presId="urn:microsoft.com/office/officeart/2005/8/layout/cycle7"/>
    <dgm:cxn modelId="{871D0873-39F4-43F0-AC09-159210E6FAA1}" type="presParOf" srcId="{6A2010CD-7601-4AAB-941A-0DFC33069DD4}" destId="{1B179680-DDC5-41D0-B600-3BB2690E4396}" srcOrd="0" destOrd="0" presId="urn:microsoft.com/office/officeart/2005/8/layout/cycle7"/>
    <dgm:cxn modelId="{A221B097-60EE-4AA0-A803-858F60B53AFD}" type="presParOf" srcId="{6B2FCCB2-1980-4B00-9A79-8DECCDD5E514}" destId="{11C3057E-9A22-427B-AF1F-21EC433EBA92}" srcOrd="2" destOrd="0" presId="urn:microsoft.com/office/officeart/2005/8/layout/cycle7"/>
    <dgm:cxn modelId="{B2C85738-397B-44FE-8B11-ACF8B674B441}" type="presParOf" srcId="{6B2FCCB2-1980-4B00-9A79-8DECCDD5E514}" destId="{6B8E1AB0-C398-4984-A1A7-F567A430FF5D}" srcOrd="3" destOrd="0" presId="urn:microsoft.com/office/officeart/2005/8/layout/cycle7"/>
    <dgm:cxn modelId="{DBF9B1EF-DF48-496A-BC3F-CCB5151442D2}" type="presParOf" srcId="{6B8E1AB0-C398-4984-A1A7-F567A430FF5D}" destId="{11699CC0-9F4D-4A05-B2FE-9349F59179AA}" srcOrd="0" destOrd="0" presId="urn:microsoft.com/office/officeart/2005/8/layout/cycle7"/>
    <dgm:cxn modelId="{D05C2AA3-F563-4753-97E7-3B74DA607378}" type="presParOf" srcId="{6B2FCCB2-1980-4B00-9A79-8DECCDD5E514}" destId="{4AAF62BD-D550-483F-A7A8-EE67E6E43039}" srcOrd="4" destOrd="0" presId="urn:microsoft.com/office/officeart/2005/8/layout/cycle7"/>
    <dgm:cxn modelId="{9B912CBC-C206-4C13-A815-F27B05AD547B}" type="presParOf" srcId="{6B2FCCB2-1980-4B00-9A79-8DECCDD5E514}" destId="{31C90BD6-EC1B-4362-85CC-7B7ECF8C70B3}" srcOrd="5" destOrd="0" presId="urn:microsoft.com/office/officeart/2005/8/layout/cycle7"/>
    <dgm:cxn modelId="{37D06AE1-A07D-4725-BC84-BA5E6D67E233}" type="presParOf" srcId="{31C90BD6-EC1B-4362-85CC-7B7ECF8C70B3}" destId="{F9EF7DAE-CD45-42B8-97E1-881376983049}" srcOrd="0" destOrd="0" presId="urn:microsoft.com/office/officeart/2005/8/layout/cycle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6A008D-BB22-4773-8090-2F1C1147B2F9}">
      <dsp:nvSpPr>
        <dsp:cNvPr id="0" name=""/>
        <dsp:cNvSpPr/>
      </dsp:nvSpPr>
      <dsp:spPr>
        <a:xfrm>
          <a:off x="2354171" y="25183"/>
          <a:ext cx="1112973" cy="55648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dirty="0"/>
            <a:t>Brand Awareness</a:t>
          </a:r>
        </a:p>
      </dsp:txBody>
      <dsp:txXfrm>
        <a:off x="2370470" y="41482"/>
        <a:ext cx="1080375" cy="523888"/>
      </dsp:txXfrm>
    </dsp:sp>
    <dsp:sp modelId="{6A2010CD-7601-4AAB-941A-0DFC33069DD4}">
      <dsp:nvSpPr>
        <dsp:cNvPr id="0" name=""/>
        <dsp:cNvSpPr/>
      </dsp:nvSpPr>
      <dsp:spPr>
        <a:xfrm rot="2884762">
          <a:off x="3234112" y="830307"/>
          <a:ext cx="1303551" cy="466033"/>
        </a:xfrm>
        <a:prstGeom prst="rightArrow">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3373922" y="923514"/>
        <a:ext cx="1023931" cy="279619"/>
      </dsp:txXfrm>
    </dsp:sp>
    <dsp:sp modelId="{11C3057E-9A22-427B-AF1F-21EC433EBA92}">
      <dsp:nvSpPr>
        <dsp:cNvPr id="0" name=""/>
        <dsp:cNvSpPr/>
      </dsp:nvSpPr>
      <dsp:spPr>
        <a:xfrm>
          <a:off x="3762668" y="1593842"/>
          <a:ext cx="1112973" cy="55648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dirty="0"/>
            <a:t>Consumer Purchase Intention</a:t>
          </a:r>
        </a:p>
      </dsp:txBody>
      <dsp:txXfrm>
        <a:off x="3778967" y="1610141"/>
        <a:ext cx="1080375" cy="523888"/>
      </dsp:txXfrm>
    </dsp:sp>
    <dsp:sp modelId="{6B8E1AB0-C398-4984-A1A7-F567A430FF5D}">
      <dsp:nvSpPr>
        <dsp:cNvPr id="0" name=""/>
        <dsp:cNvSpPr/>
      </dsp:nvSpPr>
      <dsp:spPr>
        <a:xfrm>
          <a:off x="2222360" y="1667136"/>
          <a:ext cx="1474427" cy="409898"/>
        </a:xfrm>
        <a:prstGeom prst="rightArrow">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dirty="0"/>
        </a:p>
      </dsp:txBody>
      <dsp:txXfrm rot="10800000">
        <a:off x="2222360" y="1769611"/>
        <a:ext cx="1371953" cy="204949"/>
      </dsp:txXfrm>
    </dsp:sp>
    <dsp:sp modelId="{4AAF62BD-D550-483F-A7A8-EE67E6E43039}">
      <dsp:nvSpPr>
        <dsp:cNvPr id="0" name=""/>
        <dsp:cNvSpPr/>
      </dsp:nvSpPr>
      <dsp:spPr>
        <a:xfrm>
          <a:off x="1043506" y="1593842"/>
          <a:ext cx="1112973" cy="556486"/>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dirty="0"/>
            <a:t>Celebrity Endorsement</a:t>
          </a:r>
        </a:p>
      </dsp:txBody>
      <dsp:txXfrm>
        <a:off x="1059805" y="1610141"/>
        <a:ext cx="1080375" cy="523888"/>
      </dsp:txXfrm>
    </dsp:sp>
    <dsp:sp modelId="{31C90BD6-EC1B-4362-85CC-7B7ECF8C70B3}">
      <dsp:nvSpPr>
        <dsp:cNvPr id="0" name=""/>
        <dsp:cNvSpPr/>
      </dsp:nvSpPr>
      <dsp:spPr>
        <a:xfrm rot="2207099">
          <a:off x="1723424" y="465856"/>
          <a:ext cx="444200" cy="1194936"/>
        </a:xfrm>
        <a:prstGeom prst="upArrow">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1856684" y="704843"/>
        <a:ext cx="177680" cy="716962"/>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655F1-462C-40E4-8A50-C83A91DBC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24</Pages>
  <Words>6059</Words>
  <Characters>34538</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prithwabhattacharya</cp:lastModifiedBy>
  <cp:revision>2</cp:revision>
  <dcterms:created xsi:type="dcterms:W3CDTF">2019-09-03T17:58:00Z</dcterms:created>
  <dcterms:modified xsi:type="dcterms:W3CDTF">2019-09-04T20:44:00Z</dcterms:modified>
</cp:coreProperties>
</file>