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DD911E" w14:textId="77777777" w:rsidR="003917E9" w:rsidRPr="003917E9" w:rsidRDefault="003917E9" w:rsidP="003917E9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3917E9">
        <w:rPr>
          <w:rFonts w:ascii="Times New Roman" w:hAnsi="Times New Roman" w:cs="Times New Roman"/>
          <w:sz w:val="24"/>
          <w:szCs w:val="24"/>
          <w:u w:val="single"/>
        </w:rPr>
        <w:t>Reference list</w:t>
      </w:r>
    </w:p>
    <w:p w14:paraId="531520C9" w14:textId="77777777" w:rsidR="003917E9" w:rsidRPr="003917E9" w:rsidRDefault="003917E9" w:rsidP="003917E9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917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Gallucci, L., Sperber, C., Guggisberg, A. G., Kaller, C. P., Heldner, M. R., Monsch, A. U., Hakim, A., Silimon, N., Fischer, U., Arnold, M., &amp; Umarova, R. M. (2024) ‘Post-stroke cognitive impairment remains highly prevalent and disabling despite state-of-the-art stroke treatment’, </w:t>
      </w:r>
      <w:r w:rsidRPr="003917E9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International Journal of Stroke</w:t>
      </w:r>
      <w:r w:rsidRPr="003917E9">
        <w:rPr>
          <w:rFonts w:ascii="Times New Roman" w:eastAsia="Times New Roman" w:hAnsi="Times New Roman" w:cs="Times New Roman"/>
          <w:sz w:val="24"/>
          <w:szCs w:val="24"/>
          <w:lang w:eastAsia="en-GB"/>
        </w:rPr>
        <w:t>, 19(8), pp 888–897. Available at: https://doi.org/10.1177/17474930241238637</w:t>
      </w:r>
    </w:p>
    <w:p w14:paraId="6C97A6A5" w14:textId="77777777" w:rsidR="003917E9" w:rsidRPr="003917E9" w:rsidRDefault="003917E9" w:rsidP="003917E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E0E9CD" w14:textId="77777777" w:rsidR="003917E9" w:rsidRPr="003917E9" w:rsidRDefault="003917E9" w:rsidP="003917E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917E9">
        <w:rPr>
          <w:rFonts w:ascii="Times New Roman" w:hAnsi="Times New Roman" w:cs="Times New Roman"/>
          <w:sz w:val="24"/>
          <w:szCs w:val="24"/>
        </w:rPr>
        <w:t xml:space="preserve">National institute for health and care excellence (2025) </w:t>
      </w:r>
      <w:r w:rsidRPr="003917E9">
        <w:rPr>
          <w:rFonts w:ascii="Times New Roman" w:hAnsi="Times New Roman" w:cs="Times New Roman"/>
          <w:i/>
          <w:iCs/>
          <w:sz w:val="24"/>
          <w:szCs w:val="24"/>
        </w:rPr>
        <w:t xml:space="preserve">About shared decision making. </w:t>
      </w:r>
      <w:r w:rsidRPr="003917E9">
        <w:rPr>
          <w:rFonts w:ascii="Times New Roman" w:hAnsi="Times New Roman" w:cs="Times New Roman"/>
          <w:sz w:val="24"/>
          <w:szCs w:val="24"/>
        </w:rPr>
        <w:t>Available at: https://www.nice.org.uk/what-nice-does/our-guidance/about-nice-guidelines/about-shared-decision-making (Accessed 10th October 2025)</w:t>
      </w:r>
    </w:p>
    <w:p w14:paraId="43A5E379" w14:textId="77777777" w:rsidR="005A1A5F" w:rsidRPr="003917E9" w:rsidRDefault="005A1A5F" w:rsidP="003917E9">
      <w:pPr>
        <w:spacing w:line="360" w:lineRule="auto"/>
        <w:rPr>
          <w:sz w:val="24"/>
          <w:szCs w:val="24"/>
        </w:rPr>
      </w:pPr>
    </w:p>
    <w:sectPr w:rsidR="005A1A5F" w:rsidRPr="003917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25CA88" w14:textId="77777777" w:rsidR="003917E9" w:rsidRDefault="003917E9" w:rsidP="003917E9">
      <w:pPr>
        <w:spacing w:after="0" w:line="240" w:lineRule="auto"/>
      </w:pPr>
      <w:r>
        <w:separator/>
      </w:r>
    </w:p>
  </w:endnote>
  <w:endnote w:type="continuationSeparator" w:id="0">
    <w:p w14:paraId="1E2F5E12" w14:textId="77777777" w:rsidR="003917E9" w:rsidRDefault="003917E9" w:rsidP="003917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5D8BA0" w14:textId="77777777" w:rsidR="003917E9" w:rsidRDefault="003917E9" w:rsidP="003917E9">
      <w:pPr>
        <w:spacing w:after="0" w:line="240" w:lineRule="auto"/>
      </w:pPr>
      <w:r>
        <w:separator/>
      </w:r>
    </w:p>
  </w:footnote>
  <w:footnote w:type="continuationSeparator" w:id="0">
    <w:p w14:paraId="1B988380" w14:textId="77777777" w:rsidR="003917E9" w:rsidRDefault="003917E9" w:rsidP="003917E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17E9"/>
    <w:rsid w:val="003917E9"/>
    <w:rsid w:val="005A1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173BAE"/>
  <w15:chartTrackingRefBased/>
  <w15:docId w15:val="{481CB29B-D46B-4747-81D5-E87217FCB9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17E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17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17E9"/>
  </w:style>
  <w:style w:type="paragraph" w:styleId="Footer">
    <w:name w:val="footer"/>
    <w:basedOn w:val="Normal"/>
    <w:link w:val="FooterChar"/>
    <w:uiPriority w:val="99"/>
    <w:unhideWhenUsed/>
    <w:rsid w:val="003917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17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95</Words>
  <Characters>545</Characters>
  <Application>Microsoft Office Word</Application>
  <DocSecurity>0</DocSecurity>
  <Lines>4</Lines>
  <Paragraphs>1</Paragraphs>
  <ScaleCrop>false</ScaleCrop>
  <Company>Cwm Taf Morgannwg University Health Board</Company>
  <LinksUpToDate>false</LinksUpToDate>
  <CharactersWithSpaces>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Mead (CTM UHB -  Physiotherapy)</dc:creator>
  <cp:keywords/>
  <dc:description/>
  <cp:lastModifiedBy>Rachael Mead (CTM UHB -  Physiotherapy)</cp:lastModifiedBy>
  <cp:revision>1</cp:revision>
  <dcterms:created xsi:type="dcterms:W3CDTF">2025-11-10T16:23:00Z</dcterms:created>
  <dcterms:modified xsi:type="dcterms:W3CDTF">2025-11-10T16:24:00Z</dcterms:modified>
</cp:coreProperties>
</file>