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944E1F" w14:textId="77777777" w:rsidR="00BE4B38" w:rsidRPr="00BE4B38" w:rsidRDefault="00BE4B38" w:rsidP="00BE4B38">
      <w:pPr>
        <w:spacing w:line="360" w:lineRule="auto"/>
        <w:jc w:val="center"/>
        <w:rPr>
          <w:rFonts w:ascii="Arial" w:hAnsi="Arial" w:cs="Arial"/>
          <w:sz w:val="32"/>
          <w:szCs w:val="32"/>
        </w:rPr>
      </w:pPr>
      <w:r w:rsidRPr="00BE4B38">
        <w:rPr>
          <w:rFonts w:ascii="Arial" w:hAnsi="Arial" w:cs="Arial"/>
          <w:sz w:val="32"/>
          <w:szCs w:val="32"/>
        </w:rPr>
        <w:t xml:space="preserve">Student Name: James </w:t>
      </w:r>
      <w:proofErr w:type="spellStart"/>
      <w:r w:rsidRPr="00BE4B38">
        <w:rPr>
          <w:rFonts w:ascii="Arial" w:hAnsi="Arial" w:cs="Arial"/>
          <w:sz w:val="32"/>
          <w:szCs w:val="32"/>
        </w:rPr>
        <w:t>Sahonta</w:t>
      </w:r>
      <w:proofErr w:type="spellEnd"/>
    </w:p>
    <w:p w14:paraId="1885B615" w14:textId="77777777" w:rsidR="00BE4B38" w:rsidRPr="00BE4B38" w:rsidRDefault="00BE4B38" w:rsidP="00BE4B38">
      <w:pPr>
        <w:spacing w:line="360" w:lineRule="auto"/>
        <w:jc w:val="center"/>
        <w:rPr>
          <w:rFonts w:ascii="Arial" w:hAnsi="Arial" w:cs="Arial"/>
          <w:sz w:val="32"/>
          <w:szCs w:val="32"/>
        </w:rPr>
      </w:pPr>
    </w:p>
    <w:p w14:paraId="5CA70DA8" w14:textId="77777777" w:rsidR="00BE4B38" w:rsidRPr="00BE4B38" w:rsidRDefault="00BE4B38" w:rsidP="00BE4B38">
      <w:pPr>
        <w:spacing w:line="360" w:lineRule="auto"/>
        <w:jc w:val="center"/>
        <w:rPr>
          <w:rFonts w:ascii="Arial" w:hAnsi="Arial" w:cs="Arial"/>
          <w:sz w:val="32"/>
          <w:szCs w:val="32"/>
        </w:rPr>
      </w:pPr>
      <w:r w:rsidRPr="00BE4B38">
        <w:rPr>
          <w:rFonts w:ascii="Arial" w:hAnsi="Arial" w:cs="Arial"/>
          <w:sz w:val="32"/>
          <w:szCs w:val="32"/>
        </w:rPr>
        <w:t>Student Number: 1715427</w:t>
      </w:r>
    </w:p>
    <w:p w14:paraId="0FC3D18E" w14:textId="77777777" w:rsidR="00BE4B38" w:rsidRPr="00BE4B38" w:rsidRDefault="00BE4B38" w:rsidP="00BE4B38">
      <w:pPr>
        <w:spacing w:line="360" w:lineRule="auto"/>
        <w:jc w:val="center"/>
        <w:rPr>
          <w:rFonts w:ascii="Arial" w:hAnsi="Arial" w:cs="Arial"/>
          <w:sz w:val="32"/>
          <w:szCs w:val="32"/>
        </w:rPr>
      </w:pPr>
    </w:p>
    <w:p w14:paraId="664B0129" w14:textId="3F9F90BC" w:rsidR="00BE4B38" w:rsidRPr="00BE4B38" w:rsidRDefault="00BE4B38" w:rsidP="00BE4B38">
      <w:pPr>
        <w:spacing w:line="360" w:lineRule="auto"/>
        <w:jc w:val="center"/>
        <w:rPr>
          <w:rFonts w:ascii="Arial" w:hAnsi="Arial" w:cs="Arial"/>
          <w:sz w:val="32"/>
          <w:szCs w:val="32"/>
        </w:rPr>
      </w:pPr>
      <w:r w:rsidRPr="00BE4B38">
        <w:rPr>
          <w:rFonts w:ascii="Arial" w:hAnsi="Arial" w:cs="Arial"/>
          <w:sz w:val="32"/>
          <w:szCs w:val="32"/>
        </w:rPr>
        <w:t>Module Code: BHMP 600</w:t>
      </w:r>
      <w:r w:rsidRPr="00BE4B38">
        <w:rPr>
          <w:rFonts w:ascii="Arial" w:hAnsi="Arial" w:cs="Arial"/>
          <w:sz w:val="32"/>
          <w:szCs w:val="32"/>
        </w:rPr>
        <w:t>6</w:t>
      </w:r>
    </w:p>
    <w:p w14:paraId="66787428" w14:textId="77777777" w:rsidR="00BE4B38" w:rsidRPr="00BE4B38" w:rsidRDefault="00BE4B38" w:rsidP="00BE4B38">
      <w:pPr>
        <w:spacing w:line="360" w:lineRule="auto"/>
        <w:jc w:val="center"/>
        <w:rPr>
          <w:rFonts w:ascii="Arial" w:hAnsi="Arial" w:cs="Arial"/>
          <w:sz w:val="32"/>
          <w:szCs w:val="32"/>
        </w:rPr>
      </w:pPr>
    </w:p>
    <w:p w14:paraId="24549812" w14:textId="0E629E78" w:rsidR="00BE4B38" w:rsidRPr="00BE4B38" w:rsidRDefault="00BE4B38" w:rsidP="00BE4B38">
      <w:pPr>
        <w:jc w:val="center"/>
        <w:rPr>
          <w:rFonts w:ascii="Arial" w:hAnsi="Arial" w:cs="Arial"/>
          <w:sz w:val="32"/>
          <w:szCs w:val="32"/>
        </w:rPr>
      </w:pPr>
      <w:r w:rsidRPr="00BE4B38">
        <w:rPr>
          <w:rFonts w:ascii="Arial" w:hAnsi="Arial" w:cs="Arial"/>
          <w:sz w:val="32"/>
          <w:szCs w:val="32"/>
        </w:rPr>
        <w:t xml:space="preserve">Lecturer: </w:t>
      </w:r>
      <w:proofErr w:type="spellStart"/>
      <w:r w:rsidRPr="00BE4B38">
        <w:rPr>
          <w:rFonts w:ascii="Arial" w:hAnsi="Arial" w:cs="Arial"/>
          <w:sz w:val="32"/>
          <w:szCs w:val="32"/>
        </w:rPr>
        <w:t>Dushika</w:t>
      </w:r>
      <w:proofErr w:type="spellEnd"/>
      <w:r w:rsidRPr="00BE4B38">
        <w:rPr>
          <w:rFonts w:ascii="Arial" w:hAnsi="Arial" w:cs="Arial"/>
          <w:sz w:val="32"/>
          <w:szCs w:val="32"/>
        </w:rPr>
        <w:t xml:space="preserve"> </w:t>
      </w:r>
      <w:proofErr w:type="spellStart"/>
      <w:r w:rsidRPr="00BE4B38">
        <w:rPr>
          <w:rFonts w:ascii="Arial" w:hAnsi="Arial" w:cs="Arial"/>
          <w:sz w:val="32"/>
          <w:szCs w:val="32"/>
        </w:rPr>
        <w:t>Soundararajan</w:t>
      </w:r>
      <w:proofErr w:type="spellEnd"/>
    </w:p>
    <w:p w14:paraId="360D22CF" w14:textId="5C5AC128" w:rsidR="00BE4B38" w:rsidRPr="00BE4B38" w:rsidRDefault="00BE4B38" w:rsidP="00BE4B38">
      <w:pPr>
        <w:spacing w:line="360" w:lineRule="auto"/>
        <w:jc w:val="center"/>
        <w:rPr>
          <w:rFonts w:ascii="Arial" w:hAnsi="Arial" w:cs="Arial"/>
          <w:sz w:val="32"/>
          <w:szCs w:val="32"/>
        </w:rPr>
      </w:pPr>
    </w:p>
    <w:p w14:paraId="30FD37D7" w14:textId="77777777" w:rsidR="00BE4B38" w:rsidRPr="00BE4B38" w:rsidRDefault="00BE4B38" w:rsidP="00BE4B38">
      <w:pPr>
        <w:spacing w:line="360" w:lineRule="auto"/>
        <w:jc w:val="center"/>
        <w:rPr>
          <w:rFonts w:ascii="Arial" w:hAnsi="Arial" w:cs="Arial"/>
          <w:sz w:val="32"/>
          <w:szCs w:val="32"/>
        </w:rPr>
      </w:pPr>
    </w:p>
    <w:p w14:paraId="53964B60" w14:textId="77777777" w:rsidR="00BE4B38" w:rsidRPr="00BE4B38" w:rsidRDefault="00BE4B38" w:rsidP="00BE4B38">
      <w:pPr>
        <w:jc w:val="center"/>
        <w:rPr>
          <w:rFonts w:ascii="Arial" w:hAnsi="Arial" w:cs="Arial"/>
          <w:sz w:val="32"/>
          <w:szCs w:val="32"/>
        </w:rPr>
      </w:pPr>
      <w:r w:rsidRPr="00BE4B38">
        <w:rPr>
          <w:rFonts w:ascii="Arial" w:hAnsi="Arial" w:cs="Arial"/>
          <w:sz w:val="32"/>
          <w:szCs w:val="32"/>
        </w:rPr>
        <w:t>Module Title: Mental Disorders and Psychopathology</w:t>
      </w:r>
    </w:p>
    <w:p w14:paraId="7D54085F" w14:textId="47D696C3" w:rsidR="00BE4B38" w:rsidRPr="00BE4B38" w:rsidRDefault="00BE4B38" w:rsidP="00BE4B38">
      <w:pPr>
        <w:spacing w:line="360" w:lineRule="auto"/>
        <w:jc w:val="center"/>
        <w:rPr>
          <w:rFonts w:ascii="Arial" w:hAnsi="Arial" w:cs="Arial"/>
          <w:sz w:val="32"/>
          <w:szCs w:val="32"/>
        </w:rPr>
      </w:pPr>
    </w:p>
    <w:p w14:paraId="1BD2197A" w14:textId="77777777" w:rsidR="00BE4B38" w:rsidRPr="00BE4B38" w:rsidRDefault="00BE4B38" w:rsidP="00BE4B38">
      <w:pPr>
        <w:spacing w:line="360" w:lineRule="auto"/>
        <w:jc w:val="center"/>
        <w:rPr>
          <w:rFonts w:ascii="Arial" w:hAnsi="Arial" w:cs="Arial"/>
          <w:sz w:val="32"/>
          <w:szCs w:val="32"/>
        </w:rPr>
      </w:pPr>
    </w:p>
    <w:p w14:paraId="1F0E79F2" w14:textId="77777777" w:rsidR="00BE4B38" w:rsidRPr="00BE4B38" w:rsidRDefault="00BE4B38" w:rsidP="00BE4B38">
      <w:pPr>
        <w:jc w:val="center"/>
        <w:rPr>
          <w:rFonts w:ascii="Arial" w:hAnsi="Arial" w:cs="Arial"/>
          <w:sz w:val="32"/>
          <w:szCs w:val="32"/>
        </w:rPr>
      </w:pPr>
      <w:r w:rsidRPr="00BE4B38">
        <w:rPr>
          <w:rFonts w:ascii="Arial" w:hAnsi="Arial" w:cs="Arial"/>
          <w:sz w:val="32"/>
          <w:szCs w:val="32"/>
        </w:rPr>
        <w:t>Assignment Title: General Anxiety Disorder, Schizophrenia and Autism</w:t>
      </w:r>
    </w:p>
    <w:p w14:paraId="662825A0" w14:textId="0968EAF8" w:rsidR="00BE4B38" w:rsidRPr="00BE4B38" w:rsidRDefault="00BE4B38" w:rsidP="00BE4B38">
      <w:pPr>
        <w:spacing w:line="360" w:lineRule="auto"/>
        <w:jc w:val="center"/>
        <w:rPr>
          <w:rFonts w:ascii="Arial" w:hAnsi="Arial" w:cs="Arial"/>
          <w:sz w:val="32"/>
          <w:szCs w:val="32"/>
        </w:rPr>
      </w:pPr>
    </w:p>
    <w:p w14:paraId="2D384FD5" w14:textId="77777777" w:rsidR="00BE4B38" w:rsidRPr="00BE4B38" w:rsidRDefault="00BE4B38" w:rsidP="00BE4B38">
      <w:pPr>
        <w:spacing w:line="360" w:lineRule="auto"/>
        <w:jc w:val="center"/>
        <w:rPr>
          <w:rFonts w:ascii="Arial" w:hAnsi="Arial" w:cs="Arial"/>
          <w:sz w:val="32"/>
          <w:szCs w:val="32"/>
        </w:rPr>
      </w:pPr>
    </w:p>
    <w:p w14:paraId="645B56A6" w14:textId="4254814E" w:rsidR="00BE4B38" w:rsidRPr="00BE4B38" w:rsidRDefault="00BE4B38" w:rsidP="00BE4B38">
      <w:pPr>
        <w:spacing w:line="360" w:lineRule="auto"/>
        <w:jc w:val="center"/>
        <w:rPr>
          <w:rFonts w:ascii="Arial" w:hAnsi="Arial" w:cs="Arial"/>
          <w:sz w:val="32"/>
          <w:szCs w:val="32"/>
        </w:rPr>
      </w:pPr>
      <w:r w:rsidRPr="00BE4B38">
        <w:rPr>
          <w:rFonts w:ascii="Arial" w:hAnsi="Arial" w:cs="Arial"/>
          <w:sz w:val="32"/>
          <w:szCs w:val="32"/>
        </w:rPr>
        <w:t xml:space="preserve">Word Count: </w:t>
      </w:r>
      <w:r w:rsidR="00AC609F">
        <w:rPr>
          <w:rFonts w:ascii="Arial" w:hAnsi="Arial" w:cs="Arial"/>
          <w:sz w:val="32"/>
          <w:szCs w:val="32"/>
        </w:rPr>
        <w:t>2756</w:t>
      </w:r>
    </w:p>
    <w:p w14:paraId="00A93361" w14:textId="77777777" w:rsidR="00BE4B38" w:rsidRDefault="00BE4B38" w:rsidP="006F5C5C">
      <w:pPr>
        <w:spacing w:line="360" w:lineRule="auto"/>
        <w:jc w:val="both"/>
        <w:rPr>
          <w:rFonts w:ascii="Arial" w:hAnsi="Arial" w:cs="Arial"/>
          <w:sz w:val="22"/>
          <w:szCs w:val="22"/>
        </w:rPr>
      </w:pPr>
    </w:p>
    <w:p w14:paraId="7C526B31" w14:textId="77777777" w:rsidR="00BE4B38" w:rsidRDefault="00BE4B38" w:rsidP="006F5C5C">
      <w:pPr>
        <w:spacing w:line="360" w:lineRule="auto"/>
        <w:jc w:val="both"/>
        <w:rPr>
          <w:rFonts w:ascii="Arial" w:hAnsi="Arial" w:cs="Arial"/>
          <w:sz w:val="22"/>
          <w:szCs w:val="22"/>
        </w:rPr>
      </w:pPr>
    </w:p>
    <w:p w14:paraId="4152B1D1" w14:textId="77777777" w:rsidR="00BE4B38" w:rsidRDefault="00BE4B38" w:rsidP="006F5C5C">
      <w:pPr>
        <w:spacing w:line="360" w:lineRule="auto"/>
        <w:jc w:val="both"/>
        <w:rPr>
          <w:rFonts w:ascii="Arial" w:hAnsi="Arial" w:cs="Arial"/>
          <w:sz w:val="22"/>
          <w:szCs w:val="22"/>
        </w:rPr>
      </w:pPr>
    </w:p>
    <w:p w14:paraId="6EBEAE00" w14:textId="77777777" w:rsidR="00BE4B38" w:rsidRDefault="00BE4B38" w:rsidP="006F5C5C">
      <w:pPr>
        <w:spacing w:line="360" w:lineRule="auto"/>
        <w:jc w:val="both"/>
        <w:rPr>
          <w:rFonts w:ascii="Arial" w:hAnsi="Arial" w:cs="Arial"/>
          <w:sz w:val="22"/>
          <w:szCs w:val="22"/>
        </w:rPr>
      </w:pPr>
    </w:p>
    <w:p w14:paraId="66315AB5" w14:textId="77777777" w:rsidR="00BE4B38" w:rsidRDefault="00BE4B38" w:rsidP="006F5C5C">
      <w:pPr>
        <w:spacing w:line="360" w:lineRule="auto"/>
        <w:jc w:val="both"/>
        <w:rPr>
          <w:rFonts w:ascii="Arial" w:hAnsi="Arial" w:cs="Arial"/>
          <w:sz w:val="22"/>
          <w:szCs w:val="22"/>
        </w:rPr>
      </w:pPr>
    </w:p>
    <w:p w14:paraId="3E79A239" w14:textId="77777777" w:rsidR="00BE4B38" w:rsidRDefault="00BE4B38" w:rsidP="006F5C5C">
      <w:pPr>
        <w:spacing w:line="360" w:lineRule="auto"/>
        <w:jc w:val="both"/>
        <w:rPr>
          <w:rFonts w:ascii="Arial" w:hAnsi="Arial" w:cs="Arial"/>
          <w:sz w:val="22"/>
          <w:szCs w:val="22"/>
        </w:rPr>
      </w:pPr>
    </w:p>
    <w:p w14:paraId="537259B7" w14:textId="77777777" w:rsidR="00BE4B38" w:rsidRDefault="00BE4B38" w:rsidP="006F5C5C">
      <w:pPr>
        <w:spacing w:line="360" w:lineRule="auto"/>
        <w:jc w:val="both"/>
        <w:rPr>
          <w:rFonts w:ascii="Arial" w:hAnsi="Arial" w:cs="Arial"/>
          <w:sz w:val="22"/>
          <w:szCs w:val="22"/>
        </w:rPr>
      </w:pPr>
    </w:p>
    <w:p w14:paraId="4DB1E6E5" w14:textId="77777777" w:rsidR="00BE4B38" w:rsidRDefault="00BE4B38" w:rsidP="006F5C5C">
      <w:pPr>
        <w:spacing w:line="360" w:lineRule="auto"/>
        <w:jc w:val="both"/>
        <w:rPr>
          <w:rFonts w:ascii="Arial" w:hAnsi="Arial" w:cs="Arial"/>
          <w:sz w:val="22"/>
          <w:szCs w:val="22"/>
        </w:rPr>
      </w:pPr>
    </w:p>
    <w:p w14:paraId="6FA07BF6" w14:textId="77777777" w:rsidR="00BE4B38" w:rsidRDefault="00BE4B38" w:rsidP="006F5C5C">
      <w:pPr>
        <w:spacing w:line="360" w:lineRule="auto"/>
        <w:jc w:val="both"/>
        <w:rPr>
          <w:rFonts w:ascii="Arial" w:hAnsi="Arial" w:cs="Arial"/>
          <w:sz w:val="22"/>
          <w:szCs w:val="22"/>
        </w:rPr>
      </w:pPr>
    </w:p>
    <w:p w14:paraId="4459D757" w14:textId="77777777" w:rsidR="00BE4B38" w:rsidRDefault="00BE4B38" w:rsidP="006F5C5C">
      <w:pPr>
        <w:spacing w:line="360" w:lineRule="auto"/>
        <w:jc w:val="both"/>
        <w:rPr>
          <w:rFonts w:ascii="Arial" w:hAnsi="Arial" w:cs="Arial"/>
          <w:sz w:val="22"/>
          <w:szCs w:val="22"/>
        </w:rPr>
      </w:pPr>
    </w:p>
    <w:p w14:paraId="2FECB4D0" w14:textId="77777777" w:rsidR="00BE4B38" w:rsidRDefault="00BE4B38" w:rsidP="006F5C5C">
      <w:pPr>
        <w:spacing w:line="360" w:lineRule="auto"/>
        <w:jc w:val="both"/>
        <w:rPr>
          <w:rFonts w:ascii="Arial" w:hAnsi="Arial" w:cs="Arial"/>
          <w:sz w:val="22"/>
          <w:szCs w:val="22"/>
        </w:rPr>
      </w:pPr>
    </w:p>
    <w:p w14:paraId="2FBDCFCA" w14:textId="77777777" w:rsidR="00BE4B38" w:rsidRDefault="00BE4B38" w:rsidP="006F5C5C">
      <w:pPr>
        <w:spacing w:line="360" w:lineRule="auto"/>
        <w:jc w:val="both"/>
        <w:rPr>
          <w:rFonts w:ascii="Arial" w:hAnsi="Arial" w:cs="Arial"/>
          <w:sz w:val="22"/>
          <w:szCs w:val="22"/>
        </w:rPr>
      </w:pPr>
    </w:p>
    <w:p w14:paraId="6F764367" w14:textId="77777777" w:rsidR="00BE4B38" w:rsidRDefault="00BE4B38" w:rsidP="006F5C5C">
      <w:pPr>
        <w:spacing w:line="360" w:lineRule="auto"/>
        <w:jc w:val="both"/>
        <w:rPr>
          <w:rFonts w:ascii="Arial" w:hAnsi="Arial" w:cs="Arial"/>
          <w:sz w:val="22"/>
          <w:szCs w:val="22"/>
        </w:rPr>
      </w:pPr>
    </w:p>
    <w:p w14:paraId="53F6F5A3" w14:textId="2704B41D" w:rsidR="0094323F" w:rsidRPr="00BE4B38" w:rsidRDefault="00987C63" w:rsidP="00BE4B38">
      <w:pPr>
        <w:spacing w:line="360" w:lineRule="auto"/>
        <w:jc w:val="both"/>
        <w:rPr>
          <w:rFonts w:ascii="Arial" w:hAnsi="Arial" w:cs="Arial"/>
          <w:sz w:val="22"/>
          <w:szCs w:val="22"/>
        </w:rPr>
      </w:pPr>
      <w:r w:rsidRPr="00BE4B38">
        <w:rPr>
          <w:rFonts w:ascii="Arial" w:hAnsi="Arial" w:cs="Arial"/>
          <w:sz w:val="22"/>
          <w:szCs w:val="22"/>
        </w:rPr>
        <w:lastRenderedPageBreak/>
        <w:t xml:space="preserve">Mental disorders hold an important for diagnosis thus, defining the term mental disorder is essential for ethical, financial and legal reasons. </w:t>
      </w:r>
      <w:r w:rsidR="00205963" w:rsidRPr="00BE4B38">
        <w:rPr>
          <w:rFonts w:ascii="Arial" w:hAnsi="Arial" w:cs="Arial"/>
          <w:sz w:val="22"/>
          <w:szCs w:val="22"/>
        </w:rPr>
        <w:t xml:space="preserve">As a mental </w:t>
      </w:r>
      <w:r w:rsidR="00C110CF" w:rsidRPr="00BE4B38">
        <w:rPr>
          <w:rFonts w:ascii="Arial" w:hAnsi="Arial" w:cs="Arial"/>
          <w:sz w:val="22"/>
          <w:szCs w:val="22"/>
        </w:rPr>
        <w:t>discipline</w:t>
      </w:r>
      <w:r w:rsidR="00205963" w:rsidRPr="00BE4B38">
        <w:rPr>
          <w:rFonts w:ascii="Arial" w:hAnsi="Arial" w:cs="Arial"/>
          <w:sz w:val="22"/>
          <w:szCs w:val="22"/>
        </w:rPr>
        <w:t xml:space="preserve">, mental disorders are the foundation of psychiatry </w:t>
      </w:r>
      <w:r w:rsidR="00C110CF" w:rsidRPr="00BE4B38">
        <w:rPr>
          <w:rFonts w:ascii="Arial" w:hAnsi="Arial" w:cs="Arial"/>
          <w:sz w:val="22"/>
          <w:szCs w:val="22"/>
        </w:rPr>
        <w:t xml:space="preserve">suggesting which disorders should be classified as pathological or contains ramifications of psychiatry diagnosis (Wakefield, 2007). </w:t>
      </w:r>
      <w:r w:rsidR="00450AF7" w:rsidRPr="00BE4B38">
        <w:rPr>
          <w:rFonts w:ascii="Arial" w:hAnsi="Arial" w:cs="Arial"/>
          <w:sz w:val="22"/>
          <w:szCs w:val="22"/>
        </w:rPr>
        <w:t xml:space="preserve">Psychological disorders, often referred to as mental or psychiatric disorder are associated with patterns </w:t>
      </w:r>
      <w:r w:rsidR="008144E8" w:rsidRPr="00BE4B38">
        <w:rPr>
          <w:rFonts w:ascii="Arial" w:hAnsi="Arial" w:cs="Arial"/>
          <w:sz w:val="22"/>
          <w:szCs w:val="22"/>
        </w:rPr>
        <w:t>of psychological</w:t>
      </w:r>
      <w:r w:rsidR="00450AF7" w:rsidRPr="00BE4B38">
        <w:rPr>
          <w:rFonts w:ascii="Arial" w:hAnsi="Arial" w:cs="Arial"/>
          <w:sz w:val="22"/>
          <w:szCs w:val="22"/>
        </w:rPr>
        <w:t xml:space="preserve"> symptoms or behavioural characteristic that affects a </w:t>
      </w:r>
      <w:r w:rsidR="00F9585D" w:rsidRPr="00BE4B38">
        <w:rPr>
          <w:rFonts w:ascii="Arial" w:hAnsi="Arial" w:cs="Arial"/>
          <w:sz w:val="22"/>
          <w:szCs w:val="22"/>
        </w:rPr>
        <w:t>person’s</w:t>
      </w:r>
      <w:r w:rsidR="00450AF7" w:rsidRPr="00BE4B38">
        <w:rPr>
          <w:rFonts w:ascii="Arial" w:hAnsi="Arial" w:cs="Arial"/>
          <w:sz w:val="22"/>
          <w:szCs w:val="22"/>
        </w:rPr>
        <w:t xml:space="preserve"> life (ref).</w:t>
      </w:r>
      <w:r w:rsidR="00A43A46" w:rsidRPr="00BE4B38">
        <w:rPr>
          <w:rFonts w:ascii="Arial" w:hAnsi="Arial" w:cs="Arial"/>
          <w:sz w:val="22"/>
          <w:szCs w:val="22"/>
        </w:rPr>
        <w:t xml:space="preserve"> </w:t>
      </w:r>
      <w:r w:rsidR="00C459B4" w:rsidRPr="00BE4B38">
        <w:rPr>
          <w:rFonts w:ascii="Arial" w:hAnsi="Arial" w:cs="Arial"/>
          <w:sz w:val="22"/>
          <w:szCs w:val="22"/>
        </w:rPr>
        <w:t xml:space="preserve">For effective diagnosis, treatment and management of disorder, the correct identification of a psychiatric disorder must first commence. </w:t>
      </w:r>
      <w:r w:rsidR="006647A8" w:rsidRPr="00BE4B38">
        <w:rPr>
          <w:rFonts w:ascii="Arial" w:hAnsi="Arial" w:cs="Arial"/>
          <w:sz w:val="22"/>
          <w:szCs w:val="22"/>
        </w:rPr>
        <w:t>T</w:t>
      </w:r>
      <w:r w:rsidR="00C459B4" w:rsidRPr="00BE4B38">
        <w:rPr>
          <w:rFonts w:ascii="Arial" w:hAnsi="Arial" w:cs="Arial"/>
          <w:sz w:val="22"/>
          <w:szCs w:val="22"/>
        </w:rPr>
        <w:t>he International Classification of Diseases</w:t>
      </w:r>
      <w:r w:rsidR="006647A8" w:rsidRPr="00BE4B38">
        <w:rPr>
          <w:rFonts w:ascii="Arial" w:hAnsi="Arial" w:cs="Arial"/>
          <w:sz w:val="22"/>
          <w:szCs w:val="22"/>
        </w:rPr>
        <w:t xml:space="preserve"> 10</w:t>
      </w:r>
      <w:r w:rsidR="006647A8" w:rsidRPr="00BE4B38">
        <w:rPr>
          <w:rFonts w:ascii="Arial" w:hAnsi="Arial" w:cs="Arial"/>
          <w:sz w:val="22"/>
          <w:szCs w:val="22"/>
          <w:vertAlign w:val="superscript"/>
        </w:rPr>
        <w:t>th</w:t>
      </w:r>
      <w:r w:rsidR="006647A8" w:rsidRPr="00BE4B38">
        <w:rPr>
          <w:rFonts w:ascii="Arial" w:hAnsi="Arial" w:cs="Arial"/>
          <w:sz w:val="22"/>
          <w:szCs w:val="22"/>
        </w:rPr>
        <w:t xml:space="preserve"> revision</w:t>
      </w:r>
      <w:r w:rsidR="00C459B4" w:rsidRPr="00BE4B38">
        <w:rPr>
          <w:rFonts w:ascii="Arial" w:hAnsi="Arial" w:cs="Arial"/>
          <w:sz w:val="22"/>
          <w:szCs w:val="22"/>
        </w:rPr>
        <w:t xml:space="preserve"> (I</w:t>
      </w:r>
      <w:r w:rsidR="002B3831" w:rsidRPr="00BE4B38">
        <w:rPr>
          <w:rFonts w:ascii="Arial" w:hAnsi="Arial" w:cs="Arial"/>
          <w:sz w:val="22"/>
          <w:szCs w:val="22"/>
        </w:rPr>
        <w:t>CD</w:t>
      </w:r>
      <w:r w:rsidR="00C459B4" w:rsidRPr="00BE4B38">
        <w:rPr>
          <w:rFonts w:ascii="Arial" w:hAnsi="Arial" w:cs="Arial"/>
          <w:sz w:val="22"/>
          <w:szCs w:val="22"/>
        </w:rPr>
        <w:t>-10)</w:t>
      </w:r>
      <w:r w:rsidR="006647A8" w:rsidRPr="00BE4B38">
        <w:rPr>
          <w:rFonts w:ascii="Arial" w:hAnsi="Arial" w:cs="Arial"/>
          <w:sz w:val="22"/>
          <w:szCs w:val="22"/>
        </w:rPr>
        <w:t xml:space="preserve"> was authorised by the world health organisation (WHO), that was </w:t>
      </w:r>
      <w:r w:rsidR="008144E8" w:rsidRPr="00BE4B38">
        <w:rPr>
          <w:rFonts w:ascii="Arial" w:hAnsi="Arial" w:cs="Arial"/>
          <w:sz w:val="22"/>
          <w:szCs w:val="22"/>
        </w:rPr>
        <w:t>originally implemented</w:t>
      </w:r>
      <w:r w:rsidR="006647A8" w:rsidRPr="00BE4B38">
        <w:rPr>
          <w:rFonts w:ascii="Arial" w:hAnsi="Arial" w:cs="Arial"/>
          <w:sz w:val="22"/>
          <w:szCs w:val="22"/>
        </w:rPr>
        <w:t xml:space="preserve"> </w:t>
      </w:r>
      <w:r w:rsidR="00006269" w:rsidRPr="00BE4B38">
        <w:rPr>
          <w:rFonts w:ascii="Arial" w:hAnsi="Arial" w:cs="Arial"/>
          <w:sz w:val="22"/>
          <w:szCs w:val="22"/>
        </w:rPr>
        <w:t xml:space="preserve">for classifications of death and mortality coding in 1999 (CDC.GOV, 2020).  </w:t>
      </w:r>
      <w:r w:rsidR="00F464B8" w:rsidRPr="00BE4B38">
        <w:rPr>
          <w:rFonts w:ascii="Arial" w:hAnsi="Arial" w:cs="Arial"/>
          <w:sz w:val="22"/>
          <w:szCs w:val="22"/>
        </w:rPr>
        <w:t xml:space="preserve">However, the united states implemented the clinical modification (ICD-10-CM) for inpatient procedures (CDC, 2020). </w:t>
      </w:r>
      <w:r w:rsidR="00B715A7" w:rsidRPr="00BE4B38">
        <w:rPr>
          <w:rFonts w:ascii="Arial" w:hAnsi="Arial" w:cs="Arial"/>
          <w:sz w:val="22"/>
          <w:szCs w:val="22"/>
        </w:rPr>
        <w:t xml:space="preserve">The </w:t>
      </w:r>
      <w:r w:rsidR="00180516" w:rsidRPr="00BE4B38">
        <w:rPr>
          <w:rFonts w:ascii="Arial" w:hAnsi="Arial" w:cs="Arial"/>
          <w:sz w:val="22"/>
          <w:szCs w:val="22"/>
        </w:rPr>
        <w:t>modification</w:t>
      </w:r>
      <w:r w:rsidR="00B715A7" w:rsidRPr="00BE4B38">
        <w:rPr>
          <w:rFonts w:ascii="Arial" w:hAnsi="Arial" w:cs="Arial"/>
          <w:sz w:val="22"/>
          <w:szCs w:val="22"/>
        </w:rPr>
        <w:t xml:space="preserve"> and </w:t>
      </w:r>
      <w:r w:rsidR="00180516" w:rsidRPr="00BE4B38">
        <w:rPr>
          <w:rFonts w:ascii="Arial" w:hAnsi="Arial" w:cs="Arial"/>
          <w:sz w:val="22"/>
          <w:szCs w:val="22"/>
        </w:rPr>
        <w:t>changes</w:t>
      </w:r>
      <w:r w:rsidR="00B715A7" w:rsidRPr="00BE4B38">
        <w:rPr>
          <w:rFonts w:ascii="Arial" w:hAnsi="Arial" w:cs="Arial"/>
          <w:sz w:val="22"/>
          <w:szCs w:val="22"/>
        </w:rPr>
        <w:t xml:space="preserve"> to the I</w:t>
      </w:r>
      <w:r w:rsidR="002B3831" w:rsidRPr="00BE4B38">
        <w:rPr>
          <w:rFonts w:ascii="Arial" w:hAnsi="Arial" w:cs="Arial"/>
          <w:sz w:val="22"/>
          <w:szCs w:val="22"/>
        </w:rPr>
        <w:t>CD</w:t>
      </w:r>
      <w:r w:rsidR="00B715A7" w:rsidRPr="00BE4B38">
        <w:rPr>
          <w:rFonts w:ascii="Arial" w:hAnsi="Arial" w:cs="Arial"/>
          <w:sz w:val="22"/>
          <w:szCs w:val="22"/>
        </w:rPr>
        <w:t xml:space="preserve"> </w:t>
      </w:r>
      <w:r w:rsidR="00180516" w:rsidRPr="00BE4B38">
        <w:rPr>
          <w:rFonts w:ascii="Arial" w:hAnsi="Arial" w:cs="Arial"/>
          <w:sz w:val="22"/>
          <w:szCs w:val="22"/>
        </w:rPr>
        <w:t>diagnostic</w:t>
      </w:r>
      <w:r w:rsidR="00B715A7" w:rsidRPr="00BE4B38">
        <w:rPr>
          <w:rFonts w:ascii="Arial" w:hAnsi="Arial" w:cs="Arial"/>
          <w:sz w:val="22"/>
          <w:szCs w:val="22"/>
        </w:rPr>
        <w:t xml:space="preserve"> tool </w:t>
      </w:r>
      <w:r w:rsidR="00180516" w:rsidRPr="00BE4B38">
        <w:rPr>
          <w:rFonts w:ascii="Arial" w:hAnsi="Arial" w:cs="Arial"/>
          <w:sz w:val="22"/>
          <w:szCs w:val="22"/>
        </w:rPr>
        <w:t xml:space="preserve">places upmost importance to the medical field to reflect and align with medical evidence-based practice. </w:t>
      </w:r>
    </w:p>
    <w:p w14:paraId="0F07236E" w14:textId="77777777" w:rsidR="0094323F" w:rsidRPr="00BE4B38" w:rsidRDefault="0094323F" w:rsidP="00BE4B38">
      <w:pPr>
        <w:spacing w:line="360" w:lineRule="auto"/>
        <w:jc w:val="both"/>
        <w:rPr>
          <w:rFonts w:ascii="Arial" w:hAnsi="Arial" w:cs="Arial"/>
          <w:sz w:val="22"/>
          <w:szCs w:val="22"/>
        </w:rPr>
      </w:pPr>
    </w:p>
    <w:p w14:paraId="76403E15" w14:textId="4776F766" w:rsidR="0094323F" w:rsidRPr="00BE4B38" w:rsidRDefault="0094323F" w:rsidP="00BE4B38">
      <w:pPr>
        <w:spacing w:line="360" w:lineRule="auto"/>
        <w:jc w:val="both"/>
        <w:rPr>
          <w:rFonts w:ascii="Arial" w:hAnsi="Arial" w:cs="Arial"/>
          <w:sz w:val="22"/>
          <w:szCs w:val="22"/>
        </w:rPr>
      </w:pPr>
    </w:p>
    <w:p w14:paraId="39FDE22A" w14:textId="77777777" w:rsidR="002B3831" w:rsidRPr="00BE4B38" w:rsidRDefault="002B3831" w:rsidP="00BE4B38">
      <w:pPr>
        <w:spacing w:line="360" w:lineRule="auto"/>
        <w:jc w:val="both"/>
        <w:rPr>
          <w:rFonts w:ascii="Arial" w:hAnsi="Arial" w:cs="Arial"/>
          <w:sz w:val="22"/>
          <w:szCs w:val="22"/>
        </w:rPr>
      </w:pPr>
    </w:p>
    <w:p w14:paraId="6A9E40D5" w14:textId="6BFB8EA6" w:rsidR="00100923" w:rsidRPr="00BE4B38" w:rsidRDefault="00180516" w:rsidP="00BE4B38">
      <w:pPr>
        <w:spacing w:line="360" w:lineRule="auto"/>
        <w:jc w:val="both"/>
        <w:rPr>
          <w:rFonts w:ascii="Arial" w:hAnsi="Arial" w:cs="Arial"/>
          <w:sz w:val="22"/>
          <w:szCs w:val="22"/>
        </w:rPr>
      </w:pPr>
      <w:r w:rsidRPr="00BE4B38">
        <w:rPr>
          <w:rFonts w:ascii="Arial" w:hAnsi="Arial" w:cs="Arial"/>
          <w:sz w:val="22"/>
          <w:szCs w:val="22"/>
        </w:rPr>
        <w:t>According to CDC.gov (2020) IC</w:t>
      </w:r>
      <w:r w:rsidR="002B3831" w:rsidRPr="00BE4B38">
        <w:rPr>
          <w:rFonts w:ascii="Arial" w:hAnsi="Arial" w:cs="Arial"/>
          <w:sz w:val="22"/>
          <w:szCs w:val="22"/>
        </w:rPr>
        <w:t>D</w:t>
      </w:r>
      <w:r w:rsidRPr="00BE4B38">
        <w:rPr>
          <w:rFonts w:ascii="Arial" w:hAnsi="Arial" w:cs="Arial"/>
          <w:sz w:val="22"/>
          <w:szCs w:val="22"/>
        </w:rPr>
        <w:t>-9-CM</w:t>
      </w:r>
      <w:r w:rsidR="0094323F" w:rsidRPr="00BE4B38">
        <w:rPr>
          <w:rFonts w:ascii="Arial" w:hAnsi="Arial" w:cs="Arial"/>
          <w:sz w:val="22"/>
          <w:szCs w:val="22"/>
        </w:rPr>
        <w:t xml:space="preserve"> was being utilised since 1979, however, through periodic revisions, it was concluded </w:t>
      </w:r>
      <w:r w:rsidR="002B3831" w:rsidRPr="00BE4B38">
        <w:rPr>
          <w:rFonts w:ascii="Arial" w:hAnsi="Arial" w:cs="Arial"/>
          <w:sz w:val="22"/>
          <w:szCs w:val="22"/>
        </w:rPr>
        <w:t xml:space="preserve">ICD-9-CM did not contain robust informational support of medical health care needs in patients. This was due to the inaccuracy of clinical information and the lack of depth of data available to support the tool being used. Furthermore, it was critiques based on </w:t>
      </w:r>
      <w:r w:rsidR="003A3DCD" w:rsidRPr="00BE4B38">
        <w:rPr>
          <w:rFonts w:ascii="Arial" w:hAnsi="Arial" w:cs="Arial"/>
          <w:sz w:val="22"/>
          <w:szCs w:val="22"/>
        </w:rPr>
        <w:t>the</w:t>
      </w:r>
      <w:r w:rsidR="002B3831" w:rsidRPr="00BE4B38">
        <w:rPr>
          <w:rFonts w:ascii="Arial" w:hAnsi="Arial" w:cs="Arial"/>
          <w:sz w:val="22"/>
          <w:szCs w:val="22"/>
        </w:rPr>
        <w:t xml:space="preserve"> lack of data about patients and the fact the coding structed was too restrictive. </w:t>
      </w:r>
      <w:r w:rsidR="003A3DCD" w:rsidRPr="00BE4B38">
        <w:rPr>
          <w:rFonts w:ascii="Arial" w:hAnsi="Arial" w:cs="Arial"/>
          <w:sz w:val="22"/>
          <w:szCs w:val="22"/>
        </w:rPr>
        <w:t>This in review of the IC</w:t>
      </w:r>
      <w:r w:rsidR="00BE4B38">
        <w:rPr>
          <w:rFonts w:ascii="Arial" w:hAnsi="Arial" w:cs="Arial"/>
          <w:sz w:val="22"/>
          <w:szCs w:val="22"/>
        </w:rPr>
        <w:t>D</w:t>
      </w:r>
      <w:r w:rsidR="003A3DCD" w:rsidRPr="00BE4B38">
        <w:rPr>
          <w:rFonts w:ascii="Arial" w:hAnsi="Arial" w:cs="Arial"/>
          <w:sz w:val="22"/>
          <w:szCs w:val="22"/>
        </w:rPr>
        <w:t xml:space="preserve">-9, several major research efforts were undertaken with the intention to </w:t>
      </w:r>
      <w:r w:rsidR="003E6EC8" w:rsidRPr="00BE4B38">
        <w:rPr>
          <w:rFonts w:ascii="Arial" w:hAnsi="Arial" w:cs="Arial"/>
          <w:sz w:val="22"/>
          <w:szCs w:val="22"/>
        </w:rPr>
        <w:t>produced</w:t>
      </w:r>
      <w:r w:rsidR="0066744A" w:rsidRPr="00BE4B38">
        <w:rPr>
          <w:rFonts w:ascii="Arial" w:hAnsi="Arial" w:cs="Arial"/>
          <w:sz w:val="22"/>
          <w:szCs w:val="22"/>
        </w:rPr>
        <w:t xml:space="preserve"> </w:t>
      </w:r>
      <w:r w:rsidR="003E6EC8" w:rsidRPr="00BE4B38">
        <w:rPr>
          <w:rFonts w:ascii="Arial" w:hAnsi="Arial" w:cs="Arial"/>
          <w:sz w:val="22"/>
          <w:szCs w:val="22"/>
        </w:rPr>
        <w:t>workshop</w:t>
      </w:r>
      <w:r w:rsidR="0066744A" w:rsidRPr="00BE4B38">
        <w:rPr>
          <w:rFonts w:ascii="Arial" w:hAnsi="Arial" w:cs="Arial"/>
          <w:sz w:val="22"/>
          <w:szCs w:val="22"/>
        </w:rPr>
        <w:t xml:space="preserve"> project with drug abuse, </w:t>
      </w:r>
      <w:r w:rsidR="005051BC" w:rsidRPr="00BE4B38">
        <w:rPr>
          <w:rFonts w:ascii="Arial" w:hAnsi="Arial" w:cs="Arial"/>
          <w:sz w:val="22"/>
          <w:szCs w:val="22"/>
        </w:rPr>
        <w:t>alcohol</w:t>
      </w:r>
      <w:r w:rsidR="0066744A" w:rsidRPr="00BE4B38">
        <w:rPr>
          <w:rFonts w:ascii="Arial" w:hAnsi="Arial" w:cs="Arial"/>
          <w:sz w:val="22"/>
          <w:szCs w:val="22"/>
        </w:rPr>
        <w:t xml:space="preserve">, </w:t>
      </w:r>
      <w:r w:rsidR="003E6EC8" w:rsidRPr="00BE4B38">
        <w:rPr>
          <w:rFonts w:ascii="Arial" w:hAnsi="Arial" w:cs="Arial"/>
          <w:sz w:val="22"/>
          <w:szCs w:val="22"/>
        </w:rPr>
        <w:t>intergraded</w:t>
      </w:r>
      <w:r w:rsidR="003A3DCD" w:rsidRPr="00BE4B38">
        <w:rPr>
          <w:rFonts w:ascii="Arial" w:hAnsi="Arial" w:cs="Arial"/>
          <w:sz w:val="22"/>
          <w:szCs w:val="22"/>
        </w:rPr>
        <w:t xml:space="preserve"> recommendations based on the Copenhagen conference carried out in 1982. This convention was essential as it focused on classification and diagnosis of </w:t>
      </w:r>
      <w:r w:rsidR="00881F96" w:rsidRPr="00BE4B38">
        <w:rPr>
          <w:rFonts w:ascii="Arial" w:hAnsi="Arial" w:cs="Arial"/>
          <w:sz w:val="22"/>
          <w:szCs w:val="22"/>
        </w:rPr>
        <w:t>mental</w:t>
      </w:r>
      <w:r w:rsidR="003A3DCD" w:rsidRPr="00BE4B38">
        <w:rPr>
          <w:rFonts w:ascii="Arial" w:hAnsi="Arial" w:cs="Arial"/>
          <w:sz w:val="22"/>
          <w:szCs w:val="22"/>
        </w:rPr>
        <w:t xml:space="preserve"> disorders as a series of workshops were hel</w:t>
      </w:r>
      <w:r w:rsidR="00881F96" w:rsidRPr="00BE4B38">
        <w:rPr>
          <w:rFonts w:ascii="Arial" w:hAnsi="Arial" w:cs="Arial"/>
          <w:sz w:val="22"/>
          <w:szCs w:val="22"/>
        </w:rPr>
        <w:t xml:space="preserve">d </w:t>
      </w:r>
      <w:r w:rsidR="0066744A" w:rsidRPr="00BE4B38">
        <w:rPr>
          <w:rFonts w:ascii="Arial" w:hAnsi="Arial" w:cs="Arial"/>
          <w:sz w:val="22"/>
          <w:szCs w:val="22"/>
        </w:rPr>
        <w:t>together by various scientist to outline research agenda guidelines for future work.</w:t>
      </w:r>
      <w:r w:rsidR="003A3DCD" w:rsidRPr="00BE4B38">
        <w:rPr>
          <w:rFonts w:ascii="Arial" w:hAnsi="Arial" w:cs="Arial"/>
          <w:sz w:val="22"/>
          <w:szCs w:val="22"/>
        </w:rPr>
        <w:t xml:space="preserve"> </w:t>
      </w:r>
      <w:r w:rsidR="000A38AC" w:rsidRPr="00BE4B38">
        <w:rPr>
          <w:rFonts w:ascii="Arial" w:hAnsi="Arial" w:cs="Arial"/>
          <w:sz w:val="22"/>
          <w:szCs w:val="22"/>
        </w:rPr>
        <w:t xml:space="preserve">This </w:t>
      </w:r>
      <w:r w:rsidR="003E6EC8" w:rsidRPr="00BE4B38">
        <w:rPr>
          <w:rFonts w:ascii="Arial" w:hAnsi="Arial" w:cs="Arial"/>
          <w:sz w:val="22"/>
          <w:szCs w:val="22"/>
        </w:rPr>
        <w:t>resulted in</w:t>
      </w:r>
      <w:r w:rsidR="000A38AC" w:rsidRPr="00BE4B38">
        <w:rPr>
          <w:rFonts w:ascii="Arial" w:hAnsi="Arial" w:cs="Arial"/>
          <w:sz w:val="22"/>
          <w:szCs w:val="22"/>
        </w:rPr>
        <w:t xml:space="preserve"> </w:t>
      </w:r>
      <w:r w:rsidR="003E6EC8" w:rsidRPr="00BE4B38">
        <w:rPr>
          <w:rFonts w:ascii="Arial" w:hAnsi="Arial" w:cs="Arial"/>
          <w:sz w:val="22"/>
          <w:szCs w:val="22"/>
        </w:rPr>
        <w:t>major</w:t>
      </w:r>
      <w:r w:rsidR="000A38AC" w:rsidRPr="00BE4B38">
        <w:rPr>
          <w:rFonts w:ascii="Arial" w:hAnsi="Arial" w:cs="Arial"/>
          <w:sz w:val="22"/>
          <w:szCs w:val="22"/>
        </w:rPr>
        <w:t xml:space="preserve"> publication</w:t>
      </w:r>
      <w:r w:rsidR="003E6EC8" w:rsidRPr="00BE4B38">
        <w:rPr>
          <w:rFonts w:ascii="Arial" w:hAnsi="Arial" w:cs="Arial"/>
          <w:sz w:val="22"/>
          <w:szCs w:val="22"/>
        </w:rPr>
        <w:t xml:space="preserve">, of </w:t>
      </w:r>
      <w:r w:rsidR="00100923" w:rsidRPr="00BE4B38">
        <w:rPr>
          <w:rFonts w:ascii="Arial" w:hAnsi="Arial" w:cs="Arial"/>
          <w:sz w:val="22"/>
          <w:szCs w:val="22"/>
        </w:rPr>
        <w:t>I</w:t>
      </w:r>
      <w:r w:rsidR="00BE4B38">
        <w:rPr>
          <w:rFonts w:ascii="Arial" w:hAnsi="Arial" w:cs="Arial"/>
          <w:sz w:val="22"/>
          <w:szCs w:val="22"/>
        </w:rPr>
        <w:t>CD-</w:t>
      </w:r>
      <w:r w:rsidR="003E6EC8" w:rsidRPr="00BE4B38">
        <w:rPr>
          <w:rFonts w:ascii="Arial" w:hAnsi="Arial" w:cs="Arial"/>
          <w:sz w:val="22"/>
          <w:szCs w:val="22"/>
        </w:rPr>
        <w:t xml:space="preserve">10 </w:t>
      </w:r>
      <w:r w:rsidR="00100923" w:rsidRPr="00BE4B38">
        <w:rPr>
          <w:rFonts w:ascii="Arial" w:hAnsi="Arial" w:cs="Arial"/>
          <w:sz w:val="22"/>
          <w:szCs w:val="22"/>
        </w:rPr>
        <w:t>chapter</w:t>
      </w:r>
      <w:r w:rsidR="003E6EC8" w:rsidRPr="00BE4B38">
        <w:rPr>
          <w:rFonts w:ascii="Arial" w:hAnsi="Arial" w:cs="Arial"/>
          <w:sz w:val="22"/>
          <w:szCs w:val="22"/>
        </w:rPr>
        <w:t xml:space="preserve"> 5, highlighting the origins contemporary psychiatric classifications</w:t>
      </w:r>
      <w:r w:rsidR="00100923" w:rsidRPr="00BE4B38">
        <w:rPr>
          <w:rFonts w:ascii="Arial" w:hAnsi="Arial" w:cs="Arial"/>
          <w:sz w:val="22"/>
          <w:szCs w:val="22"/>
        </w:rPr>
        <w:t xml:space="preserve"> of </w:t>
      </w:r>
      <w:r w:rsidR="00A43A46" w:rsidRPr="00BE4B38">
        <w:rPr>
          <w:rFonts w:ascii="Arial" w:hAnsi="Arial" w:cs="Arial"/>
          <w:sz w:val="22"/>
          <w:szCs w:val="22"/>
        </w:rPr>
        <w:t>mental</w:t>
      </w:r>
      <w:r w:rsidR="00100923" w:rsidRPr="00BE4B38">
        <w:rPr>
          <w:rFonts w:ascii="Arial" w:hAnsi="Arial" w:cs="Arial"/>
          <w:sz w:val="22"/>
          <w:szCs w:val="22"/>
        </w:rPr>
        <w:t xml:space="preserve"> disorders.</w:t>
      </w:r>
    </w:p>
    <w:p w14:paraId="12B1BBDC" w14:textId="47809D8B" w:rsidR="00BE52F3" w:rsidRPr="00BE4B38" w:rsidRDefault="00BE52F3" w:rsidP="00BE4B38">
      <w:pPr>
        <w:spacing w:line="360" w:lineRule="auto"/>
        <w:jc w:val="both"/>
        <w:rPr>
          <w:rFonts w:ascii="Arial" w:hAnsi="Arial" w:cs="Arial"/>
          <w:sz w:val="22"/>
          <w:szCs w:val="22"/>
        </w:rPr>
      </w:pPr>
    </w:p>
    <w:p w14:paraId="60EB4FB4" w14:textId="302BE149" w:rsidR="00100923" w:rsidRPr="00BE4B38" w:rsidRDefault="00100923" w:rsidP="00BE4B38">
      <w:pPr>
        <w:spacing w:line="360" w:lineRule="auto"/>
        <w:jc w:val="both"/>
        <w:rPr>
          <w:rFonts w:ascii="Arial" w:hAnsi="Arial" w:cs="Arial"/>
          <w:sz w:val="22"/>
          <w:szCs w:val="22"/>
        </w:rPr>
      </w:pPr>
    </w:p>
    <w:p w14:paraId="1E6E6F75" w14:textId="77777777" w:rsidR="00A43A46" w:rsidRPr="00BE4B38" w:rsidRDefault="00A43A46" w:rsidP="00BE4B38">
      <w:pPr>
        <w:spacing w:line="360" w:lineRule="auto"/>
        <w:jc w:val="both"/>
        <w:rPr>
          <w:rFonts w:ascii="Arial" w:hAnsi="Arial" w:cs="Arial"/>
          <w:sz w:val="22"/>
          <w:szCs w:val="22"/>
        </w:rPr>
      </w:pPr>
    </w:p>
    <w:p w14:paraId="2ACFE0F2" w14:textId="04F88332" w:rsidR="00C9142F" w:rsidRPr="00BE4B38" w:rsidRDefault="00100923" w:rsidP="00BE4B38">
      <w:pPr>
        <w:spacing w:line="360" w:lineRule="auto"/>
        <w:jc w:val="both"/>
        <w:rPr>
          <w:rFonts w:ascii="Arial" w:hAnsi="Arial" w:cs="Arial"/>
          <w:sz w:val="22"/>
          <w:szCs w:val="22"/>
        </w:rPr>
      </w:pPr>
      <w:r w:rsidRPr="00BE4B38">
        <w:rPr>
          <w:rFonts w:ascii="Arial" w:hAnsi="Arial" w:cs="Arial"/>
          <w:sz w:val="22"/>
          <w:szCs w:val="22"/>
        </w:rPr>
        <w:t xml:space="preserve">Schizophrenia is a severe long-term psychiatric illness. It results in a variety of psychological symptoms (NHS, 2021). Schizophrenia is often defined as a type of psychosis. This implies that the individual </w:t>
      </w:r>
      <w:r w:rsidR="00A43A46" w:rsidRPr="00BE4B38">
        <w:rPr>
          <w:rFonts w:ascii="Arial" w:hAnsi="Arial" w:cs="Arial"/>
          <w:sz w:val="22"/>
          <w:szCs w:val="22"/>
        </w:rPr>
        <w:t>cannot</w:t>
      </w:r>
      <w:r w:rsidRPr="00BE4B38">
        <w:rPr>
          <w:rFonts w:ascii="Arial" w:hAnsi="Arial" w:cs="Arial"/>
          <w:sz w:val="22"/>
          <w:szCs w:val="22"/>
        </w:rPr>
        <w:t xml:space="preserve"> always be able to tell the difference between their own thoughts and ideas and truth (NHS 2021). </w:t>
      </w:r>
      <w:r w:rsidR="00A43A46" w:rsidRPr="00BE4B38">
        <w:rPr>
          <w:rFonts w:ascii="Arial" w:hAnsi="Arial" w:cs="Arial"/>
          <w:sz w:val="22"/>
          <w:szCs w:val="22"/>
        </w:rPr>
        <w:t xml:space="preserve">Symptoms of this psychiatric illness can include hallucinations, delusions, confused and muddles thoughts. This is supported by WHO (2014) that highlight in </w:t>
      </w:r>
      <w:r w:rsidR="00A43A46" w:rsidRPr="00BE4B38">
        <w:rPr>
          <w:rFonts w:ascii="Arial" w:hAnsi="Arial" w:cs="Arial"/>
          <w:sz w:val="22"/>
          <w:szCs w:val="22"/>
        </w:rPr>
        <w:lastRenderedPageBreak/>
        <w:t xml:space="preserve">general, schizophrenic conditions are marked by basic and characteristic distortions of thought and perception, as well as unwanted or blunted affects. </w:t>
      </w:r>
    </w:p>
    <w:p w14:paraId="4CCDC6FE" w14:textId="77777777" w:rsidR="00BE4B38" w:rsidRPr="00BE4B38" w:rsidRDefault="00BE4B38" w:rsidP="00BE4B38">
      <w:pPr>
        <w:spacing w:line="360" w:lineRule="auto"/>
        <w:jc w:val="both"/>
        <w:rPr>
          <w:rFonts w:ascii="Arial" w:hAnsi="Arial" w:cs="Arial"/>
          <w:sz w:val="22"/>
          <w:szCs w:val="22"/>
        </w:rPr>
      </w:pPr>
    </w:p>
    <w:p w14:paraId="7A87D472" w14:textId="77777777" w:rsidR="00BE52F3" w:rsidRPr="00BE4B38" w:rsidRDefault="00BE52F3" w:rsidP="00BE4B38">
      <w:pPr>
        <w:spacing w:line="360" w:lineRule="auto"/>
        <w:jc w:val="both"/>
        <w:rPr>
          <w:rFonts w:ascii="Arial" w:hAnsi="Arial" w:cs="Arial"/>
          <w:sz w:val="22"/>
          <w:szCs w:val="22"/>
        </w:rPr>
      </w:pPr>
    </w:p>
    <w:p w14:paraId="777F597A" w14:textId="77777777" w:rsidR="00C9142F" w:rsidRPr="00BE4B38" w:rsidRDefault="00C9142F" w:rsidP="00BE4B38">
      <w:pPr>
        <w:spacing w:line="360" w:lineRule="auto"/>
        <w:jc w:val="both"/>
        <w:rPr>
          <w:rFonts w:ascii="Arial" w:hAnsi="Arial" w:cs="Arial"/>
          <w:sz w:val="22"/>
          <w:szCs w:val="22"/>
        </w:rPr>
      </w:pPr>
    </w:p>
    <w:p w14:paraId="04FAF00B" w14:textId="71F61DDC" w:rsidR="00C9142F" w:rsidRPr="00BE4B38" w:rsidRDefault="00A43A46" w:rsidP="00BE4B38">
      <w:pPr>
        <w:spacing w:line="360" w:lineRule="auto"/>
        <w:jc w:val="both"/>
        <w:rPr>
          <w:rFonts w:ascii="Arial" w:hAnsi="Arial" w:cs="Arial"/>
          <w:sz w:val="22"/>
          <w:szCs w:val="22"/>
        </w:rPr>
      </w:pPr>
      <w:r w:rsidRPr="00BE4B38">
        <w:rPr>
          <w:rFonts w:ascii="Arial" w:hAnsi="Arial" w:cs="Arial"/>
          <w:sz w:val="22"/>
          <w:szCs w:val="22"/>
        </w:rPr>
        <w:t>The I</w:t>
      </w:r>
      <w:r w:rsidR="00BE4B38">
        <w:rPr>
          <w:rFonts w:ascii="Arial" w:hAnsi="Arial" w:cs="Arial"/>
          <w:sz w:val="22"/>
          <w:szCs w:val="22"/>
        </w:rPr>
        <w:t>CD</w:t>
      </w:r>
      <w:r w:rsidRPr="00BE4B38">
        <w:rPr>
          <w:rFonts w:ascii="Arial" w:hAnsi="Arial" w:cs="Arial"/>
          <w:sz w:val="22"/>
          <w:szCs w:val="22"/>
        </w:rPr>
        <w:t>-10 breaks down more than ten different types of schizophrenic related disorder</w:t>
      </w:r>
      <w:r w:rsidR="0048597A" w:rsidRPr="00BE4B38">
        <w:rPr>
          <w:rFonts w:ascii="Arial" w:hAnsi="Arial" w:cs="Arial"/>
          <w:sz w:val="22"/>
          <w:szCs w:val="22"/>
        </w:rPr>
        <w:t xml:space="preserve">s, however sub-categorises them into </w:t>
      </w:r>
      <w:r w:rsidR="008144E8" w:rsidRPr="00BE4B38">
        <w:rPr>
          <w:rFonts w:ascii="Arial" w:hAnsi="Arial" w:cs="Arial"/>
          <w:sz w:val="22"/>
          <w:szCs w:val="22"/>
        </w:rPr>
        <w:t>schizophrenic</w:t>
      </w:r>
      <w:r w:rsidR="0048597A" w:rsidRPr="00BE4B38">
        <w:rPr>
          <w:rFonts w:ascii="Arial" w:hAnsi="Arial" w:cs="Arial"/>
          <w:sz w:val="22"/>
          <w:szCs w:val="22"/>
        </w:rPr>
        <w:t>,</w:t>
      </w:r>
      <w:r w:rsidR="008144E8" w:rsidRPr="00BE4B38">
        <w:rPr>
          <w:rFonts w:ascii="Arial" w:hAnsi="Arial" w:cs="Arial"/>
          <w:sz w:val="22"/>
          <w:szCs w:val="22"/>
        </w:rPr>
        <w:t xml:space="preserve"> persistent delusion disorders, and a bigger group of acute transient psychotic disorders</w:t>
      </w:r>
      <w:r w:rsidR="00C9142F" w:rsidRPr="00BE4B38">
        <w:rPr>
          <w:rFonts w:ascii="Arial" w:hAnsi="Arial" w:cs="Arial"/>
          <w:sz w:val="22"/>
          <w:szCs w:val="22"/>
        </w:rPr>
        <w:t xml:space="preserve">, creating multiple classifications </w:t>
      </w:r>
      <w:r w:rsidR="008144E8" w:rsidRPr="00BE4B38">
        <w:rPr>
          <w:rFonts w:ascii="Arial" w:hAnsi="Arial" w:cs="Arial"/>
          <w:sz w:val="22"/>
          <w:szCs w:val="22"/>
        </w:rPr>
        <w:t>(WHO, 2014). The IC</w:t>
      </w:r>
      <w:r w:rsidR="00BE4B38">
        <w:rPr>
          <w:rFonts w:ascii="Arial" w:hAnsi="Arial" w:cs="Arial"/>
          <w:sz w:val="22"/>
          <w:szCs w:val="22"/>
        </w:rPr>
        <w:t>D</w:t>
      </w:r>
      <w:r w:rsidR="008144E8" w:rsidRPr="00BE4B38">
        <w:rPr>
          <w:rFonts w:ascii="Arial" w:hAnsi="Arial" w:cs="Arial"/>
          <w:sz w:val="22"/>
          <w:szCs w:val="22"/>
        </w:rPr>
        <w:t>-10 imply that although delusions and distorted reality occurs, clear consciousness and intellectual capacity is maintained well enough, yet specific cognitive defects can progress overtime (WHO, 2014).  Schizophrenic disorders may have a persistent or episodic course, with progressing or stable deficits, or one and sometimes more episodes with full or partial recovery.</w:t>
      </w:r>
      <w:r w:rsidR="00BE4B38" w:rsidRPr="00BE4B38">
        <w:rPr>
          <w:rFonts w:ascii="Arial" w:hAnsi="Arial" w:cs="Arial"/>
          <w:sz w:val="22"/>
          <w:szCs w:val="22"/>
        </w:rPr>
        <w:t xml:space="preserve"> </w:t>
      </w:r>
      <w:r w:rsidR="00C9142F" w:rsidRPr="00BE4B38">
        <w:rPr>
          <w:rFonts w:ascii="Arial" w:hAnsi="Arial" w:cs="Arial"/>
          <w:sz w:val="22"/>
          <w:szCs w:val="22"/>
        </w:rPr>
        <w:t>The ICD</w:t>
      </w:r>
      <w:r w:rsidR="00BE52F3" w:rsidRPr="00BE4B38">
        <w:rPr>
          <w:rFonts w:ascii="Arial" w:hAnsi="Arial" w:cs="Arial"/>
          <w:sz w:val="22"/>
          <w:szCs w:val="22"/>
        </w:rPr>
        <w:t>-</w:t>
      </w:r>
      <w:r w:rsidR="00FB0D2E" w:rsidRPr="00BE4B38">
        <w:rPr>
          <w:rFonts w:ascii="Arial" w:hAnsi="Arial" w:cs="Arial"/>
          <w:sz w:val="22"/>
          <w:szCs w:val="22"/>
        </w:rPr>
        <w:t xml:space="preserve">10 </w:t>
      </w:r>
      <w:r w:rsidR="00C9142F" w:rsidRPr="00BE4B38">
        <w:rPr>
          <w:rFonts w:ascii="Arial" w:hAnsi="Arial" w:cs="Arial"/>
          <w:sz w:val="22"/>
          <w:szCs w:val="22"/>
        </w:rPr>
        <w:t xml:space="preserve">is used widely by </w:t>
      </w:r>
      <w:r w:rsidR="00FB0D2E" w:rsidRPr="00BE4B38">
        <w:rPr>
          <w:rFonts w:ascii="Arial" w:hAnsi="Arial" w:cs="Arial"/>
          <w:sz w:val="22"/>
          <w:szCs w:val="22"/>
        </w:rPr>
        <w:t>psychologists to</w:t>
      </w:r>
      <w:r w:rsidR="00C9142F" w:rsidRPr="00BE4B38">
        <w:rPr>
          <w:rFonts w:ascii="Arial" w:hAnsi="Arial" w:cs="Arial"/>
          <w:sz w:val="22"/>
          <w:szCs w:val="22"/>
        </w:rPr>
        <w:t xml:space="preserve"> diagnosis schizophrenia. Using this tool requires a collection of only the negative presented symptoms</w:t>
      </w:r>
      <w:r w:rsidR="00FB0D2E" w:rsidRPr="00BE4B38">
        <w:rPr>
          <w:rFonts w:ascii="Arial" w:hAnsi="Arial" w:cs="Arial"/>
          <w:sz w:val="22"/>
          <w:szCs w:val="22"/>
        </w:rPr>
        <w:t>, in assigning a label of disorder to an inpatient. Negative symptoms for the diagnosis of schizophrenia refer to where normal functions are limited such as speech. Furthermore, A decrease or loss of normal functions, such as psychomotor disturbances, avolition, mood disturbances, and thinking disorders, are negative symptoms.</w:t>
      </w:r>
    </w:p>
    <w:p w14:paraId="38E8C781" w14:textId="618F6257" w:rsidR="00BE52F3" w:rsidRPr="00BE4B38" w:rsidRDefault="00BE52F3" w:rsidP="00BE4B38">
      <w:pPr>
        <w:spacing w:line="360" w:lineRule="auto"/>
        <w:jc w:val="both"/>
        <w:rPr>
          <w:rFonts w:ascii="Arial" w:hAnsi="Arial" w:cs="Arial"/>
          <w:sz w:val="22"/>
          <w:szCs w:val="22"/>
        </w:rPr>
      </w:pPr>
    </w:p>
    <w:p w14:paraId="54BC969F" w14:textId="77777777" w:rsidR="00BE4B38" w:rsidRPr="00BE4B38" w:rsidRDefault="00BE4B38" w:rsidP="00BE4B38">
      <w:pPr>
        <w:spacing w:line="360" w:lineRule="auto"/>
        <w:jc w:val="both"/>
        <w:rPr>
          <w:rFonts w:ascii="Arial" w:hAnsi="Arial" w:cs="Arial"/>
          <w:sz w:val="22"/>
          <w:szCs w:val="22"/>
        </w:rPr>
      </w:pPr>
    </w:p>
    <w:p w14:paraId="525C3C35" w14:textId="377EAF12" w:rsidR="00FB0D2E" w:rsidRPr="00BE4B38" w:rsidRDefault="00FB0D2E" w:rsidP="00BE4B38">
      <w:pPr>
        <w:spacing w:line="360" w:lineRule="auto"/>
        <w:jc w:val="both"/>
        <w:rPr>
          <w:rFonts w:ascii="Arial" w:hAnsi="Arial" w:cs="Arial"/>
          <w:sz w:val="22"/>
          <w:szCs w:val="22"/>
        </w:rPr>
      </w:pPr>
    </w:p>
    <w:p w14:paraId="120F1C02" w14:textId="23CE3AFF" w:rsidR="00FB0D2E" w:rsidRPr="00BE4B38" w:rsidRDefault="00FB0D2E" w:rsidP="00BE4B38">
      <w:pPr>
        <w:spacing w:line="360" w:lineRule="auto"/>
        <w:jc w:val="both"/>
        <w:rPr>
          <w:rFonts w:ascii="Arial" w:hAnsi="Arial" w:cs="Arial"/>
          <w:sz w:val="22"/>
          <w:szCs w:val="22"/>
        </w:rPr>
      </w:pPr>
      <w:r w:rsidRPr="00BE4B38">
        <w:rPr>
          <w:rFonts w:ascii="Arial" w:hAnsi="Arial" w:cs="Arial"/>
          <w:sz w:val="22"/>
          <w:szCs w:val="22"/>
        </w:rPr>
        <w:t xml:space="preserve">The importance of classification and diagnosis of schizophrenia allows medical professions to indemnify the causative disorder, and address the matter through effective communications, thus providing the best possible treatment for the patient. However, the diagnosis of </w:t>
      </w:r>
      <w:r w:rsidR="00267646" w:rsidRPr="00BE4B38">
        <w:rPr>
          <w:rFonts w:ascii="Arial" w:hAnsi="Arial" w:cs="Arial"/>
          <w:sz w:val="22"/>
          <w:szCs w:val="22"/>
        </w:rPr>
        <w:t xml:space="preserve">schizophrenia </w:t>
      </w:r>
      <w:r w:rsidRPr="00BE4B38">
        <w:rPr>
          <w:rFonts w:ascii="Arial" w:hAnsi="Arial" w:cs="Arial"/>
          <w:sz w:val="22"/>
          <w:szCs w:val="22"/>
        </w:rPr>
        <w:t xml:space="preserve">itself can be </w:t>
      </w:r>
      <w:r w:rsidR="00267646" w:rsidRPr="00BE4B38">
        <w:rPr>
          <w:rFonts w:ascii="Arial" w:hAnsi="Arial" w:cs="Arial"/>
          <w:sz w:val="22"/>
          <w:szCs w:val="22"/>
        </w:rPr>
        <w:t>challenging</w:t>
      </w:r>
      <w:r w:rsidRPr="00BE4B38">
        <w:rPr>
          <w:rFonts w:ascii="Arial" w:hAnsi="Arial" w:cs="Arial"/>
          <w:sz w:val="22"/>
          <w:szCs w:val="22"/>
        </w:rPr>
        <w:t xml:space="preserve"> for practi</w:t>
      </w:r>
      <w:r w:rsidR="00267646" w:rsidRPr="00BE4B38">
        <w:rPr>
          <w:rFonts w:ascii="Arial" w:hAnsi="Arial" w:cs="Arial"/>
          <w:sz w:val="22"/>
          <w:szCs w:val="22"/>
        </w:rPr>
        <w:t xml:space="preserve">tioners </w:t>
      </w:r>
      <w:r w:rsidRPr="00BE4B38">
        <w:rPr>
          <w:rFonts w:ascii="Arial" w:hAnsi="Arial" w:cs="Arial"/>
          <w:sz w:val="22"/>
          <w:szCs w:val="22"/>
        </w:rPr>
        <w:t>as schizophrenia presents itself with only symptoms based on what the patient reports, rather than additional physical</w:t>
      </w:r>
      <w:r w:rsidR="00267646" w:rsidRPr="00BE4B38">
        <w:rPr>
          <w:rFonts w:ascii="Arial" w:hAnsi="Arial" w:cs="Arial"/>
          <w:sz w:val="22"/>
          <w:szCs w:val="22"/>
        </w:rPr>
        <w:t xml:space="preserve"> signs of the disorder. Nonetheless, Jakobsen </w:t>
      </w:r>
      <w:r w:rsidR="00267646" w:rsidRPr="00BE4B38">
        <w:rPr>
          <w:rFonts w:ascii="Arial" w:hAnsi="Arial" w:cs="Arial"/>
          <w:i/>
          <w:iCs/>
          <w:sz w:val="22"/>
          <w:szCs w:val="22"/>
        </w:rPr>
        <w:t xml:space="preserve">et al </w:t>
      </w:r>
      <w:r w:rsidR="00267646" w:rsidRPr="00BE4B38">
        <w:rPr>
          <w:rFonts w:ascii="Arial" w:hAnsi="Arial" w:cs="Arial"/>
          <w:sz w:val="22"/>
          <w:szCs w:val="22"/>
        </w:rPr>
        <w:t>(2005) tested the reliability using the I</w:t>
      </w:r>
      <w:r w:rsidR="00BE4B38">
        <w:rPr>
          <w:rFonts w:ascii="Arial" w:hAnsi="Arial" w:cs="Arial"/>
          <w:sz w:val="22"/>
          <w:szCs w:val="22"/>
        </w:rPr>
        <w:t>CD</w:t>
      </w:r>
      <w:r w:rsidR="00267646" w:rsidRPr="00BE4B38">
        <w:rPr>
          <w:rFonts w:ascii="Arial" w:hAnsi="Arial" w:cs="Arial"/>
          <w:sz w:val="22"/>
          <w:szCs w:val="22"/>
        </w:rPr>
        <w:t>-10 tool for the diagnosis of schizophrenia. The study contained a hundred patients with a history of psychosis using the IC</w:t>
      </w:r>
      <w:r w:rsidR="00BE4B38">
        <w:rPr>
          <w:rFonts w:ascii="Arial" w:hAnsi="Arial" w:cs="Arial"/>
          <w:sz w:val="22"/>
          <w:szCs w:val="22"/>
        </w:rPr>
        <w:t>D</w:t>
      </w:r>
      <w:r w:rsidR="00267646" w:rsidRPr="00BE4B38">
        <w:rPr>
          <w:rFonts w:ascii="Arial" w:hAnsi="Arial" w:cs="Arial"/>
          <w:sz w:val="22"/>
          <w:szCs w:val="22"/>
        </w:rPr>
        <w:t xml:space="preserve">-10 tool against OPCRIT instrument resulted in data being highly sensitive at 93% and a when diagnoses were combined into a diagnostic body of schizophrenia-spectrum disorders, the positive predictive benefit increased even further 98%. From this study Jakobsen </w:t>
      </w:r>
      <w:r w:rsidR="00267646" w:rsidRPr="00BE4B38">
        <w:rPr>
          <w:rFonts w:ascii="Arial" w:hAnsi="Arial" w:cs="Arial"/>
          <w:i/>
          <w:iCs/>
          <w:sz w:val="22"/>
          <w:szCs w:val="22"/>
        </w:rPr>
        <w:t>et al</w:t>
      </w:r>
      <w:r w:rsidR="00267646" w:rsidRPr="00BE4B38">
        <w:rPr>
          <w:rFonts w:ascii="Arial" w:hAnsi="Arial" w:cs="Arial"/>
          <w:sz w:val="22"/>
          <w:szCs w:val="22"/>
        </w:rPr>
        <w:t xml:space="preserve"> (2005) state this research shows that the clinical diagnosis of schizophrenia, and even more so the diagnosis of schizophrenia-spectrum disorder, is extremely reliable using the I</w:t>
      </w:r>
      <w:r w:rsidR="00BE4B38">
        <w:rPr>
          <w:rFonts w:ascii="Arial" w:hAnsi="Arial" w:cs="Arial"/>
          <w:sz w:val="22"/>
          <w:szCs w:val="22"/>
        </w:rPr>
        <w:t>CD-</w:t>
      </w:r>
      <w:r w:rsidR="00267646" w:rsidRPr="00BE4B38">
        <w:rPr>
          <w:rFonts w:ascii="Arial" w:hAnsi="Arial" w:cs="Arial"/>
          <w:sz w:val="22"/>
          <w:szCs w:val="22"/>
        </w:rPr>
        <w:t>10 instrument. </w:t>
      </w:r>
    </w:p>
    <w:p w14:paraId="40B4B08B" w14:textId="77777777" w:rsidR="00BE52F3" w:rsidRPr="00BE4B38" w:rsidRDefault="00BE52F3" w:rsidP="00BE4B38">
      <w:pPr>
        <w:spacing w:line="360" w:lineRule="auto"/>
        <w:jc w:val="both"/>
        <w:rPr>
          <w:rFonts w:ascii="Arial" w:hAnsi="Arial" w:cs="Arial"/>
          <w:sz w:val="22"/>
          <w:szCs w:val="22"/>
        </w:rPr>
      </w:pPr>
    </w:p>
    <w:p w14:paraId="408203EA" w14:textId="56DCEE4A" w:rsidR="00476E39" w:rsidRPr="00BE4B38" w:rsidRDefault="00476E39" w:rsidP="00BE4B38">
      <w:pPr>
        <w:spacing w:line="360" w:lineRule="auto"/>
        <w:jc w:val="both"/>
        <w:rPr>
          <w:rFonts w:ascii="Arial" w:hAnsi="Arial" w:cs="Arial"/>
          <w:sz w:val="22"/>
          <w:szCs w:val="22"/>
        </w:rPr>
      </w:pPr>
    </w:p>
    <w:p w14:paraId="74AE7541" w14:textId="1560FB27" w:rsidR="00476E39" w:rsidRPr="00BE4B38" w:rsidRDefault="00476E39" w:rsidP="00BE4B38">
      <w:pPr>
        <w:spacing w:line="360" w:lineRule="auto"/>
        <w:jc w:val="both"/>
        <w:rPr>
          <w:rFonts w:ascii="Arial" w:hAnsi="Arial" w:cs="Arial"/>
          <w:sz w:val="22"/>
          <w:szCs w:val="22"/>
        </w:rPr>
      </w:pPr>
      <w:proofErr w:type="spellStart"/>
      <w:r w:rsidRPr="00BE4B38">
        <w:rPr>
          <w:rFonts w:ascii="Arial" w:hAnsi="Arial" w:cs="Arial"/>
          <w:sz w:val="22"/>
          <w:szCs w:val="22"/>
        </w:rPr>
        <w:lastRenderedPageBreak/>
        <w:t>Barbato</w:t>
      </w:r>
      <w:proofErr w:type="spellEnd"/>
      <w:r w:rsidRPr="00BE4B38">
        <w:rPr>
          <w:rFonts w:ascii="Arial" w:hAnsi="Arial" w:cs="Arial"/>
          <w:sz w:val="22"/>
          <w:szCs w:val="22"/>
        </w:rPr>
        <w:t xml:space="preserve"> (1997) The diagnosis of schizophrenia does not provide sufficient details to schedule treatment. A variety of neurological and psychological illnesses have symptoms that are similar to schizophrenia. As a result, differential diagnosis should be taken into account.</w:t>
      </w:r>
      <w:r w:rsidR="00927483" w:rsidRPr="00BE4B38">
        <w:rPr>
          <w:rFonts w:ascii="Arial" w:hAnsi="Arial" w:cs="Arial"/>
          <w:sz w:val="22"/>
          <w:szCs w:val="22"/>
        </w:rPr>
        <w:t xml:space="preserve"> The diagnosis of schizophrenia does not provide sufficient details to schedule treatment. A variety of neurological and psychological illnesses have symptoms that are similar to schizophrenia. As a result, differential diagnosis should be taken into account</w:t>
      </w:r>
      <w:r w:rsidR="00213957" w:rsidRPr="00BE4B38">
        <w:rPr>
          <w:rFonts w:ascii="Arial" w:hAnsi="Arial" w:cs="Arial"/>
          <w:sz w:val="22"/>
          <w:szCs w:val="22"/>
        </w:rPr>
        <w:t xml:space="preserve"> (</w:t>
      </w:r>
      <w:proofErr w:type="spellStart"/>
      <w:r w:rsidR="00213957" w:rsidRPr="00BE4B38">
        <w:rPr>
          <w:rFonts w:ascii="Arial" w:hAnsi="Arial" w:cs="Arial"/>
          <w:sz w:val="22"/>
          <w:szCs w:val="22"/>
        </w:rPr>
        <w:t>Barbato</w:t>
      </w:r>
      <w:proofErr w:type="spellEnd"/>
      <w:r w:rsidR="00213957" w:rsidRPr="00BE4B38">
        <w:rPr>
          <w:rFonts w:ascii="Arial" w:hAnsi="Arial" w:cs="Arial"/>
          <w:sz w:val="22"/>
          <w:szCs w:val="22"/>
        </w:rPr>
        <w:t xml:space="preserve">, 1997). </w:t>
      </w:r>
      <w:r w:rsidR="009F2F77" w:rsidRPr="00BE4B38">
        <w:rPr>
          <w:rFonts w:ascii="Arial" w:hAnsi="Arial" w:cs="Arial"/>
          <w:sz w:val="22"/>
          <w:szCs w:val="22"/>
        </w:rPr>
        <w:t xml:space="preserve"> </w:t>
      </w:r>
      <w:r w:rsidR="00BE52F3" w:rsidRPr="00BE4B38">
        <w:rPr>
          <w:rFonts w:ascii="Arial" w:hAnsi="Arial" w:cs="Arial"/>
          <w:sz w:val="22"/>
          <w:szCs w:val="22"/>
        </w:rPr>
        <w:t>However, many neurological disorders can be rules out as they often present with physical characters or findings of laboratory testing. Yet, those possibilities should not be ruled out and inspected carefully, especially with the initial onset of psychosis in childhood or old age</w:t>
      </w:r>
      <w:r w:rsidR="00160FE3" w:rsidRPr="00BE4B38">
        <w:rPr>
          <w:rFonts w:ascii="Arial" w:hAnsi="Arial" w:cs="Arial"/>
          <w:sz w:val="22"/>
          <w:szCs w:val="22"/>
        </w:rPr>
        <w:t xml:space="preserve"> in determining the treatment. Valle (2020) implies that although the I</w:t>
      </w:r>
      <w:r w:rsidR="00BE4B38">
        <w:rPr>
          <w:rFonts w:ascii="Arial" w:hAnsi="Arial" w:cs="Arial"/>
          <w:sz w:val="22"/>
          <w:szCs w:val="22"/>
        </w:rPr>
        <w:t>CD-</w:t>
      </w:r>
      <w:r w:rsidR="00160FE3" w:rsidRPr="00BE4B38">
        <w:rPr>
          <w:rFonts w:ascii="Arial" w:hAnsi="Arial" w:cs="Arial"/>
          <w:sz w:val="22"/>
          <w:szCs w:val="22"/>
        </w:rPr>
        <w:t xml:space="preserve">10 </w:t>
      </w:r>
      <w:r w:rsidR="004B5E57" w:rsidRPr="00BE4B38">
        <w:rPr>
          <w:rFonts w:ascii="Arial" w:hAnsi="Arial" w:cs="Arial"/>
          <w:sz w:val="22"/>
          <w:szCs w:val="22"/>
        </w:rPr>
        <w:t>and Diagnostic and Statistical Manual (DSM) t</w:t>
      </w:r>
      <w:r w:rsidR="00160FE3" w:rsidRPr="00BE4B38">
        <w:rPr>
          <w:rFonts w:ascii="Arial" w:hAnsi="Arial" w:cs="Arial"/>
          <w:sz w:val="22"/>
          <w:szCs w:val="22"/>
        </w:rPr>
        <w:t xml:space="preserve">ool has been utilised for </w:t>
      </w:r>
      <w:r w:rsidR="004B5E57" w:rsidRPr="00BE4B38">
        <w:rPr>
          <w:rFonts w:ascii="Arial" w:hAnsi="Arial" w:cs="Arial"/>
          <w:sz w:val="22"/>
          <w:szCs w:val="22"/>
        </w:rPr>
        <w:t xml:space="preserve">the diagnosis of schizophrenia, but these instruments do not expose the underlying roots of metal psychopathy. </w:t>
      </w:r>
    </w:p>
    <w:p w14:paraId="04E1C936" w14:textId="61EB24A1" w:rsidR="00571401" w:rsidRPr="00BE4B38" w:rsidRDefault="00571401" w:rsidP="00BE4B38">
      <w:pPr>
        <w:spacing w:line="360" w:lineRule="auto"/>
        <w:jc w:val="both"/>
        <w:rPr>
          <w:rFonts w:ascii="Arial" w:hAnsi="Arial" w:cs="Arial"/>
          <w:sz w:val="22"/>
          <w:szCs w:val="22"/>
        </w:rPr>
      </w:pPr>
    </w:p>
    <w:p w14:paraId="14E930A6" w14:textId="77777777" w:rsidR="00BE4B38" w:rsidRPr="00BE4B38" w:rsidRDefault="00BE4B38" w:rsidP="00BE4B38">
      <w:pPr>
        <w:spacing w:line="360" w:lineRule="auto"/>
        <w:jc w:val="both"/>
        <w:rPr>
          <w:rFonts w:ascii="Arial" w:hAnsi="Arial" w:cs="Arial"/>
          <w:sz w:val="22"/>
          <w:szCs w:val="22"/>
        </w:rPr>
      </w:pPr>
    </w:p>
    <w:p w14:paraId="4A93E7F6" w14:textId="64F0D556" w:rsidR="00267646" w:rsidRPr="00BE4B38" w:rsidRDefault="00267646" w:rsidP="00BE4B38">
      <w:pPr>
        <w:spacing w:line="360" w:lineRule="auto"/>
        <w:jc w:val="both"/>
        <w:rPr>
          <w:rFonts w:ascii="Arial" w:hAnsi="Arial" w:cs="Arial"/>
          <w:sz w:val="22"/>
          <w:szCs w:val="22"/>
        </w:rPr>
      </w:pPr>
    </w:p>
    <w:p w14:paraId="18083FE4" w14:textId="788E4FEE" w:rsidR="006723EE" w:rsidRPr="00BE4B38" w:rsidRDefault="00571401" w:rsidP="00BE4B38">
      <w:pPr>
        <w:spacing w:line="360" w:lineRule="auto"/>
        <w:jc w:val="both"/>
        <w:rPr>
          <w:rFonts w:ascii="Arial" w:hAnsi="Arial" w:cs="Arial"/>
          <w:sz w:val="22"/>
          <w:szCs w:val="22"/>
        </w:rPr>
      </w:pPr>
      <w:r w:rsidRPr="00BE4B38">
        <w:rPr>
          <w:rFonts w:ascii="Arial" w:hAnsi="Arial" w:cs="Arial"/>
          <w:sz w:val="22"/>
          <w:szCs w:val="22"/>
        </w:rPr>
        <w:t>In addition, the conceptualisation for schizophrenia varies between the DSM and ICD as both instruments initially conceptualised the mental disorder within the psychodynamic approach</w:t>
      </w:r>
      <w:r w:rsidR="00DB6626" w:rsidRPr="00BE4B38">
        <w:rPr>
          <w:rFonts w:ascii="Arial" w:hAnsi="Arial" w:cs="Arial"/>
          <w:sz w:val="22"/>
          <w:szCs w:val="22"/>
        </w:rPr>
        <w:t xml:space="preserve"> (</w:t>
      </w:r>
      <w:proofErr w:type="spellStart"/>
      <w:r w:rsidR="00DB6626" w:rsidRPr="00BE4B38">
        <w:rPr>
          <w:rFonts w:ascii="Arial" w:hAnsi="Arial" w:cs="Arial"/>
          <w:sz w:val="22"/>
          <w:szCs w:val="22"/>
        </w:rPr>
        <w:t>Nesse</w:t>
      </w:r>
      <w:proofErr w:type="spellEnd"/>
      <w:r w:rsidR="00DB6626" w:rsidRPr="00BE4B38">
        <w:rPr>
          <w:rFonts w:ascii="Arial" w:hAnsi="Arial" w:cs="Arial"/>
          <w:sz w:val="22"/>
          <w:szCs w:val="22"/>
        </w:rPr>
        <w:t xml:space="preserve"> and Stein, 2012)</w:t>
      </w:r>
      <w:r w:rsidR="006723EE" w:rsidRPr="00BE4B38">
        <w:rPr>
          <w:rFonts w:ascii="Arial" w:hAnsi="Arial" w:cs="Arial"/>
          <w:sz w:val="22"/>
          <w:szCs w:val="22"/>
        </w:rPr>
        <w:t>. However, variations in how the condition was conceptualized contributed to difficulties in diagnosis, as shown by a study that found that patients in the United States were twice as likely as those in London to be diagnosed with schizophrenia</w:t>
      </w:r>
      <w:r w:rsidR="009158D1" w:rsidRPr="00BE4B38">
        <w:rPr>
          <w:rFonts w:ascii="Arial" w:hAnsi="Arial" w:cs="Arial"/>
          <w:sz w:val="22"/>
          <w:szCs w:val="22"/>
        </w:rPr>
        <w:t xml:space="preserve"> (Woodruff, Goodwin and </w:t>
      </w:r>
      <w:proofErr w:type="spellStart"/>
      <w:r w:rsidR="009158D1" w:rsidRPr="00BE4B38">
        <w:rPr>
          <w:rFonts w:ascii="Arial" w:hAnsi="Arial" w:cs="Arial"/>
          <w:sz w:val="22"/>
          <w:szCs w:val="22"/>
        </w:rPr>
        <w:t>Guze</w:t>
      </w:r>
      <w:proofErr w:type="spellEnd"/>
      <w:r w:rsidR="009158D1" w:rsidRPr="00BE4B38">
        <w:rPr>
          <w:rFonts w:ascii="Arial" w:hAnsi="Arial" w:cs="Arial"/>
          <w:sz w:val="22"/>
          <w:szCs w:val="22"/>
        </w:rPr>
        <w:t>, 2009)</w:t>
      </w:r>
      <w:r w:rsidR="006723EE" w:rsidRPr="00BE4B38">
        <w:rPr>
          <w:rFonts w:ascii="Arial" w:hAnsi="Arial" w:cs="Arial"/>
          <w:sz w:val="22"/>
          <w:szCs w:val="22"/>
        </w:rPr>
        <w:t>. In terms of schizophrenia, the most recent versions of the ICD (ICD-10) and the DSM (DSM-IV and DSM-5) are more similar</w:t>
      </w:r>
      <w:r w:rsidR="00DB6626" w:rsidRPr="00BE4B38">
        <w:rPr>
          <w:rFonts w:ascii="Arial" w:hAnsi="Arial" w:cs="Arial"/>
          <w:sz w:val="22"/>
          <w:szCs w:val="22"/>
        </w:rPr>
        <w:t xml:space="preserve"> (Woodruff, Goodwin and </w:t>
      </w:r>
      <w:proofErr w:type="spellStart"/>
      <w:r w:rsidR="00DB6626" w:rsidRPr="00BE4B38">
        <w:rPr>
          <w:rFonts w:ascii="Arial" w:hAnsi="Arial" w:cs="Arial"/>
          <w:sz w:val="22"/>
          <w:szCs w:val="22"/>
        </w:rPr>
        <w:t>Guze</w:t>
      </w:r>
      <w:proofErr w:type="spellEnd"/>
      <w:r w:rsidR="00DB6626" w:rsidRPr="00BE4B38">
        <w:rPr>
          <w:rFonts w:ascii="Arial" w:hAnsi="Arial" w:cs="Arial"/>
          <w:sz w:val="22"/>
          <w:szCs w:val="22"/>
        </w:rPr>
        <w:t>, 2009)</w:t>
      </w:r>
      <w:r w:rsidR="006723EE" w:rsidRPr="00BE4B38">
        <w:rPr>
          <w:rFonts w:ascii="Arial" w:hAnsi="Arial" w:cs="Arial"/>
          <w:sz w:val="22"/>
          <w:szCs w:val="22"/>
        </w:rPr>
        <w:t>. ICD-11, which was released in June 2018, made a number of revisions to the way schizophrenia is defined in comparison to ICD-10 and DSM-5. The adjustments were made to boost the disorder's therapeutic usefulness or to align the ICD-11 criteria with the DSM-5 criteria. The modifications have an empirical basis, while the standards have not been changed because no justification has been found to support their modification</w:t>
      </w:r>
      <w:r w:rsidR="00DB6626" w:rsidRPr="00BE4B38">
        <w:rPr>
          <w:rFonts w:ascii="Arial" w:hAnsi="Arial" w:cs="Arial"/>
          <w:sz w:val="22"/>
          <w:szCs w:val="22"/>
        </w:rPr>
        <w:t xml:space="preserve"> (</w:t>
      </w:r>
      <w:proofErr w:type="spellStart"/>
      <w:r w:rsidR="00DB6626" w:rsidRPr="00BE4B38">
        <w:rPr>
          <w:rFonts w:ascii="Arial" w:hAnsi="Arial" w:cs="Arial"/>
          <w:sz w:val="22"/>
          <w:szCs w:val="22"/>
        </w:rPr>
        <w:t>Janicak</w:t>
      </w:r>
      <w:proofErr w:type="spellEnd"/>
      <w:r w:rsidR="00DB6626" w:rsidRPr="00BE4B38">
        <w:rPr>
          <w:rFonts w:ascii="Arial" w:hAnsi="Arial" w:cs="Arial"/>
          <w:sz w:val="22"/>
          <w:szCs w:val="22"/>
        </w:rPr>
        <w:t xml:space="preserve"> </w:t>
      </w:r>
      <w:r w:rsidR="00DB6626" w:rsidRPr="00BE4B38">
        <w:rPr>
          <w:rFonts w:ascii="Arial" w:hAnsi="Arial" w:cs="Arial"/>
          <w:i/>
          <w:iCs/>
          <w:sz w:val="22"/>
          <w:szCs w:val="22"/>
        </w:rPr>
        <w:t xml:space="preserve">et al., </w:t>
      </w:r>
      <w:r w:rsidR="00DB6626" w:rsidRPr="00BE4B38">
        <w:rPr>
          <w:rFonts w:ascii="Arial" w:hAnsi="Arial" w:cs="Arial"/>
          <w:sz w:val="22"/>
          <w:szCs w:val="22"/>
        </w:rPr>
        <w:t>2014)</w:t>
      </w:r>
      <w:r w:rsidR="006723EE" w:rsidRPr="00BE4B38">
        <w:rPr>
          <w:rFonts w:ascii="Arial" w:hAnsi="Arial" w:cs="Arial"/>
          <w:sz w:val="22"/>
          <w:szCs w:val="22"/>
        </w:rPr>
        <w:t>.</w:t>
      </w:r>
    </w:p>
    <w:p w14:paraId="655D6706" w14:textId="77AFA01B" w:rsidR="006723EE" w:rsidRPr="00BE4B38" w:rsidRDefault="006723EE" w:rsidP="00BE4B38">
      <w:pPr>
        <w:spacing w:line="360" w:lineRule="auto"/>
        <w:jc w:val="both"/>
        <w:rPr>
          <w:rFonts w:ascii="Arial" w:hAnsi="Arial" w:cs="Arial"/>
          <w:sz w:val="22"/>
          <w:szCs w:val="22"/>
        </w:rPr>
      </w:pPr>
    </w:p>
    <w:p w14:paraId="279E1C6D" w14:textId="77777777" w:rsidR="00BE4B38" w:rsidRPr="00BE4B38" w:rsidRDefault="00BE4B38" w:rsidP="00BE4B38">
      <w:pPr>
        <w:spacing w:line="360" w:lineRule="auto"/>
        <w:jc w:val="both"/>
        <w:rPr>
          <w:rFonts w:ascii="Arial" w:hAnsi="Arial" w:cs="Arial"/>
          <w:sz w:val="22"/>
          <w:szCs w:val="22"/>
        </w:rPr>
      </w:pPr>
    </w:p>
    <w:p w14:paraId="6F0A42C0" w14:textId="77777777" w:rsidR="00BE4B38" w:rsidRPr="00BE4B38" w:rsidRDefault="00BE4B38" w:rsidP="00BE4B38">
      <w:pPr>
        <w:spacing w:line="360" w:lineRule="auto"/>
        <w:jc w:val="both"/>
        <w:rPr>
          <w:rFonts w:ascii="Arial" w:hAnsi="Arial" w:cs="Arial"/>
          <w:sz w:val="22"/>
          <w:szCs w:val="22"/>
        </w:rPr>
      </w:pPr>
    </w:p>
    <w:p w14:paraId="31E2A3E3" w14:textId="1893A3C2" w:rsidR="004B5E57" w:rsidRPr="00BE4B38" w:rsidRDefault="009158D1" w:rsidP="00BE4B38">
      <w:pPr>
        <w:spacing w:line="360" w:lineRule="auto"/>
        <w:jc w:val="both"/>
        <w:rPr>
          <w:rFonts w:ascii="Arial" w:hAnsi="Arial" w:cs="Arial"/>
          <w:sz w:val="22"/>
          <w:szCs w:val="22"/>
        </w:rPr>
      </w:pPr>
      <w:r w:rsidRPr="00BE4B38">
        <w:rPr>
          <w:rFonts w:ascii="Arial" w:hAnsi="Arial" w:cs="Arial"/>
          <w:sz w:val="22"/>
          <w:szCs w:val="22"/>
        </w:rPr>
        <w:t xml:space="preserve">Community mental health teams (CMHTs) are mainly used for the treatment of schizophrenia (NHS, 2021). The aim of this team is to provide day-to-day care and treatment while preserving </w:t>
      </w:r>
      <w:proofErr w:type="gramStart"/>
      <w:r w:rsidRPr="00BE4B38">
        <w:rPr>
          <w:rFonts w:ascii="Arial" w:hAnsi="Arial" w:cs="Arial"/>
          <w:sz w:val="22"/>
          <w:szCs w:val="22"/>
        </w:rPr>
        <w:t>patients</w:t>
      </w:r>
      <w:proofErr w:type="gramEnd"/>
      <w:r w:rsidRPr="00BE4B38">
        <w:rPr>
          <w:rFonts w:ascii="Arial" w:hAnsi="Arial" w:cs="Arial"/>
          <w:sz w:val="22"/>
          <w:szCs w:val="22"/>
        </w:rPr>
        <w:t xml:space="preserve"> independence as much as possible (NHS, 2021).</w:t>
      </w:r>
      <w:r w:rsidR="00480F83" w:rsidRPr="00BE4B38">
        <w:rPr>
          <w:rFonts w:ascii="Arial" w:hAnsi="Arial" w:cs="Arial"/>
          <w:sz w:val="22"/>
          <w:szCs w:val="22"/>
        </w:rPr>
        <w:t xml:space="preserve"> </w:t>
      </w:r>
      <w:r w:rsidR="00BA34F0" w:rsidRPr="00BE4B38">
        <w:rPr>
          <w:rFonts w:ascii="Arial" w:hAnsi="Arial" w:cs="Arial"/>
          <w:sz w:val="22"/>
          <w:szCs w:val="22"/>
        </w:rPr>
        <w:t xml:space="preserve">CMHTs compromised of different medical professionals to aid in the treatment of the disorder. A typical diagnosis is </w:t>
      </w:r>
      <w:r w:rsidR="00AC609F">
        <w:rPr>
          <w:rFonts w:ascii="Arial" w:hAnsi="Arial" w:cs="Arial"/>
          <w:sz w:val="22"/>
          <w:szCs w:val="22"/>
        </w:rPr>
        <w:t xml:space="preserve">mainly </w:t>
      </w:r>
      <w:r w:rsidR="00BA34F0" w:rsidRPr="00BE4B38">
        <w:rPr>
          <w:rFonts w:ascii="Arial" w:hAnsi="Arial" w:cs="Arial"/>
          <w:sz w:val="22"/>
          <w:szCs w:val="22"/>
        </w:rPr>
        <w:t xml:space="preserve">based on the episodic experiences of symptoms experience with schizophrenia NHS, 2021). Care programming approach is an essential stage to enable the individual gains the right </w:t>
      </w:r>
      <w:r w:rsidR="00BA34F0" w:rsidRPr="00BE4B38">
        <w:rPr>
          <w:rFonts w:ascii="Arial" w:hAnsi="Arial" w:cs="Arial"/>
          <w:sz w:val="22"/>
          <w:szCs w:val="22"/>
        </w:rPr>
        <w:lastRenderedPageBreak/>
        <w:t xml:space="preserve">treatment based in their type of schizophrenia. This form of treatment comprises of four </w:t>
      </w:r>
      <w:r w:rsidR="00480F83" w:rsidRPr="00BE4B38">
        <w:rPr>
          <w:rFonts w:ascii="Arial" w:hAnsi="Arial" w:cs="Arial"/>
          <w:sz w:val="22"/>
          <w:szCs w:val="22"/>
        </w:rPr>
        <w:t>approaches:</w:t>
      </w:r>
      <w:r w:rsidR="00BA34F0" w:rsidRPr="00BE4B38">
        <w:rPr>
          <w:rFonts w:ascii="Arial" w:hAnsi="Arial" w:cs="Arial"/>
          <w:sz w:val="22"/>
          <w:szCs w:val="22"/>
        </w:rPr>
        <w:t xml:space="preserve"> assessment, cape plan, appointed key worker and reviews (NHS, 2021). However, in series </w:t>
      </w:r>
      <w:proofErr w:type="spellStart"/>
      <w:r w:rsidR="00BA34F0" w:rsidRPr="00BE4B38">
        <w:rPr>
          <w:rFonts w:ascii="Arial" w:hAnsi="Arial" w:cs="Arial"/>
          <w:sz w:val="22"/>
          <w:szCs w:val="22"/>
        </w:rPr>
        <w:t>od</w:t>
      </w:r>
      <w:proofErr w:type="spellEnd"/>
      <w:r w:rsidR="00BA34F0" w:rsidRPr="00BE4B38">
        <w:rPr>
          <w:rFonts w:ascii="Arial" w:hAnsi="Arial" w:cs="Arial"/>
          <w:sz w:val="22"/>
          <w:szCs w:val="22"/>
        </w:rPr>
        <w:t xml:space="preserve"> acute episodes, a more intensive form of treatment would be required involved antipsychotic medication. </w:t>
      </w:r>
      <w:r w:rsidR="00480F83" w:rsidRPr="00BE4B38">
        <w:rPr>
          <w:rFonts w:ascii="Arial" w:hAnsi="Arial" w:cs="Arial"/>
          <w:sz w:val="22"/>
          <w:szCs w:val="22"/>
        </w:rPr>
        <w:t>Yet, another form of treatment involves crisis rescue teams that can treat people with serious mental health related schizophrenia who experience severe episodes and without treatment, those patients often require hospitalisation. This form of may require administration of patients through voluntary or involutory detention. According to the Mental Health Act (2007), a compulsory detainment can be carried out on a patient can be carried out if it is in the best interest of the patient. However, issues arise with the ethical choices made due to a lack of consent by the patients, thus, this form of treatment is rare (NICE, 2012).</w:t>
      </w:r>
    </w:p>
    <w:p w14:paraId="49BC0EBE" w14:textId="7198A589" w:rsidR="00480F83" w:rsidRPr="00BE4B38" w:rsidRDefault="00480F83" w:rsidP="00BE4B38">
      <w:pPr>
        <w:spacing w:line="360" w:lineRule="auto"/>
        <w:jc w:val="both"/>
        <w:rPr>
          <w:rFonts w:ascii="Arial" w:hAnsi="Arial" w:cs="Arial"/>
          <w:sz w:val="22"/>
          <w:szCs w:val="22"/>
        </w:rPr>
      </w:pPr>
    </w:p>
    <w:p w14:paraId="0813771A" w14:textId="77777777" w:rsidR="00BE4B38" w:rsidRPr="00BE4B38" w:rsidRDefault="00BE4B38" w:rsidP="00BE4B38">
      <w:pPr>
        <w:spacing w:line="360" w:lineRule="auto"/>
        <w:jc w:val="both"/>
        <w:rPr>
          <w:rFonts w:ascii="Arial" w:hAnsi="Arial" w:cs="Arial"/>
          <w:sz w:val="22"/>
          <w:szCs w:val="22"/>
        </w:rPr>
      </w:pPr>
    </w:p>
    <w:p w14:paraId="0C1D01CB" w14:textId="4FDA7866" w:rsidR="00D961C3" w:rsidRPr="00BE4B38" w:rsidRDefault="00D961C3" w:rsidP="00BE4B38">
      <w:pPr>
        <w:spacing w:line="360" w:lineRule="auto"/>
        <w:jc w:val="both"/>
        <w:rPr>
          <w:rFonts w:ascii="Arial" w:hAnsi="Arial" w:cs="Arial"/>
          <w:sz w:val="22"/>
          <w:szCs w:val="22"/>
        </w:rPr>
      </w:pPr>
    </w:p>
    <w:p w14:paraId="5518879E" w14:textId="1EA18A6E" w:rsidR="006E205D" w:rsidRPr="00BE4B38" w:rsidRDefault="00D961C3" w:rsidP="00BE4B38">
      <w:pPr>
        <w:spacing w:line="360" w:lineRule="auto"/>
        <w:jc w:val="both"/>
        <w:rPr>
          <w:rFonts w:ascii="Arial" w:hAnsi="Arial" w:cs="Arial"/>
          <w:sz w:val="22"/>
          <w:szCs w:val="22"/>
        </w:rPr>
      </w:pPr>
      <w:r w:rsidRPr="00BE4B38">
        <w:rPr>
          <w:rFonts w:ascii="Arial" w:hAnsi="Arial" w:cs="Arial"/>
          <w:sz w:val="22"/>
          <w:szCs w:val="22"/>
        </w:rPr>
        <w:t xml:space="preserve">Autism spectrum disorder </w:t>
      </w:r>
      <w:r w:rsidR="006E205D" w:rsidRPr="00BE4B38">
        <w:rPr>
          <w:rFonts w:ascii="Arial" w:hAnsi="Arial" w:cs="Arial"/>
          <w:sz w:val="22"/>
          <w:szCs w:val="22"/>
        </w:rPr>
        <w:t xml:space="preserve">(ASD) </w:t>
      </w:r>
      <w:r w:rsidRPr="00BE4B38">
        <w:rPr>
          <w:rFonts w:ascii="Arial" w:hAnsi="Arial" w:cs="Arial"/>
          <w:sz w:val="22"/>
          <w:szCs w:val="22"/>
        </w:rPr>
        <w:t xml:space="preserve">is a group of neurodevelopmental conditions defined by a lack of social activities and nonverbal communication in the first three years of life, such as decreased eye contact, facial expression, and body movements (Park </w:t>
      </w:r>
      <w:r w:rsidRPr="00BE4B38">
        <w:rPr>
          <w:rFonts w:ascii="Arial" w:hAnsi="Arial" w:cs="Arial"/>
          <w:i/>
          <w:iCs/>
          <w:sz w:val="22"/>
          <w:szCs w:val="22"/>
        </w:rPr>
        <w:t xml:space="preserve">et al., </w:t>
      </w:r>
      <w:r w:rsidRPr="00BE4B38">
        <w:rPr>
          <w:rFonts w:ascii="Arial" w:hAnsi="Arial" w:cs="Arial"/>
          <w:sz w:val="22"/>
          <w:szCs w:val="22"/>
        </w:rPr>
        <w:t>2016). Autism is considered to be a multi-</w:t>
      </w:r>
      <w:r w:rsidR="002150DF" w:rsidRPr="00BE4B38">
        <w:rPr>
          <w:rFonts w:ascii="Arial" w:hAnsi="Arial" w:cs="Arial"/>
          <w:sz w:val="22"/>
          <w:szCs w:val="22"/>
        </w:rPr>
        <w:t>factorial</w:t>
      </w:r>
      <w:r w:rsidRPr="00BE4B38">
        <w:rPr>
          <w:rFonts w:ascii="Arial" w:hAnsi="Arial" w:cs="Arial"/>
          <w:sz w:val="22"/>
          <w:szCs w:val="22"/>
        </w:rPr>
        <w:t xml:space="preserve"> disorder that </w:t>
      </w:r>
      <w:r w:rsidR="002150DF" w:rsidRPr="00BE4B38">
        <w:rPr>
          <w:rFonts w:ascii="Arial" w:hAnsi="Arial" w:cs="Arial"/>
          <w:sz w:val="22"/>
          <w:szCs w:val="22"/>
        </w:rPr>
        <w:t xml:space="preserve">originate both form genetic and non-generic risk factors, as well as their interaction </w:t>
      </w:r>
      <w:r w:rsidR="002150DF" w:rsidRPr="00BE4B38">
        <w:rPr>
          <w:rFonts w:ascii="Arial" w:hAnsi="Arial" w:cs="Arial"/>
          <w:sz w:val="22"/>
          <w:szCs w:val="22"/>
        </w:rPr>
        <w:t xml:space="preserve">(Park </w:t>
      </w:r>
      <w:r w:rsidR="002150DF" w:rsidRPr="00BE4B38">
        <w:rPr>
          <w:rFonts w:ascii="Arial" w:hAnsi="Arial" w:cs="Arial"/>
          <w:i/>
          <w:iCs/>
          <w:sz w:val="22"/>
          <w:szCs w:val="22"/>
        </w:rPr>
        <w:t xml:space="preserve">et al., </w:t>
      </w:r>
      <w:r w:rsidR="002150DF" w:rsidRPr="00BE4B38">
        <w:rPr>
          <w:rFonts w:ascii="Arial" w:hAnsi="Arial" w:cs="Arial"/>
          <w:sz w:val="22"/>
          <w:szCs w:val="22"/>
        </w:rPr>
        <w:t>2016).</w:t>
      </w:r>
      <w:r w:rsidR="002150DF" w:rsidRPr="00BE4B38">
        <w:rPr>
          <w:rFonts w:ascii="Arial" w:hAnsi="Arial" w:cs="Arial"/>
          <w:sz w:val="22"/>
          <w:szCs w:val="22"/>
        </w:rPr>
        <w:t xml:space="preserve"> The I</w:t>
      </w:r>
      <w:r w:rsidR="00BE4B38">
        <w:rPr>
          <w:rFonts w:ascii="Arial" w:hAnsi="Arial" w:cs="Arial"/>
          <w:sz w:val="22"/>
          <w:szCs w:val="22"/>
        </w:rPr>
        <w:t>CD</w:t>
      </w:r>
      <w:r w:rsidR="002150DF" w:rsidRPr="00BE4B38">
        <w:rPr>
          <w:rFonts w:ascii="Arial" w:hAnsi="Arial" w:cs="Arial"/>
          <w:sz w:val="22"/>
          <w:szCs w:val="22"/>
        </w:rPr>
        <w:t xml:space="preserve">-10 criteria for autism </w:t>
      </w:r>
      <w:r w:rsidR="006E205D" w:rsidRPr="00BE4B38">
        <w:rPr>
          <w:rFonts w:ascii="Arial" w:hAnsi="Arial" w:cs="Arial"/>
          <w:sz w:val="22"/>
          <w:szCs w:val="22"/>
        </w:rPr>
        <w:t xml:space="preserve">suggests three factors in the diagnosis including the expressive or receptive language used for social communication, developments of social selective attachments and functional or symbolic play (IAN, 2021). </w:t>
      </w:r>
      <w:r w:rsidR="00940044" w:rsidRPr="00BE4B38">
        <w:rPr>
          <w:rFonts w:ascii="Arial" w:hAnsi="Arial" w:cs="Arial"/>
          <w:sz w:val="22"/>
          <w:szCs w:val="22"/>
        </w:rPr>
        <w:t xml:space="preserve"> </w:t>
      </w:r>
      <w:r w:rsidR="00940044" w:rsidRPr="00BE4B38">
        <w:rPr>
          <w:rFonts w:ascii="Arial" w:hAnsi="Arial" w:cs="Arial"/>
          <w:sz w:val="22"/>
          <w:szCs w:val="22"/>
        </w:rPr>
        <w:t>A diagnosis of autism can be made accurately between the ages of 2 and 3, according to studies, but a diagnosis of the wider autistic spectrum is less accurate at this age than in older children</w:t>
      </w:r>
      <w:r w:rsidR="00940044" w:rsidRPr="00BE4B38">
        <w:rPr>
          <w:rFonts w:ascii="Arial" w:hAnsi="Arial" w:cs="Arial"/>
          <w:sz w:val="22"/>
          <w:szCs w:val="22"/>
        </w:rPr>
        <w:t xml:space="preserve"> (Baird, Cass and </w:t>
      </w:r>
      <w:proofErr w:type="spellStart"/>
      <w:r w:rsidR="00940044" w:rsidRPr="00BE4B38">
        <w:rPr>
          <w:rFonts w:ascii="Arial" w:hAnsi="Arial" w:cs="Arial"/>
          <w:sz w:val="22"/>
          <w:szCs w:val="22"/>
        </w:rPr>
        <w:t>Slonims</w:t>
      </w:r>
      <w:proofErr w:type="spellEnd"/>
      <w:r w:rsidR="00940044" w:rsidRPr="00BE4B38">
        <w:rPr>
          <w:rFonts w:ascii="Arial" w:hAnsi="Arial" w:cs="Arial"/>
          <w:sz w:val="22"/>
          <w:szCs w:val="22"/>
        </w:rPr>
        <w:t>, 2003)</w:t>
      </w:r>
      <w:r w:rsidR="00940044" w:rsidRPr="00BE4B38">
        <w:rPr>
          <w:rFonts w:ascii="Arial" w:hAnsi="Arial" w:cs="Arial"/>
          <w:sz w:val="22"/>
          <w:szCs w:val="22"/>
        </w:rPr>
        <w:t>.</w:t>
      </w:r>
      <w:r w:rsidR="00940044" w:rsidRPr="00BE4B38">
        <w:rPr>
          <w:rFonts w:ascii="Arial" w:hAnsi="Arial" w:cs="Arial"/>
          <w:sz w:val="22"/>
          <w:szCs w:val="22"/>
        </w:rPr>
        <w:t xml:space="preserve"> </w:t>
      </w:r>
      <w:r w:rsidR="006E205D" w:rsidRPr="00BE4B38">
        <w:rPr>
          <w:rFonts w:ascii="Arial" w:hAnsi="Arial" w:cs="Arial"/>
          <w:sz w:val="22"/>
          <w:szCs w:val="22"/>
        </w:rPr>
        <w:t>Some researchers have proposed that ASD is the product of complex interactions between genetic and environmental risk factors in recent years</w:t>
      </w:r>
      <w:r w:rsidR="00643082" w:rsidRPr="00BE4B38">
        <w:rPr>
          <w:rFonts w:ascii="Arial" w:hAnsi="Arial" w:cs="Arial"/>
          <w:sz w:val="22"/>
          <w:szCs w:val="22"/>
        </w:rPr>
        <w:t xml:space="preserve">. </w:t>
      </w:r>
      <w:r w:rsidR="006E205D" w:rsidRPr="00BE4B38">
        <w:rPr>
          <w:rFonts w:ascii="Arial" w:hAnsi="Arial" w:cs="Arial"/>
          <w:sz w:val="22"/>
          <w:szCs w:val="22"/>
        </w:rPr>
        <w:t>Understanding how genetic and environmental factors interact in the pathogenesis of ASD can contribute to the most effective treatment options</w:t>
      </w:r>
      <w:r w:rsidR="006E205D" w:rsidRPr="00BE4B38">
        <w:rPr>
          <w:rFonts w:ascii="Arial" w:hAnsi="Arial" w:cs="Arial"/>
          <w:sz w:val="22"/>
          <w:szCs w:val="22"/>
        </w:rPr>
        <w:t xml:space="preserve"> (Kim and L</w:t>
      </w:r>
      <w:r w:rsidR="00643082" w:rsidRPr="00BE4B38">
        <w:rPr>
          <w:rFonts w:ascii="Arial" w:hAnsi="Arial" w:cs="Arial"/>
          <w:sz w:val="22"/>
          <w:szCs w:val="22"/>
        </w:rPr>
        <w:t>eventhal, 2015)</w:t>
      </w:r>
      <w:r w:rsidR="006E205D" w:rsidRPr="00BE4B38">
        <w:rPr>
          <w:rFonts w:ascii="Arial" w:hAnsi="Arial" w:cs="Arial"/>
          <w:sz w:val="22"/>
          <w:szCs w:val="22"/>
        </w:rPr>
        <w:t>.</w:t>
      </w:r>
    </w:p>
    <w:p w14:paraId="0B49CEFA" w14:textId="29179157" w:rsidR="00D961C3" w:rsidRPr="00BE4B38" w:rsidRDefault="00D961C3" w:rsidP="00BE4B38">
      <w:pPr>
        <w:spacing w:line="360" w:lineRule="auto"/>
        <w:jc w:val="both"/>
        <w:rPr>
          <w:rFonts w:ascii="Arial" w:hAnsi="Arial" w:cs="Arial"/>
          <w:sz w:val="22"/>
          <w:szCs w:val="22"/>
        </w:rPr>
      </w:pPr>
    </w:p>
    <w:p w14:paraId="768C3654" w14:textId="6DCCDD82" w:rsidR="00267646" w:rsidRPr="00BE4B38" w:rsidRDefault="00267646" w:rsidP="00BE4B38">
      <w:pPr>
        <w:spacing w:line="360" w:lineRule="auto"/>
        <w:jc w:val="both"/>
        <w:rPr>
          <w:rFonts w:ascii="Arial" w:hAnsi="Arial" w:cs="Arial"/>
          <w:sz w:val="22"/>
          <w:szCs w:val="22"/>
        </w:rPr>
      </w:pPr>
    </w:p>
    <w:p w14:paraId="675AC5DA" w14:textId="77777777" w:rsidR="00BE4B38" w:rsidRPr="00BE4B38" w:rsidRDefault="00BE4B38" w:rsidP="00BE4B38">
      <w:pPr>
        <w:spacing w:line="360" w:lineRule="auto"/>
        <w:jc w:val="both"/>
        <w:rPr>
          <w:rFonts w:ascii="Arial" w:hAnsi="Arial" w:cs="Arial"/>
          <w:sz w:val="22"/>
          <w:szCs w:val="22"/>
        </w:rPr>
      </w:pPr>
    </w:p>
    <w:p w14:paraId="0C112CEF" w14:textId="5E03BEE0" w:rsidR="00643082" w:rsidRPr="00BE4B38" w:rsidRDefault="006E205D" w:rsidP="00BE4B38">
      <w:pPr>
        <w:spacing w:line="360" w:lineRule="auto"/>
        <w:jc w:val="both"/>
        <w:rPr>
          <w:rFonts w:ascii="Arial" w:hAnsi="Arial" w:cs="Arial"/>
          <w:sz w:val="22"/>
          <w:szCs w:val="22"/>
        </w:rPr>
      </w:pPr>
      <w:r w:rsidRPr="00BE4B38">
        <w:rPr>
          <w:rFonts w:ascii="Arial" w:hAnsi="Arial" w:cs="Arial"/>
          <w:sz w:val="22"/>
          <w:szCs w:val="22"/>
        </w:rPr>
        <w:t>As the I</w:t>
      </w:r>
      <w:r w:rsidR="00BE4B38">
        <w:rPr>
          <w:rFonts w:ascii="Arial" w:hAnsi="Arial" w:cs="Arial"/>
          <w:sz w:val="22"/>
          <w:szCs w:val="22"/>
        </w:rPr>
        <w:t>CD</w:t>
      </w:r>
      <w:r w:rsidRPr="00BE4B38">
        <w:rPr>
          <w:rFonts w:ascii="Arial" w:hAnsi="Arial" w:cs="Arial"/>
          <w:sz w:val="22"/>
          <w:szCs w:val="22"/>
        </w:rPr>
        <w:t xml:space="preserve">-10 is the most commonly used diagnostic manual un the United Kingdom (UK), the </w:t>
      </w:r>
      <w:r w:rsidRPr="00BE4B38">
        <w:rPr>
          <w:rFonts w:ascii="Arial" w:hAnsi="Arial" w:cs="Arial"/>
          <w:sz w:val="22"/>
          <w:szCs w:val="22"/>
        </w:rPr>
        <w:t>lists a variety of autism diagnoses, including childhood autism, atypical autism, and Asperger syndrome</w:t>
      </w:r>
      <w:r w:rsidRPr="00BE4B38">
        <w:rPr>
          <w:rFonts w:ascii="Arial" w:hAnsi="Arial" w:cs="Arial"/>
          <w:sz w:val="22"/>
          <w:szCs w:val="22"/>
        </w:rPr>
        <w:t xml:space="preserve"> (</w:t>
      </w:r>
      <w:proofErr w:type="gramStart"/>
      <w:r w:rsidRPr="00BE4B38">
        <w:rPr>
          <w:rFonts w:ascii="Arial" w:hAnsi="Arial" w:cs="Arial"/>
          <w:sz w:val="22"/>
          <w:szCs w:val="22"/>
        </w:rPr>
        <w:t>Autsim,org.uk</w:t>
      </w:r>
      <w:proofErr w:type="gramEnd"/>
      <w:r w:rsidRPr="00BE4B38">
        <w:rPr>
          <w:rFonts w:ascii="Arial" w:hAnsi="Arial" w:cs="Arial"/>
          <w:sz w:val="22"/>
          <w:szCs w:val="22"/>
        </w:rPr>
        <w:t>, 2021)</w:t>
      </w:r>
      <w:r w:rsidRPr="00BE4B38">
        <w:rPr>
          <w:rFonts w:ascii="Arial" w:hAnsi="Arial" w:cs="Arial"/>
          <w:sz w:val="22"/>
          <w:szCs w:val="22"/>
        </w:rPr>
        <w:t>.</w:t>
      </w:r>
      <w:r w:rsidRPr="00BE4B38">
        <w:rPr>
          <w:rFonts w:ascii="Arial" w:hAnsi="Arial" w:cs="Arial"/>
          <w:sz w:val="22"/>
          <w:szCs w:val="22"/>
        </w:rPr>
        <w:t xml:space="preserve"> </w:t>
      </w:r>
      <w:r w:rsidRPr="00BE4B38">
        <w:rPr>
          <w:rFonts w:ascii="Arial" w:hAnsi="Arial" w:cs="Arial"/>
          <w:sz w:val="22"/>
          <w:szCs w:val="22"/>
        </w:rPr>
        <w:t>When it is first used in January 2022, an updated version (ICD-11) is intended to closely correspond with the most recent edition of the DSM-5</w:t>
      </w:r>
      <w:r w:rsidRPr="00BE4B38">
        <w:rPr>
          <w:rFonts w:ascii="Arial" w:hAnsi="Arial" w:cs="Arial"/>
          <w:sz w:val="22"/>
          <w:szCs w:val="22"/>
        </w:rPr>
        <w:t xml:space="preserve"> </w:t>
      </w:r>
      <w:r w:rsidRPr="00BE4B38">
        <w:rPr>
          <w:rFonts w:ascii="Arial" w:hAnsi="Arial" w:cs="Arial"/>
          <w:sz w:val="22"/>
          <w:szCs w:val="22"/>
        </w:rPr>
        <w:t>(Autsim</w:t>
      </w:r>
      <w:r w:rsidR="00643082" w:rsidRPr="00BE4B38">
        <w:rPr>
          <w:rFonts w:ascii="Arial" w:hAnsi="Arial" w:cs="Arial"/>
          <w:sz w:val="22"/>
          <w:szCs w:val="22"/>
        </w:rPr>
        <w:t>.</w:t>
      </w:r>
      <w:r w:rsidRPr="00BE4B38">
        <w:rPr>
          <w:rFonts w:ascii="Arial" w:hAnsi="Arial" w:cs="Arial"/>
          <w:sz w:val="22"/>
          <w:szCs w:val="22"/>
        </w:rPr>
        <w:t>org.uk, 2021).</w:t>
      </w:r>
      <w:r w:rsidRPr="00BE4B38">
        <w:rPr>
          <w:rFonts w:ascii="Arial" w:hAnsi="Arial" w:cs="Arial"/>
          <w:sz w:val="22"/>
          <w:szCs w:val="22"/>
        </w:rPr>
        <w:t xml:space="preserve"> </w:t>
      </w:r>
      <w:r w:rsidR="007C4DFB" w:rsidRPr="00BE4B38">
        <w:rPr>
          <w:rFonts w:ascii="Arial" w:hAnsi="Arial" w:cs="Arial"/>
          <w:sz w:val="22"/>
          <w:szCs w:val="22"/>
        </w:rPr>
        <w:t xml:space="preserve">The main differences between ICD-10 and DSM-5 between the diagnosis if autism between the two instruments is ICD-10 contains three possible diagnosis </w:t>
      </w:r>
      <w:r w:rsidR="007C4DFB" w:rsidRPr="00BE4B38">
        <w:rPr>
          <w:rFonts w:ascii="Arial" w:hAnsi="Arial" w:cs="Arial"/>
          <w:sz w:val="22"/>
          <w:szCs w:val="22"/>
        </w:rPr>
        <w:lastRenderedPageBreak/>
        <w:t xml:space="preserve">whereas DSM-5 contains one. </w:t>
      </w:r>
      <w:r w:rsidR="00643082" w:rsidRPr="00BE4B38">
        <w:rPr>
          <w:rFonts w:ascii="Arial" w:hAnsi="Arial" w:cs="Arial"/>
          <w:sz w:val="22"/>
          <w:szCs w:val="22"/>
        </w:rPr>
        <w:t xml:space="preserve">According to WHO (2014) autism can be categorised into childhood autism, atypical autism, Rett syndrome, other disintegrative disorder, overactive disorder and Asperger’s syndrome. ICD-10 </w:t>
      </w:r>
      <w:r w:rsidR="00643082" w:rsidRPr="00BE4B38">
        <w:rPr>
          <w:rFonts w:ascii="Arial" w:hAnsi="Arial" w:cs="Arial"/>
          <w:sz w:val="22"/>
          <w:szCs w:val="22"/>
        </w:rPr>
        <w:t>reflects current thinking on the autism spectrum, including some theories that may be familiar, such as treating Asperger syndrome as a distinct sub-type of autism.</w:t>
      </w:r>
      <w:r w:rsidR="00643082" w:rsidRPr="00BE4B38">
        <w:rPr>
          <w:rFonts w:ascii="Arial" w:hAnsi="Arial" w:cs="Arial"/>
          <w:sz w:val="22"/>
          <w:szCs w:val="22"/>
        </w:rPr>
        <w:t xml:space="preserve"> Yet, </w:t>
      </w:r>
      <w:r w:rsidR="00643082" w:rsidRPr="00BE4B38">
        <w:rPr>
          <w:rFonts w:ascii="Arial" w:hAnsi="Arial" w:cs="Arial"/>
          <w:sz w:val="22"/>
          <w:szCs w:val="22"/>
        </w:rPr>
        <w:t>DSM-5 was released in 2013 and represents more recent thought, such as the elimination of Asperger syndrome as a distinct sub-type. It's critical to comprehend the transition from ICD-10 to DSM-5.</w:t>
      </w:r>
      <w:r w:rsidR="00643082" w:rsidRPr="00BE4B38">
        <w:rPr>
          <w:rFonts w:ascii="Arial" w:hAnsi="Arial" w:cs="Arial"/>
          <w:sz w:val="22"/>
          <w:szCs w:val="22"/>
        </w:rPr>
        <w:t xml:space="preserve"> However,</w:t>
      </w:r>
      <w:r w:rsidR="00B22A15" w:rsidRPr="00BE4B38">
        <w:rPr>
          <w:rFonts w:ascii="Arial" w:hAnsi="Arial" w:cs="Arial"/>
          <w:sz w:val="22"/>
          <w:szCs w:val="22"/>
        </w:rPr>
        <w:t xml:space="preserve"> </w:t>
      </w:r>
      <w:proofErr w:type="spellStart"/>
      <w:r w:rsidR="00643082" w:rsidRPr="00BE4B38">
        <w:rPr>
          <w:rFonts w:ascii="Arial" w:hAnsi="Arial" w:cs="Arial"/>
          <w:sz w:val="22"/>
          <w:szCs w:val="22"/>
        </w:rPr>
        <w:t>Zeldovich</w:t>
      </w:r>
      <w:proofErr w:type="spellEnd"/>
      <w:r w:rsidR="00643082" w:rsidRPr="00BE4B38">
        <w:rPr>
          <w:rFonts w:ascii="Arial" w:hAnsi="Arial" w:cs="Arial"/>
          <w:sz w:val="22"/>
          <w:szCs w:val="22"/>
        </w:rPr>
        <w:t xml:space="preserve"> </w:t>
      </w:r>
      <w:r w:rsidR="00B22A15" w:rsidRPr="00BE4B38">
        <w:rPr>
          <w:rFonts w:ascii="Arial" w:hAnsi="Arial" w:cs="Arial"/>
          <w:sz w:val="22"/>
          <w:szCs w:val="22"/>
        </w:rPr>
        <w:t>(</w:t>
      </w:r>
      <w:r w:rsidR="00643082" w:rsidRPr="00BE4B38">
        <w:rPr>
          <w:rFonts w:ascii="Arial" w:hAnsi="Arial" w:cs="Arial"/>
          <w:sz w:val="22"/>
          <w:szCs w:val="22"/>
        </w:rPr>
        <w:t>2017) highlights the 11</w:t>
      </w:r>
      <w:r w:rsidR="00643082" w:rsidRPr="00BE4B38">
        <w:rPr>
          <w:rFonts w:ascii="Arial" w:hAnsi="Arial" w:cs="Arial"/>
          <w:sz w:val="22"/>
          <w:szCs w:val="22"/>
          <w:vertAlign w:val="superscript"/>
        </w:rPr>
        <w:t>th</w:t>
      </w:r>
      <w:r w:rsidR="00643082" w:rsidRPr="00BE4B38">
        <w:rPr>
          <w:rFonts w:ascii="Arial" w:hAnsi="Arial" w:cs="Arial"/>
          <w:sz w:val="22"/>
          <w:szCs w:val="22"/>
        </w:rPr>
        <w:t xml:space="preserve"> revision of the I</w:t>
      </w:r>
      <w:r w:rsidR="00BE4B38">
        <w:rPr>
          <w:rFonts w:ascii="Arial" w:hAnsi="Arial" w:cs="Arial"/>
          <w:sz w:val="22"/>
          <w:szCs w:val="22"/>
        </w:rPr>
        <w:t>CD</w:t>
      </w:r>
      <w:r w:rsidR="00643082" w:rsidRPr="00BE4B38">
        <w:rPr>
          <w:rFonts w:ascii="Arial" w:hAnsi="Arial" w:cs="Arial"/>
          <w:sz w:val="22"/>
          <w:szCs w:val="22"/>
        </w:rPr>
        <w:t xml:space="preserve"> will </w:t>
      </w:r>
      <w:r w:rsidR="00B22A15" w:rsidRPr="00BE4B38">
        <w:rPr>
          <w:rFonts w:ascii="Arial" w:hAnsi="Arial" w:cs="Arial"/>
          <w:sz w:val="22"/>
          <w:szCs w:val="22"/>
        </w:rPr>
        <w:t xml:space="preserve">mirror DSM-5 but contain different </w:t>
      </w:r>
      <w:r w:rsidR="007C4DFB" w:rsidRPr="00BE4B38">
        <w:rPr>
          <w:rFonts w:ascii="Arial" w:hAnsi="Arial" w:cs="Arial"/>
          <w:sz w:val="22"/>
          <w:szCs w:val="22"/>
        </w:rPr>
        <w:t>qualities</w:t>
      </w:r>
      <w:r w:rsidR="00B22A15" w:rsidRPr="00BE4B38">
        <w:rPr>
          <w:rFonts w:ascii="Arial" w:hAnsi="Arial" w:cs="Arial"/>
          <w:sz w:val="22"/>
          <w:szCs w:val="22"/>
        </w:rPr>
        <w:t xml:space="preserve"> </w:t>
      </w:r>
      <w:r w:rsidR="007C4DFB" w:rsidRPr="00BE4B38">
        <w:rPr>
          <w:rFonts w:ascii="Arial" w:hAnsi="Arial" w:cs="Arial"/>
          <w:sz w:val="22"/>
          <w:szCs w:val="22"/>
        </w:rPr>
        <w:t xml:space="preserve">viewed as enhancements. </w:t>
      </w:r>
    </w:p>
    <w:p w14:paraId="626F98E7" w14:textId="6E49C961" w:rsidR="00BE4B38" w:rsidRPr="00BE4B38" w:rsidRDefault="00BE4B38" w:rsidP="00BE4B38">
      <w:pPr>
        <w:spacing w:line="360" w:lineRule="auto"/>
        <w:jc w:val="both"/>
        <w:rPr>
          <w:rFonts w:ascii="Arial" w:hAnsi="Arial" w:cs="Arial"/>
          <w:sz w:val="22"/>
          <w:szCs w:val="22"/>
        </w:rPr>
      </w:pPr>
    </w:p>
    <w:p w14:paraId="1FBF8AEC" w14:textId="77777777" w:rsidR="00BE4B38" w:rsidRPr="00BE4B38" w:rsidRDefault="00BE4B38" w:rsidP="00BE4B38">
      <w:pPr>
        <w:spacing w:line="360" w:lineRule="auto"/>
        <w:jc w:val="both"/>
        <w:rPr>
          <w:rFonts w:ascii="Arial" w:hAnsi="Arial" w:cs="Arial"/>
          <w:sz w:val="22"/>
          <w:szCs w:val="22"/>
        </w:rPr>
      </w:pPr>
    </w:p>
    <w:p w14:paraId="20964B4A" w14:textId="40D3144C" w:rsidR="007C4DFB" w:rsidRPr="00BE4B38" w:rsidRDefault="007C4DFB" w:rsidP="00BE4B38">
      <w:pPr>
        <w:spacing w:line="360" w:lineRule="auto"/>
        <w:jc w:val="both"/>
        <w:rPr>
          <w:rFonts w:ascii="Arial" w:hAnsi="Arial" w:cs="Arial"/>
          <w:sz w:val="22"/>
          <w:szCs w:val="22"/>
        </w:rPr>
      </w:pPr>
    </w:p>
    <w:p w14:paraId="364195C2" w14:textId="12413CCE" w:rsidR="00FB0D2E" w:rsidRPr="00BE4B38" w:rsidRDefault="007C4DFB" w:rsidP="00BE4B38">
      <w:pPr>
        <w:spacing w:line="360" w:lineRule="auto"/>
        <w:jc w:val="both"/>
        <w:rPr>
          <w:rFonts w:ascii="Arial" w:hAnsi="Arial" w:cs="Arial"/>
          <w:sz w:val="22"/>
          <w:szCs w:val="22"/>
        </w:rPr>
      </w:pPr>
      <w:r w:rsidRPr="00BE4B38">
        <w:rPr>
          <w:rFonts w:ascii="Arial" w:hAnsi="Arial" w:cs="Arial"/>
          <w:sz w:val="22"/>
          <w:szCs w:val="22"/>
        </w:rPr>
        <w:t>The process of organising the diagnosis in the UK involved medical professionals such as the General Practitioner</w:t>
      </w:r>
      <w:r w:rsidR="00347073" w:rsidRPr="00BE4B38">
        <w:rPr>
          <w:rFonts w:ascii="Arial" w:hAnsi="Arial" w:cs="Arial"/>
          <w:sz w:val="22"/>
          <w:szCs w:val="22"/>
        </w:rPr>
        <w:t xml:space="preserve">, educational psychologist and paediatricians. (Foot, Naylor and </w:t>
      </w:r>
      <w:proofErr w:type="spellStart"/>
      <w:r w:rsidR="00347073" w:rsidRPr="00BE4B38">
        <w:rPr>
          <w:rFonts w:ascii="Arial" w:hAnsi="Arial" w:cs="Arial"/>
          <w:sz w:val="22"/>
          <w:szCs w:val="22"/>
        </w:rPr>
        <w:t>Imison</w:t>
      </w:r>
      <w:proofErr w:type="spellEnd"/>
      <w:r w:rsidR="00347073" w:rsidRPr="00BE4B38">
        <w:rPr>
          <w:rFonts w:ascii="Arial" w:hAnsi="Arial" w:cs="Arial"/>
          <w:sz w:val="22"/>
          <w:szCs w:val="22"/>
        </w:rPr>
        <w:t xml:space="preserve">, 2010). </w:t>
      </w:r>
      <w:r w:rsidR="00347073" w:rsidRPr="00BE4B38">
        <w:rPr>
          <w:rFonts w:ascii="Arial" w:hAnsi="Arial" w:cs="Arial"/>
          <w:sz w:val="22"/>
          <w:szCs w:val="22"/>
        </w:rPr>
        <w:t>Most local authorities in the United Kingdom have developed guidelines or pathways describing how children suspected of having a special educational need are referred for specialist assessment and/or diagnostic evaluation</w:t>
      </w:r>
      <w:r w:rsidR="00347073" w:rsidRPr="00BE4B38">
        <w:rPr>
          <w:rFonts w:ascii="Arial" w:hAnsi="Arial" w:cs="Arial"/>
          <w:sz w:val="22"/>
          <w:szCs w:val="22"/>
        </w:rPr>
        <w:t xml:space="preserve"> </w:t>
      </w:r>
      <w:r w:rsidR="00347073" w:rsidRPr="00BE4B38">
        <w:rPr>
          <w:rFonts w:ascii="Arial" w:hAnsi="Arial" w:cs="Arial"/>
          <w:sz w:val="22"/>
          <w:szCs w:val="22"/>
        </w:rPr>
        <w:t xml:space="preserve">(Foot, Naylor and </w:t>
      </w:r>
      <w:proofErr w:type="spellStart"/>
      <w:r w:rsidR="00347073" w:rsidRPr="00BE4B38">
        <w:rPr>
          <w:rFonts w:ascii="Arial" w:hAnsi="Arial" w:cs="Arial"/>
          <w:sz w:val="22"/>
          <w:szCs w:val="22"/>
        </w:rPr>
        <w:t>Imison</w:t>
      </w:r>
      <w:proofErr w:type="spellEnd"/>
      <w:r w:rsidR="00347073" w:rsidRPr="00BE4B38">
        <w:rPr>
          <w:rFonts w:ascii="Arial" w:hAnsi="Arial" w:cs="Arial"/>
          <w:sz w:val="22"/>
          <w:szCs w:val="22"/>
        </w:rPr>
        <w:t>, 2010</w:t>
      </w:r>
      <w:r w:rsidR="00347073" w:rsidRPr="00BE4B38">
        <w:rPr>
          <w:rFonts w:ascii="Arial" w:hAnsi="Arial" w:cs="Arial"/>
          <w:sz w:val="22"/>
          <w:szCs w:val="22"/>
        </w:rPr>
        <w:t xml:space="preserve">. The National Autism Plan for Children (NAPC) allows pathway protocol and </w:t>
      </w:r>
      <w:proofErr w:type="spellStart"/>
      <w:r w:rsidR="00940044" w:rsidRPr="00BE4B38">
        <w:rPr>
          <w:rFonts w:ascii="Arial" w:hAnsi="Arial" w:cs="Arial"/>
          <w:sz w:val="22"/>
          <w:szCs w:val="22"/>
        </w:rPr>
        <w:t>frameworking</w:t>
      </w:r>
      <w:proofErr w:type="spellEnd"/>
      <w:r w:rsidR="00347073" w:rsidRPr="00BE4B38">
        <w:rPr>
          <w:rFonts w:ascii="Arial" w:hAnsi="Arial" w:cs="Arial"/>
          <w:sz w:val="22"/>
          <w:szCs w:val="22"/>
        </w:rPr>
        <w:t xml:space="preserve"> containing guidelines and recommendations for the diagnosis and </w:t>
      </w:r>
      <w:r w:rsidR="00940044" w:rsidRPr="00BE4B38">
        <w:rPr>
          <w:rFonts w:ascii="Arial" w:hAnsi="Arial" w:cs="Arial"/>
          <w:sz w:val="22"/>
          <w:szCs w:val="22"/>
        </w:rPr>
        <w:t>identification</w:t>
      </w:r>
      <w:r w:rsidR="00347073" w:rsidRPr="00BE4B38">
        <w:rPr>
          <w:rFonts w:ascii="Arial" w:hAnsi="Arial" w:cs="Arial"/>
          <w:sz w:val="22"/>
          <w:szCs w:val="22"/>
        </w:rPr>
        <w:t xml:space="preserve"> of children with autism </w:t>
      </w:r>
      <w:r w:rsidR="00940044" w:rsidRPr="00BE4B38">
        <w:rPr>
          <w:rFonts w:ascii="Arial" w:hAnsi="Arial" w:cs="Arial"/>
          <w:sz w:val="22"/>
          <w:szCs w:val="22"/>
        </w:rPr>
        <w:t xml:space="preserve">(Baird, Cass and </w:t>
      </w:r>
      <w:proofErr w:type="spellStart"/>
      <w:r w:rsidR="00940044" w:rsidRPr="00BE4B38">
        <w:rPr>
          <w:rFonts w:ascii="Arial" w:hAnsi="Arial" w:cs="Arial"/>
          <w:sz w:val="22"/>
          <w:szCs w:val="22"/>
        </w:rPr>
        <w:t>Slonims</w:t>
      </w:r>
      <w:proofErr w:type="spellEnd"/>
      <w:r w:rsidR="00940044" w:rsidRPr="00BE4B38">
        <w:rPr>
          <w:rFonts w:ascii="Arial" w:hAnsi="Arial" w:cs="Arial"/>
          <w:sz w:val="22"/>
          <w:szCs w:val="22"/>
        </w:rPr>
        <w:t>, 2003).</w:t>
      </w:r>
      <w:r w:rsidR="00940044" w:rsidRPr="00BE4B38">
        <w:rPr>
          <w:rFonts w:ascii="Arial" w:hAnsi="Arial" w:cs="Arial"/>
          <w:sz w:val="22"/>
          <w:szCs w:val="22"/>
        </w:rPr>
        <w:t xml:space="preserve"> </w:t>
      </w:r>
      <w:r w:rsidR="00940044" w:rsidRPr="00BE4B38">
        <w:rPr>
          <w:rFonts w:ascii="Arial" w:hAnsi="Arial" w:cs="Arial"/>
          <w:sz w:val="22"/>
          <w:szCs w:val="22"/>
        </w:rPr>
        <w:t xml:space="preserve">Autistic spectrum conditions in early childhood should be addressed in a childhood care </w:t>
      </w:r>
      <w:r w:rsidR="00940044" w:rsidRPr="00BE4B38">
        <w:rPr>
          <w:rFonts w:ascii="Arial" w:hAnsi="Arial" w:cs="Arial"/>
          <w:sz w:val="22"/>
          <w:szCs w:val="22"/>
        </w:rPr>
        <w:t>centres</w:t>
      </w:r>
      <w:r w:rsidR="00940044" w:rsidRPr="00BE4B38">
        <w:rPr>
          <w:rFonts w:ascii="Arial" w:hAnsi="Arial" w:cs="Arial"/>
          <w:sz w:val="22"/>
          <w:szCs w:val="22"/>
        </w:rPr>
        <w:t> because the child and family have much of the same needs for treatment as those with other developmental issues.</w:t>
      </w:r>
      <w:r w:rsidR="00940044" w:rsidRPr="00BE4B38">
        <w:rPr>
          <w:rFonts w:ascii="Arial" w:hAnsi="Arial" w:cs="Arial"/>
          <w:sz w:val="22"/>
          <w:szCs w:val="22"/>
        </w:rPr>
        <w:t xml:space="preserve"> </w:t>
      </w:r>
      <w:r w:rsidR="00940044" w:rsidRPr="00BE4B38">
        <w:rPr>
          <w:rFonts w:ascii="Arial" w:hAnsi="Arial" w:cs="Arial"/>
          <w:sz w:val="22"/>
          <w:szCs w:val="22"/>
        </w:rPr>
        <w:t>However, what distinguishes autism is the wide variety of symptoms, abilities, and deficits, as well as the high prevalence of associated behavioural, mental wellbeing, and sometimes subtle learning issue</w:t>
      </w:r>
      <w:r w:rsidR="00940044" w:rsidRPr="00BE4B38">
        <w:rPr>
          <w:rFonts w:ascii="Arial" w:hAnsi="Arial" w:cs="Arial"/>
          <w:sz w:val="22"/>
          <w:szCs w:val="22"/>
        </w:rPr>
        <w:t xml:space="preserve">s, </w:t>
      </w:r>
      <w:r w:rsidR="00940044" w:rsidRPr="00BE4B38">
        <w:rPr>
          <w:rFonts w:ascii="Arial" w:hAnsi="Arial" w:cs="Arial"/>
          <w:sz w:val="22"/>
          <w:szCs w:val="22"/>
        </w:rPr>
        <w:t>hence the need for a diverse team of specialists</w:t>
      </w:r>
      <w:r w:rsidR="00940044" w:rsidRPr="00BE4B38">
        <w:rPr>
          <w:rFonts w:ascii="Arial" w:hAnsi="Arial" w:cs="Arial"/>
          <w:sz w:val="22"/>
          <w:szCs w:val="22"/>
        </w:rPr>
        <w:t xml:space="preserve"> </w:t>
      </w:r>
      <w:r w:rsidR="00940044" w:rsidRPr="00BE4B38">
        <w:rPr>
          <w:rFonts w:ascii="Arial" w:hAnsi="Arial" w:cs="Arial"/>
          <w:sz w:val="22"/>
          <w:szCs w:val="22"/>
        </w:rPr>
        <w:t xml:space="preserve">(Baird, Cass and </w:t>
      </w:r>
      <w:proofErr w:type="spellStart"/>
      <w:r w:rsidR="00940044" w:rsidRPr="00BE4B38">
        <w:rPr>
          <w:rFonts w:ascii="Arial" w:hAnsi="Arial" w:cs="Arial"/>
          <w:sz w:val="22"/>
          <w:szCs w:val="22"/>
        </w:rPr>
        <w:t>Slonims</w:t>
      </w:r>
      <w:proofErr w:type="spellEnd"/>
      <w:r w:rsidR="00940044" w:rsidRPr="00BE4B38">
        <w:rPr>
          <w:rFonts w:ascii="Arial" w:hAnsi="Arial" w:cs="Arial"/>
          <w:sz w:val="22"/>
          <w:szCs w:val="22"/>
        </w:rPr>
        <w:t>, 2003).</w:t>
      </w:r>
      <w:r w:rsidR="009B7AD7" w:rsidRPr="00BE4B38">
        <w:rPr>
          <w:rFonts w:ascii="Arial" w:hAnsi="Arial" w:cs="Arial"/>
          <w:sz w:val="22"/>
          <w:szCs w:val="22"/>
        </w:rPr>
        <w:t xml:space="preserve"> </w:t>
      </w:r>
      <w:proofErr w:type="gramStart"/>
      <w:r w:rsidR="009B7AD7" w:rsidRPr="00BE4B38">
        <w:rPr>
          <w:rFonts w:ascii="Arial" w:hAnsi="Arial" w:cs="Arial"/>
          <w:sz w:val="22"/>
          <w:szCs w:val="22"/>
        </w:rPr>
        <w:t>Similarly</w:t>
      </w:r>
      <w:proofErr w:type="gramEnd"/>
      <w:r w:rsidR="009B7AD7" w:rsidRPr="00BE4B38">
        <w:rPr>
          <w:rFonts w:ascii="Arial" w:hAnsi="Arial" w:cs="Arial"/>
          <w:sz w:val="22"/>
          <w:szCs w:val="22"/>
        </w:rPr>
        <w:t xml:space="preserve"> to schizophrenia, autism have normal physical functioning, however </w:t>
      </w:r>
      <w:r w:rsidR="009B7AD7" w:rsidRPr="00BE4B38">
        <w:rPr>
          <w:rFonts w:ascii="Arial" w:hAnsi="Arial" w:cs="Arial"/>
          <w:sz w:val="22"/>
          <w:szCs w:val="22"/>
        </w:rPr>
        <w:t>A thorough physical examination should include findings of any dysmorphic characteristics or skin pigmentations, as well as a thorough neurological examination for secondar</w:t>
      </w:r>
      <w:r w:rsidR="009B7AD7" w:rsidRPr="00BE4B38">
        <w:rPr>
          <w:rFonts w:ascii="Arial" w:hAnsi="Arial" w:cs="Arial"/>
          <w:sz w:val="22"/>
          <w:szCs w:val="22"/>
        </w:rPr>
        <w:t>y</w:t>
      </w:r>
      <w:r w:rsidR="009B7AD7" w:rsidRPr="00BE4B38">
        <w:rPr>
          <w:rFonts w:ascii="Arial" w:hAnsi="Arial" w:cs="Arial"/>
          <w:sz w:val="22"/>
          <w:szCs w:val="22"/>
        </w:rPr>
        <w:t xml:space="preserve"> causes like fragile X syndrome or tuberous sclerosis</w:t>
      </w:r>
      <w:r w:rsidR="009B7AD7" w:rsidRPr="00BE4B38">
        <w:rPr>
          <w:rFonts w:ascii="Arial" w:hAnsi="Arial" w:cs="Arial"/>
          <w:sz w:val="22"/>
          <w:szCs w:val="22"/>
        </w:rPr>
        <w:t>, however no genetic testing can diagnose autism (</w:t>
      </w:r>
      <w:proofErr w:type="spellStart"/>
      <w:r w:rsidR="009B7AD7" w:rsidRPr="00BE4B38">
        <w:rPr>
          <w:rFonts w:ascii="Arial" w:hAnsi="Arial" w:cs="Arial"/>
          <w:sz w:val="22"/>
          <w:szCs w:val="22"/>
        </w:rPr>
        <w:t>Faras</w:t>
      </w:r>
      <w:proofErr w:type="spellEnd"/>
      <w:r w:rsidR="009B7AD7" w:rsidRPr="00BE4B38">
        <w:rPr>
          <w:rFonts w:ascii="Arial" w:hAnsi="Arial" w:cs="Arial"/>
          <w:sz w:val="22"/>
          <w:szCs w:val="22"/>
        </w:rPr>
        <w:t xml:space="preserve">, Al </w:t>
      </w:r>
      <w:proofErr w:type="spellStart"/>
      <w:r w:rsidR="009B7AD7" w:rsidRPr="00BE4B38">
        <w:rPr>
          <w:rFonts w:ascii="Arial" w:hAnsi="Arial" w:cs="Arial"/>
          <w:sz w:val="22"/>
          <w:szCs w:val="22"/>
        </w:rPr>
        <w:t>Ateeqi</w:t>
      </w:r>
      <w:proofErr w:type="spellEnd"/>
      <w:r w:rsidR="009B7AD7" w:rsidRPr="00BE4B38">
        <w:rPr>
          <w:rFonts w:ascii="Arial" w:hAnsi="Arial" w:cs="Arial"/>
          <w:sz w:val="22"/>
          <w:szCs w:val="22"/>
        </w:rPr>
        <w:t xml:space="preserve"> and Tidmarsh, 2010).</w:t>
      </w:r>
    </w:p>
    <w:p w14:paraId="6BC65FBC" w14:textId="34539247" w:rsidR="00BE4B38" w:rsidRPr="00BE4B38" w:rsidRDefault="00BE4B38" w:rsidP="00BE4B38">
      <w:pPr>
        <w:spacing w:line="360" w:lineRule="auto"/>
        <w:jc w:val="both"/>
        <w:rPr>
          <w:rFonts w:ascii="Arial" w:hAnsi="Arial" w:cs="Arial"/>
          <w:sz w:val="22"/>
          <w:szCs w:val="22"/>
        </w:rPr>
      </w:pPr>
    </w:p>
    <w:p w14:paraId="051F85B0" w14:textId="77777777" w:rsidR="00BE4B38" w:rsidRPr="00BE4B38" w:rsidRDefault="00BE4B38" w:rsidP="00BE4B38">
      <w:pPr>
        <w:spacing w:line="360" w:lineRule="auto"/>
        <w:jc w:val="both"/>
        <w:rPr>
          <w:rFonts w:ascii="Arial" w:hAnsi="Arial" w:cs="Arial"/>
          <w:sz w:val="22"/>
          <w:szCs w:val="22"/>
        </w:rPr>
      </w:pPr>
    </w:p>
    <w:p w14:paraId="3C561584" w14:textId="6B3DCCCC" w:rsidR="00347073" w:rsidRPr="00BE4B38" w:rsidRDefault="00347073" w:rsidP="00BE4B38">
      <w:pPr>
        <w:spacing w:line="360" w:lineRule="auto"/>
        <w:jc w:val="both"/>
        <w:rPr>
          <w:rFonts w:ascii="Arial" w:hAnsi="Arial" w:cs="Arial"/>
          <w:sz w:val="22"/>
          <w:szCs w:val="22"/>
        </w:rPr>
      </w:pPr>
    </w:p>
    <w:p w14:paraId="3CE69B35" w14:textId="737F37E3" w:rsidR="009B7AD7" w:rsidRPr="00BE4B38" w:rsidRDefault="009B7AD7" w:rsidP="00BE4B38">
      <w:pPr>
        <w:spacing w:line="360" w:lineRule="auto"/>
        <w:jc w:val="both"/>
        <w:rPr>
          <w:rFonts w:ascii="Arial" w:hAnsi="Arial" w:cs="Arial"/>
          <w:sz w:val="22"/>
          <w:szCs w:val="22"/>
        </w:rPr>
      </w:pPr>
      <w:r w:rsidRPr="00BE4B38">
        <w:rPr>
          <w:rFonts w:ascii="Arial" w:hAnsi="Arial" w:cs="Arial"/>
          <w:sz w:val="22"/>
          <w:szCs w:val="22"/>
        </w:rPr>
        <w:t xml:space="preserve">For the treatment of autism, </w:t>
      </w:r>
      <w:r w:rsidRPr="00BE4B38">
        <w:rPr>
          <w:rFonts w:ascii="Arial" w:hAnsi="Arial" w:cs="Arial"/>
          <w:sz w:val="22"/>
          <w:szCs w:val="22"/>
        </w:rPr>
        <w:t>according to research, is the use of early intensive therapeutic therapies aimed at improving the functioning of the affected child. Language, social responsiveness, imitation skills, and healthy habits are all addressed in these approaches</w:t>
      </w:r>
      <w:r w:rsidRPr="00BE4B38">
        <w:rPr>
          <w:rFonts w:ascii="Arial" w:hAnsi="Arial" w:cs="Arial"/>
          <w:sz w:val="22"/>
          <w:szCs w:val="22"/>
        </w:rPr>
        <w:t xml:space="preserve"> </w:t>
      </w:r>
      <w:r w:rsidRPr="00BE4B38">
        <w:rPr>
          <w:rFonts w:ascii="Arial" w:hAnsi="Arial" w:cs="Arial"/>
          <w:sz w:val="22"/>
          <w:szCs w:val="22"/>
        </w:rPr>
        <w:t xml:space="preserve">(Baird, Cass and </w:t>
      </w:r>
      <w:proofErr w:type="spellStart"/>
      <w:r w:rsidRPr="00BE4B38">
        <w:rPr>
          <w:rFonts w:ascii="Arial" w:hAnsi="Arial" w:cs="Arial"/>
          <w:sz w:val="22"/>
          <w:szCs w:val="22"/>
        </w:rPr>
        <w:t>Slonims</w:t>
      </w:r>
      <w:proofErr w:type="spellEnd"/>
      <w:r w:rsidRPr="00BE4B38">
        <w:rPr>
          <w:rFonts w:ascii="Arial" w:hAnsi="Arial" w:cs="Arial"/>
          <w:sz w:val="22"/>
          <w:szCs w:val="22"/>
        </w:rPr>
        <w:t>, 2003)</w:t>
      </w:r>
      <w:r w:rsidRPr="00BE4B38">
        <w:rPr>
          <w:rFonts w:ascii="Arial" w:hAnsi="Arial" w:cs="Arial"/>
          <w:sz w:val="22"/>
          <w:szCs w:val="22"/>
        </w:rPr>
        <w:t xml:space="preserve">. </w:t>
      </w:r>
      <w:r w:rsidRPr="00BE4B38">
        <w:rPr>
          <w:rFonts w:ascii="Arial" w:hAnsi="Arial" w:cs="Arial"/>
          <w:sz w:val="22"/>
          <w:szCs w:val="22"/>
        </w:rPr>
        <w:t xml:space="preserve">Autistic spectrum conditions should be diagnosed as close as possible to the child and family, and all facilities should gain professional skills. The </w:t>
      </w:r>
      <w:r w:rsidRPr="00BE4B38">
        <w:rPr>
          <w:rFonts w:ascii="Arial" w:hAnsi="Arial" w:cs="Arial"/>
          <w:sz w:val="22"/>
          <w:szCs w:val="22"/>
        </w:rPr>
        <w:lastRenderedPageBreak/>
        <w:t xml:space="preserve">diagnosis is made by a combination of history taking, concentrating on the developmental narrative and systematically inquiring about key </w:t>
      </w:r>
      <w:proofErr w:type="spellStart"/>
      <w:r w:rsidRPr="00BE4B38">
        <w:rPr>
          <w:rFonts w:ascii="Arial" w:hAnsi="Arial" w:cs="Arial"/>
          <w:sz w:val="22"/>
          <w:szCs w:val="22"/>
        </w:rPr>
        <w:t>behaviors</w:t>
      </w:r>
      <w:proofErr w:type="spellEnd"/>
      <w:r w:rsidRPr="00BE4B38">
        <w:rPr>
          <w:rFonts w:ascii="Arial" w:hAnsi="Arial" w:cs="Arial"/>
          <w:sz w:val="22"/>
          <w:szCs w:val="22"/>
        </w:rPr>
        <w:t xml:space="preserve">, as well as evaluation in various </w:t>
      </w:r>
      <w:proofErr w:type="gramStart"/>
      <w:r w:rsidRPr="00BE4B38">
        <w:rPr>
          <w:rFonts w:ascii="Arial" w:hAnsi="Arial" w:cs="Arial"/>
          <w:sz w:val="22"/>
          <w:szCs w:val="22"/>
        </w:rPr>
        <w:t>environments</w:t>
      </w:r>
      <w:r w:rsidRPr="00BE4B38">
        <w:rPr>
          <w:rFonts w:ascii="Arial" w:hAnsi="Arial" w:cs="Arial"/>
          <w:sz w:val="22"/>
          <w:szCs w:val="22"/>
        </w:rPr>
        <w:t xml:space="preserve"> </w:t>
      </w:r>
      <w:r w:rsidRPr="00BE4B38">
        <w:rPr>
          <w:rFonts w:ascii="Arial" w:hAnsi="Arial" w:cs="Arial"/>
          <w:sz w:val="22"/>
          <w:szCs w:val="22"/>
        </w:rPr>
        <w:t xml:space="preserve"> (</w:t>
      </w:r>
      <w:proofErr w:type="gramEnd"/>
      <w:r w:rsidRPr="00BE4B38">
        <w:rPr>
          <w:rFonts w:ascii="Arial" w:hAnsi="Arial" w:cs="Arial"/>
          <w:sz w:val="22"/>
          <w:szCs w:val="22"/>
        </w:rPr>
        <w:t xml:space="preserve">Baird, Cass and </w:t>
      </w:r>
      <w:proofErr w:type="spellStart"/>
      <w:r w:rsidRPr="00BE4B38">
        <w:rPr>
          <w:rFonts w:ascii="Arial" w:hAnsi="Arial" w:cs="Arial"/>
          <w:sz w:val="22"/>
          <w:szCs w:val="22"/>
        </w:rPr>
        <w:t>Slonims</w:t>
      </w:r>
      <w:proofErr w:type="spellEnd"/>
      <w:r w:rsidRPr="00BE4B38">
        <w:rPr>
          <w:rFonts w:ascii="Arial" w:hAnsi="Arial" w:cs="Arial"/>
          <w:sz w:val="22"/>
          <w:szCs w:val="22"/>
        </w:rPr>
        <w:t>, 2003).</w:t>
      </w:r>
      <w:r w:rsidRPr="00BE4B38">
        <w:rPr>
          <w:rFonts w:ascii="Arial" w:hAnsi="Arial" w:cs="Arial"/>
          <w:sz w:val="22"/>
          <w:szCs w:val="22"/>
        </w:rPr>
        <w:t xml:space="preserve"> Moreover, behavioural therapies such as Applied </w:t>
      </w:r>
      <w:r w:rsidR="003F04D5" w:rsidRPr="00BE4B38">
        <w:rPr>
          <w:rFonts w:ascii="Arial" w:hAnsi="Arial" w:cs="Arial"/>
          <w:sz w:val="22"/>
          <w:szCs w:val="22"/>
        </w:rPr>
        <w:t>Behavioural</w:t>
      </w:r>
      <w:r w:rsidRPr="00BE4B38">
        <w:rPr>
          <w:rFonts w:ascii="Arial" w:hAnsi="Arial" w:cs="Arial"/>
          <w:sz w:val="22"/>
          <w:szCs w:val="22"/>
        </w:rPr>
        <w:t xml:space="preserve"> Analysis </w:t>
      </w:r>
      <w:r w:rsidRPr="00BE4B38">
        <w:rPr>
          <w:rFonts w:ascii="Arial" w:hAnsi="Arial" w:cs="Arial"/>
          <w:sz w:val="22"/>
          <w:szCs w:val="22"/>
        </w:rPr>
        <w:t xml:space="preserve">involves explicitly reinforcing new habits; problem </w:t>
      </w:r>
      <w:proofErr w:type="spellStart"/>
      <w:r w:rsidRPr="00BE4B38">
        <w:rPr>
          <w:rFonts w:ascii="Arial" w:hAnsi="Arial" w:cs="Arial"/>
          <w:sz w:val="22"/>
          <w:szCs w:val="22"/>
        </w:rPr>
        <w:t>behaviors</w:t>
      </w:r>
      <w:proofErr w:type="spellEnd"/>
      <w:r w:rsidRPr="00BE4B38">
        <w:rPr>
          <w:rFonts w:ascii="Arial" w:hAnsi="Arial" w:cs="Arial"/>
          <w:sz w:val="22"/>
          <w:szCs w:val="22"/>
        </w:rPr>
        <w:t xml:space="preserve"> are resolved by identifying causes and changing environmental factors that contribute to that behaviour</w:t>
      </w:r>
      <w:r w:rsidRPr="00BE4B38">
        <w:rPr>
          <w:rFonts w:ascii="Arial" w:hAnsi="Arial" w:cs="Arial"/>
          <w:sz w:val="22"/>
          <w:szCs w:val="22"/>
        </w:rPr>
        <w:t xml:space="preserve"> </w:t>
      </w:r>
      <w:bookmarkStart w:id="0" w:name="OLE_LINK1"/>
      <w:bookmarkStart w:id="1" w:name="OLE_LINK2"/>
      <w:r w:rsidRPr="00BE4B38">
        <w:rPr>
          <w:rFonts w:ascii="Arial" w:hAnsi="Arial" w:cs="Arial"/>
          <w:sz w:val="22"/>
          <w:szCs w:val="22"/>
        </w:rPr>
        <w:t>(</w:t>
      </w:r>
      <w:proofErr w:type="spellStart"/>
      <w:r w:rsidRPr="00BE4B38">
        <w:rPr>
          <w:rFonts w:ascii="Arial" w:hAnsi="Arial" w:cs="Arial"/>
          <w:sz w:val="22"/>
          <w:szCs w:val="22"/>
        </w:rPr>
        <w:t>Faras</w:t>
      </w:r>
      <w:proofErr w:type="spellEnd"/>
      <w:r w:rsidRPr="00BE4B38">
        <w:rPr>
          <w:rFonts w:ascii="Arial" w:hAnsi="Arial" w:cs="Arial"/>
          <w:sz w:val="22"/>
          <w:szCs w:val="22"/>
        </w:rPr>
        <w:t xml:space="preserve">, Al </w:t>
      </w:r>
      <w:proofErr w:type="spellStart"/>
      <w:r w:rsidRPr="00BE4B38">
        <w:rPr>
          <w:rFonts w:ascii="Arial" w:hAnsi="Arial" w:cs="Arial"/>
          <w:sz w:val="22"/>
          <w:szCs w:val="22"/>
        </w:rPr>
        <w:t>Ateeqi</w:t>
      </w:r>
      <w:proofErr w:type="spellEnd"/>
      <w:r w:rsidRPr="00BE4B38">
        <w:rPr>
          <w:rFonts w:ascii="Arial" w:hAnsi="Arial" w:cs="Arial"/>
          <w:sz w:val="22"/>
          <w:szCs w:val="22"/>
        </w:rPr>
        <w:t xml:space="preserve"> and Tidmarsh, 2010).</w:t>
      </w:r>
      <w:r w:rsidR="003F04D5" w:rsidRPr="00BE4B38">
        <w:rPr>
          <w:rFonts w:ascii="Arial" w:hAnsi="Arial" w:cs="Arial"/>
          <w:sz w:val="22"/>
          <w:szCs w:val="22"/>
        </w:rPr>
        <w:t xml:space="preserve"> </w:t>
      </w:r>
      <w:bookmarkEnd w:id="0"/>
      <w:bookmarkEnd w:id="1"/>
      <w:r w:rsidR="003F04D5" w:rsidRPr="00BE4B38">
        <w:rPr>
          <w:rFonts w:ascii="Arial" w:hAnsi="Arial" w:cs="Arial"/>
          <w:sz w:val="22"/>
          <w:szCs w:val="22"/>
        </w:rPr>
        <w:t xml:space="preserve">Conventional medicine had been unsuccessful for the treatment of the autism </w:t>
      </w:r>
      <w:proofErr w:type="gramStart"/>
      <w:r w:rsidR="003F04D5" w:rsidRPr="00BE4B38">
        <w:rPr>
          <w:rFonts w:ascii="Arial" w:hAnsi="Arial" w:cs="Arial"/>
          <w:sz w:val="22"/>
          <w:szCs w:val="22"/>
        </w:rPr>
        <w:t>spectrum,</w:t>
      </w:r>
      <w:proofErr w:type="gramEnd"/>
      <w:r w:rsidR="003F04D5" w:rsidRPr="00BE4B38">
        <w:rPr>
          <w:rFonts w:ascii="Arial" w:hAnsi="Arial" w:cs="Arial"/>
          <w:sz w:val="22"/>
          <w:szCs w:val="22"/>
        </w:rPr>
        <w:t xml:space="preserve"> however families have been seeking out alternative medicine such as nutritional supplements, however, there is a lack of evidence to support the use of this practice </w:t>
      </w:r>
      <w:r w:rsidR="003F04D5" w:rsidRPr="00BE4B38">
        <w:rPr>
          <w:rFonts w:ascii="Arial" w:hAnsi="Arial" w:cs="Arial"/>
          <w:sz w:val="22"/>
          <w:szCs w:val="22"/>
        </w:rPr>
        <w:t>(</w:t>
      </w:r>
      <w:proofErr w:type="spellStart"/>
      <w:r w:rsidR="003F04D5" w:rsidRPr="00BE4B38">
        <w:rPr>
          <w:rFonts w:ascii="Arial" w:hAnsi="Arial" w:cs="Arial"/>
          <w:sz w:val="22"/>
          <w:szCs w:val="22"/>
        </w:rPr>
        <w:t>Faras</w:t>
      </w:r>
      <w:proofErr w:type="spellEnd"/>
      <w:r w:rsidR="003F04D5" w:rsidRPr="00BE4B38">
        <w:rPr>
          <w:rFonts w:ascii="Arial" w:hAnsi="Arial" w:cs="Arial"/>
          <w:sz w:val="22"/>
          <w:szCs w:val="22"/>
        </w:rPr>
        <w:t xml:space="preserve">, Al </w:t>
      </w:r>
      <w:proofErr w:type="spellStart"/>
      <w:r w:rsidR="003F04D5" w:rsidRPr="00BE4B38">
        <w:rPr>
          <w:rFonts w:ascii="Arial" w:hAnsi="Arial" w:cs="Arial"/>
          <w:sz w:val="22"/>
          <w:szCs w:val="22"/>
        </w:rPr>
        <w:t>Ateeqi</w:t>
      </w:r>
      <w:proofErr w:type="spellEnd"/>
      <w:r w:rsidR="003F04D5" w:rsidRPr="00BE4B38">
        <w:rPr>
          <w:rFonts w:ascii="Arial" w:hAnsi="Arial" w:cs="Arial"/>
          <w:sz w:val="22"/>
          <w:szCs w:val="22"/>
        </w:rPr>
        <w:t xml:space="preserve"> and Tidmarsh, 2010).</w:t>
      </w:r>
    </w:p>
    <w:p w14:paraId="728FF1A7" w14:textId="17368CFB" w:rsidR="003F04D5" w:rsidRPr="00BE4B38" w:rsidRDefault="003F04D5" w:rsidP="00BE4B38">
      <w:pPr>
        <w:spacing w:line="360" w:lineRule="auto"/>
        <w:jc w:val="both"/>
        <w:rPr>
          <w:rFonts w:ascii="Arial" w:hAnsi="Arial" w:cs="Arial"/>
          <w:sz w:val="22"/>
          <w:szCs w:val="22"/>
        </w:rPr>
      </w:pPr>
    </w:p>
    <w:p w14:paraId="66BCE234" w14:textId="255866E3" w:rsidR="003F04D5" w:rsidRPr="00BE4B38" w:rsidRDefault="003F04D5" w:rsidP="00BE4B38">
      <w:pPr>
        <w:spacing w:line="360" w:lineRule="auto"/>
        <w:jc w:val="both"/>
        <w:rPr>
          <w:rFonts w:ascii="Arial" w:hAnsi="Arial" w:cs="Arial"/>
          <w:sz w:val="22"/>
          <w:szCs w:val="22"/>
        </w:rPr>
      </w:pPr>
    </w:p>
    <w:p w14:paraId="4B6FE3E9" w14:textId="77777777" w:rsidR="00BE4B38" w:rsidRPr="00BE4B38" w:rsidRDefault="00BE4B38" w:rsidP="00BE4B38">
      <w:pPr>
        <w:spacing w:line="360" w:lineRule="auto"/>
        <w:jc w:val="both"/>
        <w:rPr>
          <w:rFonts w:ascii="Arial" w:hAnsi="Arial" w:cs="Arial"/>
          <w:sz w:val="22"/>
          <w:szCs w:val="22"/>
        </w:rPr>
      </w:pPr>
    </w:p>
    <w:p w14:paraId="64CFA541" w14:textId="1E874C7F" w:rsidR="00347073" w:rsidRPr="00BE4B38" w:rsidRDefault="003F04D5" w:rsidP="00BE4B38">
      <w:pPr>
        <w:spacing w:line="360" w:lineRule="auto"/>
        <w:jc w:val="both"/>
        <w:rPr>
          <w:rFonts w:ascii="Arial" w:hAnsi="Arial" w:cs="Arial"/>
          <w:sz w:val="22"/>
          <w:szCs w:val="22"/>
        </w:rPr>
      </w:pPr>
      <w:r w:rsidRPr="00BE4B38">
        <w:rPr>
          <w:rFonts w:ascii="Arial" w:hAnsi="Arial" w:cs="Arial"/>
          <w:sz w:val="22"/>
          <w:szCs w:val="22"/>
        </w:rPr>
        <w:t>In a person who experiences persistent, intense worry that is unrelated to specific situations, as well as anxiety and pain symptoms like restlessness, insomnia, and tense muscles, suggest general anxiety disorder (GAD)</w:t>
      </w:r>
      <w:r w:rsidRPr="00BE4B38">
        <w:rPr>
          <w:rFonts w:ascii="Arial" w:hAnsi="Arial" w:cs="Arial"/>
          <w:sz w:val="22"/>
          <w:szCs w:val="22"/>
        </w:rPr>
        <w:t xml:space="preserve"> (NICE, 2021)</w:t>
      </w:r>
      <w:r w:rsidRPr="00BE4B38">
        <w:rPr>
          <w:rFonts w:ascii="Arial" w:hAnsi="Arial" w:cs="Arial"/>
          <w:sz w:val="22"/>
          <w:szCs w:val="22"/>
        </w:rPr>
        <w:t>.</w:t>
      </w:r>
      <w:r w:rsidRPr="00BE4B38">
        <w:rPr>
          <w:rFonts w:ascii="Arial" w:hAnsi="Arial" w:cs="Arial"/>
          <w:sz w:val="22"/>
          <w:szCs w:val="22"/>
        </w:rPr>
        <w:t xml:space="preserve"> The diagnostic tool ICD-10 can also be used to aid in the diagnosis. The </w:t>
      </w:r>
      <w:r w:rsidR="00CA2F74" w:rsidRPr="00BE4B38">
        <w:rPr>
          <w:rFonts w:ascii="Arial" w:hAnsi="Arial" w:cs="Arial"/>
          <w:sz w:val="22"/>
          <w:szCs w:val="22"/>
        </w:rPr>
        <w:t>diagnostic</w:t>
      </w:r>
      <w:r w:rsidRPr="00BE4B38">
        <w:rPr>
          <w:rFonts w:ascii="Arial" w:hAnsi="Arial" w:cs="Arial"/>
          <w:sz w:val="22"/>
          <w:szCs w:val="22"/>
        </w:rPr>
        <w:t xml:space="preserve"> criteria for ICD-10 include the following</w:t>
      </w:r>
      <w:r w:rsidR="001D2D3B" w:rsidRPr="00BE4B38">
        <w:rPr>
          <w:rFonts w:ascii="Arial" w:hAnsi="Arial" w:cs="Arial"/>
          <w:sz w:val="22"/>
          <w:szCs w:val="22"/>
        </w:rPr>
        <w:t xml:space="preserve"> </w:t>
      </w:r>
      <w:r w:rsidR="001D2D3B" w:rsidRPr="00BE4B38">
        <w:rPr>
          <w:rFonts w:ascii="Arial" w:hAnsi="Arial" w:cs="Arial"/>
          <w:sz w:val="22"/>
          <w:szCs w:val="22"/>
        </w:rPr>
        <w:t>difficultly controlling worry at least every 6 months</w:t>
      </w:r>
      <w:r w:rsidRPr="00BE4B38">
        <w:rPr>
          <w:rFonts w:ascii="Arial" w:hAnsi="Arial" w:cs="Arial"/>
          <w:sz w:val="22"/>
          <w:szCs w:val="22"/>
        </w:rPr>
        <w:t xml:space="preserve">, anxiety, </w:t>
      </w:r>
      <w:r w:rsidR="00CA2F74" w:rsidRPr="00BE4B38">
        <w:rPr>
          <w:rFonts w:ascii="Arial" w:hAnsi="Arial" w:cs="Arial"/>
          <w:sz w:val="22"/>
          <w:szCs w:val="22"/>
        </w:rPr>
        <w:t>dominant</w:t>
      </w:r>
      <w:r w:rsidRPr="00BE4B38">
        <w:rPr>
          <w:rFonts w:ascii="Arial" w:hAnsi="Arial" w:cs="Arial"/>
          <w:sz w:val="22"/>
          <w:szCs w:val="22"/>
        </w:rPr>
        <w:t xml:space="preserve"> </w:t>
      </w:r>
      <w:r w:rsidR="00CA2F74" w:rsidRPr="00BE4B38">
        <w:rPr>
          <w:rFonts w:ascii="Arial" w:hAnsi="Arial" w:cs="Arial"/>
          <w:sz w:val="22"/>
          <w:szCs w:val="22"/>
        </w:rPr>
        <w:t>symptoms</w:t>
      </w:r>
      <w:r w:rsidRPr="00BE4B38">
        <w:rPr>
          <w:rFonts w:ascii="Arial" w:hAnsi="Arial" w:cs="Arial"/>
          <w:sz w:val="22"/>
          <w:szCs w:val="22"/>
        </w:rPr>
        <w:t xml:space="preserve"> s</w:t>
      </w:r>
      <w:r w:rsidR="00CA2F74" w:rsidRPr="00BE4B38">
        <w:rPr>
          <w:rFonts w:ascii="Arial" w:hAnsi="Arial" w:cs="Arial"/>
          <w:sz w:val="22"/>
          <w:szCs w:val="22"/>
        </w:rPr>
        <w:t>u</w:t>
      </w:r>
      <w:r w:rsidRPr="00BE4B38">
        <w:rPr>
          <w:rFonts w:ascii="Arial" w:hAnsi="Arial" w:cs="Arial"/>
          <w:sz w:val="22"/>
          <w:szCs w:val="22"/>
        </w:rPr>
        <w:t>ch as trembling</w:t>
      </w:r>
      <w:r w:rsidR="00CA2F74" w:rsidRPr="00BE4B38">
        <w:rPr>
          <w:rFonts w:ascii="Arial" w:hAnsi="Arial" w:cs="Arial"/>
          <w:sz w:val="22"/>
          <w:szCs w:val="22"/>
        </w:rPr>
        <w:t xml:space="preserve">, fear and anxiety in a given specific environment (WHO, 2014). </w:t>
      </w:r>
      <w:proofErr w:type="gramStart"/>
      <w:r w:rsidR="00CA2F74" w:rsidRPr="00BE4B38">
        <w:rPr>
          <w:rFonts w:ascii="Arial" w:hAnsi="Arial" w:cs="Arial"/>
          <w:sz w:val="22"/>
          <w:szCs w:val="22"/>
        </w:rPr>
        <w:t>Similar</w:t>
      </w:r>
      <w:proofErr w:type="gramEnd"/>
      <w:r w:rsidR="00CA2F74" w:rsidRPr="00BE4B38">
        <w:rPr>
          <w:rFonts w:ascii="Arial" w:hAnsi="Arial" w:cs="Arial"/>
          <w:sz w:val="22"/>
          <w:szCs w:val="22"/>
        </w:rPr>
        <w:t xml:space="preserve"> the DSM-5 tool for GAD highlights the main diagnostic features being nervousness, muscle tension, </w:t>
      </w:r>
      <w:r w:rsidR="001D2D3B" w:rsidRPr="00BE4B38">
        <w:rPr>
          <w:rFonts w:ascii="Arial" w:hAnsi="Arial" w:cs="Arial"/>
          <w:sz w:val="22"/>
          <w:szCs w:val="22"/>
        </w:rPr>
        <w:t xml:space="preserve">and </w:t>
      </w:r>
      <w:r w:rsidR="00CA2F74" w:rsidRPr="00BE4B38">
        <w:rPr>
          <w:rFonts w:ascii="Arial" w:hAnsi="Arial" w:cs="Arial"/>
          <w:sz w:val="22"/>
          <w:szCs w:val="22"/>
        </w:rPr>
        <w:t xml:space="preserve">the worry does not relate to another mental disorder (NICE, 2021). </w:t>
      </w:r>
      <w:r w:rsidR="00CA2F74" w:rsidRPr="00BE4B38">
        <w:rPr>
          <w:rFonts w:ascii="Arial" w:hAnsi="Arial" w:cs="Arial"/>
          <w:sz w:val="22"/>
          <w:szCs w:val="22"/>
        </w:rPr>
        <w:t>Although the DSM-5 and ICD-10 requirements are similar in many ways, they vary in certain details, such as the length of symptoms. As a result, clinical judgment should be used to assess the overall probability of a GAD diagnosis</w:t>
      </w:r>
      <w:r w:rsidR="00CA2F74" w:rsidRPr="00BE4B38">
        <w:rPr>
          <w:rFonts w:ascii="Arial" w:hAnsi="Arial" w:cs="Arial"/>
          <w:sz w:val="22"/>
          <w:szCs w:val="22"/>
        </w:rPr>
        <w:t xml:space="preserve"> (NICE, 2021). Furthermore, unlike schizophrenia or autism, GAD often solely presents with physical symptoms, including insomnia, muscle tension, headaches, and gastrointestinal symptoms. Therefore, </w:t>
      </w:r>
      <w:r w:rsidR="001D2D3B" w:rsidRPr="00BE4B38">
        <w:rPr>
          <w:rFonts w:ascii="Arial" w:hAnsi="Arial" w:cs="Arial"/>
          <w:sz w:val="22"/>
          <w:szCs w:val="22"/>
        </w:rPr>
        <w:t xml:space="preserve">GAD may have a diagnose to those who have chronic physical pain (NICE, 2021). </w:t>
      </w:r>
    </w:p>
    <w:p w14:paraId="478E585D" w14:textId="3AE0B26A" w:rsidR="00BE4B38" w:rsidRPr="00BE4B38" w:rsidRDefault="00BE4B38" w:rsidP="00BE4B38">
      <w:pPr>
        <w:spacing w:line="360" w:lineRule="auto"/>
        <w:jc w:val="both"/>
        <w:rPr>
          <w:rFonts w:ascii="Arial" w:hAnsi="Arial" w:cs="Arial"/>
          <w:sz w:val="22"/>
          <w:szCs w:val="22"/>
        </w:rPr>
      </w:pPr>
    </w:p>
    <w:p w14:paraId="5929630C" w14:textId="77777777" w:rsidR="00BE4B38" w:rsidRPr="00BE4B38" w:rsidRDefault="00BE4B38" w:rsidP="00BE4B38">
      <w:pPr>
        <w:spacing w:line="360" w:lineRule="auto"/>
        <w:jc w:val="both"/>
        <w:rPr>
          <w:rFonts w:ascii="Arial" w:hAnsi="Arial" w:cs="Arial"/>
          <w:sz w:val="22"/>
          <w:szCs w:val="22"/>
        </w:rPr>
      </w:pPr>
    </w:p>
    <w:p w14:paraId="12539909" w14:textId="6DFE89CC" w:rsidR="00CA2F74" w:rsidRPr="00BE4B38" w:rsidRDefault="00CA2F74" w:rsidP="00BE4B38">
      <w:pPr>
        <w:spacing w:line="360" w:lineRule="auto"/>
        <w:jc w:val="both"/>
        <w:rPr>
          <w:rFonts w:ascii="Arial" w:hAnsi="Arial" w:cs="Arial"/>
          <w:sz w:val="22"/>
          <w:szCs w:val="22"/>
        </w:rPr>
      </w:pPr>
    </w:p>
    <w:p w14:paraId="58F95882" w14:textId="2A774AE5" w:rsidR="001D2D3B" w:rsidRPr="00BE4B38" w:rsidRDefault="001D2D3B" w:rsidP="00BE4B38">
      <w:pPr>
        <w:spacing w:line="360" w:lineRule="auto"/>
        <w:jc w:val="both"/>
        <w:rPr>
          <w:rFonts w:ascii="Arial" w:hAnsi="Arial" w:cs="Arial"/>
          <w:sz w:val="22"/>
          <w:szCs w:val="22"/>
        </w:rPr>
      </w:pPr>
      <w:r w:rsidRPr="00BE4B38">
        <w:rPr>
          <w:rFonts w:ascii="Arial" w:hAnsi="Arial" w:cs="Arial"/>
          <w:sz w:val="22"/>
          <w:szCs w:val="22"/>
        </w:rPr>
        <w:t xml:space="preserve">The ICD-10 state </w:t>
      </w:r>
      <w:proofErr w:type="spellStart"/>
      <w:r w:rsidRPr="00BE4B38">
        <w:rPr>
          <w:rFonts w:ascii="Arial" w:hAnsi="Arial" w:cs="Arial"/>
          <w:sz w:val="22"/>
          <w:szCs w:val="22"/>
        </w:rPr>
        <w:t>clicnal</w:t>
      </w:r>
      <w:proofErr w:type="spellEnd"/>
      <w:r w:rsidRPr="00BE4B38">
        <w:rPr>
          <w:rFonts w:ascii="Arial" w:hAnsi="Arial" w:cs="Arial"/>
          <w:sz w:val="22"/>
          <w:szCs w:val="22"/>
        </w:rPr>
        <w:t xml:space="preserve"> information related to GAD include </w:t>
      </w:r>
      <w:r w:rsidRPr="00BE4B38">
        <w:rPr>
          <w:rFonts w:ascii="Arial" w:hAnsi="Arial" w:cs="Arial"/>
          <w:sz w:val="22"/>
          <w:szCs w:val="22"/>
        </w:rPr>
        <w:t>Excessive concern and feelings of anxiety, dread, and uneasiness that last six months or longer are symptoms of this disorder. Other gad signs include restlessness, fatigue, irritability, muscle stiffness, inability to focus or sleep well, shortness of breath, rapid heartbeat, sweating, and dizziness</w:t>
      </w:r>
      <w:r w:rsidRPr="00BE4B38">
        <w:rPr>
          <w:rFonts w:ascii="Arial" w:hAnsi="Arial" w:cs="Arial"/>
          <w:sz w:val="22"/>
          <w:szCs w:val="22"/>
        </w:rPr>
        <w:t xml:space="preserve"> (I</w:t>
      </w:r>
      <w:r w:rsidR="00BE4B38">
        <w:rPr>
          <w:rFonts w:ascii="Arial" w:hAnsi="Arial" w:cs="Arial"/>
          <w:sz w:val="22"/>
          <w:szCs w:val="22"/>
        </w:rPr>
        <w:t>CD</w:t>
      </w:r>
      <w:r w:rsidRPr="00BE4B38">
        <w:rPr>
          <w:rFonts w:ascii="Arial" w:hAnsi="Arial" w:cs="Arial"/>
          <w:sz w:val="22"/>
          <w:szCs w:val="22"/>
        </w:rPr>
        <w:t>data.com, 2019).</w:t>
      </w:r>
      <w:r w:rsidR="007A6CE1" w:rsidRPr="00BE4B38">
        <w:rPr>
          <w:rFonts w:ascii="Arial" w:hAnsi="Arial" w:cs="Arial"/>
          <w:sz w:val="22"/>
          <w:szCs w:val="22"/>
        </w:rPr>
        <w:t xml:space="preserve"> Diagnostic inclusions of the ICD-10 </w:t>
      </w:r>
      <w:proofErr w:type="gramStart"/>
      <w:r w:rsidR="007A6CE1" w:rsidRPr="00BE4B38">
        <w:rPr>
          <w:rFonts w:ascii="Arial" w:hAnsi="Arial" w:cs="Arial"/>
          <w:sz w:val="22"/>
          <w:szCs w:val="22"/>
        </w:rPr>
        <w:t>is</w:t>
      </w:r>
      <w:proofErr w:type="gramEnd"/>
      <w:r w:rsidR="007A6CE1" w:rsidRPr="00BE4B38">
        <w:rPr>
          <w:rFonts w:ascii="Arial" w:hAnsi="Arial" w:cs="Arial"/>
          <w:sz w:val="22"/>
          <w:szCs w:val="22"/>
        </w:rPr>
        <w:t xml:space="preserve"> subcategorised into the anxiety being generalised, neurosis, reactive and state. </w:t>
      </w:r>
      <w:r w:rsidR="007A6CE1" w:rsidRPr="00BE4B38">
        <w:rPr>
          <w:rFonts w:ascii="Arial" w:hAnsi="Arial" w:cs="Arial"/>
          <w:sz w:val="22"/>
          <w:szCs w:val="22"/>
        </w:rPr>
        <w:t xml:space="preserve">In the case of anxiety disorders, the ICD-11 Working Group agreed to keep a categorical approach.  GAD may be classified as anxiety and fear-based disorders, as opposed to obsessive-compulsive or related disorders and disorders directly </w:t>
      </w:r>
      <w:r w:rsidR="007A6CE1" w:rsidRPr="00BE4B38">
        <w:rPr>
          <w:rFonts w:ascii="Arial" w:hAnsi="Arial" w:cs="Arial"/>
          <w:sz w:val="22"/>
          <w:szCs w:val="22"/>
        </w:rPr>
        <w:lastRenderedPageBreak/>
        <w:t>related to stress</w:t>
      </w:r>
      <w:r w:rsidR="00746828" w:rsidRPr="00BE4B38">
        <w:rPr>
          <w:rFonts w:ascii="Arial" w:hAnsi="Arial" w:cs="Arial"/>
          <w:sz w:val="22"/>
          <w:szCs w:val="22"/>
        </w:rPr>
        <w:t xml:space="preserve"> (</w:t>
      </w:r>
      <w:proofErr w:type="spellStart"/>
      <w:r w:rsidR="00746828" w:rsidRPr="00BE4B38">
        <w:rPr>
          <w:rFonts w:ascii="Arial" w:hAnsi="Arial" w:cs="Arial"/>
          <w:sz w:val="22"/>
          <w:szCs w:val="22"/>
        </w:rPr>
        <w:t>Crocq</w:t>
      </w:r>
      <w:proofErr w:type="spellEnd"/>
      <w:r w:rsidR="00746828" w:rsidRPr="00BE4B38">
        <w:rPr>
          <w:rFonts w:ascii="Arial" w:hAnsi="Arial" w:cs="Arial"/>
          <w:sz w:val="22"/>
          <w:szCs w:val="22"/>
        </w:rPr>
        <w:t>, 2017)</w:t>
      </w:r>
      <w:r w:rsidR="007A6CE1" w:rsidRPr="00BE4B38">
        <w:rPr>
          <w:rFonts w:ascii="Arial" w:hAnsi="Arial" w:cs="Arial"/>
          <w:sz w:val="22"/>
          <w:szCs w:val="22"/>
        </w:rPr>
        <w:t>. </w:t>
      </w:r>
      <w:r w:rsidR="00353367" w:rsidRPr="00BE4B38">
        <w:rPr>
          <w:rFonts w:ascii="Arial" w:hAnsi="Arial" w:cs="Arial"/>
          <w:sz w:val="22"/>
          <w:szCs w:val="22"/>
        </w:rPr>
        <w:t>During the development of DSM-5, the high comorbidity of GAD and depressive disorders posed a challenge. Genetic pleiotropy, for example, has been proposed as a possible explanation for the high comorbidity</w:t>
      </w:r>
      <w:r w:rsidR="00353367" w:rsidRPr="00BE4B38">
        <w:rPr>
          <w:rFonts w:ascii="Arial" w:hAnsi="Arial" w:cs="Arial"/>
          <w:sz w:val="22"/>
          <w:szCs w:val="22"/>
        </w:rPr>
        <w:t xml:space="preserve"> (</w:t>
      </w:r>
      <w:proofErr w:type="spellStart"/>
      <w:r w:rsidR="00353367" w:rsidRPr="00BE4B38">
        <w:rPr>
          <w:rFonts w:ascii="Arial" w:hAnsi="Arial" w:cs="Arial"/>
          <w:sz w:val="22"/>
          <w:szCs w:val="22"/>
        </w:rPr>
        <w:t>Crocq</w:t>
      </w:r>
      <w:proofErr w:type="spellEnd"/>
      <w:r w:rsidR="00353367" w:rsidRPr="00BE4B38">
        <w:rPr>
          <w:rFonts w:ascii="Arial" w:hAnsi="Arial" w:cs="Arial"/>
          <w:sz w:val="22"/>
          <w:szCs w:val="22"/>
        </w:rPr>
        <w:t xml:space="preserve">, 2017). </w:t>
      </w:r>
      <w:r w:rsidR="00415F81" w:rsidRPr="00BE4B38">
        <w:rPr>
          <w:rFonts w:ascii="Arial" w:hAnsi="Arial" w:cs="Arial"/>
          <w:sz w:val="22"/>
          <w:szCs w:val="22"/>
        </w:rPr>
        <w:t>Conversely</w:t>
      </w:r>
      <w:r w:rsidR="00353367" w:rsidRPr="00BE4B38">
        <w:rPr>
          <w:rFonts w:ascii="Arial" w:hAnsi="Arial" w:cs="Arial"/>
          <w:sz w:val="22"/>
          <w:szCs w:val="22"/>
        </w:rPr>
        <w:t xml:space="preserve">, </w:t>
      </w:r>
      <w:r w:rsidR="00353367" w:rsidRPr="00BE4B38">
        <w:rPr>
          <w:rFonts w:ascii="Arial" w:hAnsi="Arial" w:cs="Arial"/>
          <w:sz w:val="22"/>
          <w:szCs w:val="22"/>
        </w:rPr>
        <w:t>GAD is reinterpreted in the ICD-11 concern about various aspects of daily life is added as an alternative critical function to overall apprehension</w:t>
      </w:r>
      <w:r w:rsidR="00353367" w:rsidRPr="00BE4B38">
        <w:rPr>
          <w:rFonts w:ascii="Arial" w:hAnsi="Arial" w:cs="Arial"/>
          <w:sz w:val="22"/>
          <w:szCs w:val="22"/>
        </w:rPr>
        <w:t xml:space="preserve"> </w:t>
      </w:r>
      <w:r w:rsidR="00353367" w:rsidRPr="00BE4B38">
        <w:rPr>
          <w:rFonts w:ascii="Arial" w:hAnsi="Arial" w:cs="Arial"/>
          <w:sz w:val="22"/>
          <w:szCs w:val="22"/>
        </w:rPr>
        <w:t>(</w:t>
      </w:r>
      <w:proofErr w:type="spellStart"/>
      <w:r w:rsidR="00353367" w:rsidRPr="00BE4B38">
        <w:rPr>
          <w:rFonts w:ascii="Arial" w:hAnsi="Arial" w:cs="Arial"/>
          <w:sz w:val="22"/>
          <w:szCs w:val="22"/>
        </w:rPr>
        <w:t>Crocq</w:t>
      </w:r>
      <w:proofErr w:type="spellEnd"/>
      <w:r w:rsidR="00353367" w:rsidRPr="00BE4B38">
        <w:rPr>
          <w:rFonts w:ascii="Arial" w:hAnsi="Arial" w:cs="Arial"/>
          <w:sz w:val="22"/>
          <w:szCs w:val="22"/>
        </w:rPr>
        <w:t>, 2017).</w:t>
      </w:r>
    </w:p>
    <w:p w14:paraId="0D326A91" w14:textId="622EFA6A" w:rsidR="00BE4B38" w:rsidRPr="00BE4B38" w:rsidRDefault="00BE4B38" w:rsidP="00BE4B38">
      <w:pPr>
        <w:spacing w:line="360" w:lineRule="auto"/>
        <w:jc w:val="both"/>
        <w:rPr>
          <w:rFonts w:ascii="Arial" w:hAnsi="Arial" w:cs="Arial"/>
          <w:sz w:val="22"/>
          <w:szCs w:val="22"/>
        </w:rPr>
      </w:pPr>
    </w:p>
    <w:p w14:paraId="3F49A81F" w14:textId="77777777" w:rsidR="00BE4B38" w:rsidRPr="00BE4B38" w:rsidRDefault="00BE4B38" w:rsidP="00BE4B38">
      <w:pPr>
        <w:spacing w:line="360" w:lineRule="auto"/>
        <w:jc w:val="both"/>
        <w:rPr>
          <w:rFonts w:ascii="Arial" w:hAnsi="Arial" w:cs="Arial"/>
          <w:sz w:val="22"/>
          <w:szCs w:val="22"/>
        </w:rPr>
      </w:pPr>
    </w:p>
    <w:p w14:paraId="4A1C0B58" w14:textId="30EC05BD" w:rsidR="00415F81" w:rsidRPr="00BE4B38" w:rsidRDefault="00415F81" w:rsidP="00BE4B38">
      <w:pPr>
        <w:spacing w:line="360" w:lineRule="auto"/>
        <w:jc w:val="both"/>
        <w:rPr>
          <w:rFonts w:ascii="Arial" w:hAnsi="Arial" w:cs="Arial"/>
          <w:sz w:val="22"/>
          <w:szCs w:val="22"/>
        </w:rPr>
      </w:pPr>
    </w:p>
    <w:p w14:paraId="5CF5B779" w14:textId="2C5A04CD" w:rsidR="006F5C5C" w:rsidRPr="00BE4B38" w:rsidRDefault="00415F81" w:rsidP="00BE4B38">
      <w:pPr>
        <w:spacing w:line="360" w:lineRule="auto"/>
        <w:jc w:val="both"/>
        <w:rPr>
          <w:rFonts w:ascii="Arial" w:hAnsi="Arial" w:cs="Arial"/>
          <w:sz w:val="22"/>
          <w:szCs w:val="22"/>
        </w:rPr>
      </w:pPr>
      <w:r w:rsidRPr="00BE4B38">
        <w:rPr>
          <w:rFonts w:ascii="Arial" w:hAnsi="Arial" w:cs="Arial"/>
          <w:sz w:val="22"/>
          <w:szCs w:val="22"/>
        </w:rPr>
        <w:t xml:space="preserve">NICE (2021) suggest initial treatments such as self-help </w:t>
      </w:r>
      <w:r w:rsidR="006F5C5C" w:rsidRPr="00BE4B38">
        <w:rPr>
          <w:rFonts w:ascii="Arial" w:hAnsi="Arial" w:cs="Arial"/>
          <w:sz w:val="22"/>
          <w:szCs w:val="22"/>
        </w:rPr>
        <w:t>including</w:t>
      </w:r>
      <w:r w:rsidRPr="00BE4B38">
        <w:rPr>
          <w:rFonts w:ascii="Arial" w:hAnsi="Arial" w:cs="Arial"/>
          <w:sz w:val="22"/>
          <w:szCs w:val="22"/>
        </w:rPr>
        <w:t xml:space="preserve"> a course help an individual with supporting themselves and helping deal with their anxiety then seek further assistance is no improvement have been made.  </w:t>
      </w:r>
      <w:r w:rsidR="00353367" w:rsidRPr="00BE4B38">
        <w:rPr>
          <w:rFonts w:ascii="Arial" w:hAnsi="Arial" w:cs="Arial"/>
          <w:sz w:val="22"/>
          <w:szCs w:val="22"/>
        </w:rPr>
        <w:t>Treatments of GAD aims to help reduce the psychical symptoms</w:t>
      </w:r>
      <w:r w:rsidRPr="00BE4B38">
        <w:rPr>
          <w:rFonts w:ascii="Arial" w:hAnsi="Arial" w:cs="Arial"/>
          <w:sz w:val="22"/>
          <w:szCs w:val="22"/>
        </w:rPr>
        <w:t xml:space="preserve"> through</w:t>
      </w:r>
      <w:r w:rsidR="00353367" w:rsidRPr="00BE4B38">
        <w:rPr>
          <w:rFonts w:ascii="Arial" w:hAnsi="Arial" w:cs="Arial"/>
          <w:sz w:val="22"/>
          <w:szCs w:val="22"/>
        </w:rPr>
        <w:t xml:space="preserve"> the </w:t>
      </w:r>
      <w:r w:rsidRPr="00BE4B38">
        <w:rPr>
          <w:rFonts w:ascii="Arial" w:hAnsi="Arial" w:cs="Arial"/>
          <w:sz w:val="22"/>
          <w:szCs w:val="22"/>
        </w:rPr>
        <w:t>use</w:t>
      </w:r>
      <w:r w:rsidR="00353367" w:rsidRPr="00BE4B38">
        <w:rPr>
          <w:rFonts w:ascii="Arial" w:hAnsi="Arial" w:cs="Arial"/>
          <w:sz w:val="22"/>
          <w:szCs w:val="22"/>
        </w:rPr>
        <w:t xml:space="preserve"> of </w:t>
      </w:r>
      <w:r w:rsidRPr="00BE4B38">
        <w:rPr>
          <w:rFonts w:ascii="Arial" w:hAnsi="Arial" w:cs="Arial"/>
          <w:sz w:val="22"/>
          <w:szCs w:val="22"/>
        </w:rPr>
        <w:t xml:space="preserve">psychotherapy. </w:t>
      </w:r>
      <w:r w:rsidRPr="00BE4B38">
        <w:rPr>
          <w:rFonts w:ascii="Arial" w:hAnsi="Arial" w:cs="Arial"/>
          <w:sz w:val="22"/>
          <w:szCs w:val="22"/>
        </w:rPr>
        <w:t>Psychotherapy helps to assist patients in developing positive coping mechanisms for anxiety symptoms. Patients with GAD have been shown to have cognitive abnormalities, according to evidence</w:t>
      </w:r>
      <w:r w:rsidRPr="00BE4B38">
        <w:rPr>
          <w:rFonts w:ascii="Arial" w:hAnsi="Arial" w:cs="Arial"/>
          <w:sz w:val="22"/>
          <w:szCs w:val="22"/>
        </w:rPr>
        <w:t xml:space="preserve"> (Durham, 2007). </w:t>
      </w:r>
      <w:r w:rsidRPr="00BE4B38">
        <w:rPr>
          <w:rFonts w:ascii="Arial" w:hAnsi="Arial" w:cs="Arial"/>
          <w:sz w:val="22"/>
          <w:szCs w:val="22"/>
        </w:rPr>
        <w:t>The uncontrollable perception or risk, as well as a negative assessment of worrying, can contribute to GAD pathology.</w:t>
      </w:r>
      <w:r w:rsidRPr="00BE4B38">
        <w:rPr>
          <w:rFonts w:ascii="Arial" w:hAnsi="Arial" w:cs="Arial"/>
          <w:sz w:val="22"/>
          <w:szCs w:val="22"/>
        </w:rPr>
        <w:t xml:space="preserve"> </w:t>
      </w:r>
      <w:r w:rsidRPr="00BE4B38">
        <w:rPr>
          <w:rFonts w:ascii="Arial" w:hAnsi="Arial" w:cs="Arial"/>
          <w:sz w:val="22"/>
          <w:szCs w:val="22"/>
        </w:rPr>
        <w:t xml:space="preserve">For patients with GAD, cognitive therapy and cognitive </w:t>
      </w:r>
      <w:proofErr w:type="spellStart"/>
      <w:r w:rsidRPr="00BE4B38">
        <w:rPr>
          <w:rFonts w:ascii="Arial" w:hAnsi="Arial" w:cs="Arial"/>
          <w:sz w:val="22"/>
          <w:szCs w:val="22"/>
        </w:rPr>
        <w:t>behavioral</w:t>
      </w:r>
      <w:proofErr w:type="spellEnd"/>
      <w:r w:rsidRPr="00BE4B38">
        <w:rPr>
          <w:rFonts w:ascii="Arial" w:hAnsi="Arial" w:cs="Arial"/>
          <w:sz w:val="22"/>
          <w:szCs w:val="22"/>
        </w:rPr>
        <w:t xml:space="preserve"> therapy (CBT) have been helpful in overcoming this negative outlook.</w:t>
      </w:r>
      <w:r w:rsidRPr="00BE4B38">
        <w:rPr>
          <w:rFonts w:ascii="Arial" w:hAnsi="Arial" w:cs="Arial"/>
          <w:sz w:val="22"/>
          <w:szCs w:val="22"/>
        </w:rPr>
        <w:t xml:space="preserve"> </w:t>
      </w:r>
      <w:proofErr w:type="spellStart"/>
      <w:r w:rsidRPr="00BE4B38">
        <w:rPr>
          <w:rFonts w:ascii="Arial" w:hAnsi="Arial" w:cs="Arial"/>
          <w:sz w:val="22"/>
          <w:szCs w:val="22"/>
        </w:rPr>
        <w:t>Otte</w:t>
      </w:r>
      <w:proofErr w:type="spellEnd"/>
      <w:r w:rsidRPr="00BE4B38">
        <w:rPr>
          <w:rFonts w:ascii="Arial" w:hAnsi="Arial" w:cs="Arial"/>
          <w:sz w:val="22"/>
          <w:szCs w:val="22"/>
        </w:rPr>
        <w:t xml:space="preserve"> (2011) suggests, </w:t>
      </w:r>
      <w:r w:rsidRPr="00BE4B38">
        <w:rPr>
          <w:rFonts w:ascii="Arial" w:hAnsi="Arial" w:cs="Arial"/>
          <w:sz w:val="22"/>
          <w:szCs w:val="22"/>
        </w:rPr>
        <w:t xml:space="preserve">CBT is the most reliably empirically supported psychotherapeutic option for anxiety disorders care. As a result, CBT can be recommended as a gold standard </w:t>
      </w:r>
      <w:proofErr w:type="gramStart"/>
      <w:r w:rsidRPr="00BE4B38">
        <w:rPr>
          <w:rFonts w:ascii="Arial" w:hAnsi="Arial" w:cs="Arial"/>
          <w:sz w:val="22"/>
          <w:szCs w:val="22"/>
        </w:rPr>
        <w:t>with in</w:t>
      </w:r>
      <w:proofErr w:type="gramEnd"/>
      <w:r w:rsidRPr="00BE4B38">
        <w:rPr>
          <w:rFonts w:ascii="Arial" w:hAnsi="Arial" w:cs="Arial"/>
          <w:sz w:val="22"/>
          <w:szCs w:val="22"/>
        </w:rPr>
        <w:t xml:space="preserve"> psychotherapy care of GAD patients.</w:t>
      </w:r>
      <w:r w:rsidR="006F5C5C" w:rsidRPr="00BE4B38">
        <w:rPr>
          <w:rFonts w:ascii="Arial" w:hAnsi="Arial" w:cs="Arial"/>
          <w:sz w:val="22"/>
          <w:szCs w:val="22"/>
        </w:rPr>
        <w:t xml:space="preserve"> </w:t>
      </w:r>
      <w:r w:rsidRPr="00BE4B38">
        <w:rPr>
          <w:rFonts w:ascii="Arial" w:hAnsi="Arial" w:cs="Arial"/>
          <w:sz w:val="22"/>
          <w:szCs w:val="22"/>
        </w:rPr>
        <w:t>Medication is a</w:t>
      </w:r>
      <w:r w:rsidR="006F5C5C" w:rsidRPr="00BE4B38">
        <w:rPr>
          <w:rFonts w:ascii="Arial" w:hAnsi="Arial" w:cs="Arial"/>
          <w:sz w:val="22"/>
          <w:szCs w:val="22"/>
        </w:rPr>
        <w:t xml:space="preserve">n alternative treatment for GAD that include serotonin uptake inhibitor. </w:t>
      </w:r>
      <w:r w:rsidR="006F5C5C" w:rsidRPr="00BE4B38">
        <w:rPr>
          <w:rFonts w:ascii="Arial" w:hAnsi="Arial" w:cs="Arial"/>
          <w:sz w:val="22"/>
          <w:szCs w:val="22"/>
        </w:rPr>
        <w:t xml:space="preserve">Selective serotonin reuptake inhibitors (SSRIs) and selective serotonin norepinephrine reuptake inhibitors (SNRIs) are prescribed as first-line medications because of their </w:t>
      </w:r>
      <w:r w:rsidR="006F5C5C" w:rsidRPr="00BE4B38">
        <w:rPr>
          <w:rFonts w:ascii="Arial" w:hAnsi="Arial" w:cs="Arial"/>
          <w:sz w:val="22"/>
          <w:szCs w:val="22"/>
        </w:rPr>
        <w:t>favourable</w:t>
      </w:r>
      <w:r w:rsidR="006F5C5C" w:rsidRPr="00BE4B38">
        <w:rPr>
          <w:rFonts w:ascii="Arial" w:hAnsi="Arial" w:cs="Arial"/>
          <w:sz w:val="22"/>
          <w:szCs w:val="22"/>
        </w:rPr>
        <w:t xml:space="preserve"> benefit-to-risk ratio</w:t>
      </w:r>
      <w:r w:rsidR="006F5C5C" w:rsidRPr="00BE4B38">
        <w:rPr>
          <w:rFonts w:ascii="Arial" w:hAnsi="Arial" w:cs="Arial"/>
          <w:sz w:val="22"/>
          <w:szCs w:val="22"/>
        </w:rPr>
        <w:t xml:space="preserve"> (</w:t>
      </w:r>
      <w:proofErr w:type="spellStart"/>
      <w:r w:rsidR="006F5C5C" w:rsidRPr="00BE4B38">
        <w:rPr>
          <w:rFonts w:ascii="Arial" w:hAnsi="Arial" w:cs="Arial"/>
          <w:sz w:val="22"/>
          <w:szCs w:val="22"/>
        </w:rPr>
        <w:t>Bandelow</w:t>
      </w:r>
      <w:proofErr w:type="spellEnd"/>
      <w:r w:rsidR="006F5C5C" w:rsidRPr="00BE4B38">
        <w:rPr>
          <w:rFonts w:ascii="Arial" w:hAnsi="Arial" w:cs="Arial"/>
          <w:sz w:val="22"/>
          <w:szCs w:val="22"/>
        </w:rPr>
        <w:t xml:space="preserve">, Michaelis, </w:t>
      </w:r>
      <w:proofErr w:type="spellStart"/>
      <w:r w:rsidR="006F5C5C" w:rsidRPr="00BE4B38">
        <w:rPr>
          <w:rFonts w:ascii="Arial" w:hAnsi="Arial" w:cs="Arial"/>
          <w:sz w:val="22"/>
          <w:szCs w:val="22"/>
        </w:rPr>
        <w:t>Wedekind</w:t>
      </w:r>
      <w:proofErr w:type="spellEnd"/>
      <w:r w:rsidR="006F5C5C" w:rsidRPr="00BE4B38">
        <w:rPr>
          <w:rFonts w:ascii="Arial" w:hAnsi="Arial" w:cs="Arial"/>
          <w:sz w:val="22"/>
          <w:szCs w:val="22"/>
        </w:rPr>
        <w:t>, 2017)</w:t>
      </w:r>
      <w:r w:rsidR="006F5C5C" w:rsidRPr="00BE4B38">
        <w:rPr>
          <w:rFonts w:ascii="Arial" w:hAnsi="Arial" w:cs="Arial"/>
          <w:sz w:val="22"/>
          <w:szCs w:val="22"/>
        </w:rPr>
        <w:t>.</w:t>
      </w:r>
      <w:r w:rsidR="006F5C5C" w:rsidRPr="00BE4B38">
        <w:rPr>
          <w:rFonts w:ascii="Arial" w:hAnsi="Arial" w:cs="Arial"/>
          <w:sz w:val="22"/>
          <w:szCs w:val="22"/>
        </w:rPr>
        <w:t xml:space="preserve"> However generalised treatment in Europe is considered to be undertreated, as in a large European study, 20.6% of participants with anxiety sought out professional help (Alonso and </w:t>
      </w:r>
      <w:proofErr w:type="spellStart"/>
      <w:r w:rsidR="006F5C5C" w:rsidRPr="00BE4B38">
        <w:rPr>
          <w:rFonts w:ascii="Arial" w:hAnsi="Arial" w:cs="Arial"/>
          <w:sz w:val="22"/>
          <w:szCs w:val="22"/>
        </w:rPr>
        <w:t>Lépine</w:t>
      </w:r>
      <w:proofErr w:type="spellEnd"/>
      <w:r w:rsidR="006F5C5C" w:rsidRPr="00BE4B38">
        <w:rPr>
          <w:rFonts w:ascii="Arial" w:hAnsi="Arial" w:cs="Arial"/>
          <w:sz w:val="22"/>
          <w:szCs w:val="22"/>
        </w:rPr>
        <w:t xml:space="preserve">, 2007). This suggests the need for medical professionals to question patients on their genera anxiety and daily health to promote well-being. </w:t>
      </w:r>
    </w:p>
    <w:p w14:paraId="1510FDCC" w14:textId="07C39185" w:rsidR="001D2D3B" w:rsidRDefault="001D2D3B" w:rsidP="00BE4B38">
      <w:pPr>
        <w:jc w:val="both"/>
        <w:rPr>
          <w:rFonts w:ascii="Arial" w:hAnsi="Arial" w:cs="Arial"/>
          <w:sz w:val="22"/>
          <w:szCs w:val="22"/>
        </w:rPr>
      </w:pPr>
    </w:p>
    <w:p w14:paraId="74B25023" w14:textId="77B95116" w:rsidR="00BE4B38" w:rsidRDefault="00BE4B38" w:rsidP="00AC609F">
      <w:pPr>
        <w:spacing w:line="360" w:lineRule="auto"/>
        <w:jc w:val="both"/>
        <w:rPr>
          <w:rFonts w:ascii="Arial" w:hAnsi="Arial" w:cs="Arial"/>
          <w:sz w:val="22"/>
          <w:szCs w:val="22"/>
        </w:rPr>
      </w:pPr>
    </w:p>
    <w:p w14:paraId="1B68BB4C" w14:textId="6F62C1D4" w:rsidR="00BE4B38" w:rsidRDefault="00BE4B38" w:rsidP="00AC609F">
      <w:pPr>
        <w:spacing w:line="360" w:lineRule="auto"/>
        <w:jc w:val="both"/>
        <w:rPr>
          <w:rFonts w:ascii="Arial" w:hAnsi="Arial" w:cs="Arial"/>
          <w:sz w:val="22"/>
          <w:szCs w:val="22"/>
        </w:rPr>
      </w:pPr>
      <w:r>
        <w:rPr>
          <w:rFonts w:ascii="Arial" w:hAnsi="Arial" w:cs="Arial"/>
          <w:sz w:val="22"/>
          <w:szCs w:val="22"/>
        </w:rPr>
        <w:t xml:space="preserve">To conclude, there is key </w:t>
      </w:r>
      <w:r w:rsidR="003F3A29">
        <w:rPr>
          <w:rFonts w:ascii="Arial" w:hAnsi="Arial" w:cs="Arial"/>
          <w:sz w:val="22"/>
          <w:szCs w:val="22"/>
        </w:rPr>
        <w:t>similarity</w:t>
      </w:r>
      <w:r>
        <w:rPr>
          <w:rFonts w:ascii="Arial" w:hAnsi="Arial" w:cs="Arial"/>
          <w:sz w:val="22"/>
          <w:szCs w:val="22"/>
        </w:rPr>
        <w:t xml:space="preserve"> between the DSM</w:t>
      </w:r>
      <w:r w:rsidR="003F3A29">
        <w:rPr>
          <w:rFonts w:ascii="Arial" w:hAnsi="Arial" w:cs="Arial"/>
          <w:sz w:val="22"/>
          <w:szCs w:val="22"/>
        </w:rPr>
        <w:t xml:space="preserve">-5 </w:t>
      </w:r>
      <w:r>
        <w:rPr>
          <w:rFonts w:ascii="Arial" w:hAnsi="Arial" w:cs="Arial"/>
          <w:sz w:val="22"/>
          <w:szCs w:val="22"/>
        </w:rPr>
        <w:t>and ICD</w:t>
      </w:r>
      <w:r w:rsidR="003F3A29">
        <w:rPr>
          <w:rFonts w:ascii="Arial" w:hAnsi="Arial" w:cs="Arial"/>
          <w:sz w:val="22"/>
          <w:szCs w:val="22"/>
        </w:rPr>
        <w:t xml:space="preserve">-10 for the utilisation in diagnosing a mental disorder. However, in the UK the ICD tool has been </w:t>
      </w:r>
      <w:r w:rsidR="00AC609F">
        <w:rPr>
          <w:rFonts w:ascii="Arial" w:hAnsi="Arial" w:cs="Arial"/>
          <w:sz w:val="22"/>
          <w:szCs w:val="22"/>
        </w:rPr>
        <w:t xml:space="preserve">more often used and revised. Nonetheless both tools are considered highly reliable for the accurate diagnosis of a mental disorder. Having said that, the use of medical professionals’ clinical knowledge should now be rules out as using these tools can show similar disorders bases on mental or physical consistencies. It is therefore essential for the accurate diagnosis for the best treatment for patients. In agreement with the ICD-10, a new review will be utilised in line with evidence-based practise medicine. Such revisions highlight the reliability of the ICD-10 instrument. </w:t>
      </w:r>
    </w:p>
    <w:p w14:paraId="6153D247" w14:textId="67B6E899" w:rsidR="003F3A29" w:rsidRDefault="003F3A29" w:rsidP="00BE4B38">
      <w:pPr>
        <w:jc w:val="both"/>
        <w:rPr>
          <w:rFonts w:ascii="Arial" w:hAnsi="Arial" w:cs="Arial"/>
          <w:sz w:val="22"/>
          <w:szCs w:val="22"/>
        </w:rPr>
      </w:pPr>
    </w:p>
    <w:p w14:paraId="6F062A9E" w14:textId="5A9DE4F6" w:rsidR="003F3A29" w:rsidRDefault="003F3A29" w:rsidP="00BE4B38">
      <w:pPr>
        <w:jc w:val="both"/>
        <w:rPr>
          <w:rFonts w:ascii="Arial" w:hAnsi="Arial" w:cs="Arial"/>
          <w:sz w:val="22"/>
          <w:szCs w:val="22"/>
        </w:rPr>
      </w:pPr>
    </w:p>
    <w:p w14:paraId="66D3A28D"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u w:val="single"/>
        </w:rPr>
      </w:pPr>
      <w:r w:rsidRPr="003F3A29">
        <w:rPr>
          <w:rFonts w:ascii="Arial" w:hAnsi="Arial" w:cs="Arial"/>
          <w:color w:val="000000"/>
          <w:sz w:val="22"/>
          <w:szCs w:val="22"/>
          <w:u w:val="single"/>
        </w:rPr>
        <w:t>Reference list</w:t>
      </w:r>
    </w:p>
    <w:p w14:paraId="600FF355"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r w:rsidRPr="003F3A29">
        <w:rPr>
          <w:rFonts w:ascii="Arial" w:hAnsi="Arial" w:cs="Arial"/>
          <w:color w:val="000000"/>
          <w:sz w:val="22"/>
          <w:szCs w:val="22"/>
        </w:rPr>
        <w:t xml:space="preserve">Alonso, J. and </w:t>
      </w:r>
      <w:proofErr w:type="spellStart"/>
      <w:r w:rsidRPr="003F3A29">
        <w:rPr>
          <w:rFonts w:ascii="Arial" w:hAnsi="Arial" w:cs="Arial"/>
          <w:color w:val="000000"/>
          <w:sz w:val="22"/>
          <w:szCs w:val="22"/>
        </w:rPr>
        <w:t>Lépine</w:t>
      </w:r>
      <w:proofErr w:type="spellEnd"/>
      <w:r w:rsidRPr="003F3A29">
        <w:rPr>
          <w:rFonts w:ascii="Arial" w:hAnsi="Arial" w:cs="Arial"/>
          <w:color w:val="000000"/>
          <w:sz w:val="22"/>
          <w:szCs w:val="22"/>
        </w:rPr>
        <w:t>, J.-P. (2007). Overview of key data from the European Study of the Epidemiology of Mental Disorders (</w:t>
      </w:r>
      <w:proofErr w:type="spellStart"/>
      <w:r w:rsidRPr="003F3A29">
        <w:rPr>
          <w:rFonts w:ascii="Arial" w:hAnsi="Arial" w:cs="Arial"/>
          <w:color w:val="000000"/>
          <w:sz w:val="22"/>
          <w:szCs w:val="22"/>
        </w:rPr>
        <w:t>ESEMeD</w:t>
      </w:r>
      <w:proofErr w:type="spellEnd"/>
      <w:r w:rsidRPr="003F3A29">
        <w:rPr>
          <w:rFonts w:ascii="Arial" w:hAnsi="Arial" w:cs="Arial"/>
          <w:color w:val="000000"/>
          <w:sz w:val="22"/>
          <w:szCs w:val="22"/>
        </w:rPr>
        <w:t>). </w:t>
      </w:r>
      <w:r w:rsidRPr="003F3A29">
        <w:rPr>
          <w:rFonts w:ascii="Arial" w:hAnsi="Arial" w:cs="Arial"/>
          <w:i/>
          <w:iCs/>
          <w:color w:val="000000"/>
          <w:sz w:val="22"/>
          <w:szCs w:val="22"/>
        </w:rPr>
        <w:t>The Journal of Clinical Psychiatry</w:t>
      </w:r>
      <w:r w:rsidRPr="003F3A29">
        <w:rPr>
          <w:rFonts w:ascii="Arial" w:hAnsi="Arial" w:cs="Arial"/>
          <w:color w:val="000000"/>
          <w:sz w:val="22"/>
          <w:szCs w:val="22"/>
        </w:rPr>
        <w:t xml:space="preserve">, [online] 68 </w:t>
      </w:r>
      <w:proofErr w:type="spellStart"/>
      <w:r w:rsidRPr="003F3A29">
        <w:rPr>
          <w:rFonts w:ascii="Arial" w:hAnsi="Arial" w:cs="Arial"/>
          <w:color w:val="000000"/>
          <w:sz w:val="22"/>
          <w:szCs w:val="22"/>
        </w:rPr>
        <w:t>Suppl</w:t>
      </w:r>
      <w:proofErr w:type="spellEnd"/>
      <w:r w:rsidRPr="003F3A29">
        <w:rPr>
          <w:rFonts w:ascii="Arial" w:hAnsi="Arial" w:cs="Arial"/>
          <w:color w:val="000000"/>
          <w:sz w:val="22"/>
          <w:szCs w:val="22"/>
        </w:rPr>
        <w:t xml:space="preserve"> 2(1), pp.3–9. Available at: https://pubmed.ncbi.nlm.nih.gov/17288501/ [Accessed 9 Apr. 2021].</w:t>
      </w:r>
    </w:p>
    <w:p w14:paraId="5EF6EFB3"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r w:rsidRPr="003F3A29">
        <w:rPr>
          <w:rFonts w:ascii="Arial" w:hAnsi="Arial" w:cs="Arial"/>
          <w:color w:val="000000"/>
          <w:sz w:val="22"/>
          <w:szCs w:val="22"/>
        </w:rPr>
        <w:t>Autism.org.uk (2021). </w:t>
      </w:r>
      <w:r w:rsidRPr="003F3A29">
        <w:rPr>
          <w:rFonts w:ascii="Arial" w:hAnsi="Arial" w:cs="Arial"/>
          <w:i/>
          <w:iCs/>
          <w:color w:val="000000"/>
          <w:sz w:val="22"/>
          <w:szCs w:val="22"/>
        </w:rPr>
        <w:t>Diagnostic criteria - a guide for all audiences</w:t>
      </w:r>
      <w:r w:rsidRPr="003F3A29">
        <w:rPr>
          <w:rFonts w:ascii="Arial" w:hAnsi="Arial" w:cs="Arial"/>
          <w:color w:val="000000"/>
          <w:sz w:val="22"/>
          <w:szCs w:val="22"/>
        </w:rPr>
        <w:t>. [online] www.autism.org.uk. Available at: https://www.autism.org.uk/advice-and-guidance/topics/diagnosis/diagnostic-criteria/all-audiences.</w:t>
      </w:r>
    </w:p>
    <w:p w14:paraId="42568E7A"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r w:rsidRPr="003F3A29">
        <w:rPr>
          <w:rFonts w:ascii="Arial" w:hAnsi="Arial" w:cs="Arial"/>
          <w:color w:val="000000"/>
          <w:sz w:val="22"/>
          <w:szCs w:val="22"/>
        </w:rPr>
        <w:t xml:space="preserve">Baird, G., Cass, H. and </w:t>
      </w:r>
      <w:proofErr w:type="spellStart"/>
      <w:r w:rsidRPr="003F3A29">
        <w:rPr>
          <w:rFonts w:ascii="Arial" w:hAnsi="Arial" w:cs="Arial"/>
          <w:color w:val="000000"/>
          <w:sz w:val="22"/>
          <w:szCs w:val="22"/>
        </w:rPr>
        <w:t>Slonims</w:t>
      </w:r>
      <w:proofErr w:type="spellEnd"/>
      <w:r w:rsidRPr="003F3A29">
        <w:rPr>
          <w:rFonts w:ascii="Arial" w:hAnsi="Arial" w:cs="Arial"/>
          <w:color w:val="000000"/>
          <w:sz w:val="22"/>
          <w:szCs w:val="22"/>
        </w:rPr>
        <w:t>, V. (2003). Diagnosis of autism. </w:t>
      </w:r>
      <w:proofErr w:type="gramStart"/>
      <w:r w:rsidRPr="003F3A29">
        <w:rPr>
          <w:rFonts w:ascii="Arial" w:hAnsi="Arial" w:cs="Arial"/>
          <w:i/>
          <w:iCs/>
          <w:color w:val="000000"/>
          <w:sz w:val="22"/>
          <w:szCs w:val="22"/>
        </w:rPr>
        <w:t>BMJ :</w:t>
      </w:r>
      <w:proofErr w:type="gramEnd"/>
      <w:r w:rsidRPr="003F3A29">
        <w:rPr>
          <w:rFonts w:ascii="Arial" w:hAnsi="Arial" w:cs="Arial"/>
          <w:i/>
          <w:iCs/>
          <w:color w:val="000000"/>
          <w:sz w:val="22"/>
          <w:szCs w:val="22"/>
        </w:rPr>
        <w:t xml:space="preserve"> British Medical Journal</w:t>
      </w:r>
      <w:r w:rsidRPr="003F3A29">
        <w:rPr>
          <w:rFonts w:ascii="Arial" w:hAnsi="Arial" w:cs="Arial"/>
          <w:color w:val="000000"/>
          <w:sz w:val="22"/>
          <w:szCs w:val="22"/>
        </w:rPr>
        <w:t>, [online] 327(7413), pp.488–493. Available at: https://www.ncbi.nlm.nih.gov/pmc/articles/PMC188387/ [Accessed 9 Apr. 2021].</w:t>
      </w:r>
    </w:p>
    <w:p w14:paraId="0DA4C01B"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proofErr w:type="spellStart"/>
      <w:r w:rsidRPr="003F3A29">
        <w:rPr>
          <w:rFonts w:ascii="Arial" w:hAnsi="Arial" w:cs="Arial"/>
          <w:color w:val="000000"/>
          <w:sz w:val="22"/>
          <w:szCs w:val="22"/>
        </w:rPr>
        <w:t>Bandelow</w:t>
      </w:r>
      <w:proofErr w:type="spellEnd"/>
      <w:r w:rsidRPr="003F3A29">
        <w:rPr>
          <w:rFonts w:ascii="Arial" w:hAnsi="Arial" w:cs="Arial"/>
          <w:color w:val="000000"/>
          <w:sz w:val="22"/>
          <w:szCs w:val="22"/>
        </w:rPr>
        <w:t xml:space="preserve">, B., Michaelis, S. and </w:t>
      </w:r>
      <w:proofErr w:type="spellStart"/>
      <w:r w:rsidRPr="003F3A29">
        <w:rPr>
          <w:rFonts w:ascii="Arial" w:hAnsi="Arial" w:cs="Arial"/>
          <w:color w:val="000000"/>
          <w:sz w:val="22"/>
          <w:szCs w:val="22"/>
        </w:rPr>
        <w:t>Wedekind</w:t>
      </w:r>
      <w:proofErr w:type="spellEnd"/>
      <w:r w:rsidRPr="003F3A29">
        <w:rPr>
          <w:rFonts w:ascii="Arial" w:hAnsi="Arial" w:cs="Arial"/>
          <w:color w:val="000000"/>
          <w:sz w:val="22"/>
          <w:szCs w:val="22"/>
        </w:rPr>
        <w:t>, D. (2017). Treatment of anxiety disorders. </w:t>
      </w:r>
      <w:r w:rsidRPr="003F3A29">
        <w:rPr>
          <w:rFonts w:ascii="Arial" w:hAnsi="Arial" w:cs="Arial"/>
          <w:i/>
          <w:iCs/>
          <w:color w:val="000000"/>
          <w:sz w:val="22"/>
          <w:szCs w:val="22"/>
        </w:rPr>
        <w:t>Dialogues in clinical neuroscience</w:t>
      </w:r>
      <w:r w:rsidRPr="003F3A29">
        <w:rPr>
          <w:rFonts w:ascii="Arial" w:hAnsi="Arial" w:cs="Arial"/>
          <w:color w:val="000000"/>
          <w:sz w:val="22"/>
          <w:szCs w:val="22"/>
        </w:rPr>
        <w:t>, [online] 19(2), pp.93–107. Available at: https://www.ncbi.nlm.nih.gov/pmc/articles/PMC5573566/.</w:t>
      </w:r>
    </w:p>
    <w:p w14:paraId="046A80DD"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proofErr w:type="spellStart"/>
      <w:r w:rsidRPr="003F3A29">
        <w:rPr>
          <w:rFonts w:ascii="Arial" w:hAnsi="Arial" w:cs="Arial"/>
          <w:color w:val="000000"/>
          <w:sz w:val="22"/>
          <w:szCs w:val="22"/>
        </w:rPr>
        <w:t>Barbato</w:t>
      </w:r>
      <w:proofErr w:type="spellEnd"/>
      <w:r w:rsidRPr="003F3A29">
        <w:rPr>
          <w:rFonts w:ascii="Arial" w:hAnsi="Arial" w:cs="Arial"/>
          <w:color w:val="000000"/>
          <w:sz w:val="22"/>
          <w:szCs w:val="22"/>
        </w:rPr>
        <w:t>, A. (1997). </w:t>
      </w:r>
      <w:r w:rsidRPr="003F3A29">
        <w:rPr>
          <w:rFonts w:ascii="Arial" w:hAnsi="Arial" w:cs="Arial"/>
          <w:i/>
          <w:iCs/>
          <w:color w:val="000000"/>
          <w:sz w:val="22"/>
          <w:szCs w:val="22"/>
        </w:rPr>
        <w:t>Schizophrenia and Public Health</w:t>
      </w:r>
      <w:r w:rsidRPr="003F3A29">
        <w:rPr>
          <w:rFonts w:ascii="Arial" w:hAnsi="Arial" w:cs="Arial"/>
          <w:color w:val="000000"/>
          <w:sz w:val="22"/>
          <w:szCs w:val="22"/>
        </w:rPr>
        <w:t>. [online] WHO. Available at: https://www.who.int/mental_health/media/en/55.pdf.</w:t>
      </w:r>
    </w:p>
    <w:p w14:paraId="04DE427B"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proofErr w:type="spellStart"/>
      <w:r w:rsidRPr="003F3A29">
        <w:rPr>
          <w:rFonts w:ascii="Arial" w:hAnsi="Arial" w:cs="Arial"/>
          <w:color w:val="000000"/>
          <w:sz w:val="22"/>
          <w:szCs w:val="22"/>
        </w:rPr>
        <w:t>Crocq</w:t>
      </w:r>
      <w:proofErr w:type="spellEnd"/>
      <w:r w:rsidRPr="003F3A29">
        <w:rPr>
          <w:rFonts w:ascii="Arial" w:hAnsi="Arial" w:cs="Arial"/>
          <w:color w:val="000000"/>
          <w:sz w:val="22"/>
          <w:szCs w:val="22"/>
        </w:rPr>
        <w:t>, M.-A. (2017). The history of generalized anxiety disorder as a diagnostic category. </w:t>
      </w:r>
      <w:r w:rsidRPr="003F3A29">
        <w:rPr>
          <w:rFonts w:ascii="Arial" w:hAnsi="Arial" w:cs="Arial"/>
          <w:i/>
          <w:iCs/>
          <w:color w:val="000000"/>
          <w:sz w:val="22"/>
          <w:szCs w:val="22"/>
        </w:rPr>
        <w:t>Dialogues in clinical neuroscience</w:t>
      </w:r>
      <w:r w:rsidRPr="003F3A29">
        <w:rPr>
          <w:rFonts w:ascii="Arial" w:hAnsi="Arial" w:cs="Arial"/>
          <w:color w:val="000000"/>
          <w:sz w:val="22"/>
          <w:szCs w:val="22"/>
        </w:rPr>
        <w:t>, [online] 19(2), pp.107–116. Available at: https://www.ncbi.nlm.nih.gov/pmc/articles/PMC5573555/.</w:t>
      </w:r>
    </w:p>
    <w:p w14:paraId="5DA911E5"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r w:rsidRPr="003F3A29">
        <w:rPr>
          <w:rFonts w:ascii="Arial" w:hAnsi="Arial" w:cs="Arial"/>
          <w:color w:val="000000"/>
          <w:sz w:val="22"/>
          <w:szCs w:val="22"/>
        </w:rPr>
        <w:t>Durham, R.C. (2007). Treatment of generalized anxiety disorder. </w:t>
      </w:r>
      <w:r w:rsidRPr="003F3A29">
        <w:rPr>
          <w:rFonts w:ascii="Arial" w:hAnsi="Arial" w:cs="Arial"/>
          <w:i/>
          <w:iCs/>
          <w:color w:val="000000"/>
          <w:sz w:val="22"/>
          <w:szCs w:val="22"/>
        </w:rPr>
        <w:t>Psychiatry</w:t>
      </w:r>
      <w:r w:rsidRPr="003F3A29">
        <w:rPr>
          <w:rFonts w:ascii="Arial" w:hAnsi="Arial" w:cs="Arial"/>
          <w:color w:val="000000"/>
          <w:sz w:val="22"/>
          <w:szCs w:val="22"/>
        </w:rPr>
        <w:t>, 6(5), pp.183–187.</w:t>
      </w:r>
    </w:p>
    <w:p w14:paraId="3A205449"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proofErr w:type="spellStart"/>
      <w:r w:rsidRPr="003F3A29">
        <w:rPr>
          <w:rFonts w:ascii="Arial" w:hAnsi="Arial" w:cs="Arial"/>
          <w:color w:val="000000"/>
          <w:sz w:val="22"/>
          <w:szCs w:val="22"/>
        </w:rPr>
        <w:t>Faras</w:t>
      </w:r>
      <w:proofErr w:type="spellEnd"/>
      <w:r w:rsidRPr="003F3A29">
        <w:rPr>
          <w:rFonts w:ascii="Arial" w:hAnsi="Arial" w:cs="Arial"/>
          <w:color w:val="000000"/>
          <w:sz w:val="22"/>
          <w:szCs w:val="22"/>
        </w:rPr>
        <w:t xml:space="preserve">, H., Al </w:t>
      </w:r>
      <w:proofErr w:type="spellStart"/>
      <w:r w:rsidRPr="003F3A29">
        <w:rPr>
          <w:rFonts w:ascii="Arial" w:hAnsi="Arial" w:cs="Arial"/>
          <w:color w:val="000000"/>
          <w:sz w:val="22"/>
          <w:szCs w:val="22"/>
        </w:rPr>
        <w:t>Ateeqi</w:t>
      </w:r>
      <w:proofErr w:type="spellEnd"/>
      <w:r w:rsidRPr="003F3A29">
        <w:rPr>
          <w:rFonts w:ascii="Arial" w:hAnsi="Arial" w:cs="Arial"/>
          <w:color w:val="000000"/>
          <w:sz w:val="22"/>
          <w:szCs w:val="22"/>
        </w:rPr>
        <w:t>, N. and Tidmarsh, L. (2010). Autism spectrum disorders. </w:t>
      </w:r>
      <w:r w:rsidRPr="003F3A29">
        <w:rPr>
          <w:rFonts w:ascii="Arial" w:hAnsi="Arial" w:cs="Arial"/>
          <w:i/>
          <w:iCs/>
          <w:color w:val="000000"/>
          <w:sz w:val="22"/>
          <w:szCs w:val="22"/>
        </w:rPr>
        <w:t>Annals of Saudi Medicine</w:t>
      </w:r>
      <w:r w:rsidRPr="003F3A29">
        <w:rPr>
          <w:rFonts w:ascii="Arial" w:hAnsi="Arial" w:cs="Arial"/>
          <w:color w:val="000000"/>
          <w:sz w:val="22"/>
          <w:szCs w:val="22"/>
        </w:rPr>
        <w:t>, 30(4), pp.295–300.</w:t>
      </w:r>
    </w:p>
    <w:p w14:paraId="054E430C"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r w:rsidRPr="003F3A29">
        <w:rPr>
          <w:rFonts w:ascii="Arial" w:hAnsi="Arial" w:cs="Arial"/>
          <w:color w:val="000000"/>
          <w:sz w:val="22"/>
          <w:szCs w:val="22"/>
        </w:rPr>
        <w:t xml:space="preserve">Foot, C., Naylor, C. and </w:t>
      </w:r>
      <w:proofErr w:type="spellStart"/>
      <w:r w:rsidRPr="003F3A29">
        <w:rPr>
          <w:rFonts w:ascii="Arial" w:hAnsi="Arial" w:cs="Arial"/>
          <w:color w:val="000000"/>
          <w:sz w:val="22"/>
          <w:szCs w:val="22"/>
        </w:rPr>
        <w:t>Imison</w:t>
      </w:r>
      <w:proofErr w:type="spellEnd"/>
      <w:r w:rsidRPr="003F3A29">
        <w:rPr>
          <w:rFonts w:ascii="Arial" w:hAnsi="Arial" w:cs="Arial"/>
          <w:color w:val="000000"/>
          <w:sz w:val="22"/>
          <w:szCs w:val="22"/>
        </w:rPr>
        <w:t>, C. (2010). </w:t>
      </w:r>
      <w:r w:rsidRPr="003F3A29">
        <w:rPr>
          <w:rFonts w:ascii="Arial" w:hAnsi="Arial" w:cs="Arial"/>
          <w:i/>
          <w:iCs/>
          <w:color w:val="000000"/>
          <w:sz w:val="22"/>
          <w:szCs w:val="22"/>
        </w:rPr>
        <w:t>The quality of GP diagnosis and referral</w:t>
      </w:r>
      <w:r w:rsidRPr="003F3A29">
        <w:rPr>
          <w:rFonts w:ascii="Arial" w:hAnsi="Arial" w:cs="Arial"/>
          <w:color w:val="000000"/>
          <w:sz w:val="22"/>
          <w:szCs w:val="22"/>
        </w:rPr>
        <w:t>. [online</w:t>
      </w:r>
      <w:proofErr w:type="gramStart"/>
      <w:r w:rsidRPr="003F3A29">
        <w:rPr>
          <w:rFonts w:ascii="Arial" w:hAnsi="Arial" w:cs="Arial"/>
          <w:color w:val="000000"/>
          <w:sz w:val="22"/>
          <w:szCs w:val="22"/>
        </w:rPr>
        <w:t>] .</w:t>
      </w:r>
      <w:proofErr w:type="gramEnd"/>
      <w:r w:rsidRPr="003F3A29">
        <w:rPr>
          <w:rFonts w:ascii="Arial" w:hAnsi="Arial" w:cs="Arial"/>
          <w:color w:val="000000"/>
          <w:sz w:val="22"/>
          <w:szCs w:val="22"/>
        </w:rPr>
        <w:t xml:space="preserve"> Available at: https://www.kingsfund.org.uk/sites/default/files/Diagnosis%20and%20referral.pdf.</w:t>
      </w:r>
    </w:p>
    <w:p w14:paraId="266EE4A0"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r w:rsidRPr="003F3A29">
        <w:rPr>
          <w:rFonts w:ascii="Arial" w:hAnsi="Arial" w:cs="Arial"/>
          <w:color w:val="000000"/>
          <w:sz w:val="22"/>
          <w:szCs w:val="22"/>
        </w:rPr>
        <w:t>IAN (2017). </w:t>
      </w:r>
      <w:r w:rsidRPr="003F3A29">
        <w:rPr>
          <w:rFonts w:ascii="Arial" w:hAnsi="Arial" w:cs="Arial"/>
          <w:i/>
          <w:iCs/>
          <w:color w:val="000000"/>
          <w:sz w:val="22"/>
          <w:szCs w:val="22"/>
        </w:rPr>
        <w:t xml:space="preserve">ICD-10 Criteria for “Childhood </w:t>
      </w:r>
      <w:proofErr w:type="gramStart"/>
      <w:r w:rsidRPr="003F3A29">
        <w:rPr>
          <w:rFonts w:ascii="Arial" w:hAnsi="Arial" w:cs="Arial"/>
          <w:i/>
          <w:iCs/>
          <w:color w:val="000000"/>
          <w:sz w:val="22"/>
          <w:szCs w:val="22"/>
        </w:rPr>
        <w:t>Autism”*</w:t>
      </w:r>
      <w:proofErr w:type="gramEnd"/>
      <w:r w:rsidRPr="003F3A29">
        <w:rPr>
          <w:rFonts w:ascii="Arial" w:hAnsi="Arial" w:cs="Arial"/>
          <w:i/>
          <w:iCs/>
          <w:color w:val="000000"/>
          <w:sz w:val="22"/>
          <w:szCs w:val="22"/>
        </w:rPr>
        <w:t xml:space="preserve"> | Interactive Autism Network</w:t>
      </w:r>
      <w:r w:rsidRPr="003F3A29">
        <w:rPr>
          <w:rFonts w:ascii="Arial" w:hAnsi="Arial" w:cs="Arial"/>
          <w:color w:val="000000"/>
          <w:sz w:val="22"/>
          <w:szCs w:val="22"/>
        </w:rPr>
        <w:t>. [online] Iancommunity.org. Available at: https://iancommunity.org/cs/autism/icd10_criteria_for_autism.</w:t>
      </w:r>
    </w:p>
    <w:p w14:paraId="0745899F"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r w:rsidRPr="003F3A29">
        <w:rPr>
          <w:rFonts w:ascii="Arial" w:hAnsi="Arial" w:cs="Arial"/>
          <w:color w:val="000000"/>
          <w:sz w:val="22"/>
          <w:szCs w:val="22"/>
        </w:rPr>
        <w:lastRenderedPageBreak/>
        <w:t>IDCdata.com (2019). </w:t>
      </w:r>
      <w:r w:rsidRPr="003F3A29">
        <w:rPr>
          <w:rFonts w:ascii="Arial" w:hAnsi="Arial" w:cs="Arial"/>
          <w:i/>
          <w:iCs/>
          <w:color w:val="000000"/>
          <w:sz w:val="22"/>
          <w:szCs w:val="22"/>
        </w:rPr>
        <w:t>2019 ICD-10-CM Diagnosis Code F41.1: Generalized anxiety disorder</w:t>
      </w:r>
      <w:r w:rsidRPr="003F3A29">
        <w:rPr>
          <w:rFonts w:ascii="Arial" w:hAnsi="Arial" w:cs="Arial"/>
          <w:color w:val="000000"/>
          <w:sz w:val="22"/>
          <w:szCs w:val="22"/>
        </w:rPr>
        <w:t>. [online] Icd10data.com. Available at: https://www.icd10data.com/ICD10CM/Codes/F01-F99/F40-F48/F41-/F41.1.</w:t>
      </w:r>
    </w:p>
    <w:p w14:paraId="11BD54C8"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r w:rsidRPr="003F3A29">
        <w:rPr>
          <w:rFonts w:ascii="Arial" w:hAnsi="Arial" w:cs="Arial"/>
          <w:color w:val="000000"/>
          <w:sz w:val="22"/>
          <w:szCs w:val="22"/>
        </w:rPr>
        <w:t xml:space="preserve">Jakobsen, K.D., Frederiksen, J.N., Hansen, T., Jansson, L.B., </w:t>
      </w:r>
      <w:proofErr w:type="spellStart"/>
      <w:r w:rsidRPr="003F3A29">
        <w:rPr>
          <w:rFonts w:ascii="Arial" w:hAnsi="Arial" w:cs="Arial"/>
          <w:color w:val="000000"/>
          <w:sz w:val="22"/>
          <w:szCs w:val="22"/>
        </w:rPr>
        <w:t>Parnas</w:t>
      </w:r>
      <w:proofErr w:type="spellEnd"/>
      <w:r w:rsidRPr="003F3A29">
        <w:rPr>
          <w:rFonts w:ascii="Arial" w:hAnsi="Arial" w:cs="Arial"/>
          <w:color w:val="000000"/>
          <w:sz w:val="22"/>
          <w:szCs w:val="22"/>
        </w:rPr>
        <w:t xml:space="preserve">, J. and </w:t>
      </w:r>
      <w:proofErr w:type="spellStart"/>
      <w:r w:rsidRPr="003F3A29">
        <w:rPr>
          <w:rFonts w:ascii="Arial" w:hAnsi="Arial" w:cs="Arial"/>
          <w:color w:val="000000"/>
          <w:sz w:val="22"/>
          <w:szCs w:val="22"/>
        </w:rPr>
        <w:t>Werge</w:t>
      </w:r>
      <w:proofErr w:type="spellEnd"/>
      <w:r w:rsidRPr="003F3A29">
        <w:rPr>
          <w:rFonts w:ascii="Arial" w:hAnsi="Arial" w:cs="Arial"/>
          <w:color w:val="000000"/>
          <w:sz w:val="22"/>
          <w:szCs w:val="22"/>
        </w:rPr>
        <w:t>, T. (2005). Reliability of clinical ICD-10 schizophrenia diagnoses. </w:t>
      </w:r>
      <w:r w:rsidRPr="003F3A29">
        <w:rPr>
          <w:rFonts w:ascii="Arial" w:hAnsi="Arial" w:cs="Arial"/>
          <w:i/>
          <w:iCs/>
          <w:color w:val="000000"/>
          <w:sz w:val="22"/>
          <w:szCs w:val="22"/>
        </w:rPr>
        <w:t>Nordic Journal of Psychiatry</w:t>
      </w:r>
      <w:r w:rsidRPr="003F3A29">
        <w:rPr>
          <w:rFonts w:ascii="Arial" w:hAnsi="Arial" w:cs="Arial"/>
          <w:color w:val="000000"/>
          <w:sz w:val="22"/>
          <w:szCs w:val="22"/>
        </w:rPr>
        <w:t>, 59(3), pp.209–212.</w:t>
      </w:r>
    </w:p>
    <w:p w14:paraId="276A4317"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proofErr w:type="spellStart"/>
      <w:r w:rsidRPr="003F3A29">
        <w:rPr>
          <w:rFonts w:ascii="Arial" w:hAnsi="Arial" w:cs="Arial"/>
          <w:color w:val="000000"/>
          <w:sz w:val="22"/>
          <w:szCs w:val="22"/>
        </w:rPr>
        <w:t>Janicak</w:t>
      </w:r>
      <w:proofErr w:type="spellEnd"/>
      <w:r w:rsidRPr="003F3A29">
        <w:rPr>
          <w:rFonts w:ascii="Arial" w:hAnsi="Arial" w:cs="Arial"/>
          <w:color w:val="000000"/>
          <w:sz w:val="22"/>
          <w:szCs w:val="22"/>
        </w:rPr>
        <w:t>, P.G., Marder, S.R., Tandon, R. and Goldman, M. eds., (2014). </w:t>
      </w:r>
      <w:r w:rsidRPr="003F3A29">
        <w:rPr>
          <w:rFonts w:ascii="Arial" w:hAnsi="Arial" w:cs="Arial"/>
          <w:i/>
          <w:iCs/>
          <w:color w:val="000000"/>
          <w:sz w:val="22"/>
          <w:szCs w:val="22"/>
        </w:rPr>
        <w:t>Schizophrenia</w:t>
      </w:r>
      <w:r w:rsidRPr="003F3A29">
        <w:rPr>
          <w:rFonts w:ascii="Arial" w:hAnsi="Arial" w:cs="Arial"/>
          <w:color w:val="000000"/>
          <w:sz w:val="22"/>
          <w:szCs w:val="22"/>
        </w:rPr>
        <w:t>. New York, NY: Springer New York.</w:t>
      </w:r>
    </w:p>
    <w:p w14:paraId="329C994E"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r w:rsidRPr="003F3A29">
        <w:rPr>
          <w:rFonts w:ascii="Arial" w:hAnsi="Arial" w:cs="Arial"/>
          <w:color w:val="000000"/>
          <w:sz w:val="22"/>
          <w:szCs w:val="22"/>
        </w:rPr>
        <w:t>Kim, Y.S. and Leventhal, B.L. (2015). Genetic Epidemiology and Insights into Interactive Genetic and Environmental Effects in Autism Spectrum Disorders. </w:t>
      </w:r>
      <w:r w:rsidRPr="003F3A29">
        <w:rPr>
          <w:rFonts w:ascii="Arial" w:hAnsi="Arial" w:cs="Arial"/>
          <w:i/>
          <w:iCs/>
          <w:color w:val="000000"/>
          <w:sz w:val="22"/>
          <w:szCs w:val="22"/>
        </w:rPr>
        <w:t>Biological Psychiatry</w:t>
      </w:r>
      <w:r w:rsidRPr="003F3A29">
        <w:rPr>
          <w:rFonts w:ascii="Arial" w:hAnsi="Arial" w:cs="Arial"/>
          <w:color w:val="000000"/>
          <w:sz w:val="22"/>
          <w:szCs w:val="22"/>
        </w:rPr>
        <w:t>, [online] 77(1), pp.66–74. Available at: https://www.sciencedirect.com/science/article/abs/pii/S0006322314008270 [Accessed 30 Jul. 2020].</w:t>
      </w:r>
    </w:p>
    <w:p w14:paraId="3CB217E8"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proofErr w:type="spellStart"/>
      <w:r w:rsidRPr="003F3A29">
        <w:rPr>
          <w:rFonts w:ascii="Arial" w:hAnsi="Arial" w:cs="Arial"/>
          <w:color w:val="000000"/>
          <w:sz w:val="22"/>
          <w:szCs w:val="22"/>
        </w:rPr>
        <w:t>Nesse</w:t>
      </w:r>
      <w:proofErr w:type="spellEnd"/>
      <w:r w:rsidRPr="003F3A29">
        <w:rPr>
          <w:rFonts w:ascii="Arial" w:hAnsi="Arial" w:cs="Arial"/>
          <w:color w:val="000000"/>
          <w:sz w:val="22"/>
          <w:szCs w:val="22"/>
        </w:rPr>
        <w:t>, R.M. and Stein, D.J. (2012). Towards a genuinely medical model for psychiatric nosology. </w:t>
      </w:r>
      <w:r w:rsidRPr="003F3A29">
        <w:rPr>
          <w:rFonts w:ascii="Arial" w:hAnsi="Arial" w:cs="Arial"/>
          <w:i/>
          <w:iCs/>
          <w:color w:val="000000"/>
          <w:sz w:val="22"/>
          <w:szCs w:val="22"/>
        </w:rPr>
        <w:t>BMC Medicine</w:t>
      </w:r>
      <w:r w:rsidRPr="003F3A29">
        <w:rPr>
          <w:rFonts w:ascii="Arial" w:hAnsi="Arial" w:cs="Arial"/>
          <w:color w:val="000000"/>
          <w:sz w:val="22"/>
          <w:szCs w:val="22"/>
        </w:rPr>
        <w:t>, [online] 10(1). Available at: https://www.ncbi.nlm.nih.gov/pmc/articles/PMC3395863/.</w:t>
      </w:r>
    </w:p>
    <w:p w14:paraId="174BFF91"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r w:rsidRPr="003F3A29">
        <w:rPr>
          <w:rFonts w:ascii="Arial" w:hAnsi="Arial" w:cs="Arial"/>
          <w:color w:val="000000"/>
          <w:sz w:val="22"/>
          <w:szCs w:val="22"/>
        </w:rPr>
        <w:t>NHS (2021a). </w:t>
      </w:r>
      <w:r w:rsidRPr="003F3A29">
        <w:rPr>
          <w:rFonts w:ascii="Arial" w:hAnsi="Arial" w:cs="Arial"/>
          <w:i/>
          <w:iCs/>
          <w:color w:val="000000"/>
          <w:sz w:val="22"/>
          <w:szCs w:val="22"/>
        </w:rPr>
        <w:t>Diagnosis - Schizophrenia</w:t>
      </w:r>
      <w:r w:rsidRPr="003F3A29">
        <w:rPr>
          <w:rFonts w:ascii="Arial" w:hAnsi="Arial" w:cs="Arial"/>
          <w:color w:val="000000"/>
          <w:sz w:val="22"/>
          <w:szCs w:val="22"/>
        </w:rPr>
        <w:t>. [online] nhs.uk. Available at: https://www.nhs.uk/mental-health/conditions/schizophrenia/diagnosis/.</w:t>
      </w:r>
    </w:p>
    <w:p w14:paraId="599820CF"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r w:rsidRPr="003F3A29">
        <w:rPr>
          <w:rFonts w:ascii="Arial" w:hAnsi="Arial" w:cs="Arial"/>
          <w:color w:val="000000"/>
          <w:sz w:val="22"/>
          <w:szCs w:val="22"/>
        </w:rPr>
        <w:t>NHS (2021b). </w:t>
      </w:r>
      <w:r w:rsidRPr="003F3A29">
        <w:rPr>
          <w:rFonts w:ascii="Arial" w:hAnsi="Arial" w:cs="Arial"/>
          <w:i/>
          <w:iCs/>
          <w:color w:val="000000"/>
          <w:sz w:val="22"/>
          <w:szCs w:val="22"/>
        </w:rPr>
        <w:t>Overview - Schizophrenia</w:t>
      </w:r>
      <w:r w:rsidRPr="003F3A29">
        <w:rPr>
          <w:rFonts w:ascii="Arial" w:hAnsi="Arial" w:cs="Arial"/>
          <w:color w:val="000000"/>
          <w:sz w:val="22"/>
          <w:szCs w:val="22"/>
        </w:rPr>
        <w:t>. [online] nhs.uk. Available at: https://www.nhs.uk/mental-health/conditions/schizophrenia/overview/.</w:t>
      </w:r>
    </w:p>
    <w:p w14:paraId="3C2F9BD0"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r w:rsidRPr="003F3A29">
        <w:rPr>
          <w:rFonts w:ascii="Arial" w:hAnsi="Arial" w:cs="Arial"/>
          <w:color w:val="000000"/>
          <w:sz w:val="22"/>
          <w:szCs w:val="22"/>
        </w:rPr>
        <w:t>NHS (2021c). </w:t>
      </w:r>
      <w:r w:rsidRPr="003F3A29">
        <w:rPr>
          <w:rFonts w:ascii="Arial" w:hAnsi="Arial" w:cs="Arial"/>
          <w:i/>
          <w:iCs/>
          <w:color w:val="000000"/>
          <w:sz w:val="22"/>
          <w:szCs w:val="22"/>
        </w:rPr>
        <w:t>Treatment - Schizophrenia</w:t>
      </w:r>
      <w:r w:rsidRPr="003F3A29">
        <w:rPr>
          <w:rFonts w:ascii="Arial" w:hAnsi="Arial" w:cs="Arial"/>
          <w:color w:val="000000"/>
          <w:sz w:val="22"/>
          <w:szCs w:val="22"/>
        </w:rPr>
        <w:t>. [online] nhs.uk. Available at: https://www.nhs.uk/mental-health/conditions/schizophrenia/treatment/.</w:t>
      </w:r>
    </w:p>
    <w:p w14:paraId="097942A6"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r w:rsidRPr="003F3A29">
        <w:rPr>
          <w:rFonts w:ascii="Arial" w:hAnsi="Arial" w:cs="Arial"/>
          <w:color w:val="000000"/>
          <w:sz w:val="22"/>
          <w:szCs w:val="22"/>
        </w:rPr>
        <w:t>NICE (2012). </w:t>
      </w:r>
      <w:r w:rsidRPr="003F3A29">
        <w:rPr>
          <w:rFonts w:ascii="Arial" w:hAnsi="Arial" w:cs="Arial"/>
          <w:i/>
          <w:iCs/>
          <w:color w:val="000000"/>
          <w:sz w:val="22"/>
          <w:szCs w:val="22"/>
        </w:rPr>
        <w:t>DETENTION UNDER THE MENTAL HEALTH ACT</w:t>
      </w:r>
      <w:r w:rsidRPr="003F3A29">
        <w:rPr>
          <w:rFonts w:ascii="Arial" w:hAnsi="Arial" w:cs="Arial"/>
          <w:color w:val="000000"/>
          <w:sz w:val="22"/>
          <w:szCs w:val="22"/>
        </w:rPr>
        <w:t>. [online] Nih.gov. Available at: https://www.ncbi.nlm.nih.gov/books/NBK327290/.</w:t>
      </w:r>
    </w:p>
    <w:p w14:paraId="0BFE83BE"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r w:rsidRPr="003F3A29">
        <w:rPr>
          <w:rFonts w:ascii="Arial" w:hAnsi="Arial" w:cs="Arial"/>
          <w:color w:val="000000"/>
          <w:sz w:val="22"/>
          <w:szCs w:val="22"/>
        </w:rPr>
        <w:t>NICE (2021). </w:t>
      </w:r>
      <w:r w:rsidRPr="003F3A29">
        <w:rPr>
          <w:rFonts w:ascii="Arial" w:hAnsi="Arial" w:cs="Arial"/>
          <w:i/>
          <w:iCs/>
          <w:color w:val="000000"/>
          <w:sz w:val="22"/>
          <w:szCs w:val="22"/>
        </w:rPr>
        <w:t>CKS is only available in the UK</w:t>
      </w:r>
      <w:r w:rsidRPr="003F3A29">
        <w:rPr>
          <w:rFonts w:ascii="Arial" w:hAnsi="Arial" w:cs="Arial"/>
          <w:color w:val="000000"/>
          <w:sz w:val="22"/>
          <w:szCs w:val="22"/>
        </w:rPr>
        <w:t>. [online] NICE. Available at: https://cks.nice.org.uk/topics/generalized-anxiety-disorder/diagnosis/diagnosis/.</w:t>
      </w:r>
    </w:p>
    <w:p w14:paraId="3E10D4A8"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proofErr w:type="spellStart"/>
      <w:r w:rsidRPr="003F3A29">
        <w:rPr>
          <w:rFonts w:ascii="Arial" w:hAnsi="Arial" w:cs="Arial"/>
          <w:color w:val="000000"/>
          <w:sz w:val="22"/>
          <w:szCs w:val="22"/>
        </w:rPr>
        <w:t>Otte</w:t>
      </w:r>
      <w:proofErr w:type="spellEnd"/>
      <w:r w:rsidRPr="003F3A29">
        <w:rPr>
          <w:rFonts w:ascii="Arial" w:hAnsi="Arial" w:cs="Arial"/>
          <w:color w:val="000000"/>
          <w:sz w:val="22"/>
          <w:szCs w:val="22"/>
        </w:rPr>
        <w:t xml:space="preserve">, C. (2011). Cognitive </w:t>
      </w:r>
      <w:proofErr w:type="spellStart"/>
      <w:r w:rsidRPr="003F3A29">
        <w:rPr>
          <w:rFonts w:ascii="Arial" w:hAnsi="Arial" w:cs="Arial"/>
          <w:color w:val="000000"/>
          <w:sz w:val="22"/>
          <w:szCs w:val="22"/>
        </w:rPr>
        <w:t>behavioral</w:t>
      </w:r>
      <w:proofErr w:type="spellEnd"/>
      <w:r w:rsidRPr="003F3A29">
        <w:rPr>
          <w:rFonts w:ascii="Arial" w:hAnsi="Arial" w:cs="Arial"/>
          <w:color w:val="000000"/>
          <w:sz w:val="22"/>
          <w:szCs w:val="22"/>
        </w:rPr>
        <w:t xml:space="preserve"> therapy in anxiety disorders: current state of the evidence. </w:t>
      </w:r>
      <w:r w:rsidRPr="003F3A29">
        <w:rPr>
          <w:rFonts w:ascii="Arial" w:hAnsi="Arial" w:cs="Arial"/>
          <w:i/>
          <w:iCs/>
          <w:color w:val="000000"/>
          <w:sz w:val="22"/>
          <w:szCs w:val="22"/>
        </w:rPr>
        <w:t>Dialogues in Clinical Neuroscience</w:t>
      </w:r>
      <w:r w:rsidRPr="003F3A29">
        <w:rPr>
          <w:rFonts w:ascii="Arial" w:hAnsi="Arial" w:cs="Arial"/>
          <w:color w:val="000000"/>
          <w:sz w:val="22"/>
          <w:szCs w:val="22"/>
        </w:rPr>
        <w:t>, [online] 13(4), pp.413–421. Available at: https://www.ncbi.nlm.nih.gov/pmc/articles/PMC3263389/#:~:text=9- [Accessed 9 Apr. 2021].</w:t>
      </w:r>
    </w:p>
    <w:p w14:paraId="33388610" w14:textId="7EA4A8D3"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r w:rsidRPr="003F3A29">
        <w:rPr>
          <w:rFonts w:ascii="Arial" w:hAnsi="Arial" w:cs="Arial"/>
          <w:color w:val="000000"/>
          <w:sz w:val="22"/>
          <w:szCs w:val="22"/>
        </w:rPr>
        <w:lastRenderedPageBreak/>
        <w:t>Valle, R. (2020). Schizophrenia in ICD-11: Comparison of ICD-10 and DSM-5. </w:t>
      </w:r>
      <w:proofErr w:type="spellStart"/>
      <w:r w:rsidRPr="003F3A29">
        <w:rPr>
          <w:rFonts w:ascii="Arial" w:hAnsi="Arial" w:cs="Arial"/>
          <w:i/>
          <w:iCs/>
          <w:color w:val="000000"/>
          <w:sz w:val="22"/>
          <w:szCs w:val="22"/>
        </w:rPr>
        <w:t>Revista</w:t>
      </w:r>
      <w:proofErr w:type="spellEnd"/>
      <w:r w:rsidRPr="003F3A29">
        <w:rPr>
          <w:rFonts w:ascii="Arial" w:hAnsi="Arial" w:cs="Arial"/>
          <w:i/>
          <w:iCs/>
          <w:color w:val="000000"/>
          <w:sz w:val="22"/>
          <w:szCs w:val="22"/>
        </w:rPr>
        <w:t xml:space="preserve"> de </w:t>
      </w:r>
      <w:proofErr w:type="spellStart"/>
      <w:r w:rsidRPr="003F3A29">
        <w:rPr>
          <w:rFonts w:ascii="Arial" w:hAnsi="Arial" w:cs="Arial"/>
          <w:i/>
          <w:iCs/>
          <w:color w:val="000000"/>
          <w:sz w:val="22"/>
          <w:szCs w:val="22"/>
        </w:rPr>
        <w:t>Psiquiatría</w:t>
      </w:r>
      <w:proofErr w:type="spellEnd"/>
      <w:r w:rsidRPr="003F3A29">
        <w:rPr>
          <w:rFonts w:ascii="Arial" w:hAnsi="Arial" w:cs="Arial"/>
          <w:i/>
          <w:iCs/>
          <w:color w:val="000000"/>
          <w:sz w:val="22"/>
          <w:szCs w:val="22"/>
        </w:rPr>
        <w:t xml:space="preserve"> y </w:t>
      </w:r>
      <w:proofErr w:type="spellStart"/>
      <w:r w:rsidRPr="003F3A29">
        <w:rPr>
          <w:rFonts w:ascii="Arial" w:hAnsi="Arial" w:cs="Arial"/>
          <w:i/>
          <w:iCs/>
          <w:color w:val="000000"/>
          <w:sz w:val="22"/>
          <w:szCs w:val="22"/>
        </w:rPr>
        <w:t>Salud</w:t>
      </w:r>
      <w:proofErr w:type="spellEnd"/>
      <w:r w:rsidRPr="003F3A29">
        <w:rPr>
          <w:rFonts w:ascii="Arial" w:hAnsi="Arial" w:cs="Arial"/>
          <w:i/>
          <w:iCs/>
          <w:color w:val="000000"/>
          <w:sz w:val="22"/>
          <w:szCs w:val="22"/>
        </w:rPr>
        <w:t xml:space="preserve"> Mental (English Edition)</w:t>
      </w:r>
      <w:r w:rsidRPr="003F3A29">
        <w:rPr>
          <w:rFonts w:ascii="Arial" w:hAnsi="Arial" w:cs="Arial"/>
          <w:color w:val="000000"/>
          <w:sz w:val="22"/>
          <w:szCs w:val="22"/>
        </w:rPr>
        <w:t>, 13(2), pp.95–104.</w:t>
      </w:r>
    </w:p>
    <w:p w14:paraId="419B51FA" w14:textId="77777777" w:rsidR="003F3A29" w:rsidRPr="003F3A29" w:rsidRDefault="003F3A29" w:rsidP="003F3A29">
      <w:pPr>
        <w:rPr>
          <w:rFonts w:ascii="Arial" w:hAnsi="Arial" w:cs="Arial"/>
          <w:sz w:val="22"/>
          <w:szCs w:val="22"/>
        </w:rPr>
      </w:pPr>
      <w:r w:rsidRPr="003F3A29">
        <w:rPr>
          <w:rFonts w:ascii="Arial" w:hAnsi="Arial" w:cs="Arial"/>
          <w:color w:val="000000"/>
          <w:sz w:val="22"/>
          <w:szCs w:val="22"/>
          <w:shd w:val="clear" w:color="auto" w:fill="FFFFFF"/>
        </w:rPr>
        <w:t>Wakefield, J.C. (2007). The concept of mental disorder: diagnostic implications of the harmful dysfunction analysis.</w:t>
      </w:r>
      <w:r w:rsidRPr="003F3A29">
        <w:rPr>
          <w:rStyle w:val="apple-converted-space"/>
          <w:rFonts w:ascii="Arial" w:hAnsi="Arial" w:cs="Arial"/>
          <w:color w:val="000000"/>
          <w:sz w:val="22"/>
          <w:szCs w:val="22"/>
          <w:shd w:val="clear" w:color="auto" w:fill="FFFFFF"/>
        </w:rPr>
        <w:t> </w:t>
      </w:r>
      <w:r w:rsidRPr="003F3A29">
        <w:rPr>
          <w:rFonts w:ascii="Arial" w:hAnsi="Arial" w:cs="Arial"/>
          <w:i/>
          <w:iCs/>
          <w:color w:val="000000"/>
          <w:sz w:val="22"/>
          <w:szCs w:val="22"/>
        </w:rPr>
        <w:t xml:space="preserve">World </w:t>
      </w:r>
      <w:proofErr w:type="gramStart"/>
      <w:r w:rsidRPr="003F3A29">
        <w:rPr>
          <w:rFonts w:ascii="Arial" w:hAnsi="Arial" w:cs="Arial"/>
          <w:i/>
          <w:iCs/>
          <w:color w:val="000000"/>
          <w:sz w:val="22"/>
          <w:szCs w:val="22"/>
        </w:rPr>
        <w:t>psychiatry :</w:t>
      </w:r>
      <w:proofErr w:type="gramEnd"/>
      <w:r w:rsidRPr="003F3A29">
        <w:rPr>
          <w:rFonts w:ascii="Arial" w:hAnsi="Arial" w:cs="Arial"/>
          <w:i/>
          <w:iCs/>
          <w:color w:val="000000"/>
          <w:sz w:val="22"/>
          <w:szCs w:val="22"/>
        </w:rPr>
        <w:t xml:space="preserve"> official journal of the World Psychiatric Association (WPA)</w:t>
      </w:r>
      <w:r w:rsidRPr="003F3A29">
        <w:rPr>
          <w:rFonts w:ascii="Arial" w:hAnsi="Arial" w:cs="Arial"/>
          <w:color w:val="000000"/>
          <w:sz w:val="22"/>
          <w:szCs w:val="22"/>
          <w:shd w:val="clear" w:color="auto" w:fill="FFFFFF"/>
        </w:rPr>
        <w:t>, [online] 6(3), pp.149–56. Available at: https://www.ncbi.nlm.nih.gov/pmc/articles/PMC2174594/.</w:t>
      </w:r>
    </w:p>
    <w:p w14:paraId="1FA68DDA"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p>
    <w:p w14:paraId="72D04555"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r w:rsidRPr="003F3A29">
        <w:rPr>
          <w:rFonts w:ascii="Arial" w:hAnsi="Arial" w:cs="Arial"/>
          <w:color w:val="000000"/>
          <w:sz w:val="22"/>
          <w:szCs w:val="22"/>
        </w:rPr>
        <w:t>WHO (2014</w:t>
      </w:r>
      <w:proofErr w:type="gramStart"/>
      <w:r w:rsidRPr="003F3A29">
        <w:rPr>
          <w:rFonts w:ascii="Arial" w:hAnsi="Arial" w:cs="Arial"/>
          <w:color w:val="000000"/>
          <w:sz w:val="22"/>
          <w:szCs w:val="22"/>
        </w:rPr>
        <w:t>).</w:t>
      </w:r>
      <w:proofErr w:type="gramEnd"/>
      <w:r w:rsidRPr="003F3A29">
        <w:rPr>
          <w:rFonts w:ascii="Arial" w:hAnsi="Arial" w:cs="Arial"/>
          <w:color w:val="000000"/>
          <w:sz w:val="22"/>
          <w:szCs w:val="22"/>
        </w:rPr>
        <w:t> </w:t>
      </w:r>
      <w:r w:rsidRPr="003F3A29">
        <w:rPr>
          <w:rFonts w:ascii="Arial" w:hAnsi="Arial" w:cs="Arial"/>
          <w:i/>
          <w:iCs/>
          <w:color w:val="000000"/>
          <w:sz w:val="22"/>
          <w:szCs w:val="22"/>
        </w:rPr>
        <w:t>ICD-10 Version:2014</w:t>
      </w:r>
      <w:r w:rsidRPr="003F3A29">
        <w:rPr>
          <w:rFonts w:ascii="Arial" w:hAnsi="Arial" w:cs="Arial"/>
          <w:color w:val="000000"/>
          <w:sz w:val="22"/>
          <w:szCs w:val="22"/>
        </w:rPr>
        <w:t>. [online] icd.who.int. Available at: https://icd.who.int/browse10/2014/en#.</w:t>
      </w:r>
    </w:p>
    <w:p w14:paraId="3B00CB89"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r w:rsidRPr="003F3A29">
        <w:rPr>
          <w:rFonts w:ascii="Arial" w:hAnsi="Arial" w:cs="Arial"/>
          <w:color w:val="000000"/>
          <w:sz w:val="22"/>
          <w:szCs w:val="22"/>
        </w:rPr>
        <w:t xml:space="preserve">Woodruff, R.A., Goodwin, D.W. and </w:t>
      </w:r>
      <w:proofErr w:type="spellStart"/>
      <w:r w:rsidRPr="003F3A29">
        <w:rPr>
          <w:rFonts w:ascii="Arial" w:hAnsi="Arial" w:cs="Arial"/>
          <w:color w:val="000000"/>
          <w:sz w:val="22"/>
          <w:szCs w:val="22"/>
        </w:rPr>
        <w:t>Guze</w:t>
      </w:r>
      <w:proofErr w:type="spellEnd"/>
      <w:r w:rsidRPr="003F3A29">
        <w:rPr>
          <w:rFonts w:ascii="Arial" w:hAnsi="Arial" w:cs="Arial"/>
          <w:color w:val="000000"/>
          <w:sz w:val="22"/>
          <w:szCs w:val="22"/>
        </w:rPr>
        <w:t>, S.B. (2009). </w:t>
      </w:r>
      <w:r w:rsidRPr="003F3A29">
        <w:rPr>
          <w:rFonts w:ascii="Arial" w:hAnsi="Arial" w:cs="Arial"/>
          <w:i/>
          <w:iCs/>
          <w:color w:val="000000"/>
          <w:sz w:val="22"/>
          <w:szCs w:val="22"/>
        </w:rPr>
        <w:t>Psychiatric diagnosis</w:t>
      </w:r>
      <w:r w:rsidRPr="003F3A29">
        <w:rPr>
          <w:rFonts w:ascii="Arial" w:hAnsi="Arial" w:cs="Arial"/>
          <w:color w:val="000000"/>
          <w:sz w:val="22"/>
          <w:szCs w:val="22"/>
        </w:rPr>
        <w:t xml:space="preserve">. New </w:t>
      </w:r>
      <w:proofErr w:type="gramStart"/>
      <w:r w:rsidRPr="003F3A29">
        <w:rPr>
          <w:rFonts w:ascii="Arial" w:hAnsi="Arial" w:cs="Arial"/>
          <w:color w:val="000000"/>
          <w:sz w:val="22"/>
          <w:szCs w:val="22"/>
        </w:rPr>
        <w:t>York ;</w:t>
      </w:r>
      <w:proofErr w:type="gramEnd"/>
      <w:r w:rsidRPr="003F3A29">
        <w:rPr>
          <w:rFonts w:ascii="Arial" w:hAnsi="Arial" w:cs="Arial"/>
          <w:color w:val="000000"/>
          <w:sz w:val="22"/>
          <w:szCs w:val="22"/>
        </w:rPr>
        <w:t xml:space="preserve"> London ; Toronto: Oxford University Press, [I.E.</w:t>
      </w:r>
    </w:p>
    <w:p w14:paraId="288D11C6" w14:textId="77777777" w:rsidR="003F3A29" w:rsidRPr="003F3A29" w:rsidRDefault="003F3A29" w:rsidP="003F3A29">
      <w:pPr>
        <w:pStyle w:val="NormalWeb"/>
        <w:shd w:val="clear" w:color="auto" w:fill="FFFFFF"/>
        <w:spacing w:before="0" w:beforeAutospacing="0" w:after="240" w:afterAutospacing="0" w:line="360" w:lineRule="auto"/>
        <w:rPr>
          <w:rFonts w:ascii="Arial" w:hAnsi="Arial" w:cs="Arial"/>
          <w:color w:val="000000"/>
          <w:sz w:val="22"/>
          <w:szCs w:val="22"/>
        </w:rPr>
      </w:pPr>
      <w:proofErr w:type="spellStart"/>
      <w:r w:rsidRPr="003F3A29">
        <w:rPr>
          <w:rFonts w:ascii="Arial" w:hAnsi="Arial" w:cs="Arial"/>
          <w:color w:val="000000"/>
          <w:sz w:val="22"/>
          <w:szCs w:val="22"/>
        </w:rPr>
        <w:t>Zeldovich</w:t>
      </w:r>
      <w:proofErr w:type="spellEnd"/>
      <w:r w:rsidRPr="003F3A29">
        <w:rPr>
          <w:rFonts w:ascii="Arial" w:hAnsi="Arial" w:cs="Arial"/>
          <w:color w:val="000000"/>
          <w:sz w:val="22"/>
          <w:szCs w:val="22"/>
        </w:rPr>
        <w:t>, L. (2017). </w:t>
      </w:r>
      <w:r w:rsidRPr="003F3A29">
        <w:rPr>
          <w:rFonts w:ascii="Arial" w:hAnsi="Arial" w:cs="Arial"/>
          <w:i/>
          <w:iCs/>
          <w:color w:val="000000"/>
          <w:sz w:val="22"/>
          <w:szCs w:val="22"/>
        </w:rPr>
        <w:t>New global diagnostic manual mirrors U.S. autism criteria</w:t>
      </w:r>
      <w:r w:rsidRPr="003F3A29">
        <w:rPr>
          <w:rFonts w:ascii="Arial" w:hAnsi="Arial" w:cs="Arial"/>
          <w:color w:val="000000"/>
          <w:sz w:val="22"/>
          <w:szCs w:val="22"/>
        </w:rPr>
        <w:t>. [online] Spectrum | Autism Research News. Available at: https://www.spectrumnews.org/news/new-global-diagnostic-manual-mirrors-u-s-autism-criteria/.</w:t>
      </w:r>
    </w:p>
    <w:p w14:paraId="76658B0E" w14:textId="77777777" w:rsidR="003F3A29" w:rsidRPr="00BE4B38" w:rsidRDefault="003F3A29" w:rsidP="00BE4B38">
      <w:pPr>
        <w:jc w:val="both"/>
        <w:rPr>
          <w:rFonts w:ascii="Arial" w:hAnsi="Arial" w:cs="Arial"/>
          <w:sz w:val="22"/>
          <w:szCs w:val="22"/>
        </w:rPr>
      </w:pPr>
    </w:p>
    <w:p w14:paraId="62D1E2F9" w14:textId="03A6198B" w:rsidR="00FB0D2E" w:rsidRPr="00BE4B38" w:rsidRDefault="00FB0D2E" w:rsidP="008144E8">
      <w:pPr>
        <w:jc w:val="both"/>
        <w:rPr>
          <w:rFonts w:ascii="Arial" w:hAnsi="Arial" w:cs="Arial"/>
          <w:sz w:val="22"/>
          <w:szCs w:val="22"/>
        </w:rPr>
      </w:pPr>
    </w:p>
    <w:sectPr w:rsidR="00FB0D2E" w:rsidRPr="00BE4B38">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1F95A04" w14:textId="77777777" w:rsidR="002F5755" w:rsidRDefault="002F5755" w:rsidP="00AC609F">
      <w:r>
        <w:separator/>
      </w:r>
    </w:p>
  </w:endnote>
  <w:endnote w:type="continuationSeparator" w:id="0">
    <w:p w14:paraId="0C2BF30C" w14:textId="77777777" w:rsidR="002F5755" w:rsidRDefault="002F5755" w:rsidP="00AC60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altName w:val="Times New Roman PSMT"/>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altName w:val="Symbol"/>
    <w:panose1 w:val="05050102010706020507"/>
    <w:charset w:val="02"/>
    <w:family w:val="decorative"/>
    <w:pitch w:val="variable"/>
    <w:sig w:usb0="00000000" w:usb1="10000000" w:usb2="00000000" w:usb3="00000000" w:csb0="80000000" w:csb1="00000000"/>
  </w:font>
  <w:font w:name="Arial">
    <w:altName w:val="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75470140"/>
      <w:docPartObj>
        <w:docPartGallery w:val="Page Numbers (Bottom of Page)"/>
        <w:docPartUnique/>
      </w:docPartObj>
    </w:sdtPr>
    <w:sdtContent>
      <w:p w14:paraId="1D390D85" w14:textId="1604593C" w:rsidR="00AC609F" w:rsidRDefault="00AC609F" w:rsidP="00B278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77BA76" w14:textId="77777777" w:rsidR="00AC609F" w:rsidRDefault="00AC609F" w:rsidP="00AC609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55355884"/>
      <w:docPartObj>
        <w:docPartGallery w:val="Page Numbers (Bottom of Page)"/>
        <w:docPartUnique/>
      </w:docPartObj>
    </w:sdtPr>
    <w:sdtContent>
      <w:p w14:paraId="1EC2CDF8" w14:textId="6C95A629" w:rsidR="00AC609F" w:rsidRDefault="00AC609F" w:rsidP="00B278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A3AA23" w14:textId="77777777" w:rsidR="00AC609F" w:rsidRDefault="00AC609F" w:rsidP="00AC609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2C3DDE" w14:textId="77777777" w:rsidR="002F5755" w:rsidRDefault="002F5755" w:rsidP="00AC609F">
      <w:r>
        <w:separator/>
      </w:r>
    </w:p>
  </w:footnote>
  <w:footnote w:type="continuationSeparator" w:id="0">
    <w:p w14:paraId="3F618BDF" w14:textId="77777777" w:rsidR="002F5755" w:rsidRDefault="002F5755" w:rsidP="00AC609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A1500B" w14:textId="4B947C99" w:rsidR="00AC609F" w:rsidRDefault="00AC609F">
    <w:pPr>
      <w:pStyle w:val="Header"/>
    </w:pPr>
    <w:r>
      <w:t xml:space="preserve">James </w:t>
    </w:r>
    <w:proofErr w:type="spellStart"/>
    <w:r>
      <w:t>Sahonta</w:t>
    </w:r>
    <w:proofErr w:type="spellEnd"/>
    <w:r>
      <w:tab/>
    </w:r>
    <w:r>
      <w:tab/>
      <w:t>1715427</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C7BAF3A0"/>
    <w:multiLevelType w:val="hybridMultilevel"/>
    <w:tmpl w:val="25EA078B"/>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47B6DFC"/>
    <w:multiLevelType w:val="hybridMultilevel"/>
    <w:tmpl w:val="947CD508"/>
    <w:lvl w:ilvl="0" w:tplc="12D4CD7C">
      <w:start w:val="30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BB4"/>
    <w:rsid w:val="00006269"/>
    <w:rsid w:val="000A38AC"/>
    <w:rsid w:val="00100923"/>
    <w:rsid w:val="00160FE3"/>
    <w:rsid w:val="00180516"/>
    <w:rsid w:val="001D2D3B"/>
    <w:rsid w:val="00205963"/>
    <w:rsid w:val="00213957"/>
    <w:rsid w:val="002150DF"/>
    <w:rsid w:val="00237010"/>
    <w:rsid w:val="00267646"/>
    <w:rsid w:val="002677CD"/>
    <w:rsid w:val="002B3831"/>
    <w:rsid w:val="002F5755"/>
    <w:rsid w:val="00347073"/>
    <w:rsid w:val="00353367"/>
    <w:rsid w:val="003A3DCD"/>
    <w:rsid w:val="003E6EC8"/>
    <w:rsid w:val="003F04D5"/>
    <w:rsid w:val="003F3A29"/>
    <w:rsid w:val="00415F81"/>
    <w:rsid w:val="00446075"/>
    <w:rsid w:val="00450AF7"/>
    <w:rsid w:val="00476E39"/>
    <w:rsid w:val="00480F83"/>
    <w:rsid w:val="0048597A"/>
    <w:rsid w:val="004B5E57"/>
    <w:rsid w:val="005051BC"/>
    <w:rsid w:val="005361AA"/>
    <w:rsid w:val="00571401"/>
    <w:rsid w:val="00595C96"/>
    <w:rsid w:val="005D5C79"/>
    <w:rsid w:val="00643082"/>
    <w:rsid w:val="006647A8"/>
    <w:rsid w:val="0066744A"/>
    <w:rsid w:val="006723EE"/>
    <w:rsid w:val="006E205D"/>
    <w:rsid w:val="006F5C5C"/>
    <w:rsid w:val="00746828"/>
    <w:rsid w:val="007A6CE1"/>
    <w:rsid w:val="007C4DFB"/>
    <w:rsid w:val="008144E8"/>
    <w:rsid w:val="00881F96"/>
    <w:rsid w:val="009158D1"/>
    <w:rsid w:val="00927483"/>
    <w:rsid w:val="00940044"/>
    <w:rsid w:val="0094323F"/>
    <w:rsid w:val="00987C63"/>
    <w:rsid w:val="009B7AD7"/>
    <w:rsid w:val="009F2F77"/>
    <w:rsid w:val="00A43A46"/>
    <w:rsid w:val="00AC609F"/>
    <w:rsid w:val="00B22A15"/>
    <w:rsid w:val="00B715A7"/>
    <w:rsid w:val="00BA34F0"/>
    <w:rsid w:val="00BE4B38"/>
    <w:rsid w:val="00BE52F3"/>
    <w:rsid w:val="00C110CF"/>
    <w:rsid w:val="00C459B4"/>
    <w:rsid w:val="00C9142F"/>
    <w:rsid w:val="00CA2F74"/>
    <w:rsid w:val="00D61C56"/>
    <w:rsid w:val="00D961C3"/>
    <w:rsid w:val="00DB6626"/>
    <w:rsid w:val="00E33BB4"/>
    <w:rsid w:val="00EA55DB"/>
    <w:rsid w:val="00F464B8"/>
    <w:rsid w:val="00F9585D"/>
    <w:rsid w:val="00FB0D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2599B3B"/>
  <w15:chartTrackingRefBased/>
  <w15:docId w15:val="{96623CDD-52F6-4344-A002-F5B999A6C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0D2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46075"/>
    <w:pPr>
      <w:ind w:left="720"/>
      <w:contextualSpacing/>
    </w:pPr>
    <w:rPr>
      <w:rFonts w:asciiTheme="minorHAnsi" w:eastAsiaTheme="minorHAnsi" w:hAnsiTheme="minorHAnsi" w:cstheme="minorBidi"/>
      <w:lang w:eastAsia="en-US"/>
    </w:rPr>
  </w:style>
  <w:style w:type="paragraph" w:customStyle="1" w:styleId="Default">
    <w:name w:val="Default"/>
    <w:rsid w:val="005D5C79"/>
    <w:pPr>
      <w:autoSpaceDE w:val="0"/>
      <w:autoSpaceDN w:val="0"/>
      <w:adjustRightInd w:val="0"/>
    </w:pPr>
    <w:rPr>
      <w:rFonts w:ascii="Arial" w:hAnsi="Arial" w:cs="Arial"/>
      <w:color w:val="000000"/>
    </w:rPr>
  </w:style>
  <w:style w:type="character" w:customStyle="1" w:styleId="elsevierstylesup">
    <w:name w:val="elsevierstylesup"/>
    <w:basedOn w:val="DefaultParagraphFont"/>
    <w:rsid w:val="004B5E57"/>
  </w:style>
  <w:style w:type="paragraph" w:styleId="NormalWeb">
    <w:name w:val="Normal (Web)"/>
    <w:basedOn w:val="Normal"/>
    <w:uiPriority w:val="99"/>
    <w:semiHidden/>
    <w:unhideWhenUsed/>
    <w:rsid w:val="003F3A29"/>
    <w:pPr>
      <w:spacing w:before="100" w:beforeAutospacing="1" w:after="100" w:afterAutospacing="1"/>
    </w:pPr>
  </w:style>
  <w:style w:type="character" w:customStyle="1" w:styleId="apple-converted-space">
    <w:name w:val="apple-converted-space"/>
    <w:basedOn w:val="DefaultParagraphFont"/>
    <w:rsid w:val="003F3A29"/>
  </w:style>
  <w:style w:type="paragraph" w:styleId="Footer">
    <w:name w:val="footer"/>
    <w:basedOn w:val="Normal"/>
    <w:link w:val="FooterChar"/>
    <w:uiPriority w:val="99"/>
    <w:unhideWhenUsed/>
    <w:rsid w:val="00AC609F"/>
    <w:pPr>
      <w:tabs>
        <w:tab w:val="center" w:pos="4513"/>
        <w:tab w:val="right" w:pos="9026"/>
      </w:tabs>
    </w:pPr>
  </w:style>
  <w:style w:type="character" w:customStyle="1" w:styleId="FooterChar">
    <w:name w:val="Footer Char"/>
    <w:basedOn w:val="DefaultParagraphFont"/>
    <w:link w:val="Footer"/>
    <w:uiPriority w:val="99"/>
    <w:rsid w:val="00AC609F"/>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C609F"/>
  </w:style>
  <w:style w:type="paragraph" w:styleId="Header">
    <w:name w:val="header"/>
    <w:basedOn w:val="Normal"/>
    <w:link w:val="HeaderChar"/>
    <w:uiPriority w:val="99"/>
    <w:unhideWhenUsed/>
    <w:rsid w:val="00AC609F"/>
    <w:pPr>
      <w:tabs>
        <w:tab w:val="center" w:pos="4513"/>
        <w:tab w:val="right" w:pos="9026"/>
      </w:tabs>
    </w:pPr>
  </w:style>
  <w:style w:type="character" w:customStyle="1" w:styleId="HeaderChar">
    <w:name w:val="Header Char"/>
    <w:basedOn w:val="DefaultParagraphFont"/>
    <w:link w:val="Header"/>
    <w:uiPriority w:val="99"/>
    <w:rsid w:val="00AC609F"/>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1926611">
      <w:bodyDiv w:val="1"/>
      <w:marLeft w:val="0"/>
      <w:marRight w:val="0"/>
      <w:marTop w:val="0"/>
      <w:marBottom w:val="0"/>
      <w:divBdr>
        <w:top w:val="none" w:sz="0" w:space="0" w:color="auto"/>
        <w:left w:val="none" w:sz="0" w:space="0" w:color="auto"/>
        <w:bottom w:val="none" w:sz="0" w:space="0" w:color="auto"/>
        <w:right w:val="none" w:sz="0" w:space="0" w:color="auto"/>
      </w:divBdr>
    </w:div>
    <w:div w:id="754978844">
      <w:bodyDiv w:val="1"/>
      <w:marLeft w:val="0"/>
      <w:marRight w:val="0"/>
      <w:marTop w:val="0"/>
      <w:marBottom w:val="0"/>
      <w:divBdr>
        <w:top w:val="none" w:sz="0" w:space="0" w:color="auto"/>
        <w:left w:val="none" w:sz="0" w:space="0" w:color="auto"/>
        <w:bottom w:val="none" w:sz="0" w:space="0" w:color="auto"/>
        <w:right w:val="none" w:sz="0" w:space="0" w:color="auto"/>
      </w:divBdr>
    </w:div>
    <w:div w:id="1100370668">
      <w:bodyDiv w:val="1"/>
      <w:marLeft w:val="0"/>
      <w:marRight w:val="0"/>
      <w:marTop w:val="0"/>
      <w:marBottom w:val="0"/>
      <w:divBdr>
        <w:top w:val="none" w:sz="0" w:space="0" w:color="auto"/>
        <w:left w:val="none" w:sz="0" w:space="0" w:color="auto"/>
        <w:bottom w:val="none" w:sz="0" w:space="0" w:color="auto"/>
        <w:right w:val="none" w:sz="0" w:space="0" w:color="auto"/>
      </w:divBdr>
    </w:div>
    <w:div w:id="1162697562">
      <w:bodyDiv w:val="1"/>
      <w:marLeft w:val="0"/>
      <w:marRight w:val="0"/>
      <w:marTop w:val="0"/>
      <w:marBottom w:val="0"/>
      <w:divBdr>
        <w:top w:val="none" w:sz="0" w:space="0" w:color="auto"/>
        <w:left w:val="none" w:sz="0" w:space="0" w:color="auto"/>
        <w:bottom w:val="none" w:sz="0" w:space="0" w:color="auto"/>
        <w:right w:val="none" w:sz="0" w:space="0" w:color="auto"/>
      </w:divBdr>
    </w:div>
    <w:div w:id="1168713386">
      <w:bodyDiv w:val="1"/>
      <w:marLeft w:val="0"/>
      <w:marRight w:val="0"/>
      <w:marTop w:val="0"/>
      <w:marBottom w:val="0"/>
      <w:divBdr>
        <w:top w:val="none" w:sz="0" w:space="0" w:color="auto"/>
        <w:left w:val="none" w:sz="0" w:space="0" w:color="auto"/>
        <w:bottom w:val="none" w:sz="0" w:space="0" w:color="auto"/>
        <w:right w:val="none" w:sz="0" w:space="0" w:color="auto"/>
      </w:divBdr>
    </w:div>
    <w:div w:id="1891189749">
      <w:bodyDiv w:val="1"/>
      <w:marLeft w:val="0"/>
      <w:marRight w:val="0"/>
      <w:marTop w:val="0"/>
      <w:marBottom w:val="0"/>
      <w:divBdr>
        <w:top w:val="none" w:sz="0" w:space="0" w:color="auto"/>
        <w:left w:val="none" w:sz="0" w:space="0" w:color="auto"/>
        <w:bottom w:val="none" w:sz="0" w:space="0" w:color="auto"/>
        <w:right w:val="none" w:sz="0" w:space="0" w:color="auto"/>
      </w:divBdr>
    </w:div>
    <w:div w:id="2002392616">
      <w:bodyDiv w:val="1"/>
      <w:marLeft w:val="0"/>
      <w:marRight w:val="0"/>
      <w:marTop w:val="0"/>
      <w:marBottom w:val="0"/>
      <w:divBdr>
        <w:top w:val="none" w:sz="0" w:space="0" w:color="auto"/>
        <w:left w:val="none" w:sz="0" w:space="0" w:color="auto"/>
        <w:bottom w:val="none" w:sz="0" w:space="0" w:color="auto"/>
        <w:right w:val="none" w:sz="0" w:space="0" w:color="auto"/>
      </w:divBdr>
    </w:div>
    <w:div w:id="2138404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330</TotalTime>
  <Pages>11</Pages>
  <Words>3577</Words>
  <Characters>20393</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7474</dc:creator>
  <cp:keywords/>
  <dc:description/>
  <cp:lastModifiedBy>7474</cp:lastModifiedBy>
  <cp:revision>8</cp:revision>
  <dcterms:created xsi:type="dcterms:W3CDTF">2021-04-07T17:38:00Z</dcterms:created>
  <dcterms:modified xsi:type="dcterms:W3CDTF">2021-04-09T13:48:00Z</dcterms:modified>
</cp:coreProperties>
</file>