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4247849"/>
        <w:docPartObj>
          <w:docPartGallery w:val="Cover Pages"/>
          <w:docPartUnique/>
        </w:docPartObj>
      </w:sdtPr>
      <w:sdtContent>
        <w:p w14:paraId="5398B1D1" w14:textId="77777777" w:rsidR="006E6453" w:rsidRDefault="00000000">
          <w:r>
            <w:rPr>
              <w:noProof/>
            </w:rPr>
            <mc:AlternateContent>
              <mc:Choice Requires="wps">
                <w:drawing>
                  <wp:anchor distT="0" distB="0" distL="114300" distR="114300" simplePos="0" relativeHeight="251659264" behindDoc="1" locked="0" layoutInCell="1" allowOverlap="0" wp14:anchorId="0BB45DF7" wp14:editId="2185732C">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C348D" w14:paraId="23030B70" w14:textId="77777777">
                                  <w:trPr>
                                    <w:trHeight w:hRule="exact" w:val="9360"/>
                                  </w:trPr>
                                  <w:tc>
                                    <w:tcPr>
                                      <w:tcW w:w="5000" w:type="pct"/>
                                    </w:tcPr>
                                    <w:p w14:paraId="55BF328C" w14:textId="77777777" w:rsidR="006E6453" w:rsidRDefault="00000000">
                                      <w:r>
                                        <w:rPr>
                                          <w:noProof/>
                                        </w:rPr>
                                        <w:drawing>
                                          <wp:inline distT="0" distB="0" distL="0" distR="0" wp14:anchorId="619FFD08" wp14:editId="51BB1058">
                                            <wp:extent cx="6858000" cy="5980176"/>
                                            <wp:effectExtent l="0" t="0" r="0" b="1905"/>
                                            <wp:docPr id="2075630390"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2075630390" name="Picture 4"/>
                                                    <pic:cNvPicPr/>
                                                  </pic:nvPicPr>
                                                  <pic:blipFill>
                                                    <a:blip r:embed="rId9">
                                                      <a:extLst>
                                                        <a:ext uri="{28A0092B-C50C-407E-A947-70E740481C1C}">
                                                          <a14:useLocalDpi xmlns:a14="http://schemas.microsoft.com/office/drawing/2010/main" val="0"/>
                                                        </a:ext>
                                                      </a:extLst>
                                                    </a:blip>
                                                    <a:srcRect l="6245" t="3166" r="33102" b="17267"/>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C348D" w14:paraId="5E6E4F91" w14:textId="77777777">
                                  <w:trPr>
                                    <w:trHeight w:hRule="exact" w:val="4320"/>
                                  </w:trPr>
                                  <w:tc>
                                    <w:tcPr>
                                      <w:tcW w:w="5000" w:type="pct"/>
                                      <w:shd w:val="clear" w:color="auto" w:fill="4472C4" w:themeFill="accent1"/>
                                      <w:vAlign w:val="center"/>
                                    </w:tcPr>
                                    <w:p w14:paraId="46DA94B7" w14:textId="77777777" w:rsidR="006E6453"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Body-worn Cameras in Evidence-based Policing.</w:t>
                                          </w:r>
                                        </w:sdtContent>
                                      </w:sdt>
                                    </w:p>
                                    <w:p w14:paraId="4A87FFD4" w14:textId="209E5611" w:rsidR="006E6453"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id w:val="-1893644819"/>
                                          <w:dataBinding w:prefixMappings="xmlns:ns0='http://purl.org/dc/elements/1.1/' xmlns:ns1='http://schemas.openxmlformats.org/package/2006/metadata/core-properties' " w:xpath="/ns1:coreProperties[1]/ns0:subject[1]" w:storeItemID="{6C3C8BC8-F283-45AE-878A-BAB7291924A1}"/>
                                          <w:text/>
                                        </w:sdtPr>
                                        <w:sdtContent>
                                          <w:r w:rsidR="00C525A3">
                                            <w:rPr>
                                              <w:color w:val="FFFFFF" w:themeColor="background1"/>
                                              <w:sz w:val="32"/>
                                              <w:szCs w:val="32"/>
                                            </w:rPr>
                                            <w:t>Word count: 2,</w:t>
                                          </w:r>
                                          <w:r w:rsidR="00FF4A89">
                                            <w:rPr>
                                              <w:color w:val="FFFFFF" w:themeColor="background1"/>
                                              <w:sz w:val="32"/>
                                              <w:szCs w:val="32"/>
                                            </w:rPr>
                                            <w:t>072</w:t>
                                          </w:r>
                                          <w:r w:rsidR="00C525A3">
                                            <w:rPr>
                                              <w:color w:val="FFFFFF" w:themeColor="background1"/>
                                              <w:sz w:val="32"/>
                                              <w:szCs w:val="32"/>
                                            </w:rPr>
                                            <w:t xml:space="preserve"> (without in-text citations)</w:t>
                                          </w:r>
                                        </w:sdtContent>
                                      </w:sdt>
                                      <w:r>
                                        <w:rPr>
                                          <w:color w:val="FFFFFF" w:themeColor="background1"/>
                                          <w:sz w:val="32"/>
                                          <w:szCs w:val="32"/>
                                        </w:rPr>
                                        <w:t xml:space="preserve"> </w:t>
                                      </w:r>
                                    </w:p>
                                  </w:tc>
                                </w:tr>
                                <w:tr w:rsidR="00FC348D" w14:paraId="30B5C2E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C348D" w14:paraId="02B12405" w14:textId="77777777">
                                        <w:trPr>
                                          <w:trHeight w:hRule="exact" w:val="720"/>
                                        </w:trPr>
                                        <w:sdt>
                                          <w:sdtPr>
                                            <w:rPr>
                                              <w:color w:val="FFFFFF" w:themeColor="background1"/>
                                            </w:rPr>
                                            <w:alias w:val="Author"/>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8EF4890" w14:textId="77777777" w:rsidR="006E6453" w:rsidRDefault="00000000">
                                                <w:pPr>
                                                  <w:pStyle w:val="NoSpacing"/>
                                                  <w:ind w:left="144" w:right="144"/>
                                                  <w:jc w:val="center"/>
                                                  <w:rPr>
                                                    <w:color w:val="FFFFFF" w:themeColor="background1"/>
                                                  </w:rPr>
                                                </w:pPr>
                                                <w:r>
                                                  <w:rPr>
                                                    <w:color w:val="FFFFFF" w:themeColor="background1"/>
                                                  </w:rPr>
                                                  <w:t>Alexandru Balosu (2233686)</w:t>
                                                </w:r>
                                              </w:p>
                                            </w:tc>
                                          </w:sdtContent>
                                        </w:sdt>
                                        <w:tc>
                                          <w:tcPr>
                                            <w:tcW w:w="3591" w:type="dxa"/>
                                            <w:vAlign w:val="center"/>
                                          </w:tcPr>
                                          <w:sdt>
                                            <w:sdtPr>
                                              <w:rPr>
                                                <w:color w:val="FFFFFF" w:themeColor="background1"/>
                                              </w:rPr>
                                              <w:alias w:val="Date"/>
                                              <w:id w:val="-1047523169"/>
                                              <w:dataBinding w:prefixMappings="xmlns:ns0='http://schemas.microsoft.com/office/2006/coverPageProps' " w:xpath="/ns0:CoverPageProperties[1]/ns0:PublishDate[1]" w:storeItemID="{55AF091B-3C7A-41E3-B477-F2FDAA23CFDA}"/>
                                              <w:date w:fullDate="2023-04-10T00:00:00Z">
                                                <w:dateFormat w:val="M/d/yy"/>
                                                <w:lid w:val="en-US"/>
                                                <w:storeMappedDataAs w:val="dateTime"/>
                                                <w:calendar w:val="gregorian"/>
                                              </w:date>
                                            </w:sdtPr>
                                            <w:sdtContent>
                                              <w:p w14:paraId="1EBFA2D1" w14:textId="77777777" w:rsidR="006E6453" w:rsidRDefault="00000000">
                                                <w:pPr>
                                                  <w:pStyle w:val="NoSpacing"/>
                                                  <w:ind w:left="144" w:right="144"/>
                                                  <w:jc w:val="center"/>
                                                  <w:rPr>
                                                    <w:color w:val="FFFFFF" w:themeColor="background1"/>
                                                  </w:rPr>
                                                </w:pPr>
                                                <w:r>
                                                  <w:rPr>
                                                    <w:color w:val="FFFFFF" w:themeColor="background1"/>
                                                  </w:rPr>
                                                  <w:t>4/10/23</w:t>
                                                </w:r>
                                              </w:p>
                                            </w:sdtContent>
                                          </w:sdt>
                                        </w:tc>
                                        <w:sdt>
                                          <w:sdtPr>
                                            <w:rPr>
                                              <w:color w:val="FFFFFF" w:themeColor="background1"/>
                                            </w:rPr>
                                            <w:alias w:val="Course title"/>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8D5F1FC" w14:textId="77777777" w:rsidR="006E6453" w:rsidRDefault="00000000">
                                                <w:pPr>
                                                  <w:pStyle w:val="NoSpacing"/>
                                                  <w:ind w:left="144" w:right="720"/>
                                                  <w:jc w:val="right"/>
                                                  <w:rPr>
                                                    <w:color w:val="FFFFFF" w:themeColor="background1"/>
                                                  </w:rPr>
                                                </w:pPr>
                                                <w:r>
                                                  <w:rPr>
                                                    <w:color w:val="FFFFFF" w:themeColor="background1"/>
                                                  </w:rPr>
                                                  <w:t>[Course title]</w:t>
                                                </w:r>
                                              </w:p>
                                            </w:tc>
                                          </w:sdtContent>
                                        </w:sdt>
                                      </w:tr>
                                    </w:tbl>
                                    <w:p w14:paraId="60BF94A1" w14:textId="77777777" w:rsidR="006E6453" w:rsidRDefault="006E6453"/>
                                  </w:tc>
                                </w:tr>
                              </w:tbl>
                              <w:p w14:paraId="4802DD4D" w14:textId="77777777" w:rsidR="006E6453" w:rsidRDefault="006E6453"/>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type w14:anchorId="0BB45DF7"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C348D" w14:paraId="23030B70" w14:textId="77777777">
                            <w:trPr>
                              <w:trHeight w:hRule="exact" w:val="9360"/>
                            </w:trPr>
                            <w:tc>
                              <w:tcPr>
                                <w:tcW w:w="5000" w:type="pct"/>
                              </w:tcPr>
                              <w:p w14:paraId="55BF328C" w14:textId="77777777" w:rsidR="006E6453" w:rsidRDefault="00000000">
                                <w:r>
                                  <w:rPr>
                                    <w:noProof/>
                                  </w:rPr>
                                  <w:drawing>
                                    <wp:inline distT="0" distB="0" distL="0" distR="0" wp14:anchorId="619FFD08" wp14:editId="51BB1058">
                                      <wp:extent cx="6858000" cy="5980176"/>
                                      <wp:effectExtent l="0" t="0" r="0" b="1905"/>
                                      <wp:docPr id="2075630390"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2075630390" name="Picture 4"/>
                                              <pic:cNvPicPr/>
                                            </pic:nvPicPr>
                                            <pic:blipFill>
                                              <a:blip r:embed="rId9">
                                                <a:extLst>
                                                  <a:ext uri="{28A0092B-C50C-407E-A947-70E740481C1C}">
                                                    <a14:useLocalDpi xmlns:a14="http://schemas.microsoft.com/office/drawing/2010/main" val="0"/>
                                                  </a:ext>
                                                </a:extLst>
                                              </a:blip>
                                              <a:srcRect l="6245" t="3166" r="33102" b="17267"/>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FC348D" w14:paraId="5E6E4F91" w14:textId="77777777">
                            <w:trPr>
                              <w:trHeight w:hRule="exact" w:val="4320"/>
                            </w:trPr>
                            <w:tc>
                              <w:tcPr>
                                <w:tcW w:w="5000" w:type="pct"/>
                                <w:shd w:val="clear" w:color="auto" w:fill="4472C4" w:themeFill="accent1"/>
                                <w:vAlign w:val="center"/>
                              </w:tcPr>
                              <w:p w14:paraId="46DA94B7" w14:textId="77777777" w:rsidR="006E6453"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Body-worn Cameras in Evidence-based Policing.</w:t>
                                    </w:r>
                                  </w:sdtContent>
                                </w:sdt>
                              </w:p>
                              <w:p w14:paraId="4A87FFD4" w14:textId="209E5611" w:rsidR="006E6453"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id w:val="-1893644819"/>
                                    <w:dataBinding w:prefixMappings="xmlns:ns0='http://purl.org/dc/elements/1.1/' xmlns:ns1='http://schemas.openxmlformats.org/package/2006/metadata/core-properties' " w:xpath="/ns1:coreProperties[1]/ns0:subject[1]" w:storeItemID="{6C3C8BC8-F283-45AE-878A-BAB7291924A1}"/>
                                    <w:text/>
                                  </w:sdtPr>
                                  <w:sdtContent>
                                    <w:r w:rsidR="00C525A3">
                                      <w:rPr>
                                        <w:color w:val="FFFFFF" w:themeColor="background1"/>
                                        <w:sz w:val="32"/>
                                        <w:szCs w:val="32"/>
                                      </w:rPr>
                                      <w:t>Word count: 2,</w:t>
                                    </w:r>
                                    <w:r w:rsidR="00FF4A89">
                                      <w:rPr>
                                        <w:color w:val="FFFFFF" w:themeColor="background1"/>
                                        <w:sz w:val="32"/>
                                        <w:szCs w:val="32"/>
                                      </w:rPr>
                                      <w:t>072</w:t>
                                    </w:r>
                                    <w:r w:rsidR="00C525A3">
                                      <w:rPr>
                                        <w:color w:val="FFFFFF" w:themeColor="background1"/>
                                        <w:sz w:val="32"/>
                                        <w:szCs w:val="32"/>
                                      </w:rPr>
                                      <w:t xml:space="preserve"> (without in-text citations)</w:t>
                                    </w:r>
                                  </w:sdtContent>
                                </w:sdt>
                                <w:r>
                                  <w:rPr>
                                    <w:color w:val="FFFFFF" w:themeColor="background1"/>
                                    <w:sz w:val="32"/>
                                    <w:szCs w:val="32"/>
                                  </w:rPr>
                                  <w:t xml:space="preserve"> </w:t>
                                </w:r>
                              </w:p>
                            </w:tc>
                          </w:tr>
                          <w:tr w:rsidR="00FC348D" w14:paraId="30B5C2E7"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C348D" w14:paraId="02B12405" w14:textId="77777777">
                                  <w:trPr>
                                    <w:trHeight w:hRule="exact" w:val="720"/>
                                  </w:trPr>
                                  <w:sdt>
                                    <w:sdtPr>
                                      <w:rPr>
                                        <w:color w:val="FFFFFF" w:themeColor="background1"/>
                                      </w:rPr>
                                      <w:alias w:val="Author"/>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8EF4890" w14:textId="77777777" w:rsidR="006E6453" w:rsidRDefault="00000000">
                                          <w:pPr>
                                            <w:pStyle w:val="NoSpacing"/>
                                            <w:ind w:left="144" w:right="144"/>
                                            <w:jc w:val="center"/>
                                            <w:rPr>
                                              <w:color w:val="FFFFFF" w:themeColor="background1"/>
                                            </w:rPr>
                                          </w:pPr>
                                          <w:r>
                                            <w:rPr>
                                              <w:color w:val="FFFFFF" w:themeColor="background1"/>
                                            </w:rPr>
                                            <w:t>Alexandru Balosu (2233686)</w:t>
                                          </w:r>
                                        </w:p>
                                      </w:tc>
                                    </w:sdtContent>
                                  </w:sdt>
                                  <w:tc>
                                    <w:tcPr>
                                      <w:tcW w:w="3591" w:type="dxa"/>
                                      <w:vAlign w:val="center"/>
                                    </w:tcPr>
                                    <w:sdt>
                                      <w:sdtPr>
                                        <w:rPr>
                                          <w:color w:val="FFFFFF" w:themeColor="background1"/>
                                        </w:rPr>
                                        <w:alias w:val="Date"/>
                                        <w:id w:val="-1047523169"/>
                                        <w:dataBinding w:prefixMappings="xmlns:ns0='http://schemas.microsoft.com/office/2006/coverPageProps' " w:xpath="/ns0:CoverPageProperties[1]/ns0:PublishDate[1]" w:storeItemID="{55AF091B-3C7A-41E3-B477-F2FDAA23CFDA}"/>
                                        <w:date w:fullDate="2023-04-10T00:00:00Z">
                                          <w:dateFormat w:val="M/d/yy"/>
                                          <w:lid w:val="en-US"/>
                                          <w:storeMappedDataAs w:val="dateTime"/>
                                          <w:calendar w:val="gregorian"/>
                                        </w:date>
                                      </w:sdtPr>
                                      <w:sdtContent>
                                        <w:p w14:paraId="1EBFA2D1" w14:textId="77777777" w:rsidR="006E6453" w:rsidRDefault="00000000">
                                          <w:pPr>
                                            <w:pStyle w:val="NoSpacing"/>
                                            <w:ind w:left="144" w:right="144"/>
                                            <w:jc w:val="center"/>
                                            <w:rPr>
                                              <w:color w:val="FFFFFF" w:themeColor="background1"/>
                                            </w:rPr>
                                          </w:pPr>
                                          <w:r>
                                            <w:rPr>
                                              <w:color w:val="FFFFFF" w:themeColor="background1"/>
                                            </w:rPr>
                                            <w:t>4/10/23</w:t>
                                          </w:r>
                                        </w:p>
                                      </w:sdtContent>
                                    </w:sdt>
                                  </w:tc>
                                  <w:sdt>
                                    <w:sdtPr>
                                      <w:rPr>
                                        <w:color w:val="FFFFFF" w:themeColor="background1"/>
                                      </w:rPr>
                                      <w:alias w:val="Course title"/>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8D5F1FC" w14:textId="77777777" w:rsidR="006E6453" w:rsidRDefault="00000000">
                                          <w:pPr>
                                            <w:pStyle w:val="NoSpacing"/>
                                            <w:ind w:left="144" w:right="720"/>
                                            <w:jc w:val="right"/>
                                            <w:rPr>
                                              <w:color w:val="FFFFFF" w:themeColor="background1"/>
                                            </w:rPr>
                                          </w:pPr>
                                          <w:r>
                                            <w:rPr>
                                              <w:color w:val="FFFFFF" w:themeColor="background1"/>
                                            </w:rPr>
                                            <w:t>[Course title]</w:t>
                                          </w:r>
                                        </w:p>
                                      </w:tc>
                                    </w:sdtContent>
                                  </w:sdt>
                                </w:tr>
                              </w:tbl>
                              <w:p w14:paraId="60BF94A1" w14:textId="77777777" w:rsidR="006E6453" w:rsidRDefault="006E6453"/>
                            </w:tc>
                          </w:tr>
                        </w:tbl>
                        <w:p w14:paraId="4802DD4D" w14:textId="77777777" w:rsidR="006E6453" w:rsidRDefault="006E6453"/>
                      </w:txbxContent>
                    </v:textbox>
                    <w10:wrap anchorx="page" anchory="page"/>
                  </v:shape>
                </w:pict>
              </mc:Fallback>
            </mc:AlternateContent>
          </w:r>
        </w:p>
        <w:p w14:paraId="23EA7CD0" w14:textId="77777777" w:rsidR="006E6453" w:rsidRDefault="00000000">
          <w:r>
            <w:br w:type="page"/>
          </w:r>
        </w:p>
      </w:sdtContent>
    </w:sdt>
    <w:sdt>
      <w:sdtPr>
        <w:rPr>
          <w:rFonts w:asciiTheme="minorHAnsi" w:eastAsiaTheme="minorHAnsi" w:hAnsiTheme="minorHAnsi" w:cstheme="minorBidi"/>
          <w:color w:val="auto"/>
          <w:sz w:val="22"/>
          <w:szCs w:val="22"/>
          <w:lang w:val="en-GB"/>
        </w:rPr>
        <w:id w:val="433094568"/>
        <w:docPartObj>
          <w:docPartGallery w:val="Table of Contents"/>
          <w:docPartUnique/>
        </w:docPartObj>
      </w:sdtPr>
      <w:sdtEndPr>
        <w:rPr>
          <w:b/>
          <w:bCs/>
          <w:noProof/>
        </w:rPr>
      </w:sdtEndPr>
      <w:sdtContent>
        <w:p w14:paraId="75C301E3" w14:textId="77777777" w:rsidR="006E6453" w:rsidRDefault="00000000">
          <w:pPr>
            <w:pStyle w:val="TOCHeading"/>
          </w:pPr>
          <w:r>
            <w:t>Contents</w:t>
          </w:r>
        </w:p>
        <w:p w14:paraId="53022B2C" w14:textId="781E3C0D" w:rsidR="00FF4A89"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241229" w:history="1">
            <w:r w:rsidR="00FF4A89" w:rsidRPr="000D43FC">
              <w:rPr>
                <w:rStyle w:val="Hyperlink"/>
                <w:noProof/>
              </w:rPr>
              <w:t>Explore and evaluate the use of body-worn cameras in evidence-based policing.</w:t>
            </w:r>
            <w:r w:rsidR="00FF4A89">
              <w:rPr>
                <w:noProof/>
                <w:webHidden/>
              </w:rPr>
              <w:tab/>
            </w:r>
            <w:r w:rsidR="00FF4A89">
              <w:rPr>
                <w:noProof/>
                <w:webHidden/>
              </w:rPr>
              <w:fldChar w:fldCharType="begin"/>
            </w:r>
            <w:r w:rsidR="00FF4A89">
              <w:rPr>
                <w:noProof/>
                <w:webHidden/>
              </w:rPr>
              <w:instrText xml:space="preserve"> PAGEREF _Toc133241229 \h </w:instrText>
            </w:r>
            <w:r w:rsidR="00FF4A89">
              <w:rPr>
                <w:noProof/>
                <w:webHidden/>
              </w:rPr>
            </w:r>
            <w:r w:rsidR="00FF4A89">
              <w:rPr>
                <w:noProof/>
                <w:webHidden/>
              </w:rPr>
              <w:fldChar w:fldCharType="separate"/>
            </w:r>
            <w:r w:rsidR="00FF4A89">
              <w:rPr>
                <w:noProof/>
                <w:webHidden/>
              </w:rPr>
              <w:t>2</w:t>
            </w:r>
            <w:r w:rsidR="00FF4A89">
              <w:rPr>
                <w:noProof/>
                <w:webHidden/>
              </w:rPr>
              <w:fldChar w:fldCharType="end"/>
            </w:r>
          </w:hyperlink>
        </w:p>
        <w:p w14:paraId="153F0D61" w14:textId="309A1AB1" w:rsidR="00FF4A89" w:rsidRDefault="00000000">
          <w:pPr>
            <w:pStyle w:val="TOC2"/>
            <w:tabs>
              <w:tab w:val="right" w:leader="dot" w:pos="9016"/>
            </w:tabs>
            <w:rPr>
              <w:rFonts w:eastAsiaTheme="minorEastAsia"/>
              <w:noProof/>
              <w:lang w:eastAsia="en-GB"/>
            </w:rPr>
          </w:pPr>
          <w:hyperlink w:anchor="_Toc133241230" w:history="1">
            <w:r w:rsidR="00FF4A89" w:rsidRPr="000D43FC">
              <w:rPr>
                <w:rStyle w:val="Hyperlink"/>
                <w:noProof/>
              </w:rPr>
              <w:t>Introduction</w:t>
            </w:r>
            <w:r w:rsidR="00FF4A89">
              <w:rPr>
                <w:noProof/>
                <w:webHidden/>
              </w:rPr>
              <w:tab/>
            </w:r>
            <w:r w:rsidR="00FF4A89">
              <w:rPr>
                <w:noProof/>
                <w:webHidden/>
              </w:rPr>
              <w:fldChar w:fldCharType="begin"/>
            </w:r>
            <w:r w:rsidR="00FF4A89">
              <w:rPr>
                <w:noProof/>
                <w:webHidden/>
              </w:rPr>
              <w:instrText xml:space="preserve"> PAGEREF _Toc133241230 \h </w:instrText>
            </w:r>
            <w:r w:rsidR="00FF4A89">
              <w:rPr>
                <w:noProof/>
                <w:webHidden/>
              </w:rPr>
            </w:r>
            <w:r w:rsidR="00FF4A89">
              <w:rPr>
                <w:noProof/>
                <w:webHidden/>
              </w:rPr>
              <w:fldChar w:fldCharType="separate"/>
            </w:r>
            <w:r w:rsidR="00FF4A89">
              <w:rPr>
                <w:noProof/>
                <w:webHidden/>
              </w:rPr>
              <w:t>2</w:t>
            </w:r>
            <w:r w:rsidR="00FF4A89">
              <w:rPr>
                <w:noProof/>
                <w:webHidden/>
              </w:rPr>
              <w:fldChar w:fldCharType="end"/>
            </w:r>
          </w:hyperlink>
        </w:p>
        <w:p w14:paraId="2EF10646" w14:textId="038E9A7D" w:rsidR="00FF4A89" w:rsidRDefault="00000000">
          <w:pPr>
            <w:pStyle w:val="TOC2"/>
            <w:tabs>
              <w:tab w:val="right" w:leader="dot" w:pos="9016"/>
            </w:tabs>
            <w:rPr>
              <w:rFonts w:eastAsiaTheme="minorEastAsia"/>
              <w:noProof/>
              <w:lang w:eastAsia="en-GB"/>
            </w:rPr>
          </w:pPr>
          <w:hyperlink w:anchor="_Toc133241231" w:history="1">
            <w:r w:rsidR="00FF4A89" w:rsidRPr="000D43FC">
              <w:rPr>
                <w:rStyle w:val="Hyperlink"/>
                <w:noProof/>
              </w:rPr>
              <w:t>Main Body</w:t>
            </w:r>
            <w:r w:rsidR="00FF4A89">
              <w:rPr>
                <w:noProof/>
                <w:webHidden/>
              </w:rPr>
              <w:tab/>
            </w:r>
            <w:r w:rsidR="00FF4A89">
              <w:rPr>
                <w:noProof/>
                <w:webHidden/>
              </w:rPr>
              <w:fldChar w:fldCharType="begin"/>
            </w:r>
            <w:r w:rsidR="00FF4A89">
              <w:rPr>
                <w:noProof/>
                <w:webHidden/>
              </w:rPr>
              <w:instrText xml:space="preserve"> PAGEREF _Toc133241231 \h </w:instrText>
            </w:r>
            <w:r w:rsidR="00FF4A89">
              <w:rPr>
                <w:noProof/>
                <w:webHidden/>
              </w:rPr>
            </w:r>
            <w:r w:rsidR="00FF4A89">
              <w:rPr>
                <w:noProof/>
                <w:webHidden/>
              </w:rPr>
              <w:fldChar w:fldCharType="separate"/>
            </w:r>
            <w:r w:rsidR="00FF4A89">
              <w:rPr>
                <w:noProof/>
                <w:webHidden/>
              </w:rPr>
              <w:t>2</w:t>
            </w:r>
            <w:r w:rsidR="00FF4A89">
              <w:rPr>
                <w:noProof/>
                <w:webHidden/>
              </w:rPr>
              <w:fldChar w:fldCharType="end"/>
            </w:r>
          </w:hyperlink>
        </w:p>
        <w:p w14:paraId="6F8A8292" w14:textId="107481C6" w:rsidR="00FF4A89" w:rsidRDefault="00000000">
          <w:pPr>
            <w:pStyle w:val="TOC2"/>
            <w:tabs>
              <w:tab w:val="right" w:leader="dot" w:pos="9016"/>
            </w:tabs>
            <w:rPr>
              <w:rFonts w:eastAsiaTheme="minorEastAsia"/>
              <w:noProof/>
              <w:lang w:eastAsia="en-GB"/>
            </w:rPr>
          </w:pPr>
          <w:hyperlink w:anchor="_Toc133241232" w:history="1">
            <w:r w:rsidR="00FF4A89" w:rsidRPr="000D43FC">
              <w:rPr>
                <w:rStyle w:val="Hyperlink"/>
                <w:noProof/>
              </w:rPr>
              <w:t>Conclusion</w:t>
            </w:r>
            <w:r w:rsidR="00FF4A89">
              <w:rPr>
                <w:noProof/>
                <w:webHidden/>
              </w:rPr>
              <w:tab/>
            </w:r>
            <w:r w:rsidR="00FF4A89">
              <w:rPr>
                <w:noProof/>
                <w:webHidden/>
              </w:rPr>
              <w:fldChar w:fldCharType="begin"/>
            </w:r>
            <w:r w:rsidR="00FF4A89">
              <w:rPr>
                <w:noProof/>
                <w:webHidden/>
              </w:rPr>
              <w:instrText xml:space="preserve"> PAGEREF _Toc133241232 \h </w:instrText>
            </w:r>
            <w:r w:rsidR="00FF4A89">
              <w:rPr>
                <w:noProof/>
                <w:webHidden/>
              </w:rPr>
            </w:r>
            <w:r w:rsidR="00FF4A89">
              <w:rPr>
                <w:noProof/>
                <w:webHidden/>
              </w:rPr>
              <w:fldChar w:fldCharType="separate"/>
            </w:r>
            <w:r w:rsidR="00FF4A89">
              <w:rPr>
                <w:noProof/>
                <w:webHidden/>
              </w:rPr>
              <w:t>6</w:t>
            </w:r>
            <w:r w:rsidR="00FF4A89">
              <w:rPr>
                <w:noProof/>
                <w:webHidden/>
              </w:rPr>
              <w:fldChar w:fldCharType="end"/>
            </w:r>
          </w:hyperlink>
        </w:p>
        <w:p w14:paraId="2FBFFE65" w14:textId="6E4CAFD9" w:rsidR="00FF4A89" w:rsidRDefault="00000000">
          <w:pPr>
            <w:pStyle w:val="TOC2"/>
            <w:tabs>
              <w:tab w:val="right" w:leader="dot" w:pos="9016"/>
            </w:tabs>
            <w:rPr>
              <w:rFonts w:eastAsiaTheme="minorEastAsia"/>
              <w:noProof/>
              <w:lang w:eastAsia="en-GB"/>
            </w:rPr>
          </w:pPr>
          <w:hyperlink w:anchor="_Toc133241233" w:history="1">
            <w:r w:rsidR="00FF4A89" w:rsidRPr="000D43FC">
              <w:rPr>
                <w:rStyle w:val="Hyperlink"/>
                <w:noProof/>
              </w:rPr>
              <w:t>References</w:t>
            </w:r>
            <w:r w:rsidR="00FF4A89">
              <w:rPr>
                <w:noProof/>
                <w:webHidden/>
              </w:rPr>
              <w:tab/>
            </w:r>
            <w:r w:rsidR="00FF4A89">
              <w:rPr>
                <w:noProof/>
                <w:webHidden/>
              </w:rPr>
              <w:fldChar w:fldCharType="begin"/>
            </w:r>
            <w:r w:rsidR="00FF4A89">
              <w:rPr>
                <w:noProof/>
                <w:webHidden/>
              </w:rPr>
              <w:instrText xml:space="preserve"> PAGEREF _Toc133241233 \h </w:instrText>
            </w:r>
            <w:r w:rsidR="00FF4A89">
              <w:rPr>
                <w:noProof/>
                <w:webHidden/>
              </w:rPr>
            </w:r>
            <w:r w:rsidR="00FF4A89">
              <w:rPr>
                <w:noProof/>
                <w:webHidden/>
              </w:rPr>
              <w:fldChar w:fldCharType="separate"/>
            </w:r>
            <w:r w:rsidR="00FF4A89">
              <w:rPr>
                <w:noProof/>
                <w:webHidden/>
              </w:rPr>
              <w:t>7</w:t>
            </w:r>
            <w:r w:rsidR="00FF4A89">
              <w:rPr>
                <w:noProof/>
                <w:webHidden/>
              </w:rPr>
              <w:fldChar w:fldCharType="end"/>
            </w:r>
          </w:hyperlink>
        </w:p>
        <w:p w14:paraId="622D8E34" w14:textId="738F3D22" w:rsidR="006E6453" w:rsidRDefault="00000000">
          <w:r>
            <w:rPr>
              <w:b/>
              <w:bCs/>
              <w:noProof/>
            </w:rPr>
            <w:fldChar w:fldCharType="end"/>
          </w:r>
        </w:p>
      </w:sdtContent>
    </w:sdt>
    <w:p w14:paraId="08B5528F" w14:textId="77777777" w:rsidR="00ED158F" w:rsidRDefault="00ED158F"/>
    <w:p w14:paraId="2F2D007B" w14:textId="77777777" w:rsidR="006E6453" w:rsidRDefault="006E6453"/>
    <w:p w14:paraId="6C7841ED" w14:textId="77777777" w:rsidR="006E6453" w:rsidRDefault="006E6453"/>
    <w:p w14:paraId="5C8619BB" w14:textId="77777777" w:rsidR="006E6453" w:rsidRDefault="006E6453"/>
    <w:p w14:paraId="1F9605DC" w14:textId="77777777" w:rsidR="006E6453" w:rsidRDefault="006E6453"/>
    <w:p w14:paraId="596B841D" w14:textId="77777777" w:rsidR="006E6453" w:rsidRDefault="006E6453"/>
    <w:p w14:paraId="0CB83969" w14:textId="77777777" w:rsidR="006E6453" w:rsidRDefault="006E6453"/>
    <w:p w14:paraId="127F21B4" w14:textId="77777777" w:rsidR="006E6453" w:rsidRDefault="006E6453"/>
    <w:p w14:paraId="323C9E7A" w14:textId="77777777" w:rsidR="006E6453" w:rsidRDefault="006E6453"/>
    <w:p w14:paraId="5A988EFA" w14:textId="77777777" w:rsidR="006E6453" w:rsidRDefault="006E6453"/>
    <w:p w14:paraId="29B1F2CD" w14:textId="77777777" w:rsidR="006E6453" w:rsidRDefault="006E6453"/>
    <w:p w14:paraId="2ABC5E1E" w14:textId="77777777" w:rsidR="006E6453" w:rsidRDefault="006E6453"/>
    <w:p w14:paraId="17736EDB" w14:textId="77777777" w:rsidR="006E6453" w:rsidRDefault="006E6453"/>
    <w:p w14:paraId="427085C0" w14:textId="77777777" w:rsidR="006E6453" w:rsidRDefault="006E6453"/>
    <w:p w14:paraId="71C7E772" w14:textId="77777777" w:rsidR="006E6453" w:rsidRDefault="006E6453"/>
    <w:p w14:paraId="1D06F24F" w14:textId="77777777" w:rsidR="006E6453" w:rsidRDefault="006E6453"/>
    <w:p w14:paraId="2E8A77C6" w14:textId="77777777" w:rsidR="006E6453" w:rsidRDefault="006E6453"/>
    <w:p w14:paraId="1121ADD1" w14:textId="77777777" w:rsidR="006E6453" w:rsidRDefault="006E6453"/>
    <w:p w14:paraId="5415D7F5" w14:textId="77777777" w:rsidR="006E6453" w:rsidRDefault="006E6453"/>
    <w:p w14:paraId="650AB236" w14:textId="77777777" w:rsidR="006E6453" w:rsidRDefault="006E6453"/>
    <w:p w14:paraId="6663A425" w14:textId="77777777" w:rsidR="006E6453" w:rsidRDefault="006E6453"/>
    <w:p w14:paraId="179D1A2D" w14:textId="77777777" w:rsidR="006E6453" w:rsidRDefault="006E6453"/>
    <w:p w14:paraId="0101F80F" w14:textId="77777777" w:rsidR="006E6453" w:rsidRDefault="006E6453"/>
    <w:p w14:paraId="7A9928EE" w14:textId="77777777" w:rsidR="006E6453" w:rsidRDefault="006E6453"/>
    <w:p w14:paraId="60C424E0" w14:textId="77777777" w:rsidR="006E6453" w:rsidRDefault="006E6453"/>
    <w:p w14:paraId="5FC78D4D" w14:textId="77777777" w:rsidR="00AA349C" w:rsidRDefault="00000000" w:rsidP="006E6453">
      <w:pPr>
        <w:pStyle w:val="Heading1"/>
      </w:pPr>
      <w:bookmarkStart w:id="0" w:name="_Toc133241229"/>
      <w:r>
        <w:t>Explore and evaluate the use of body-worn cameras in evidence-based policing</w:t>
      </w:r>
      <w:r w:rsidR="00DB5FA2">
        <w:t>.</w:t>
      </w:r>
      <w:bookmarkEnd w:id="0"/>
    </w:p>
    <w:p w14:paraId="6AD595CB" w14:textId="15F37938" w:rsidR="00AA349C" w:rsidRDefault="00AA349C" w:rsidP="00AA349C"/>
    <w:p w14:paraId="1EE074F9" w14:textId="66E1366F" w:rsidR="00AA349C" w:rsidRDefault="00FF4A89" w:rsidP="006E6453">
      <w:pPr>
        <w:pStyle w:val="Heading2"/>
      </w:pPr>
      <w:bookmarkStart w:id="1" w:name="_Toc133241230"/>
      <w:r>
        <w:t>Introduction</w:t>
      </w:r>
      <w:bookmarkEnd w:id="1"/>
    </w:p>
    <w:p w14:paraId="6C7E2186" w14:textId="77777777" w:rsidR="006E6453" w:rsidRPr="006E6453" w:rsidRDefault="006E6453" w:rsidP="006E6453"/>
    <w:p w14:paraId="3DD8FD5A" w14:textId="77777777" w:rsidR="009D2035" w:rsidRDefault="00000000" w:rsidP="00FF4A89">
      <w:pPr>
        <w:spacing w:line="480" w:lineRule="auto"/>
        <w:rPr>
          <w:sz w:val="24"/>
          <w:szCs w:val="24"/>
        </w:rPr>
      </w:pPr>
      <w:r>
        <w:t xml:space="preserve">          </w:t>
      </w:r>
      <w:r w:rsidR="00645262" w:rsidRPr="00D70E60">
        <w:rPr>
          <w:sz w:val="24"/>
          <w:szCs w:val="24"/>
        </w:rPr>
        <w:t>Evidence-based</w:t>
      </w:r>
      <w:r w:rsidR="00AA349C" w:rsidRPr="00D70E60">
        <w:rPr>
          <w:sz w:val="24"/>
          <w:szCs w:val="24"/>
        </w:rPr>
        <w:t xml:space="preserve"> policing (EBP) </w:t>
      </w:r>
      <w:r w:rsidR="00645262" w:rsidRPr="00D70E60">
        <w:rPr>
          <w:sz w:val="24"/>
          <w:szCs w:val="24"/>
        </w:rPr>
        <w:t>involves using the best available evidence to advise and confront policing policies, procedures, and decisions (College of Policing, 2023). Everyone in police departments can apply an EBP method, which may be supported by academic and other partner collaboration (College of Policing, 2023).</w:t>
      </w:r>
      <w:r w:rsidR="007E634E" w:rsidRPr="00D70E60">
        <w:rPr>
          <w:sz w:val="24"/>
          <w:szCs w:val="24"/>
        </w:rPr>
        <w:t xml:space="preserve"> </w:t>
      </w:r>
      <w:r w:rsidR="00A4073D" w:rsidRPr="00D70E60">
        <w:rPr>
          <w:sz w:val="24"/>
          <w:szCs w:val="24"/>
        </w:rPr>
        <w:t>Experimental criminology and crime science have been the two unique approaches to EBP (Brown et al. 2018)</w:t>
      </w:r>
      <w:r w:rsidR="005B182C" w:rsidRPr="00D70E60">
        <w:rPr>
          <w:sz w:val="24"/>
          <w:szCs w:val="24"/>
        </w:rPr>
        <w:t>.</w:t>
      </w:r>
    </w:p>
    <w:p w14:paraId="3C10AE86" w14:textId="77777777" w:rsidR="00FF4A89" w:rsidRDefault="00FF4A89" w:rsidP="00AA349C">
      <w:pPr>
        <w:rPr>
          <w:sz w:val="24"/>
          <w:szCs w:val="24"/>
        </w:rPr>
      </w:pPr>
    </w:p>
    <w:p w14:paraId="2292AFAB" w14:textId="7F387D40" w:rsidR="00FF4A89" w:rsidRDefault="00FF4A89" w:rsidP="00FF4A89">
      <w:pPr>
        <w:pStyle w:val="Heading2"/>
      </w:pPr>
      <w:bookmarkStart w:id="2" w:name="_Toc133241231"/>
      <w:r>
        <w:t>Main Body</w:t>
      </w:r>
      <w:bookmarkEnd w:id="2"/>
    </w:p>
    <w:p w14:paraId="305DC47A" w14:textId="77777777" w:rsidR="00FF4A89" w:rsidRPr="00FF4A89" w:rsidRDefault="00FF4A89" w:rsidP="00FF4A89"/>
    <w:p w14:paraId="487C4049" w14:textId="77777777" w:rsidR="009D2035" w:rsidRPr="00D70E60" w:rsidRDefault="00000000" w:rsidP="00FF4A89">
      <w:pPr>
        <w:spacing w:line="480" w:lineRule="auto"/>
        <w:rPr>
          <w:sz w:val="24"/>
          <w:szCs w:val="24"/>
        </w:rPr>
      </w:pPr>
      <w:r w:rsidRPr="00D70E60">
        <w:rPr>
          <w:sz w:val="24"/>
          <w:szCs w:val="24"/>
        </w:rPr>
        <w:t xml:space="preserve">         </w:t>
      </w:r>
      <w:r w:rsidR="00A4073D" w:rsidRPr="00D70E60">
        <w:rPr>
          <w:sz w:val="24"/>
          <w:szCs w:val="24"/>
        </w:rPr>
        <w:t xml:space="preserve"> </w:t>
      </w:r>
      <w:r w:rsidR="00707E9F" w:rsidRPr="00D70E60">
        <w:rPr>
          <w:sz w:val="24"/>
          <w:szCs w:val="24"/>
        </w:rPr>
        <w:t>Lawrence Sherman introduced this idea</w:t>
      </w:r>
      <w:r w:rsidR="00983D90" w:rsidRPr="00D70E60">
        <w:rPr>
          <w:sz w:val="24"/>
          <w:szCs w:val="24"/>
        </w:rPr>
        <w:t xml:space="preserve"> of E</w:t>
      </w:r>
      <w:r w:rsidRPr="00D70E60">
        <w:rPr>
          <w:sz w:val="24"/>
          <w:szCs w:val="24"/>
        </w:rPr>
        <w:t>B</w:t>
      </w:r>
      <w:r w:rsidR="00983D90" w:rsidRPr="00D70E60">
        <w:rPr>
          <w:sz w:val="24"/>
          <w:szCs w:val="24"/>
        </w:rPr>
        <w:t>P</w:t>
      </w:r>
      <w:r w:rsidR="00707E9F" w:rsidRPr="00D70E60">
        <w:rPr>
          <w:sz w:val="24"/>
          <w:szCs w:val="24"/>
        </w:rPr>
        <w:t xml:space="preserve"> in 1998</w:t>
      </w:r>
      <w:r w:rsidR="00983D90" w:rsidRPr="00D70E60">
        <w:rPr>
          <w:sz w:val="24"/>
          <w:szCs w:val="24"/>
        </w:rPr>
        <w:t xml:space="preserve">, which was conceived as synonymous with experimental designs, mainly randomised controlled trials (RCTs) drawn from medical science models </w:t>
      </w:r>
      <w:r w:rsidR="00A4073D" w:rsidRPr="00D70E60">
        <w:rPr>
          <w:sz w:val="24"/>
          <w:szCs w:val="24"/>
        </w:rPr>
        <w:t>(Brown</w:t>
      </w:r>
      <w:r w:rsidR="00983D90" w:rsidRPr="00D70E60">
        <w:rPr>
          <w:sz w:val="24"/>
          <w:szCs w:val="24"/>
        </w:rPr>
        <w:t xml:space="preserve"> et al. 2018). </w:t>
      </w:r>
      <w:r w:rsidR="00A4073D" w:rsidRPr="00D70E60">
        <w:rPr>
          <w:sz w:val="24"/>
          <w:szCs w:val="24"/>
        </w:rPr>
        <w:t>Sherman claimed that the divergence between police action and outcomes could only be remedied by high-quality, rigorous experimental research that gave the best data to support police decision-making (Brown et al.,2018)</w:t>
      </w:r>
      <w:r w:rsidR="009A5D5E" w:rsidRPr="00D70E60">
        <w:rPr>
          <w:sz w:val="24"/>
          <w:szCs w:val="24"/>
        </w:rPr>
        <w:t>.</w:t>
      </w:r>
    </w:p>
    <w:p w14:paraId="1B3CB63D" w14:textId="5B9C3E06" w:rsidR="002B021C" w:rsidRPr="00FF4A89" w:rsidRDefault="00000000" w:rsidP="00FF4A89">
      <w:pPr>
        <w:spacing w:line="480" w:lineRule="auto"/>
      </w:pPr>
      <w:r>
        <w:t xml:space="preserve">      </w:t>
      </w:r>
      <w:r w:rsidR="00D70E60">
        <w:t xml:space="preserve">         </w:t>
      </w:r>
      <w:r w:rsidRPr="00D70E60">
        <w:rPr>
          <w:sz w:val="24"/>
          <w:szCs w:val="24"/>
        </w:rPr>
        <w:t xml:space="preserve">One form of EBP that uses research to guide practice and </w:t>
      </w:r>
      <w:r w:rsidR="006E6453">
        <w:rPr>
          <w:sz w:val="24"/>
          <w:szCs w:val="24"/>
        </w:rPr>
        <w:t>evaluate practitioners</w:t>
      </w:r>
      <w:r w:rsidRPr="00D70E60">
        <w:rPr>
          <w:sz w:val="24"/>
          <w:szCs w:val="24"/>
        </w:rPr>
        <w:t xml:space="preserve"> using the best evidence to demonstrate the best practice is targeted policing </w:t>
      </w:r>
      <w:r w:rsidR="00D70E60" w:rsidRPr="00D70E60">
        <w:rPr>
          <w:sz w:val="24"/>
          <w:szCs w:val="24"/>
        </w:rPr>
        <w:t>(Sherman</w:t>
      </w:r>
      <w:r w:rsidRPr="00D70E60">
        <w:rPr>
          <w:sz w:val="24"/>
          <w:szCs w:val="24"/>
        </w:rPr>
        <w:t xml:space="preserve">, 1998, p. 4 cited by </w:t>
      </w:r>
      <w:bookmarkStart w:id="3" w:name="_Hlk131070254"/>
      <w:r w:rsidRPr="00D70E60">
        <w:rPr>
          <w:sz w:val="24"/>
          <w:szCs w:val="24"/>
        </w:rPr>
        <w:t xml:space="preserve">Avdija, 2008, </w:t>
      </w:r>
      <w:bookmarkEnd w:id="3"/>
      <w:r w:rsidRPr="00D70E60">
        <w:rPr>
          <w:sz w:val="24"/>
          <w:szCs w:val="24"/>
        </w:rPr>
        <w:t>p. 111).</w:t>
      </w:r>
      <w:r w:rsidR="00C525A3">
        <w:rPr>
          <w:sz w:val="24"/>
          <w:szCs w:val="24"/>
        </w:rPr>
        <w:t xml:space="preserve">  </w:t>
      </w:r>
      <w:r w:rsidR="00DB5FA2" w:rsidRPr="00D70E60">
        <w:rPr>
          <w:sz w:val="24"/>
          <w:szCs w:val="24"/>
        </w:rPr>
        <w:t>The Maryland Scientific Scale establishes quality requirements for the dependability of evidence for application, ranging from simple correlational designs on the low end to randomised controlled trials (RCTs) as the "gold standard" (Brown et al., 2018).</w:t>
      </w:r>
      <w:r w:rsidR="00FF4A89">
        <w:rPr>
          <w:sz w:val="24"/>
          <w:szCs w:val="24"/>
        </w:rPr>
        <w:t xml:space="preserve"> </w:t>
      </w:r>
      <w:r w:rsidR="00436632" w:rsidRPr="00D70E60">
        <w:rPr>
          <w:sz w:val="24"/>
          <w:szCs w:val="24"/>
        </w:rPr>
        <w:t xml:space="preserve">The EMMIE framework allows for </w:t>
      </w:r>
      <w:r w:rsidR="00ED3617" w:rsidRPr="00D70E60">
        <w:rPr>
          <w:sz w:val="24"/>
          <w:szCs w:val="24"/>
        </w:rPr>
        <w:t>data consolidation</w:t>
      </w:r>
      <w:r w:rsidR="00436632" w:rsidRPr="00D70E60">
        <w:rPr>
          <w:sz w:val="24"/>
          <w:szCs w:val="24"/>
        </w:rPr>
        <w:t xml:space="preserve"> into an </w:t>
      </w:r>
      <w:r w:rsidR="00436632" w:rsidRPr="00D70E60">
        <w:rPr>
          <w:sz w:val="24"/>
          <w:szCs w:val="24"/>
        </w:rPr>
        <w:lastRenderedPageBreak/>
        <w:t xml:space="preserve">evidence </w:t>
      </w:r>
      <w:r w:rsidR="00DB5FA2" w:rsidRPr="00D70E60">
        <w:rPr>
          <w:sz w:val="24"/>
          <w:szCs w:val="24"/>
        </w:rPr>
        <w:t>base</w:t>
      </w:r>
      <w:r w:rsidR="002516B1">
        <w:rPr>
          <w:sz w:val="24"/>
          <w:szCs w:val="24"/>
        </w:rPr>
        <w:t>. It can</w:t>
      </w:r>
      <w:r w:rsidR="00436632" w:rsidRPr="00D70E60">
        <w:rPr>
          <w:sz w:val="24"/>
          <w:szCs w:val="24"/>
        </w:rPr>
        <w:t xml:space="preserve"> strengthen </w:t>
      </w:r>
      <w:r w:rsidR="002516B1">
        <w:rPr>
          <w:sz w:val="24"/>
          <w:szCs w:val="24"/>
        </w:rPr>
        <w:t xml:space="preserve">understanding </w:t>
      </w:r>
      <w:r w:rsidR="00C525A3">
        <w:rPr>
          <w:sz w:val="24"/>
          <w:szCs w:val="24"/>
        </w:rPr>
        <w:t>the underlying processes leading</w:t>
      </w:r>
      <w:r w:rsidR="00436632" w:rsidRPr="00D70E60">
        <w:rPr>
          <w:sz w:val="24"/>
          <w:szCs w:val="24"/>
        </w:rPr>
        <w:t xml:space="preserve"> to effective treatments (Tompson and Knutsson, 2017</w:t>
      </w:r>
      <w:r w:rsidR="00DB5FA2" w:rsidRPr="00D70E60">
        <w:rPr>
          <w:sz w:val="24"/>
          <w:szCs w:val="24"/>
        </w:rPr>
        <w:t>,</w:t>
      </w:r>
      <w:r w:rsidR="00436632" w:rsidRPr="00D70E60">
        <w:rPr>
          <w:sz w:val="24"/>
          <w:szCs w:val="24"/>
        </w:rPr>
        <w:t xml:space="preserve"> cited by Brown et </w:t>
      </w:r>
      <w:r w:rsidR="00ED3617" w:rsidRPr="00D70E60">
        <w:rPr>
          <w:sz w:val="24"/>
          <w:szCs w:val="24"/>
        </w:rPr>
        <w:t>al.</w:t>
      </w:r>
      <w:r w:rsidR="00436632" w:rsidRPr="00D70E60">
        <w:rPr>
          <w:sz w:val="24"/>
          <w:szCs w:val="24"/>
        </w:rPr>
        <w:t>, 2018)</w:t>
      </w:r>
      <w:r w:rsidR="00ED3617" w:rsidRPr="00D70E60">
        <w:rPr>
          <w:sz w:val="24"/>
          <w:szCs w:val="24"/>
        </w:rPr>
        <w:t>.</w:t>
      </w:r>
    </w:p>
    <w:p w14:paraId="0327FFE8" w14:textId="77777777" w:rsidR="0000455B" w:rsidRPr="00D70E60" w:rsidRDefault="00000000" w:rsidP="00FF4A89">
      <w:pPr>
        <w:spacing w:line="480" w:lineRule="auto"/>
        <w:rPr>
          <w:sz w:val="24"/>
          <w:szCs w:val="24"/>
        </w:rPr>
      </w:pPr>
      <w:r w:rsidRPr="00D70E60">
        <w:rPr>
          <w:sz w:val="24"/>
          <w:szCs w:val="24"/>
        </w:rPr>
        <w:t xml:space="preserve">            The Cabinet Office's definition supports the College of Policing's notion that evidence might come from </w:t>
      </w:r>
      <w:r w:rsidR="006130BE" w:rsidRPr="00D70E60">
        <w:rPr>
          <w:sz w:val="24"/>
          <w:szCs w:val="24"/>
        </w:rPr>
        <w:t>various</w:t>
      </w:r>
      <w:r w:rsidRPr="00D70E60">
        <w:rPr>
          <w:sz w:val="24"/>
          <w:szCs w:val="24"/>
        </w:rPr>
        <w:t xml:space="preserve"> sources, including but not limited to police reports. </w:t>
      </w:r>
      <w:r w:rsidR="006130BE" w:rsidRPr="00D70E60">
        <w:rPr>
          <w:sz w:val="24"/>
          <w:szCs w:val="24"/>
        </w:rPr>
        <w:t xml:space="preserve">This includes </w:t>
      </w:r>
      <w:r w:rsidRPr="00D70E60">
        <w:rPr>
          <w:sz w:val="24"/>
          <w:szCs w:val="24"/>
        </w:rPr>
        <w:t>expert knowledge; existing domestic and international research; existing statistics; stakeholder consultation; evaluation of previous policies; new research, if appropriate; or secondary sources, including the Internet. Evidence can also include analysis of the outcome of the consultation, the costings of policy options and the results of economic or statistical modelling (Cabinet Office 1999, p.33)</w:t>
      </w:r>
      <w:r w:rsidR="006E6453">
        <w:rPr>
          <w:sz w:val="24"/>
          <w:szCs w:val="24"/>
        </w:rPr>
        <w:t>.</w:t>
      </w:r>
    </w:p>
    <w:p w14:paraId="76B2DB98" w14:textId="5FCC4758" w:rsidR="00563D9B" w:rsidRPr="00C525A3" w:rsidRDefault="00365B30" w:rsidP="00FF4A89">
      <w:pPr>
        <w:spacing w:line="480" w:lineRule="auto"/>
        <w:rPr>
          <w:sz w:val="24"/>
          <w:szCs w:val="24"/>
        </w:rPr>
      </w:pPr>
      <w:r>
        <w:t xml:space="preserve">             </w:t>
      </w:r>
      <w:r w:rsidR="00000000">
        <w:t xml:space="preserve">  </w:t>
      </w:r>
      <w:r w:rsidR="00CC5584" w:rsidRPr="00C525A3">
        <w:rPr>
          <w:sz w:val="24"/>
          <w:szCs w:val="24"/>
        </w:rPr>
        <w:t xml:space="preserve">The theoretical foundations of criminal science include routine activity theory, crime pattern analysis, and rational choice theory, which led to the concept of situational crime prevention </w:t>
      </w:r>
      <w:r w:rsidR="00C525A3" w:rsidRPr="00C525A3">
        <w:rPr>
          <w:sz w:val="24"/>
          <w:szCs w:val="24"/>
        </w:rPr>
        <w:t>(Brown</w:t>
      </w:r>
      <w:r w:rsidR="00CC5584" w:rsidRPr="00C525A3">
        <w:rPr>
          <w:sz w:val="24"/>
          <w:szCs w:val="24"/>
        </w:rPr>
        <w:t xml:space="preserve"> et al., 2018, p.11).</w:t>
      </w:r>
      <w:r w:rsidR="00000000" w:rsidRPr="00C525A3">
        <w:rPr>
          <w:sz w:val="24"/>
          <w:szCs w:val="24"/>
        </w:rPr>
        <w:t xml:space="preserve"> Rational Choice Theory states that criminals make rational decisions with the expectation of maximising their profit and minimising their loss (Lilly, Cullen, &amp; Ball, 1995, 2006, cited by Avdija, 2008, p. 111). Routine activity theory is also demonstrating that there are three elements present when a crime occurs such as an offender, a victim and a location which further form </w:t>
      </w:r>
      <w:r w:rsidR="00A57408" w:rsidRPr="00C525A3">
        <w:rPr>
          <w:sz w:val="24"/>
          <w:szCs w:val="24"/>
        </w:rPr>
        <w:t>a</w:t>
      </w:r>
      <w:r w:rsidR="00000000" w:rsidRPr="00C525A3">
        <w:rPr>
          <w:sz w:val="24"/>
          <w:szCs w:val="24"/>
        </w:rPr>
        <w:t xml:space="preserve"> triangle</w:t>
      </w:r>
      <w:r w:rsidR="00A57408" w:rsidRPr="00C525A3">
        <w:rPr>
          <w:sz w:val="24"/>
          <w:szCs w:val="24"/>
        </w:rPr>
        <w:t xml:space="preserve"> </w:t>
      </w:r>
      <w:r w:rsidR="00752932" w:rsidRPr="00C525A3">
        <w:rPr>
          <w:sz w:val="24"/>
          <w:szCs w:val="24"/>
        </w:rPr>
        <w:t>(Cohen</w:t>
      </w:r>
      <w:r w:rsidR="00A57408" w:rsidRPr="00C525A3">
        <w:rPr>
          <w:sz w:val="24"/>
          <w:szCs w:val="24"/>
        </w:rPr>
        <w:t xml:space="preserve"> &amp; Felson, 1979; Barker &amp; Wolfer, 2003; Miller, Schreck, &amp; Tewksbury, 2006; Lilly, Cullen, &amp; Ball, 2006; Cullen &amp; Agnew, 2006 cited by Avdija, 2008, p.112). Finally, Incapacitation Theory is another theory that supports the use of EBP with the idea that a small number of criminals commit a disproportionate number of crimes (MacKenzie, 2006; Martin &amp; Sherman, 1986; Sherman, Farrington, Welsh, &amp; MacKenzie, </w:t>
      </w:r>
      <w:r w:rsidR="00752932" w:rsidRPr="00C525A3">
        <w:rPr>
          <w:sz w:val="24"/>
          <w:szCs w:val="24"/>
        </w:rPr>
        <w:t>2006 cited</w:t>
      </w:r>
      <w:r w:rsidR="00A57408" w:rsidRPr="00C525A3">
        <w:rPr>
          <w:sz w:val="24"/>
          <w:szCs w:val="24"/>
        </w:rPr>
        <w:t xml:space="preserve"> by A</w:t>
      </w:r>
      <w:r w:rsidR="00752932" w:rsidRPr="00C525A3">
        <w:rPr>
          <w:sz w:val="24"/>
          <w:szCs w:val="24"/>
        </w:rPr>
        <w:t>vdija</w:t>
      </w:r>
      <w:r w:rsidR="00A57408" w:rsidRPr="00C525A3">
        <w:rPr>
          <w:sz w:val="24"/>
          <w:szCs w:val="24"/>
        </w:rPr>
        <w:t xml:space="preserve">, 2008, p. 113). </w:t>
      </w:r>
    </w:p>
    <w:p w14:paraId="469F5872" w14:textId="77777777" w:rsidR="00563D9B" w:rsidRPr="00C525A3" w:rsidRDefault="00000000" w:rsidP="00FF4A89">
      <w:pPr>
        <w:spacing w:line="480" w:lineRule="auto"/>
        <w:rPr>
          <w:sz w:val="24"/>
          <w:szCs w:val="24"/>
        </w:rPr>
      </w:pPr>
      <w:r w:rsidRPr="00C525A3">
        <w:rPr>
          <w:sz w:val="24"/>
          <w:szCs w:val="24"/>
        </w:rPr>
        <w:t xml:space="preserve">           </w:t>
      </w:r>
      <w:r w:rsidR="00752932" w:rsidRPr="00C525A3">
        <w:rPr>
          <w:sz w:val="24"/>
          <w:szCs w:val="24"/>
        </w:rPr>
        <w:t>According to Avdija (2008)</w:t>
      </w:r>
      <w:r w:rsidRPr="00C525A3">
        <w:rPr>
          <w:sz w:val="24"/>
          <w:szCs w:val="24"/>
        </w:rPr>
        <w:t>,</w:t>
      </w:r>
      <w:r w:rsidR="00752932" w:rsidRPr="00C525A3">
        <w:rPr>
          <w:sz w:val="24"/>
          <w:szCs w:val="24"/>
        </w:rPr>
        <w:t xml:space="preserve"> in their eight studies</w:t>
      </w:r>
      <w:r w:rsidRPr="00C525A3">
        <w:rPr>
          <w:sz w:val="24"/>
          <w:szCs w:val="24"/>
        </w:rPr>
        <w:t>,</w:t>
      </w:r>
      <w:r w:rsidR="00752932" w:rsidRPr="00C525A3">
        <w:rPr>
          <w:sz w:val="24"/>
          <w:szCs w:val="24"/>
        </w:rPr>
        <w:t xml:space="preserve"> results showed that targeted policing works best when: 1) crime analysis is used to find "hot spots" and high-risk </w:t>
      </w:r>
      <w:r w:rsidR="00752932" w:rsidRPr="00C525A3">
        <w:rPr>
          <w:sz w:val="24"/>
          <w:szCs w:val="24"/>
        </w:rPr>
        <w:lastRenderedPageBreak/>
        <w:t>offenders (repeat offenders), and 2) clear intervention strategies are used to target specific crimes and specific offenders at specific locations at specific times.</w:t>
      </w:r>
    </w:p>
    <w:p w14:paraId="1BC90434" w14:textId="298A81E8" w:rsidR="00AA349C" w:rsidRPr="00FF4A89" w:rsidRDefault="00000000" w:rsidP="00FF4A89">
      <w:pPr>
        <w:spacing w:line="480" w:lineRule="auto"/>
        <w:rPr>
          <w:sz w:val="24"/>
          <w:szCs w:val="24"/>
        </w:rPr>
      </w:pPr>
      <w:r w:rsidRPr="00C525A3">
        <w:rPr>
          <w:sz w:val="24"/>
          <w:szCs w:val="24"/>
        </w:rPr>
        <w:t xml:space="preserve">           </w:t>
      </w:r>
      <w:r w:rsidR="00FF4A89" w:rsidRPr="00C525A3">
        <w:rPr>
          <w:sz w:val="24"/>
          <w:szCs w:val="24"/>
        </w:rPr>
        <w:t>Corresponding</w:t>
      </w:r>
      <w:r w:rsidRPr="00C525A3">
        <w:rPr>
          <w:sz w:val="24"/>
          <w:szCs w:val="24"/>
        </w:rPr>
        <w:t xml:space="preserve"> to Ariel (2016, p.729), criminal theories that underpin body-worn </w:t>
      </w:r>
      <w:r w:rsidR="00FF4A89" w:rsidRPr="00C525A3">
        <w:rPr>
          <w:sz w:val="24"/>
          <w:szCs w:val="24"/>
        </w:rPr>
        <w:t>cameras (</w:t>
      </w:r>
      <w:r w:rsidRPr="00C525A3">
        <w:rPr>
          <w:sz w:val="24"/>
          <w:szCs w:val="24"/>
        </w:rPr>
        <w:t xml:space="preserve">BWC) in evidence-based policing for officers and suspects are deterrence theory and self-awareness theory. Deterrence theory implies (in part) that the certainty of getting caught and punished for misconduct diminishes the likelihood of engaging in misconduct (U.S. Department of Justice, 2022). In the case of body-worn cameras, the camera serves as a "credible threat" in detecting negative behaviours, such as using excessive force by police officers (Ariel et al. 2016, cited by U.S. Department of Justice, 2022). As a result, it reduces the likelihood of such behaviours (Ariel et al. 2016, cited by U.S. Department of Justice, 2022). For example, on the street, an individual thinking of stilling someone's wallet when seeing a police officer with BWC nearby could stop their actions due to the fear of being caught and punished. </w:t>
      </w:r>
    </w:p>
    <w:p w14:paraId="10A2D4BD" w14:textId="1F8AF911" w:rsidR="005538C9" w:rsidRPr="00C525A3" w:rsidRDefault="00FF4A89" w:rsidP="00FF4A89">
      <w:pPr>
        <w:spacing w:line="480" w:lineRule="auto"/>
        <w:rPr>
          <w:sz w:val="24"/>
          <w:szCs w:val="24"/>
        </w:rPr>
      </w:pPr>
      <w:r>
        <w:rPr>
          <w:sz w:val="24"/>
          <w:szCs w:val="24"/>
        </w:rPr>
        <w:t xml:space="preserve">              </w:t>
      </w:r>
      <w:r w:rsidRPr="00C525A3">
        <w:rPr>
          <w:sz w:val="24"/>
          <w:szCs w:val="24"/>
        </w:rPr>
        <w:t xml:space="preserve">In the past decade, the experiences of high-profile Police involved in shootings and deaths in custody happening in the communities and many protests of people demanding the accountability and transparency of the Police have led to </w:t>
      </w:r>
      <w:r w:rsidR="008E6E2C" w:rsidRPr="00C525A3">
        <w:rPr>
          <w:sz w:val="24"/>
          <w:szCs w:val="24"/>
        </w:rPr>
        <w:t>adopting</w:t>
      </w:r>
      <w:r w:rsidRPr="00C525A3">
        <w:rPr>
          <w:sz w:val="24"/>
          <w:szCs w:val="24"/>
        </w:rPr>
        <w:t xml:space="preserve"> BWC </w:t>
      </w:r>
      <w:bookmarkStart w:id="4" w:name="_Hlk130502155"/>
      <w:r w:rsidRPr="00C525A3">
        <w:rPr>
          <w:sz w:val="24"/>
          <w:szCs w:val="24"/>
        </w:rPr>
        <w:t>(Lum et al., 2020).</w:t>
      </w:r>
      <w:bookmarkEnd w:id="4"/>
      <w:r w:rsidR="008B791A" w:rsidRPr="00C525A3">
        <w:rPr>
          <w:sz w:val="24"/>
          <w:szCs w:val="24"/>
        </w:rPr>
        <w:t xml:space="preserve"> </w:t>
      </w:r>
      <w:r w:rsidRPr="00C525A3">
        <w:rPr>
          <w:sz w:val="24"/>
          <w:szCs w:val="24"/>
        </w:rPr>
        <w:t xml:space="preserve">BWCs are recording devices officers wear on their bodies (College of </w:t>
      </w:r>
      <w:r w:rsidR="008B791A" w:rsidRPr="00C525A3">
        <w:rPr>
          <w:sz w:val="24"/>
          <w:szCs w:val="24"/>
        </w:rPr>
        <w:t>Policing</w:t>
      </w:r>
      <w:r w:rsidRPr="00C525A3">
        <w:rPr>
          <w:sz w:val="24"/>
          <w:szCs w:val="24"/>
        </w:rPr>
        <w:t xml:space="preserve"> 2021). BWC can be worn on clothes or glasses (Lum et al., 2020). These devices can gather audio and video data during police interactions with the general population (College of </w:t>
      </w:r>
      <w:r w:rsidR="008B791A" w:rsidRPr="00C525A3">
        <w:rPr>
          <w:sz w:val="24"/>
          <w:szCs w:val="24"/>
        </w:rPr>
        <w:t>Policing</w:t>
      </w:r>
      <w:r w:rsidRPr="00C525A3">
        <w:rPr>
          <w:sz w:val="24"/>
          <w:szCs w:val="24"/>
        </w:rPr>
        <w:t xml:space="preserve"> 2021).</w:t>
      </w:r>
      <w:r w:rsidR="004E796E" w:rsidRPr="00C525A3">
        <w:rPr>
          <w:sz w:val="24"/>
          <w:szCs w:val="24"/>
        </w:rPr>
        <w:t xml:space="preserve"> Moreover, an agency, government, or municipal oversight committee might set procedures, regulations, rules, or prompts to turn these cameras on manually or automatically (Lum et al.,2020).</w:t>
      </w:r>
      <w:r w:rsidRPr="00C525A3">
        <w:rPr>
          <w:sz w:val="24"/>
          <w:szCs w:val="24"/>
        </w:rPr>
        <w:t xml:space="preserve"> </w:t>
      </w:r>
      <w:r w:rsidR="004E796E" w:rsidRPr="00C525A3">
        <w:rPr>
          <w:sz w:val="24"/>
          <w:szCs w:val="24"/>
        </w:rPr>
        <w:t xml:space="preserve">BWCs can record conversations, activities, and events from </w:t>
      </w:r>
      <w:r w:rsidR="004E796E" w:rsidRPr="00C525A3">
        <w:rPr>
          <w:sz w:val="24"/>
          <w:szCs w:val="24"/>
        </w:rPr>
        <w:lastRenderedPageBreak/>
        <w:t xml:space="preserve">an officer's point of view if they are working right and nothing goes wrong (Lum et al., 2020). </w:t>
      </w:r>
    </w:p>
    <w:p w14:paraId="51C803D7" w14:textId="77777777" w:rsidR="00BD5E70" w:rsidRPr="00C525A3" w:rsidRDefault="00000000" w:rsidP="00FF4A89">
      <w:pPr>
        <w:spacing w:line="480" w:lineRule="auto"/>
        <w:rPr>
          <w:sz w:val="24"/>
          <w:szCs w:val="24"/>
        </w:rPr>
      </w:pPr>
      <w:r w:rsidRPr="00C525A3">
        <w:rPr>
          <w:sz w:val="24"/>
          <w:szCs w:val="24"/>
        </w:rPr>
        <w:t xml:space="preserve">               Many cameras can also record a small amount of time before and after </w:t>
      </w:r>
      <w:r w:rsidR="008E6E2C" w:rsidRPr="00C525A3">
        <w:rPr>
          <w:sz w:val="24"/>
          <w:szCs w:val="24"/>
        </w:rPr>
        <w:t>turning them</w:t>
      </w:r>
      <w:r w:rsidRPr="00C525A3">
        <w:rPr>
          <w:sz w:val="24"/>
          <w:szCs w:val="24"/>
        </w:rPr>
        <w:t xml:space="preserve"> on (Lum et al., 2020). This lets officers record more of the time around the events they want to record. Because of these features, BWCs are thought to provide an extra and more objective record of events involving officers and members of the community than written reports or accounts by officers or citizens alone (Lum et al., 2020).</w:t>
      </w:r>
    </w:p>
    <w:p w14:paraId="01483D41" w14:textId="77777777" w:rsidR="00827B74" w:rsidRPr="00C525A3" w:rsidRDefault="00000000" w:rsidP="00FF4A89">
      <w:pPr>
        <w:spacing w:line="480" w:lineRule="auto"/>
        <w:rPr>
          <w:sz w:val="24"/>
          <w:szCs w:val="24"/>
        </w:rPr>
      </w:pPr>
      <w:r w:rsidRPr="00C525A3">
        <w:rPr>
          <w:sz w:val="24"/>
          <w:szCs w:val="24"/>
        </w:rPr>
        <w:t xml:space="preserve">                </w:t>
      </w:r>
      <w:r w:rsidR="002C53F3" w:rsidRPr="00C525A3">
        <w:rPr>
          <w:sz w:val="24"/>
          <w:szCs w:val="24"/>
        </w:rPr>
        <w:t>The Met Police implemented the world's largest rollout of BW</w:t>
      </w:r>
      <w:r w:rsidRPr="00C525A3">
        <w:rPr>
          <w:sz w:val="24"/>
          <w:szCs w:val="24"/>
        </w:rPr>
        <w:t>C</w:t>
      </w:r>
      <w:r w:rsidR="002C53F3" w:rsidRPr="00C525A3">
        <w:rPr>
          <w:sz w:val="24"/>
          <w:szCs w:val="24"/>
        </w:rPr>
        <w:t xml:space="preserve"> cameras in 2016 </w:t>
      </w:r>
      <w:r w:rsidR="008E6E2C" w:rsidRPr="00C525A3">
        <w:rPr>
          <w:sz w:val="24"/>
          <w:szCs w:val="24"/>
        </w:rPr>
        <w:t>(The</w:t>
      </w:r>
      <w:r w:rsidR="002C53F3" w:rsidRPr="00C525A3">
        <w:rPr>
          <w:sz w:val="24"/>
          <w:szCs w:val="24"/>
        </w:rPr>
        <w:t xml:space="preserve"> Guardian, 2016). According to The Guardian (2016), Met commissioner Sir Bernard Hogan-Howe stated that from their experience of </w:t>
      </w:r>
      <w:r w:rsidR="008E6E2C" w:rsidRPr="00C525A3">
        <w:rPr>
          <w:sz w:val="24"/>
          <w:szCs w:val="24"/>
        </w:rPr>
        <w:t>using these cameras, individuals captured in the incidents are more likely to admit their guilt, knowing that these cameras have caught them. He further added that a picture is worth a thousand words, and it has been demonstrated that the superficial appearance of this type of video can frequently diffuse potentially violent situations without the need for force ( Sir Bernard Hogan-Howe, cited by The Guardian, 2016).</w:t>
      </w:r>
    </w:p>
    <w:p w14:paraId="4B629A8A" w14:textId="77777777" w:rsidR="002D17B4" w:rsidRPr="00C525A3" w:rsidRDefault="00000000" w:rsidP="00FF4A89">
      <w:pPr>
        <w:spacing w:line="480" w:lineRule="auto"/>
        <w:rPr>
          <w:sz w:val="24"/>
          <w:szCs w:val="24"/>
        </w:rPr>
      </w:pPr>
      <w:r w:rsidRPr="00C525A3">
        <w:rPr>
          <w:sz w:val="24"/>
          <w:szCs w:val="24"/>
        </w:rPr>
        <w:t xml:space="preserve">              Lastly, the quality of evidence suggests that </w:t>
      </w:r>
      <w:r w:rsidR="00B74518" w:rsidRPr="00C525A3">
        <w:rPr>
          <w:sz w:val="24"/>
          <w:szCs w:val="24"/>
        </w:rPr>
        <w:t>there is evidence that the intervention has either increased or decreased crime/reoffending</w:t>
      </w:r>
      <w:r w:rsidR="007E5CB1" w:rsidRPr="00C525A3">
        <w:rPr>
          <w:sz w:val="24"/>
          <w:szCs w:val="24"/>
        </w:rPr>
        <w:t xml:space="preserve"> (College</w:t>
      </w:r>
      <w:r w:rsidR="00B74518" w:rsidRPr="00C525A3">
        <w:rPr>
          <w:sz w:val="24"/>
          <w:szCs w:val="24"/>
        </w:rPr>
        <w:t xml:space="preserve"> of </w:t>
      </w:r>
      <w:r w:rsidR="008B791A" w:rsidRPr="00C525A3">
        <w:rPr>
          <w:sz w:val="24"/>
          <w:szCs w:val="24"/>
        </w:rPr>
        <w:t>Policing</w:t>
      </w:r>
      <w:r w:rsidR="00B74518" w:rsidRPr="00C525A3">
        <w:rPr>
          <w:sz w:val="24"/>
          <w:szCs w:val="24"/>
        </w:rPr>
        <w:t>, 2021)</w:t>
      </w:r>
      <w:r w:rsidR="007E5CB1" w:rsidRPr="00C525A3">
        <w:rPr>
          <w:sz w:val="24"/>
          <w:szCs w:val="24"/>
        </w:rPr>
        <w:t xml:space="preserve">. </w:t>
      </w:r>
      <w:r w:rsidR="00B74518" w:rsidRPr="00C525A3">
        <w:rPr>
          <w:sz w:val="24"/>
          <w:szCs w:val="24"/>
        </w:rPr>
        <w:t xml:space="preserve">Nevertheless, it has not had a statistically significant impact on crime/reoffending. (College of </w:t>
      </w:r>
      <w:r w:rsidR="008B791A" w:rsidRPr="00C525A3">
        <w:rPr>
          <w:sz w:val="24"/>
          <w:szCs w:val="24"/>
        </w:rPr>
        <w:t>Policing</w:t>
      </w:r>
      <w:r w:rsidR="00B74518" w:rsidRPr="00C525A3">
        <w:rPr>
          <w:sz w:val="24"/>
          <w:szCs w:val="24"/>
        </w:rPr>
        <w:t xml:space="preserve">, 2021) Furthermore, general considerations indicate that most of the studies </w:t>
      </w:r>
      <w:r w:rsidRPr="00C525A3">
        <w:rPr>
          <w:sz w:val="24"/>
          <w:szCs w:val="24"/>
        </w:rPr>
        <w:t xml:space="preserve">on which both reviews are based </w:t>
      </w:r>
      <w:r w:rsidR="00B74518" w:rsidRPr="00C525A3">
        <w:rPr>
          <w:sz w:val="24"/>
          <w:szCs w:val="24"/>
        </w:rPr>
        <w:t>were done in the United States</w:t>
      </w:r>
      <w:r w:rsidR="00CF15E2" w:rsidRPr="00C525A3">
        <w:rPr>
          <w:sz w:val="24"/>
          <w:szCs w:val="24"/>
        </w:rPr>
        <w:t>. Hence,</w:t>
      </w:r>
      <w:r w:rsidR="00B74518" w:rsidRPr="00C525A3">
        <w:rPr>
          <w:sz w:val="24"/>
          <w:szCs w:val="24"/>
        </w:rPr>
        <w:t xml:space="preserve"> it is </w:t>
      </w:r>
      <w:r w:rsidR="00C525A3" w:rsidRPr="00C525A3">
        <w:rPr>
          <w:sz w:val="24"/>
          <w:szCs w:val="24"/>
        </w:rPr>
        <w:t>essential</w:t>
      </w:r>
      <w:r w:rsidR="00B74518" w:rsidRPr="00C525A3">
        <w:rPr>
          <w:sz w:val="24"/>
          <w:szCs w:val="24"/>
        </w:rPr>
        <w:t xml:space="preserve"> </w:t>
      </w:r>
      <w:r w:rsidR="00C525A3" w:rsidRPr="00C525A3">
        <w:rPr>
          <w:sz w:val="24"/>
          <w:szCs w:val="24"/>
        </w:rPr>
        <w:t>to keep the results from</w:t>
      </w:r>
      <w:r w:rsidR="00B74518" w:rsidRPr="00C525A3">
        <w:rPr>
          <w:sz w:val="24"/>
          <w:szCs w:val="24"/>
        </w:rPr>
        <w:t xml:space="preserve"> other places (College of Policing, 2021). Neither review was </w:t>
      </w:r>
      <w:r w:rsidR="007E5CB1" w:rsidRPr="00C525A3">
        <w:rPr>
          <w:sz w:val="24"/>
          <w:szCs w:val="24"/>
        </w:rPr>
        <w:t xml:space="preserve">about how well crime was reduced—instead, most </w:t>
      </w:r>
      <w:r w:rsidR="00B74518" w:rsidRPr="00C525A3">
        <w:rPr>
          <w:sz w:val="24"/>
          <w:szCs w:val="24"/>
        </w:rPr>
        <w:t xml:space="preserve">measured outcomes concerned police processes and activities.  </w:t>
      </w:r>
    </w:p>
    <w:p w14:paraId="4E7100C3" w14:textId="0C2090CB" w:rsidR="00B30D2F" w:rsidRPr="00FF4A89" w:rsidRDefault="00000000" w:rsidP="00FF4A89">
      <w:pPr>
        <w:spacing w:line="480" w:lineRule="auto"/>
        <w:rPr>
          <w:sz w:val="24"/>
          <w:szCs w:val="24"/>
        </w:rPr>
      </w:pPr>
      <w:r w:rsidRPr="00C525A3">
        <w:rPr>
          <w:sz w:val="24"/>
          <w:szCs w:val="24"/>
        </w:rPr>
        <w:lastRenderedPageBreak/>
        <w:t xml:space="preserve">              The BWCs reduce officer force, citizen injury, and officer injury (U.S. Department of Justice, 2018). BWC promote officer procedural compliance, evidence-gathering, and legitimacy and confidence in citizen interactions </w:t>
      </w:r>
      <w:r w:rsidR="00FF4A89" w:rsidRPr="00C525A3">
        <w:rPr>
          <w:sz w:val="24"/>
          <w:szCs w:val="24"/>
        </w:rPr>
        <w:t>(U.S.</w:t>
      </w:r>
      <w:r w:rsidRPr="00C525A3">
        <w:rPr>
          <w:sz w:val="24"/>
          <w:szCs w:val="24"/>
        </w:rPr>
        <w:t xml:space="preserve"> Department of Justice, 2018).</w:t>
      </w:r>
    </w:p>
    <w:p w14:paraId="603713E0" w14:textId="17FBA7B0" w:rsidR="000B766E" w:rsidRPr="00C525A3" w:rsidRDefault="00000000" w:rsidP="00FF4A89">
      <w:pPr>
        <w:spacing w:line="480" w:lineRule="auto"/>
        <w:rPr>
          <w:sz w:val="24"/>
          <w:szCs w:val="24"/>
        </w:rPr>
      </w:pPr>
      <w:r w:rsidRPr="00C525A3">
        <w:rPr>
          <w:sz w:val="24"/>
          <w:szCs w:val="24"/>
        </w:rPr>
        <w:t xml:space="preserve">         </w:t>
      </w:r>
      <w:r w:rsidR="00365B30">
        <w:rPr>
          <w:sz w:val="24"/>
          <w:szCs w:val="24"/>
        </w:rPr>
        <w:t xml:space="preserve">     </w:t>
      </w:r>
      <w:r w:rsidR="004A4148" w:rsidRPr="00C525A3">
        <w:rPr>
          <w:sz w:val="24"/>
          <w:szCs w:val="24"/>
        </w:rPr>
        <w:t>Although</w:t>
      </w:r>
      <w:r w:rsidR="00F23350" w:rsidRPr="00C525A3">
        <w:rPr>
          <w:sz w:val="24"/>
          <w:szCs w:val="24"/>
        </w:rPr>
        <w:t xml:space="preserve"> </w:t>
      </w:r>
      <w:r w:rsidR="00B411DB" w:rsidRPr="00C525A3">
        <w:rPr>
          <w:sz w:val="24"/>
          <w:szCs w:val="24"/>
        </w:rPr>
        <w:t>this</w:t>
      </w:r>
      <w:r w:rsidR="00F23350" w:rsidRPr="00C525A3">
        <w:rPr>
          <w:sz w:val="24"/>
          <w:szCs w:val="24"/>
        </w:rPr>
        <w:t xml:space="preserve"> BWC seems to be a </w:t>
      </w:r>
      <w:r w:rsidR="004A4148" w:rsidRPr="00C525A3">
        <w:rPr>
          <w:sz w:val="24"/>
          <w:szCs w:val="24"/>
        </w:rPr>
        <w:t>“game</w:t>
      </w:r>
      <w:r w:rsidR="00F23350" w:rsidRPr="00C525A3">
        <w:rPr>
          <w:sz w:val="24"/>
          <w:szCs w:val="24"/>
        </w:rPr>
        <w:t>-changer”</w:t>
      </w:r>
      <w:r w:rsidR="007E5CB1" w:rsidRPr="00C525A3">
        <w:rPr>
          <w:sz w:val="24"/>
          <w:szCs w:val="24"/>
        </w:rPr>
        <w:t>,</w:t>
      </w:r>
      <w:r w:rsidR="00F23350" w:rsidRPr="00C525A3">
        <w:rPr>
          <w:sz w:val="24"/>
          <w:szCs w:val="24"/>
        </w:rPr>
        <w:t xml:space="preserve"> the </w:t>
      </w:r>
      <w:r w:rsidR="007E5CB1" w:rsidRPr="00C525A3">
        <w:rPr>
          <w:sz w:val="24"/>
          <w:szCs w:val="24"/>
        </w:rPr>
        <w:t>currently</w:t>
      </w:r>
      <w:r w:rsidR="00B411DB" w:rsidRPr="00C525A3">
        <w:rPr>
          <w:sz w:val="24"/>
          <w:szCs w:val="24"/>
        </w:rPr>
        <w:t xml:space="preserve"> available evidence</w:t>
      </w:r>
      <w:r w:rsidR="00F23350" w:rsidRPr="00C525A3">
        <w:rPr>
          <w:sz w:val="24"/>
          <w:szCs w:val="24"/>
        </w:rPr>
        <w:t xml:space="preserve"> is </w:t>
      </w:r>
      <w:r w:rsidR="007E5CB1" w:rsidRPr="00C525A3">
        <w:rPr>
          <w:sz w:val="24"/>
          <w:szCs w:val="24"/>
        </w:rPr>
        <w:t>insufficient</w:t>
      </w:r>
      <w:r w:rsidR="00F23350" w:rsidRPr="00C525A3">
        <w:rPr>
          <w:sz w:val="24"/>
          <w:szCs w:val="24"/>
        </w:rPr>
        <w:t xml:space="preserve"> to support that claim. </w:t>
      </w:r>
      <w:r w:rsidR="004A4148" w:rsidRPr="00C525A3">
        <w:rPr>
          <w:sz w:val="24"/>
          <w:szCs w:val="24"/>
        </w:rPr>
        <w:t>They</w:t>
      </w:r>
      <w:r w:rsidR="00F23350" w:rsidRPr="00C525A3">
        <w:rPr>
          <w:sz w:val="24"/>
          <w:szCs w:val="24"/>
        </w:rPr>
        <w:t xml:space="preserve"> have </w:t>
      </w:r>
      <w:r w:rsidR="00B411DB" w:rsidRPr="00C525A3">
        <w:rPr>
          <w:sz w:val="24"/>
          <w:szCs w:val="24"/>
        </w:rPr>
        <w:t>much</w:t>
      </w:r>
      <w:r w:rsidR="00F23350" w:rsidRPr="00C525A3">
        <w:rPr>
          <w:sz w:val="24"/>
          <w:szCs w:val="24"/>
        </w:rPr>
        <w:t xml:space="preserve"> potential; however, it is not clear how they </w:t>
      </w:r>
      <w:r w:rsidR="004A4148" w:rsidRPr="00C525A3">
        <w:rPr>
          <w:sz w:val="24"/>
          <w:szCs w:val="24"/>
        </w:rPr>
        <w:t xml:space="preserve">“work” (Ariel, 2016, p. 754). Evidence also suggests that BWC </w:t>
      </w:r>
      <w:r w:rsidR="00B411DB" w:rsidRPr="00C525A3">
        <w:rPr>
          <w:sz w:val="24"/>
          <w:szCs w:val="24"/>
        </w:rPr>
        <w:t>purchases</w:t>
      </w:r>
      <w:r w:rsidR="004A4148" w:rsidRPr="00C525A3">
        <w:rPr>
          <w:sz w:val="24"/>
          <w:szCs w:val="24"/>
        </w:rPr>
        <w:t xml:space="preserve"> could also </w:t>
      </w:r>
      <w:r w:rsidR="00B411DB" w:rsidRPr="00C525A3">
        <w:rPr>
          <w:sz w:val="24"/>
          <w:szCs w:val="24"/>
        </w:rPr>
        <w:t>impede</w:t>
      </w:r>
      <w:r w:rsidR="004A4148" w:rsidRPr="00C525A3">
        <w:rPr>
          <w:sz w:val="24"/>
          <w:szCs w:val="24"/>
        </w:rPr>
        <w:t xml:space="preserve"> the limited </w:t>
      </w:r>
      <w:r w:rsidR="00B411DB" w:rsidRPr="00C525A3">
        <w:rPr>
          <w:sz w:val="24"/>
          <w:szCs w:val="24"/>
        </w:rPr>
        <w:t>budgets,</w:t>
      </w:r>
      <w:r w:rsidR="004A4148" w:rsidRPr="00C525A3">
        <w:rPr>
          <w:sz w:val="24"/>
          <w:szCs w:val="24"/>
        </w:rPr>
        <w:t xml:space="preserve"> especially when there is a chance that using them in police operations </w:t>
      </w:r>
      <w:r w:rsidR="00B411DB" w:rsidRPr="00C525A3">
        <w:rPr>
          <w:sz w:val="24"/>
          <w:szCs w:val="24"/>
        </w:rPr>
        <w:t xml:space="preserve">could impact negatively just as much that they can work perfectly (Ariel &amp; Tankebe, supra note 88 cited by Ariel, 2016, p. 754). </w:t>
      </w:r>
    </w:p>
    <w:p w14:paraId="3C026CD0" w14:textId="1775F457" w:rsidR="00B411DB" w:rsidRPr="00C525A3" w:rsidRDefault="00000000" w:rsidP="00FF4A89">
      <w:pPr>
        <w:spacing w:line="480" w:lineRule="auto"/>
        <w:rPr>
          <w:sz w:val="24"/>
          <w:szCs w:val="24"/>
        </w:rPr>
      </w:pPr>
      <w:r w:rsidRPr="00C525A3">
        <w:rPr>
          <w:sz w:val="24"/>
          <w:szCs w:val="24"/>
        </w:rPr>
        <w:t xml:space="preserve">         </w:t>
      </w:r>
      <w:r w:rsidR="00365B30">
        <w:rPr>
          <w:sz w:val="24"/>
          <w:szCs w:val="24"/>
        </w:rPr>
        <w:t xml:space="preserve">    </w:t>
      </w:r>
      <w:r w:rsidR="00FF4A89" w:rsidRPr="00C525A3">
        <w:rPr>
          <w:sz w:val="24"/>
          <w:szCs w:val="24"/>
        </w:rPr>
        <w:t>Additional</w:t>
      </w:r>
      <w:r w:rsidR="00B94AFF" w:rsidRPr="00C525A3">
        <w:rPr>
          <w:sz w:val="24"/>
          <w:szCs w:val="24"/>
        </w:rPr>
        <w:t xml:space="preserve"> evidence </w:t>
      </w:r>
      <w:r w:rsidR="00445745" w:rsidRPr="00C525A3">
        <w:rPr>
          <w:sz w:val="24"/>
          <w:szCs w:val="24"/>
        </w:rPr>
        <w:t>shows</w:t>
      </w:r>
      <w:r w:rsidR="00B94AFF" w:rsidRPr="00C525A3">
        <w:rPr>
          <w:sz w:val="24"/>
          <w:szCs w:val="24"/>
        </w:rPr>
        <w:t xml:space="preserve"> that Essex Police invested £800,000 in 2008 </w:t>
      </w:r>
      <w:r w:rsidR="007E5CB1" w:rsidRPr="00C525A3">
        <w:rPr>
          <w:sz w:val="24"/>
          <w:szCs w:val="24"/>
        </w:rPr>
        <w:t xml:space="preserve">and </w:t>
      </w:r>
      <w:r w:rsidR="00B94AFF" w:rsidRPr="00C525A3">
        <w:rPr>
          <w:sz w:val="24"/>
          <w:szCs w:val="24"/>
        </w:rPr>
        <w:t xml:space="preserve">only added another £1m </w:t>
      </w:r>
      <w:r w:rsidR="00445745" w:rsidRPr="00C525A3">
        <w:rPr>
          <w:sz w:val="24"/>
          <w:szCs w:val="24"/>
        </w:rPr>
        <w:t>in</w:t>
      </w:r>
      <w:r w:rsidR="00B94AFF" w:rsidRPr="00C525A3">
        <w:rPr>
          <w:sz w:val="24"/>
          <w:szCs w:val="24"/>
        </w:rPr>
        <w:t xml:space="preserve"> 2016</w:t>
      </w:r>
      <w:r w:rsidR="000B766E" w:rsidRPr="00C525A3">
        <w:rPr>
          <w:sz w:val="24"/>
          <w:szCs w:val="24"/>
        </w:rPr>
        <w:t xml:space="preserve"> </w:t>
      </w:r>
      <w:r w:rsidR="00D90E8B" w:rsidRPr="00C525A3">
        <w:rPr>
          <w:sz w:val="24"/>
          <w:szCs w:val="24"/>
        </w:rPr>
        <w:t>(Huebl</w:t>
      </w:r>
      <w:r w:rsidR="000B766E" w:rsidRPr="00C525A3">
        <w:rPr>
          <w:sz w:val="24"/>
          <w:szCs w:val="24"/>
        </w:rPr>
        <w:t>, 2020).</w:t>
      </w:r>
      <w:r w:rsidR="00B94AFF" w:rsidRPr="00C525A3">
        <w:rPr>
          <w:sz w:val="24"/>
          <w:szCs w:val="24"/>
        </w:rPr>
        <w:t xml:space="preserve"> However, they </w:t>
      </w:r>
      <w:r w:rsidR="007E5CB1" w:rsidRPr="00C525A3">
        <w:rPr>
          <w:sz w:val="24"/>
          <w:szCs w:val="24"/>
        </w:rPr>
        <w:t>could not</w:t>
      </w:r>
      <w:r w:rsidR="00B94AFF" w:rsidRPr="00C525A3">
        <w:rPr>
          <w:sz w:val="24"/>
          <w:szCs w:val="24"/>
        </w:rPr>
        <w:t xml:space="preserve"> show how well the forces report public complaints </w:t>
      </w:r>
      <w:r w:rsidR="007E5CB1" w:rsidRPr="00C525A3">
        <w:rPr>
          <w:sz w:val="24"/>
          <w:szCs w:val="24"/>
        </w:rPr>
        <w:t>since</w:t>
      </w:r>
      <w:r w:rsidR="000B766E" w:rsidRPr="00C525A3">
        <w:rPr>
          <w:sz w:val="24"/>
          <w:szCs w:val="24"/>
        </w:rPr>
        <w:t xml:space="preserve"> they did not have a system field to report this </w:t>
      </w:r>
      <w:r w:rsidRPr="00C525A3">
        <w:rPr>
          <w:sz w:val="24"/>
          <w:szCs w:val="24"/>
        </w:rPr>
        <w:t>information (</w:t>
      </w:r>
      <w:r w:rsidR="007E5CB1" w:rsidRPr="00C525A3">
        <w:rPr>
          <w:sz w:val="24"/>
          <w:szCs w:val="24"/>
        </w:rPr>
        <w:t>Huebl</w:t>
      </w:r>
      <w:r w:rsidRPr="00C525A3">
        <w:rPr>
          <w:sz w:val="24"/>
          <w:szCs w:val="24"/>
        </w:rPr>
        <w:t xml:space="preserve">, </w:t>
      </w:r>
      <w:r w:rsidR="000B766E" w:rsidRPr="00C525A3">
        <w:rPr>
          <w:sz w:val="24"/>
          <w:szCs w:val="24"/>
        </w:rPr>
        <w:t>2020).</w:t>
      </w:r>
      <w:r w:rsidR="00C525A3" w:rsidRPr="00C525A3">
        <w:rPr>
          <w:sz w:val="24"/>
          <w:szCs w:val="24"/>
        </w:rPr>
        <w:t xml:space="preserve"> </w:t>
      </w:r>
      <w:r w:rsidRPr="00C525A3">
        <w:rPr>
          <w:sz w:val="24"/>
          <w:szCs w:val="24"/>
        </w:rPr>
        <w:t xml:space="preserve">There seems to be </w:t>
      </w:r>
      <w:r w:rsidR="007E5CB1" w:rsidRPr="00C525A3">
        <w:rPr>
          <w:sz w:val="24"/>
          <w:szCs w:val="24"/>
        </w:rPr>
        <w:t>much</w:t>
      </w:r>
      <w:r w:rsidRPr="00C525A3">
        <w:rPr>
          <w:sz w:val="24"/>
          <w:szCs w:val="24"/>
        </w:rPr>
        <w:t xml:space="preserve"> hope that BWCs can have a "cooling off effect" on interactions between Police and the public</w:t>
      </w:r>
      <w:r w:rsidR="007E5CB1" w:rsidRPr="00C525A3">
        <w:rPr>
          <w:sz w:val="24"/>
          <w:szCs w:val="24"/>
        </w:rPr>
        <w:t>,</w:t>
      </w:r>
      <w:r w:rsidRPr="00C525A3">
        <w:rPr>
          <w:sz w:val="24"/>
          <w:szCs w:val="24"/>
        </w:rPr>
        <w:t xml:space="preserve"> and this is because of deterrence theory (Ariel et al., supra note 4 cited by Ariel, 2016). However, more research is needed on as many issues and in as many places as possible.</w:t>
      </w:r>
    </w:p>
    <w:p w14:paraId="44154BBE" w14:textId="77777777" w:rsidR="002E2958" w:rsidRPr="00C525A3" w:rsidRDefault="00000000" w:rsidP="00FF4A89">
      <w:pPr>
        <w:spacing w:line="480" w:lineRule="auto"/>
        <w:rPr>
          <w:sz w:val="24"/>
          <w:szCs w:val="24"/>
        </w:rPr>
      </w:pPr>
      <w:r w:rsidRPr="00C525A3">
        <w:rPr>
          <w:sz w:val="24"/>
          <w:szCs w:val="24"/>
        </w:rPr>
        <w:t xml:space="preserve">             </w:t>
      </w:r>
      <w:r w:rsidR="007E5CB1" w:rsidRPr="00C525A3">
        <w:rPr>
          <w:sz w:val="24"/>
          <w:szCs w:val="24"/>
        </w:rPr>
        <w:t>A</w:t>
      </w:r>
      <w:r w:rsidRPr="00C525A3">
        <w:rPr>
          <w:sz w:val="24"/>
          <w:szCs w:val="24"/>
        </w:rPr>
        <w:t xml:space="preserve"> study conducted by Ariel (2016) in the Denver police </w:t>
      </w:r>
      <w:r w:rsidR="00C74ABD" w:rsidRPr="00C525A3">
        <w:rPr>
          <w:sz w:val="24"/>
          <w:szCs w:val="24"/>
        </w:rPr>
        <w:t xml:space="preserve">department </w:t>
      </w:r>
      <w:r w:rsidR="000B766E" w:rsidRPr="00C525A3">
        <w:rPr>
          <w:sz w:val="24"/>
          <w:szCs w:val="24"/>
        </w:rPr>
        <w:t>showed</w:t>
      </w:r>
      <w:r w:rsidRPr="00C525A3">
        <w:rPr>
          <w:sz w:val="24"/>
          <w:szCs w:val="24"/>
        </w:rPr>
        <w:t xml:space="preserve"> that when BWCs were used, the number of complaints about police use of force </w:t>
      </w:r>
      <w:r w:rsidR="007E5CB1" w:rsidRPr="00C525A3">
        <w:rPr>
          <w:sz w:val="24"/>
          <w:szCs w:val="24"/>
        </w:rPr>
        <w:t>decreased</w:t>
      </w:r>
      <w:r w:rsidRPr="00C525A3">
        <w:rPr>
          <w:sz w:val="24"/>
          <w:szCs w:val="24"/>
        </w:rPr>
        <w:t xml:space="preserve"> by 35%</w:t>
      </w:r>
      <w:r w:rsidR="007E5CB1" w:rsidRPr="00C525A3">
        <w:rPr>
          <w:sz w:val="24"/>
          <w:szCs w:val="24"/>
        </w:rPr>
        <w:t>. Still, misconduct complaints increased</w:t>
      </w:r>
      <w:r w:rsidRPr="00C525A3">
        <w:rPr>
          <w:sz w:val="24"/>
          <w:szCs w:val="24"/>
        </w:rPr>
        <w:t xml:space="preserve"> by 14% compared to other Denver districts that did not use BWCs (Ariel, 2016, p. 767). Furthermore, the analysis showed that the use of force </w:t>
      </w:r>
      <w:r w:rsidR="00C74ABD" w:rsidRPr="00C525A3">
        <w:rPr>
          <w:sz w:val="24"/>
          <w:szCs w:val="24"/>
        </w:rPr>
        <w:t>had not</w:t>
      </w:r>
      <w:r w:rsidRPr="00C525A3">
        <w:rPr>
          <w:sz w:val="24"/>
          <w:szCs w:val="24"/>
        </w:rPr>
        <w:t xml:space="preserve"> changed overall compared to control conditions, but it has increased in some districts </w:t>
      </w:r>
      <w:r w:rsidR="00C74ABD" w:rsidRPr="00C525A3">
        <w:rPr>
          <w:sz w:val="24"/>
          <w:szCs w:val="24"/>
        </w:rPr>
        <w:t>(Ariel</w:t>
      </w:r>
      <w:r w:rsidRPr="00C525A3">
        <w:rPr>
          <w:sz w:val="24"/>
          <w:szCs w:val="24"/>
        </w:rPr>
        <w:t xml:space="preserve">, 2016, p. 767). This is explained because of BWCs </w:t>
      </w:r>
      <w:r w:rsidR="00C74ABD" w:rsidRPr="00C525A3">
        <w:rPr>
          <w:sz w:val="24"/>
          <w:szCs w:val="24"/>
        </w:rPr>
        <w:t xml:space="preserve">are </w:t>
      </w:r>
      <w:r w:rsidRPr="00C525A3">
        <w:rPr>
          <w:sz w:val="24"/>
          <w:szCs w:val="24"/>
        </w:rPr>
        <w:t xml:space="preserve">making things more transparent and accountable. Lastly, the likelihood of an arrest was 18% lower than </w:t>
      </w:r>
      <w:r w:rsidR="00C74ABD" w:rsidRPr="00C525A3">
        <w:rPr>
          <w:sz w:val="24"/>
          <w:szCs w:val="24"/>
        </w:rPr>
        <w:t>it</w:t>
      </w:r>
      <w:r w:rsidRPr="00C525A3">
        <w:rPr>
          <w:sz w:val="24"/>
          <w:szCs w:val="24"/>
        </w:rPr>
        <w:t xml:space="preserve"> would </w:t>
      </w:r>
      <w:r w:rsidRPr="00C525A3">
        <w:rPr>
          <w:sz w:val="24"/>
          <w:szCs w:val="24"/>
        </w:rPr>
        <w:lastRenderedPageBreak/>
        <w:t>have been under control conditions</w:t>
      </w:r>
      <w:r w:rsidR="00C74ABD" w:rsidRPr="00C525A3">
        <w:rPr>
          <w:sz w:val="24"/>
          <w:szCs w:val="24"/>
        </w:rPr>
        <w:t xml:space="preserve"> (Ariel, 2016, p. 767).</w:t>
      </w:r>
      <w:r w:rsidRPr="00C525A3">
        <w:rPr>
          <w:sz w:val="24"/>
          <w:szCs w:val="24"/>
        </w:rPr>
        <w:t xml:space="preserve"> This suggests that when BWCs are used, officers are less likely to arrest </w:t>
      </w:r>
      <w:bookmarkStart w:id="5" w:name="_Hlk130562303"/>
      <w:r w:rsidR="00DE4550" w:rsidRPr="00C525A3">
        <w:rPr>
          <w:sz w:val="24"/>
          <w:szCs w:val="24"/>
        </w:rPr>
        <w:t>suspects (Ariel</w:t>
      </w:r>
      <w:r w:rsidRPr="00C525A3">
        <w:rPr>
          <w:sz w:val="24"/>
          <w:szCs w:val="24"/>
        </w:rPr>
        <w:t>, 2016, p. 767).</w:t>
      </w:r>
      <w:bookmarkEnd w:id="5"/>
    </w:p>
    <w:p w14:paraId="00078C3F" w14:textId="77777777" w:rsidR="005A467F" w:rsidRPr="00C525A3" w:rsidRDefault="00000000" w:rsidP="00FF4A89">
      <w:pPr>
        <w:spacing w:line="480" w:lineRule="auto"/>
        <w:rPr>
          <w:sz w:val="24"/>
          <w:szCs w:val="24"/>
        </w:rPr>
      </w:pPr>
      <w:r w:rsidRPr="00C525A3">
        <w:rPr>
          <w:sz w:val="24"/>
          <w:szCs w:val="24"/>
        </w:rPr>
        <w:t xml:space="preserve">              According to Privacy </w:t>
      </w:r>
      <w:r w:rsidR="000B766E" w:rsidRPr="00C525A3">
        <w:rPr>
          <w:sz w:val="24"/>
          <w:szCs w:val="24"/>
        </w:rPr>
        <w:t>International</w:t>
      </w:r>
      <w:r w:rsidR="00DE4550" w:rsidRPr="00C525A3">
        <w:rPr>
          <w:sz w:val="24"/>
          <w:szCs w:val="24"/>
        </w:rPr>
        <w:t xml:space="preserve"> Charity</w:t>
      </w:r>
      <w:r w:rsidRPr="00C525A3">
        <w:rPr>
          <w:sz w:val="24"/>
          <w:szCs w:val="24"/>
        </w:rPr>
        <w:t xml:space="preserve"> (2019)</w:t>
      </w:r>
      <w:r w:rsidR="000B766E" w:rsidRPr="00C525A3">
        <w:rPr>
          <w:sz w:val="24"/>
          <w:szCs w:val="24"/>
        </w:rPr>
        <w:t>,</w:t>
      </w:r>
      <w:r w:rsidRPr="00C525A3">
        <w:rPr>
          <w:sz w:val="24"/>
          <w:szCs w:val="24"/>
        </w:rPr>
        <w:t xml:space="preserve"> BWC</w:t>
      </w:r>
      <w:r w:rsidR="000B766E" w:rsidRPr="00C525A3">
        <w:rPr>
          <w:sz w:val="24"/>
          <w:szCs w:val="24"/>
        </w:rPr>
        <w:t>,</w:t>
      </w:r>
      <w:r w:rsidRPr="00C525A3">
        <w:rPr>
          <w:sz w:val="24"/>
          <w:szCs w:val="24"/>
        </w:rPr>
        <w:t xml:space="preserve"> in terms of privacy</w:t>
      </w:r>
      <w:r w:rsidR="007E5CB1" w:rsidRPr="00C525A3">
        <w:rPr>
          <w:sz w:val="24"/>
          <w:szCs w:val="24"/>
        </w:rPr>
        <w:t>,</w:t>
      </w:r>
      <w:r w:rsidRPr="00C525A3">
        <w:rPr>
          <w:sz w:val="24"/>
          <w:szCs w:val="24"/>
        </w:rPr>
        <w:t xml:space="preserve"> </w:t>
      </w:r>
      <w:r w:rsidR="007E5CB1" w:rsidRPr="00C525A3">
        <w:rPr>
          <w:sz w:val="24"/>
          <w:szCs w:val="24"/>
        </w:rPr>
        <w:t>is an intrusive form of surveillance because these cameras can sometimes record people in their homes. In</w:t>
      </w:r>
      <w:r w:rsidRPr="00C525A3">
        <w:rPr>
          <w:sz w:val="24"/>
          <w:szCs w:val="24"/>
        </w:rPr>
        <w:t xml:space="preserve"> some </w:t>
      </w:r>
      <w:r w:rsidR="00DE4550" w:rsidRPr="00C525A3">
        <w:rPr>
          <w:sz w:val="24"/>
          <w:szCs w:val="24"/>
        </w:rPr>
        <w:t>instances,</w:t>
      </w:r>
      <w:r w:rsidRPr="00C525A3">
        <w:rPr>
          <w:sz w:val="24"/>
          <w:szCs w:val="24"/>
        </w:rPr>
        <w:t xml:space="preserve"> people are not aware of being filmed. Furthermore, it is suggested that </w:t>
      </w:r>
      <w:r w:rsidR="007E5CB1" w:rsidRPr="00C525A3">
        <w:rPr>
          <w:sz w:val="24"/>
          <w:szCs w:val="24"/>
        </w:rPr>
        <w:t>some cameras could have facial recognition, implying</w:t>
      </w:r>
      <w:r w:rsidRPr="00C525A3">
        <w:rPr>
          <w:sz w:val="24"/>
          <w:szCs w:val="24"/>
        </w:rPr>
        <w:t xml:space="preserve"> that </w:t>
      </w:r>
      <w:r w:rsidR="00DE4550" w:rsidRPr="00C525A3">
        <w:rPr>
          <w:sz w:val="24"/>
          <w:szCs w:val="24"/>
        </w:rPr>
        <w:t xml:space="preserve">police officers could” scan the faces and snatch the biometric data “of any individual they pass by (Privacy </w:t>
      </w:r>
      <w:r w:rsidR="000B766E" w:rsidRPr="00C525A3">
        <w:rPr>
          <w:sz w:val="24"/>
          <w:szCs w:val="24"/>
        </w:rPr>
        <w:t>International</w:t>
      </w:r>
      <w:r w:rsidR="00DE4550" w:rsidRPr="00C525A3">
        <w:rPr>
          <w:sz w:val="24"/>
          <w:szCs w:val="24"/>
        </w:rPr>
        <w:t xml:space="preserve"> 2019). Discrimination issues are also addressed related to the people in the communities such as BAME communities, people on the streets or people with mental health problems. Their rights could be infringed by the police officers wearing BWC (Privacy International, 2019).</w:t>
      </w:r>
    </w:p>
    <w:p w14:paraId="3C9C06A8" w14:textId="3C34EC32" w:rsidR="000B766E" w:rsidRPr="00C525A3" w:rsidRDefault="00000000" w:rsidP="00FF4A89">
      <w:pPr>
        <w:spacing w:line="480" w:lineRule="auto"/>
        <w:rPr>
          <w:sz w:val="24"/>
          <w:szCs w:val="24"/>
        </w:rPr>
      </w:pPr>
      <w:r w:rsidRPr="00C525A3">
        <w:rPr>
          <w:sz w:val="24"/>
          <w:szCs w:val="24"/>
        </w:rPr>
        <w:t xml:space="preserve">                 </w:t>
      </w:r>
      <w:r w:rsidR="00C236BF" w:rsidRPr="00C525A3">
        <w:rPr>
          <w:sz w:val="24"/>
          <w:szCs w:val="24"/>
        </w:rPr>
        <w:t>One of the benefits of using the BWC from the police perspective is the indirect impact on officer accountability (Gaub et al.,2016</w:t>
      </w:r>
      <w:r w:rsidR="00445745" w:rsidRPr="00C525A3">
        <w:rPr>
          <w:sz w:val="24"/>
          <w:szCs w:val="24"/>
        </w:rPr>
        <w:t>,</w:t>
      </w:r>
      <w:r w:rsidR="00C236BF" w:rsidRPr="00C525A3">
        <w:rPr>
          <w:sz w:val="24"/>
          <w:szCs w:val="24"/>
        </w:rPr>
        <w:t xml:space="preserve"> cited by </w:t>
      </w:r>
      <w:r w:rsidR="00C236BF" w:rsidRPr="00462A93">
        <w:rPr>
          <w:sz w:val="24"/>
          <w:szCs w:val="24"/>
        </w:rPr>
        <w:t>Wright</w:t>
      </w:r>
      <w:r w:rsidR="00462A93" w:rsidRPr="00462A93">
        <w:rPr>
          <w:sz w:val="24"/>
          <w:szCs w:val="24"/>
        </w:rPr>
        <w:t xml:space="preserve"> and Headley</w:t>
      </w:r>
      <w:r w:rsidR="00C236BF" w:rsidRPr="00C525A3">
        <w:rPr>
          <w:sz w:val="24"/>
          <w:szCs w:val="24"/>
        </w:rPr>
        <w:t>, 2020). In their study</w:t>
      </w:r>
      <w:r w:rsidR="00445745" w:rsidRPr="00C525A3">
        <w:rPr>
          <w:sz w:val="24"/>
          <w:szCs w:val="24"/>
        </w:rPr>
        <w:t>,</w:t>
      </w:r>
      <w:r w:rsidR="00C236BF" w:rsidRPr="00C525A3">
        <w:rPr>
          <w:sz w:val="24"/>
          <w:szCs w:val="24"/>
        </w:rPr>
        <w:t xml:space="preserve"> Gaub et al. (2016) showed that 77% of the officers from the poll performed stated that BWC is helping them to behave more professionally </w:t>
      </w:r>
      <w:r w:rsidR="007E5CB1" w:rsidRPr="00C525A3">
        <w:rPr>
          <w:sz w:val="24"/>
          <w:szCs w:val="24"/>
        </w:rPr>
        <w:t>(Wright</w:t>
      </w:r>
      <w:r w:rsidR="00462A93">
        <w:rPr>
          <w:sz w:val="24"/>
          <w:szCs w:val="24"/>
        </w:rPr>
        <w:t xml:space="preserve"> </w:t>
      </w:r>
      <w:r w:rsidR="00462A93" w:rsidRPr="00462A93">
        <w:rPr>
          <w:sz w:val="24"/>
          <w:szCs w:val="24"/>
        </w:rPr>
        <w:t>and Headley</w:t>
      </w:r>
      <w:r w:rsidR="00C236BF" w:rsidRPr="00462A93">
        <w:rPr>
          <w:sz w:val="24"/>
          <w:szCs w:val="24"/>
        </w:rPr>
        <w:t>,</w:t>
      </w:r>
      <w:r w:rsidR="00C236BF" w:rsidRPr="00C525A3">
        <w:rPr>
          <w:sz w:val="24"/>
          <w:szCs w:val="24"/>
        </w:rPr>
        <w:t xml:space="preserve"> 2020).</w:t>
      </w:r>
    </w:p>
    <w:p w14:paraId="00119027" w14:textId="6A6697A7" w:rsidR="003D3B66" w:rsidRPr="00C525A3" w:rsidRDefault="00000000" w:rsidP="00FF4A89">
      <w:pPr>
        <w:spacing w:line="480" w:lineRule="auto"/>
        <w:rPr>
          <w:sz w:val="24"/>
          <w:szCs w:val="24"/>
        </w:rPr>
      </w:pPr>
      <w:r w:rsidRPr="00C525A3">
        <w:rPr>
          <w:sz w:val="24"/>
          <w:szCs w:val="24"/>
        </w:rPr>
        <w:t xml:space="preserve">             Research suggests that being aware of being monitored over a BWC makes people more inclined to follow social standards and behave in a socially desirable manner (Farrar and Ariel, 2013, cited by U.S. Department of Justice, 2022). As a result, BWC makes citizens less violent and more likely to assist with law enforcement (U.S. Department of Justice, 2022). Furthermore, Police would be less inclined to act rudely or use excessive force. For example, a person thinking of throwing a cigarette bud in a non-designed area may stop their actions if they can see a police officer wearing BWC by thinking they can be recorded and therefore caught with evidence. Deterrence and self-awareness are equally effective </w:t>
      </w:r>
      <w:r w:rsidRPr="00C525A3">
        <w:rPr>
          <w:sz w:val="24"/>
          <w:szCs w:val="24"/>
        </w:rPr>
        <w:lastRenderedPageBreak/>
        <w:t>against criminal suspects and police officers who might otherwise violate the norms of behaviour (Ariel, 2016).</w:t>
      </w:r>
    </w:p>
    <w:p w14:paraId="3CD3CB76" w14:textId="03A2CF07" w:rsidR="00C91193" w:rsidRPr="00C525A3" w:rsidRDefault="00000000" w:rsidP="00FF4A89">
      <w:pPr>
        <w:spacing w:line="480" w:lineRule="auto"/>
        <w:rPr>
          <w:sz w:val="24"/>
          <w:szCs w:val="24"/>
        </w:rPr>
      </w:pPr>
      <w:r w:rsidRPr="00C525A3">
        <w:rPr>
          <w:sz w:val="24"/>
          <w:szCs w:val="24"/>
        </w:rPr>
        <w:t xml:space="preserve">              </w:t>
      </w:r>
      <w:r w:rsidR="00FF4A89" w:rsidRPr="00C525A3">
        <w:rPr>
          <w:sz w:val="24"/>
          <w:szCs w:val="24"/>
        </w:rPr>
        <w:t>Corresponding</w:t>
      </w:r>
      <w:r w:rsidR="00D55577" w:rsidRPr="00C525A3">
        <w:rPr>
          <w:sz w:val="24"/>
          <w:szCs w:val="24"/>
        </w:rPr>
        <w:t xml:space="preserve"> to Lister, Burn and Pina-Sanchez, (2018), in their 12 </w:t>
      </w:r>
      <w:r w:rsidRPr="00C525A3">
        <w:rPr>
          <w:sz w:val="24"/>
          <w:szCs w:val="24"/>
        </w:rPr>
        <w:t>monthly</w:t>
      </w:r>
      <w:r w:rsidR="00D55577" w:rsidRPr="00C525A3">
        <w:rPr>
          <w:sz w:val="24"/>
          <w:szCs w:val="24"/>
        </w:rPr>
        <w:t xml:space="preserve"> studies exploring the impact of BWCs worn by police officers </w:t>
      </w:r>
      <w:r w:rsidRPr="00C525A3">
        <w:rPr>
          <w:sz w:val="24"/>
          <w:szCs w:val="24"/>
        </w:rPr>
        <w:t>in</w:t>
      </w:r>
      <w:r w:rsidR="00D55577" w:rsidRPr="00C525A3">
        <w:rPr>
          <w:sz w:val="24"/>
          <w:szCs w:val="24"/>
        </w:rPr>
        <w:t xml:space="preserve"> </w:t>
      </w:r>
      <w:r w:rsidRPr="00C525A3">
        <w:rPr>
          <w:sz w:val="24"/>
          <w:szCs w:val="24"/>
        </w:rPr>
        <w:t>domestic abuse cases, the findings suggest</w:t>
      </w:r>
      <w:r w:rsidR="00D55577" w:rsidRPr="00C525A3">
        <w:rPr>
          <w:sz w:val="24"/>
          <w:szCs w:val="24"/>
        </w:rPr>
        <w:t xml:space="preserve"> that the officers identified two</w:t>
      </w:r>
      <w:r w:rsidR="00A94727" w:rsidRPr="00C525A3">
        <w:rPr>
          <w:sz w:val="24"/>
          <w:szCs w:val="24"/>
        </w:rPr>
        <w:t xml:space="preserve"> main</w:t>
      </w:r>
      <w:r w:rsidR="00D55577" w:rsidRPr="00C525A3">
        <w:rPr>
          <w:sz w:val="24"/>
          <w:szCs w:val="24"/>
        </w:rPr>
        <w:t xml:space="preserve"> areas of benefits. These were “case-building for charging and prosecution and avoiding ‘trouble’ in police work” </w:t>
      </w:r>
      <w:bookmarkStart w:id="6" w:name="_Hlk130586092"/>
      <w:r w:rsidRPr="00C525A3">
        <w:rPr>
          <w:sz w:val="24"/>
          <w:szCs w:val="24"/>
        </w:rPr>
        <w:t>(Lister</w:t>
      </w:r>
      <w:r w:rsidR="00D55577" w:rsidRPr="00C525A3">
        <w:rPr>
          <w:sz w:val="24"/>
          <w:szCs w:val="24"/>
        </w:rPr>
        <w:t>, Burn and Pina -Sanchez, 2018</w:t>
      </w:r>
      <w:bookmarkEnd w:id="6"/>
      <w:r w:rsidR="00D55577" w:rsidRPr="00C525A3">
        <w:rPr>
          <w:sz w:val="24"/>
          <w:szCs w:val="24"/>
        </w:rPr>
        <w:t>).</w:t>
      </w:r>
      <w:r w:rsidRPr="00C525A3">
        <w:rPr>
          <w:sz w:val="24"/>
          <w:szCs w:val="24"/>
        </w:rPr>
        <w:t xml:space="preserve"> </w:t>
      </w:r>
    </w:p>
    <w:p w14:paraId="2431368D" w14:textId="30A1ACA2" w:rsidR="0078569E" w:rsidRPr="00C525A3" w:rsidRDefault="00000000" w:rsidP="00FF4A89">
      <w:pPr>
        <w:spacing w:line="480" w:lineRule="auto"/>
        <w:rPr>
          <w:sz w:val="24"/>
          <w:szCs w:val="24"/>
        </w:rPr>
      </w:pPr>
      <w:r w:rsidRPr="00C525A3">
        <w:rPr>
          <w:sz w:val="24"/>
          <w:szCs w:val="24"/>
        </w:rPr>
        <w:t xml:space="preserve">              </w:t>
      </w:r>
      <w:r w:rsidR="000F592A" w:rsidRPr="00C525A3">
        <w:rPr>
          <w:sz w:val="24"/>
          <w:szCs w:val="24"/>
        </w:rPr>
        <w:t xml:space="preserve">In another study, police officers said that the most common benefit of BWCs was that the technology made it possible </w:t>
      </w:r>
      <w:r w:rsidR="00ED3617" w:rsidRPr="00C525A3">
        <w:rPr>
          <w:sz w:val="24"/>
          <w:szCs w:val="24"/>
        </w:rPr>
        <w:t xml:space="preserve">to </w:t>
      </w:r>
      <w:r w:rsidR="00FF4A89" w:rsidRPr="00FF4A89">
        <w:rPr>
          <w:sz w:val="24"/>
          <w:szCs w:val="24"/>
        </w:rPr>
        <w:t xml:space="preserve">accurately record contexts, comments, and emotions </w:t>
      </w:r>
      <w:r w:rsidR="000F592A" w:rsidRPr="00C525A3">
        <w:rPr>
          <w:sz w:val="24"/>
          <w:szCs w:val="24"/>
        </w:rPr>
        <w:t xml:space="preserve">(Owens et al., 2014). The police officers, on the other hand, admitted that they </w:t>
      </w:r>
      <w:r w:rsidR="00ED3617" w:rsidRPr="00C525A3">
        <w:rPr>
          <w:sz w:val="24"/>
          <w:szCs w:val="24"/>
        </w:rPr>
        <w:t>sometimes turned</w:t>
      </w:r>
      <w:r w:rsidR="000F592A" w:rsidRPr="00C525A3">
        <w:rPr>
          <w:sz w:val="24"/>
          <w:szCs w:val="24"/>
        </w:rPr>
        <w:t xml:space="preserve"> on their BWCs because of technical problems, which made them less </w:t>
      </w:r>
      <w:r w:rsidR="00ED3617" w:rsidRPr="00C525A3">
        <w:rPr>
          <w:sz w:val="24"/>
          <w:szCs w:val="24"/>
        </w:rPr>
        <w:t>valuable</w:t>
      </w:r>
      <w:r w:rsidR="000F592A" w:rsidRPr="00C525A3">
        <w:rPr>
          <w:sz w:val="24"/>
          <w:szCs w:val="24"/>
        </w:rPr>
        <w:t>. These technical problems included, for example, the angle it captured the footage, how hard it was to turn on and off, how often it did not record at all (blue or blank screens, leaving only audio), and how it did not work in low-light situations (Owens et al. 2014, p. 19).</w:t>
      </w:r>
    </w:p>
    <w:p w14:paraId="0F0687AE" w14:textId="56B93464" w:rsidR="000F592A" w:rsidRPr="00C525A3" w:rsidRDefault="00000000" w:rsidP="00FF4A89">
      <w:pPr>
        <w:spacing w:line="480" w:lineRule="auto"/>
        <w:rPr>
          <w:sz w:val="24"/>
          <w:szCs w:val="24"/>
        </w:rPr>
      </w:pPr>
      <w:r w:rsidRPr="00C525A3">
        <w:rPr>
          <w:sz w:val="24"/>
          <w:szCs w:val="24"/>
        </w:rPr>
        <w:t xml:space="preserve">              Katz et al. (201</w:t>
      </w:r>
      <w:r w:rsidR="00AE5BD9">
        <w:rPr>
          <w:sz w:val="24"/>
          <w:szCs w:val="24"/>
        </w:rPr>
        <w:t>5</w:t>
      </w:r>
      <w:r w:rsidRPr="00C525A3">
        <w:rPr>
          <w:sz w:val="24"/>
          <w:szCs w:val="24"/>
        </w:rPr>
        <w:t xml:space="preserve">) discovered that </w:t>
      </w:r>
      <w:r w:rsidR="00ED3617" w:rsidRPr="00C525A3">
        <w:rPr>
          <w:sz w:val="24"/>
          <w:szCs w:val="24"/>
        </w:rPr>
        <w:t>cameras were enabled in only around 25 per cent of contacts during the eleven-month trial period</w:t>
      </w:r>
      <w:r w:rsidRPr="00C525A3">
        <w:rPr>
          <w:sz w:val="24"/>
          <w:szCs w:val="24"/>
        </w:rPr>
        <w:t>, indicating limited compliance.</w:t>
      </w:r>
      <w:r w:rsidR="006822FB" w:rsidRPr="00C525A3">
        <w:rPr>
          <w:sz w:val="24"/>
          <w:szCs w:val="24"/>
        </w:rPr>
        <w:t xml:space="preserve"> </w:t>
      </w:r>
      <w:r w:rsidRPr="00C525A3">
        <w:rPr>
          <w:sz w:val="24"/>
          <w:szCs w:val="24"/>
        </w:rPr>
        <w:t xml:space="preserve">Moreover, </w:t>
      </w:r>
      <w:r w:rsidR="006822FB" w:rsidRPr="00C525A3">
        <w:rPr>
          <w:sz w:val="24"/>
          <w:szCs w:val="24"/>
        </w:rPr>
        <w:t xml:space="preserve">low compliance with camera activation criteria was attributable to various technical difficulties connected with </w:t>
      </w:r>
      <w:r w:rsidR="00D90E8B" w:rsidRPr="00C525A3">
        <w:rPr>
          <w:sz w:val="24"/>
          <w:szCs w:val="24"/>
        </w:rPr>
        <w:t>using</w:t>
      </w:r>
      <w:r w:rsidR="006822FB" w:rsidRPr="00C525A3">
        <w:rPr>
          <w:sz w:val="24"/>
          <w:szCs w:val="24"/>
        </w:rPr>
        <w:t xml:space="preserve"> BWCs, like the technical issues described by Owen et al. (2014).</w:t>
      </w:r>
    </w:p>
    <w:p w14:paraId="088FEA7E" w14:textId="77777777" w:rsidR="006822FB" w:rsidRDefault="00000000" w:rsidP="00FF4A89">
      <w:pPr>
        <w:spacing w:line="480" w:lineRule="auto"/>
        <w:rPr>
          <w:sz w:val="24"/>
          <w:szCs w:val="24"/>
        </w:rPr>
      </w:pPr>
      <w:r w:rsidRPr="00C525A3">
        <w:rPr>
          <w:sz w:val="24"/>
          <w:szCs w:val="24"/>
        </w:rPr>
        <w:t xml:space="preserve">               Morrow et al. (2016) found that BWC footage can be </w:t>
      </w:r>
      <w:r w:rsidR="00ED3617" w:rsidRPr="00C525A3">
        <w:rPr>
          <w:sz w:val="24"/>
          <w:szCs w:val="24"/>
        </w:rPr>
        <w:t>beneficial</w:t>
      </w:r>
      <w:r w:rsidRPr="00C525A3">
        <w:rPr>
          <w:sz w:val="24"/>
          <w:szCs w:val="24"/>
        </w:rPr>
        <w:t xml:space="preserve"> in cases of intimate partner violence when the victim/survivor does not want to work with the Police. Moreover, </w:t>
      </w:r>
      <w:r w:rsidRPr="00C525A3">
        <w:rPr>
          <w:sz w:val="24"/>
          <w:szCs w:val="24"/>
        </w:rPr>
        <w:lastRenderedPageBreak/>
        <w:t xml:space="preserve">the author </w:t>
      </w:r>
      <w:r w:rsidR="00D90E8B" w:rsidRPr="00C525A3">
        <w:rPr>
          <w:sz w:val="24"/>
          <w:szCs w:val="24"/>
        </w:rPr>
        <w:t>also identified</w:t>
      </w:r>
      <w:r w:rsidRPr="00C525A3">
        <w:rPr>
          <w:sz w:val="24"/>
          <w:szCs w:val="24"/>
        </w:rPr>
        <w:t xml:space="preserve"> that BWC filming could make it more likely that a criminal will be charged, plead guilty, or get a guilty verdict at trial</w:t>
      </w:r>
      <w:r w:rsidR="00D90E8B" w:rsidRPr="00C525A3">
        <w:rPr>
          <w:sz w:val="24"/>
          <w:szCs w:val="24"/>
        </w:rPr>
        <w:t xml:space="preserve"> (Morrow et al. (2016).</w:t>
      </w:r>
    </w:p>
    <w:p w14:paraId="2CD0E4BD" w14:textId="77777777" w:rsidR="003F0837" w:rsidRDefault="003F0837" w:rsidP="00FF4A89">
      <w:pPr>
        <w:spacing w:line="480" w:lineRule="auto"/>
        <w:rPr>
          <w:sz w:val="24"/>
          <w:szCs w:val="24"/>
        </w:rPr>
      </w:pPr>
    </w:p>
    <w:p w14:paraId="56986345" w14:textId="69E65E7B" w:rsidR="00FF4A89" w:rsidRDefault="00FF4A89" w:rsidP="00FF4A89">
      <w:pPr>
        <w:pStyle w:val="Heading2"/>
        <w:spacing w:line="480" w:lineRule="auto"/>
      </w:pPr>
      <w:bookmarkStart w:id="7" w:name="_Toc133241232"/>
      <w:r>
        <w:t>Conclusion</w:t>
      </w:r>
      <w:bookmarkEnd w:id="7"/>
    </w:p>
    <w:p w14:paraId="13464021" w14:textId="77777777" w:rsidR="00FF4A89" w:rsidRPr="00FF4A89" w:rsidRDefault="00FF4A89" w:rsidP="00FF4A89">
      <w:pPr>
        <w:spacing w:line="480" w:lineRule="auto"/>
      </w:pPr>
    </w:p>
    <w:p w14:paraId="33EA09DF" w14:textId="15672403" w:rsidR="00EA4031" w:rsidRPr="00FF4A89" w:rsidRDefault="00000000" w:rsidP="00FF4A89">
      <w:pPr>
        <w:spacing w:line="480" w:lineRule="auto"/>
        <w:rPr>
          <w:sz w:val="24"/>
          <w:szCs w:val="24"/>
        </w:rPr>
      </w:pPr>
      <w:r w:rsidRPr="00C525A3">
        <w:rPr>
          <w:sz w:val="24"/>
          <w:szCs w:val="24"/>
        </w:rPr>
        <w:t xml:space="preserve">                 </w:t>
      </w:r>
      <w:r w:rsidR="003F0837">
        <w:rPr>
          <w:sz w:val="24"/>
          <w:szCs w:val="24"/>
        </w:rPr>
        <w:t>In conclusion</w:t>
      </w:r>
      <w:r w:rsidRPr="00C525A3">
        <w:rPr>
          <w:sz w:val="24"/>
          <w:szCs w:val="24"/>
        </w:rPr>
        <w:t xml:space="preserve">, </w:t>
      </w:r>
      <w:r w:rsidR="00361594" w:rsidRPr="00C525A3">
        <w:rPr>
          <w:sz w:val="24"/>
          <w:szCs w:val="24"/>
        </w:rPr>
        <w:t>these studies</w:t>
      </w:r>
      <w:r w:rsidRPr="00C525A3">
        <w:rPr>
          <w:sz w:val="24"/>
          <w:szCs w:val="24"/>
        </w:rPr>
        <w:t xml:space="preserve"> </w:t>
      </w:r>
      <w:r w:rsidR="00ED3617" w:rsidRPr="00C525A3">
        <w:rPr>
          <w:sz w:val="24"/>
          <w:szCs w:val="24"/>
        </w:rPr>
        <w:t>suggest that using BWC in domestic abuse cases is very beneficial because</w:t>
      </w:r>
      <w:r w:rsidRPr="00C525A3">
        <w:rPr>
          <w:sz w:val="24"/>
          <w:szCs w:val="24"/>
        </w:rPr>
        <w:t xml:space="preserve"> the footage can </w:t>
      </w:r>
      <w:r w:rsidR="00361594" w:rsidRPr="00C525A3">
        <w:rPr>
          <w:sz w:val="24"/>
          <w:szCs w:val="24"/>
        </w:rPr>
        <w:t>record contexts</w:t>
      </w:r>
      <w:r w:rsidRPr="00C525A3">
        <w:rPr>
          <w:sz w:val="24"/>
          <w:szCs w:val="24"/>
        </w:rPr>
        <w:t xml:space="preserve">, comments, and emotions of people </w:t>
      </w:r>
      <w:r w:rsidR="00361594" w:rsidRPr="00C525A3">
        <w:rPr>
          <w:sz w:val="24"/>
          <w:szCs w:val="24"/>
        </w:rPr>
        <w:t xml:space="preserve">involved </w:t>
      </w:r>
      <w:r w:rsidR="00ED3617" w:rsidRPr="00C525A3">
        <w:rPr>
          <w:sz w:val="24"/>
          <w:szCs w:val="24"/>
        </w:rPr>
        <w:t>and</w:t>
      </w:r>
      <w:r w:rsidRPr="00C525A3">
        <w:rPr>
          <w:sz w:val="24"/>
          <w:szCs w:val="24"/>
        </w:rPr>
        <w:t xml:space="preserve"> </w:t>
      </w:r>
      <w:r w:rsidR="00ED3617" w:rsidRPr="00C525A3">
        <w:rPr>
          <w:sz w:val="24"/>
          <w:szCs w:val="24"/>
        </w:rPr>
        <w:t>help</w:t>
      </w:r>
      <w:r w:rsidR="00361594" w:rsidRPr="00C525A3">
        <w:rPr>
          <w:sz w:val="24"/>
          <w:szCs w:val="24"/>
        </w:rPr>
        <w:t xml:space="preserve"> in case building for charging and prosecution. The evidence also </w:t>
      </w:r>
      <w:r w:rsidR="00ED3617" w:rsidRPr="00C525A3">
        <w:rPr>
          <w:sz w:val="24"/>
          <w:szCs w:val="24"/>
        </w:rPr>
        <w:t>shows that the footage increases</w:t>
      </w:r>
      <w:r w:rsidR="00361594" w:rsidRPr="00C525A3">
        <w:rPr>
          <w:sz w:val="24"/>
          <w:szCs w:val="24"/>
        </w:rPr>
        <w:t xml:space="preserve"> the chance of the criminal </w:t>
      </w:r>
      <w:r w:rsidR="00ED3617" w:rsidRPr="00C525A3">
        <w:rPr>
          <w:sz w:val="24"/>
          <w:szCs w:val="24"/>
        </w:rPr>
        <w:t>admitting</w:t>
      </w:r>
      <w:r w:rsidR="00361594" w:rsidRPr="00C525A3">
        <w:rPr>
          <w:sz w:val="24"/>
          <w:szCs w:val="24"/>
        </w:rPr>
        <w:t xml:space="preserve"> their guilt or </w:t>
      </w:r>
      <w:r w:rsidR="00ED3617" w:rsidRPr="00C525A3">
        <w:rPr>
          <w:sz w:val="24"/>
          <w:szCs w:val="24"/>
        </w:rPr>
        <w:t>receiving</w:t>
      </w:r>
      <w:r w:rsidR="00361594" w:rsidRPr="00C525A3">
        <w:rPr>
          <w:sz w:val="24"/>
          <w:szCs w:val="24"/>
        </w:rPr>
        <w:t xml:space="preserve"> a guilty verdict at the trial. However, technical difficulties or low compliance with camera activation </w:t>
      </w:r>
      <w:r w:rsidR="00ED3617" w:rsidRPr="00C525A3">
        <w:rPr>
          <w:sz w:val="24"/>
          <w:szCs w:val="24"/>
        </w:rPr>
        <w:t>were</w:t>
      </w:r>
      <w:r w:rsidR="00361594" w:rsidRPr="00C525A3">
        <w:rPr>
          <w:sz w:val="24"/>
          <w:szCs w:val="24"/>
        </w:rPr>
        <w:t xml:space="preserve"> also observed in two studies which </w:t>
      </w:r>
      <w:r w:rsidR="00ED3617" w:rsidRPr="00C525A3">
        <w:rPr>
          <w:sz w:val="24"/>
          <w:szCs w:val="24"/>
        </w:rPr>
        <w:t>imply</w:t>
      </w:r>
      <w:r w:rsidR="00361594" w:rsidRPr="00C525A3">
        <w:rPr>
          <w:sz w:val="24"/>
          <w:szCs w:val="24"/>
        </w:rPr>
        <w:t xml:space="preserve"> that </w:t>
      </w:r>
      <w:r w:rsidR="00ED3617" w:rsidRPr="00C525A3">
        <w:rPr>
          <w:sz w:val="24"/>
          <w:szCs w:val="24"/>
        </w:rPr>
        <w:t xml:space="preserve">BTW can be more beneficial in many instances than it is now. </w:t>
      </w:r>
    </w:p>
    <w:p w14:paraId="34898728" w14:textId="77777777" w:rsidR="00EA4031" w:rsidRDefault="00EA4031" w:rsidP="00FF4A89">
      <w:pPr>
        <w:spacing w:line="480" w:lineRule="auto"/>
      </w:pPr>
    </w:p>
    <w:p w14:paraId="1B12C687" w14:textId="77777777" w:rsidR="00EA4031" w:rsidRDefault="00EA4031" w:rsidP="00AA349C"/>
    <w:p w14:paraId="3A56D6FA" w14:textId="77777777" w:rsidR="00EA4031" w:rsidRDefault="00EA4031" w:rsidP="00AA349C"/>
    <w:p w14:paraId="3081F58F" w14:textId="77777777" w:rsidR="00EA4031" w:rsidRDefault="00EA4031" w:rsidP="00AA349C"/>
    <w:p w14:paraId="04B64665" w14:textId="77777777" w:rsidR="00EA4031" w:rsidRDefault="00EA4031" w:rsidP="00AA349C"/>
    <w:p w14:paraId="5FB74331" w14:textId="77777777" w:rsidR="00EA4031" w:rsidRDefault="00EA4031" w:rsidP="00AA349C"/>
    <w:p w14:paraId="149998FA" w14:textId="77777777" w:rsidR="00EA4031" w:rsidRDefault="00EA4031" w:rsidP="00AA349C"/>
    <w:p w14:paraId="638E710E" w14:textId="77777777" w:rsidR="00C525A3" w:rsidRDefault="00C525A3" w:rsidP="00AA349C"/>
    <w:p w14:paraId="6A9415CD" w14:textId="77777777" w:rsidR="00C525A3" w:rsidRDefault="00C525A3" w:rsidP="00AA349C"/>
    <w:p w14:paraId="6FB7E480" w14:textId="77777777" w:rsidR="00FF4A89" w:rsidRDefault="00FF4A89" w:rsidP="00AA349C"/>
    <w:p w14:paraId="66C98265" w14:textId="77777777" w:rsidR="00FF4A89" w:rsidRDefault="00FF4A89" w:rsidP="00AA349C"/>
    <w:p w14:paraId="4E155301" w14:textId="77777777" w:rsidR="00EA4031" w:rsidRDefault="00EA4031" w:rsidP="00AA349C"/>
    <w:p w14:paraId="231E3F08" w14:textId="77777777" w:rsidR="00EA4031" w:rsidRDefault="00000000" w:rsidP="003D3B66">
      <w:pPr>
        <w:pStyle w:val="Heading2"/>
      </w:pPr>
      <w:bookmarkStart w:id="8" w:name="_Toc133241233"/>
      <w:r>
        <w:lastRenderedPageBreak/>
        <w:t>References</w:t>
      </w:r>
      <w:bookmarkEnd w:id="8"/>
    </w:p>
    <w:p w14:paraId="7B04A408" w14:textId="77777777" w:rsidR="009440FB" w:rsidRDefault="009440FB"/>
    <w:p w14:paraId="7C15B4D3" w14:textId="77777777" w:rsidR="009440FB" w:rsidRDefault="009440FB" w:rsidP="006E6453">
      <w:pPr>
        <w:rPr>
          <w:rStyle w:val="Hyperlink"/>
        </w:rPr>
      </w:pPr>
      <w:r w:rsidRPr="006E6453">
        <w:t xml:space="preserve">Ariel, B. (2016) </w:t>
      </w:r>
      <w:r>
        <w:t>‘</w:t>
      </w:r>
      <w:r w:rsidRPr="006E6453">
        <w:t>Police Body Cameras in Large Police Departments</w:t>
      </w:r>
      <w:r>
        <w:t>’,</w:t>
      </w:r>
      <w:r w:rsidRPr="006E6453">
        <w:t xml:space="preserve"> </w:t>
      </w:r>
      <w:r w:rsidRPr="002D0B27">
        <w:rPr>
          <w:i/>
          <w:iCs/>
        </w:rPr>
        <w:t xml:space="preserve">Journal of Criminal </w:t>
      </w:r>
      <w:proofErr w:type="gramStart"/>
      <w:r w:rsidRPr="002D0B27">
        <w:rPr>
          <w:i/>
          <w:iCs/>
        </w:rPr>
        <w:t>Law</w:t>
      </w:r>
      <w:proofErr w:type="gramEnd"/>
      <w:r w:rsidRPr="002D0B27">
        <w:rPr>
          <w:i/>
          <w:iCs/>
        </w:rPr>
        <w:t xml:space="preserve"> and Criminology</w:t>
      </w:r>
      <w:r w:rsidRPr="006E6453">
        <w:t xml:space="preserve">, 106 (4. 3), 729-768. </w:t>
      </w:r>
      <w:hyperlink r:id="rId10" w:history="1">
        <w:r w:rsidRPr="006E6453">
          <w:rPr>
            <w:rStyle w:val="Hyperlink"/>
          </w:rPr>
          <w:t>https://doi.org/10.17863/CAM.12683</w:t>
        </w:r>
      </w:hyperlink>
    </w:p>
    <w:p w14:paraId="67C6EE79" w14:textId="77777777" w:rsidR="009440FB" w:rsidRDefault="009440FB" w:rsidP="006E6453">
      <w:r w:rsidRPr="00E84172">
        <w:t>Avdija, A.S.</w:t>
      </w:r>
      <w:r>
        <w:t xml:space="preserve"> (</w:t>
      </w:r>
      <w:r w:rsidRPr="00E84172">
        <w:t>2008</w:t>
      </w:r>
      <w:r>
        <w:t>)</w:t>
      </w:r>
      <w:r w:rsidRPr="00E84172">
        <w:t xml:space="preserve"> </w:t>
      </w:r>
      <w:r>
        <w:t>‘</w:t>
      </w:r>
      <w:r w:rsidRPr="00E84172">
        <w:t>Evidence-based policing: A comparative analysis of eight experimental studies focused in the area of targeted policing</w:t>
      </w:r>
      <w:r>
        <w:t>’,</w:t>
      </w:r>
      <w:r w:rsidRPr="00E84172">
        <w:t> </w:t>
      </w:r>
      <w:r w:rsidRPr="00E84172">
        <w:rPr>
          <w:i/>
          <w:iCs/>
        </w:rPr>
        <w:t>International Journal of Criminal Justice Sciences</w:t>
      </w:r>
      <w:r w:rsidRPr="00E84172">
        <w:t>, </w:t>
      </w:r>
      <w:r w:rsidRPr="00E84172">
        <w:rPr>
          <w:i/>
          <w:iCs/>
        </w:rPr>
        <w:t>3</w:t>
      </w:r>
      <w:r w:rsidRPr="00E84172">
        <w:t>(2), p.110.</w:t>
      </w:r>
    </w:p>
    <w:p w14:paraId="55B7807B" w14:textId="77777777" w:rsidR="009440FB" w:rsidRDefault="009440FB" w:rsidP="006E6453">
      <w:r w:rsidRPr="006E6453">
        <w:t xml:space="preserve">Brown, J., Belur, J., Tompson, L., McDowall, A., Hunter, G., &amp; May, T. (2018) </w:t>
      </w:r>
      <w:r>
        <w:t>‘</w:t>
      </w:r>
      <w:r w:rsidRPr="006E6453">
        <w:t>Extending the remit of evidence-based policing</w:t>
      </w:r>
      <w:r>
        <w:t>’,</w:t>
      </w:r>
      <w:r w:rsidRPr="006E6453">
        <w:t xml:space="preserve"> </w:t>
      </w:r>
      <w:r w:rsidRPr="00E84172">
        <w:rPr>
          <w:i/>
          <w:iCs/>
        </w:rPr>
        <w:t>International Journal of Police Science &amp; Management</w:t>
      </w:r>
      <w:r w:rsidRPr="006E6453">
        <w:t xml:space="preserve">, 20(1), 38–51. </w:t>
      </w:r>
      <w:hyperlink r:id="rId11" w:history="1">
        <w:r w:rsidRPr="00BD6A83">
          <w:rPr>
            <w:rStyle w:val="Hyperlink"/>
          </w:rPr>
          <w:t>https://doi.org/10.1177/1461355717750173</w:t>
        </w:r>
      </w:hyperlink>
    </w:p>
    <w:p w14:paraId="7BC8D76E" w14:textId="77777777" w:rsidR="009440FB" w:rsidRPr="006E6453" w:rsidRDefault="009440FB" w:rsidP="006E6453">
      <w:r w:rsidRPr="006E6453">
        <w:t>Cabinet Office (1999) </w:t>
      </w:r>
      <w:r w:rsidRPr="006E6453">
        <w:rPr>
          <w:i/>
          <w:iCs/>
        </w:rPr>
        <w:t>Modernising Government</w:t>
      </w:r>
      <w:r w:rsidRPr="006E6453">
        <w:t xml:space="preserve">, London: The Stationery Office. </w:t>
      </w:r>
      <w:r>
        <w:t xml:space="preserve">Available at: </w:t>
      </w:r>
      <w:hyperlink r:id="rId12" w:history="1">
        <w:r w:rsidRPr="00BD6A83">
          <w:rPr>
            <w:rStyle w:val="Hyperlink"/>
          </w:rPr>
          <w:t>https://ntouk.files.wordpress.com/2015/06/modgov.pdf</w:t>
        </w:r>
      </w:hyperlink>
      <w:r>
        <w:t xml:space="preserve"> </w:t>
      </w:r>
      <w:proofErr w:type="gramStart"/>
      <w:r>
        <w:t>( Accessed</w:t>
      </w:r>
      <w:proofErr w:type="gramEnd"/>
      <w:r>
        <w:t xml:space="preserve"> 22 March 2023).</w:t>
      </w:r>
    </w:p>
    <w:p w14:paraId="62FD949D" w14:textId="77777777" w:rsidR="009440FB" w:rsidRDefault="009440FB" w:rsidP="006E6453">
      <w:r>
        <w:t xml:space="preserve">College of Policing (2021) </w:t>
      </w:r>
      <w:r w:rsidRPr="002D0B27">
        <w:rPr>
          <w:i/>
          <w:iCs/>
        </w:rPr>
        <w:t>Body-worn cameras</w:t>
      </w:r>
      <w:r>
        <w:t xml:space="preserve">. Available at: </w:t>
      </w:r>
      <w:hyperlink r:id="rId13" w:history="1">
        <w:r w:rsidRPr="00BD6A83">
          <w:rPr>
            <w:rStyle w:val="Hyperlink"/>
          </w:rPr>
          <w:t>https://www.college.police.uk/research/crime-reduction-toolkit/body-worn-cameras</w:t>
        </w:r>
      </w:hyperlink>
      <w:r>
        <w:t xml:space="preserve"> (Accessed 22 April 2023</w:t>
      </w:r>
      <w:r w:rsidRPr="006E6453">
        <w:t>)</w:t>
      </w:r>
      <w:r>
        <w:t>.</w:t>
      </w:r>
    </w:p>
    <w:p w14:paraId="353B3C67" w14:textId="77777777" w:rsidR="009440FB" w:rsidRPr="006E6453" w:rsidRDefault="009440FB" w:rsidP="006E6453">
      <w:r>
        <w:t xml:space="preserve">College of Policing (2023) </w:t>
      </w:r>
      <w:r w:rsidRPr="00E84172">
        <w:rPr>
          <w:i/>
          <w:iCs/>
        </w:rPr>
        <w:t>Evidence-based policing</w:t>
      </w:r>
      <w:r>
        <w:t xml:space="preserve">. Available at: </w:t>
      </w:r>
      <w:hyperlink r:id="rId14" w:anchor=":~:text=Evidence%2Dbased%20policing%20(EBP),with%20academics%20and%20other%20partners" w:history="1">
        <w:r w:rsidRPr="00BD6A83">
          <w:rPr>
            <w:rStyle w:val="Hyperlink"/>
          </w:rPr>
          <w:t>https://www.college.police.uk/research/evidence-based-policing-EBP#:~:text=Evidence%2Dbased%20policing%20(EBP),with%20academics%20and%20other%20partners</w:t>
        </w:r>
      </w:hyperlink>
      <w:r w:rsidRPr="006E6453">
        <w:t>. (</w:t>
      </w:r>
      <w:r>
        <w:t xml:space="preserve">Accessed 12 April 2023). </w:t>
      </w:r>
    </w:p>
    <w:p w14:paraId="3C890E70" w14:textId="77777777" w:rsidR="009440FB" w:rsidRPr="00EA4031" w:rsidRDefault="009440FB" w:rsidP="00EA4031">
      <w:r>
        <w:t>Huebl, B. (2020)</w:t>
      </w:r>
      <w:r w:rsidRPr="0010144F">
        <w:t xml:space="preserve"> </w:t>
      </w:r>
      <w:r w:rsidRPr="0010144F">
        <w:rPr>
          <w:i/>
          <w:iCs/>
        </w:rPr>
        <w:t>Investigation into body cameras finds nagging challenges for UK police</w:t>
      </w:r>
      <w:r>
        <w:t xml:space="preserve">. Available at: </w:t>
      </w:r>
      <w:hyperlink r:id="rId15" w:history="1">
        <w:r w:rsidRPr="00BD6A83">
          <w:rPr>
            <w:rStyle w:val="Hyperlink"/>
          </w:rPr>
          <w:t>https://eandt.theiet.org/content/articles/2020/03/investigation-on-body-worn-cameras/</w:t>
        </w:r>
      </w:hyperlink>
      <w:r>
        <w:rPr>
          <w:rStyle w:val="Hyperlink"/>
        </w:rPr>
        <w:t xml:space="preserve"> </w:t>
      </w:r>
      <w:r>
        <w:t>(Accessed on 29 March 2023</w:t>
      </w:r>
      <w:r w:rsidRPr="00EA4031">
        <w:t>)</w:t>
      </w:r>
      <w:r>
        <w:t>.</w:t>
      </w:r>
    </w:p>
    <w:p w14:paraId="70FBC26A" w14:textId="77777777" w:rsidR="009440FB" w:rsidRDefault="009440FB">
      <w:r w:rsidRPr="00AE5BD9">
        <w:t>Katz, C.M., Choate, D.E., Ready, J.R. and Nuño, L.</w:t>
      </w:r>
      <w:r>
        <w:t xml:space="preserve"> (</w:t>
      </w:r>
      <w:r w:rsidRPr="00AE5BD9">
        <w:t>2014</w:t>
      </w:r>
      <w:r>
        <w:t>)</w:t>
      </w:r>
      <w:r w:rsidRPr="00AE5BD9">
        <w:t xml:space="preserve"> </w:t>
      </w:r>
      <w:r>
        <w:t>‘</w:t>
      </w:r>
      <w:r w:rsidRPr="00AE5BD9">
        <w:t>Evaluating the impact of officer worn body cameras in the Phoenix police department</w:t>
      </w:r>
      <w:r>
        <w:t>’,</w:t>
      </w:r>
      <w:r w:rsidRPr="00AE5BD9">
        <w:t> </w:t>
      </w:r>
      <w:r w:rsidRPr="00AE5BD9">
        <w:rPr>
          <w:i/>
          <w:iCs/>
        </w:rPr>
        <w:t>Phoenix, AZ: Center for Violence Prevention &amp; Community Safety, Arizona State University</w:t>
      </w:r>
      <w:r>
        <w:t xml:space="preserve">. Available at: </w:t>
      </w:r>
      <w:hyperlink r:id="rId16" w:anchor=":~:text=Our%20analysis%20of%20the%20camera,%2Fvehicle%20stops%20(30.9%25)" w:history="1">
        <w:r w:rsidRPr="00BD6A83">
          <w:rPr>
            <w:rStyle w:val="Hyperlink"/>
          </w:rPr>
          <w:t>https://cvpcs.asu.edu/content/evaluating-impact-officer-worn-body-cameras-phoenix-police-department-0#:~:text=Our%20analysis%20of%20the%20camera,%2Fvehicle%20stops%20(30.9%25)</w:t>
        </w:r>
      </w:hyperlink>
      <w:r>
        <w:t xml:space="preserve"> (Accessed 15 March 2023).</w:t>
      </w:r>
    </w:p>
    <w:p w14:paraId="055E53A6" w14:textId="77777777" w:rsidR="009440FB" w:rsidRDefault="009440FB">
      <w:r>
        <w:t xml:space="preserve">Lister, S., Burn, D., Pina-Sanchez, J. (2018) ‘EXPLORING THE IMPACTS OF POLICE USE OF BODY-WORN VIDEO CAMERAS AT INCIDENTS OF DOMESTIC ABUSE’, </w:t>
      </w:r>
      <w:r w:rsidRPr="00476108">
        <w:rPr>
          <w:i/>
          <w:iCs/>
        </w:rPr>
        <w:t>University of Leeds</w:t>
      </w:r>
      <w:r>
        <w:t xml:space="preserve">. Available at: </w:t>
      </w:r>
      <w:hyperlink r:id="rId17" w:history="1">
        <w:r w:rsidRPr="00BD6A83">
          <w:rPr>
            <w:rStyle w:val="Hyperlink"/>
          </w:rPr>
          <w:t>https://documents.manchester.ac.uk/display.aspx?DocID=56481</w:t>
        </w:r>
      </w:hyperlink>
      <w:r>
        <w:t xml:space="preserve"> </w:t>
      </w:r>
      <w:r w:rsidRPr="00D55577">
        <w:t>(</w:t>
      </w:r>
      <w:r>
        <w:t xml:space="preserve">Accessed 11 March 2023). </w:t>
      </w:r>
    </w:p>
    <w:p w14:paraId="0EBBB397" w14:textId="77777777" w:rsidR="009440FB" w:rsidRPr="00EA4031" w:rsidRDefault="009440FB" w:rsidP="00EA4031">
      <w:r w:rsidRPr="00462A93">
        <w:t xml:space="preserve">Lum, C., Koper, C.S., Wilson, D.B., Stoltz, M., Goodier, M., Eggins, E., Higginson, A. and Mazerolle, L. </w:t>
      </w:r>
      <w:r>
        <w:t>(</w:t>
      </w:r>
      <w:r w:rsidRPr="00462A93">
        <w:t>2020</w:t>
      </w:r>
      <w:r>
        <w:t>)</w:t>
      </w:r>
      <w:r w:rsidRPr="00462A93">
        <w:t xml:space="preserve"> </w:t>
      </w:r>
      <w:r>
        <w:t>‘</w:t>
      </w:r>
      <w:r w:rsidRPr="00462A93">
        <w:t>Body-worn cameras' effects on police officers and citizen behavior: A systematic review</w:t>
      </w:r>
      <w:r>
        <w:t>’,</w:t>
      </w:r>
      <w:r w:rsidRPr="00462A93">
        <w:t> </w:t>
      </w:r>
      <w:r w:rsidRPr="00462A93">
        <w:rPr>
          <w:i/>
          <w:iCs/>
        </w:rPr>
        <w:t>Campbell Systematic Reviews</w:t>
      </w:r>
      <w:r w:rsidRPr="00462A93">
        <w:t>, </w:t>
      </w:r>
      <w:r w:rsidRPr="00462A93">
        <w:rPr>
          <w:i/>
          <w:iCs/>
        </w:rPr>
        <w:t>16</w:t>
      </w:r>
      <w:r w:rsidRPr="00462A93">
        <w:t>(3), pp.</w:t>
      </w:r>
      <w:r>
        <w:t xml:space="preserve"> </w:t>
      </w:r>
      <w:r w:rsidRPr="00462A93">
        <w:t>Article-number.</w:t>
      </w:r>
    </w:p>
    <w:p w14:paraId="51E568BE" w14:textId="77777777" w:rsidR="009440FB" w:rsidRDefault="009440FB" w:rsidP="00AA349C">
      <w:r w:rsidRPr="00D90E8B">
        <w:t xml:space="preserve">Morrow, W.J., Katz, C.M., and Choate, D.E. </w:t>
      </w:r>
      <w:r>
        <w:t>(</w:t>
      </w:r>
      <w:r w:rsidRPr="00D90E8B">
        <w:t>2016</w:t>
      </w:r>
      <w:r>
        <w:t>)</w:t>
      </w:r>
      <w:r w:rsidRPr="00D90E8B">
        <w:t xml:space="preserve"> </w:t>
      </w:r>
      <w:r>
        <w:t>‘</w:t>
      </w:r>
      <w:r w:rsidRPr="00D90E8B">
        <w:t>Assessing the impact of Police body-worn cameras on arresting, prosecuting, and convicting suspects of intimate partner violence</w:t>
      </w:r>
      <w:r>
        <w:t>’,</w:t>
      </w:r>
      <w:r w:rsidRPr="00D90E8B">
        <w:t xml:space="preserve"> </w:t>
      </w:r>
      <w:r w:rsidRPr="00476108">
        <w:rPr>
          <w:i/>
          <w:iCs/>
        </w:rPr>
        <w:t>Police quarterly</w:t>
      </w:r>
      <w:r w:rsidRPr="00D90E8B">
        <w:t>, 19 (3), 303–325. doi:10.1177/1098611116652850</w:t>
      </w:r>
    </w:p>
    <w:p w14:paraId="68F02666" w14:textId="77777777" w:rsidR="009440FB" w:rsidRDefault="009440FB">
      <w:r w:rsidRPr="000F592A">
        <w:t>Owens, C., Mann, D., and Mckenna, R.</w:t>
      </w:r>
      <w:r>
        <w:t xml:space="preserve"> (</w:t>
      </w:r>
      <w:r w:rsidRPr="000F592A">
        <w:t>2014</w:t>
      </w:r>
      <w:r>
        <w:t>)</w:t>
      </w:r>
      <w:r w:rsidRPr="000F592A">
        <w:t> </w:t>
      </w:r>
      <w:r>
        <w:t>‘</w:t>
      </w:r>
      <w:r w:rsidRPr="00476108">
        <w:t>The Essex body worn video trial. The impact of body-worn video on criminal justice outcomes of domestic abuse incidents</w:t>
      </w:r>
      <w:r>
        <w:t>’</w:t>
      </w:r>
      <w:r>
        <w:rPr>
          <w:i/>
          <w:iCs/>
        </w:rPr>
        <w:t>,</w:t>
      </w:r>
      <w:r w:rsidRPr="000F592A">
        <w:t> </w:t>
      </w:r>
      <w:r w:rsidRPr="00476108">
        <w:rPr>
          <w:i/>
          <w:iCs/>
        </w:rPr>
        <w:t>College of Policing</w:t>
      </w:r>
      <w:r w:rsidRPr="000F592A">
        <w:t>. Available from: </w:t>
      </w:r>
      <w:hyperlink r:id="rId18" w:tgtFrame="_blank" w:history="1">
        <w:r w:rsidRPr="000F592A">
          <w:rPr>
            <w:rStyle w:val="Hyperlink"/>
          </w:rPr>
          <w:t>https://whatworks.college.police.uk/Research/Documents/BWV_Report.pdf</w:t>
        </w:r>
      </w:hyperlink>
      <w:r>
        <w:t xml:space="preserve"> (Accessed: 3 April 2023). </w:t>
      </w:r>
    </w:p>
    <w:p w14:paraId="5FFE0E0A" w14:textId="77777777" w:rsidR="009440FB" w:rsidRDefault="009440FB" w:rsidP="00EA4031">
      <w:r>
        <w:lastRenderedPageBreak/>
        <w:t xml:space="preserve">The Guardian (2016) </w:t>
      </w:r>
      <w:r w:rsidRPr="009440FB">
        <w:t>Thousands of Metropolitan police to be equipped with body-worn cameras</w:t>
      </w:r>
      <w:r>
        <w:t xml:space="preserve">. Available at: </w:t>
      </w:r>
      <w:hyperlink r:id="rId19" w:history="1">
        <w:r w:rsidRPr="00BD6A83">
          <w:rPr>
            <w:rStyle w:val="Hyperlink"/>
          </w:rPr>
          <w:t>https://www.theguardian.com/uk-news/2016/oct/17/thousands-of-metropolitan-police-to-be-equipped-with-body-worn-cameras</w:t>
        </w:r>
      </w:hyperlink>
      <w:r w:rsidRPr="00EA4031">
        <w:t xml:space="preserve"> (</w:t>
      </w:r>
      <w:r>
        <w:t>Accessed 29 March 2023</w:t>
      </w:r>
      <w:r w:rsidRPr="00EA4031">
        <w:t>)</w:t>
      </w:r>
      <w:r>
        <w:t>.</w:t>
      </w:r>
    </w:p>
    <w:p w14:paraId="306D808F" w14:textId="77777777" w:rsidR="009440FB" w:rsidRPr="006E6453" w:rsidRDefault="009440FB" w:rsidP="006E6453">
      <w:r>
        <w:t xml:space="preserve">U.S. Department of Justice (2022) </w:t>
      </w:r>
      <w:r w:rsidRPr="002D0B27">
        <w:rPr>
          <w:i/>
          <w:iCs/>
        </w:rPr>
        <w:t>Practice Profile: Body-Worn Cameras’ Effects on Police Officer Behavior</w:t>
      </w:r>
      <w:r>
        <w:t xml:space="preserve">. Available at: </w:t>
      </w:r>
      <w:hyperlink r:id="rId20" w:anchor="pd" w:history="1">
        <w:r w:rsidRPr="00BD6A83">
          <w:rPr>
            <w:rStyle w:val="Hyperlink"/>
          </w:rPr>
          <w:t>https://crimesolutions.ojp.gov/ratedpractices/122#pd</w:t>
        </w:r>
      </w:hyperlink>
      <w:r w:rsidRPr="006E6453">
        <w:t xml:space="preserve"> (</w:t>
      </w:r>
      <w:r>
        <w:t>Accessed 17 March 2023</w:t>
      </w:r>
      <w:r w:rsidRPr="006E6453">
        <w:t>).</w:t>
      </w:r>
    </w:p>
    <w:p w14:paraId="73E9A924" w14:textId="77777777" w:rsidR="009440FB" w:rsidRPr="00EA4031" w:rsidRDefault="009440FB" w:rsidP="00EA4031">
      <w:r w:rsidRPr="00462A93">
        <w:t xml:space="preserve">Wright, J.E. and Headley, A.M. </w:t>
      </w:r>
      <w:r>
        <w:t>(</w:t>
      </w:r>
      <w:r w:rsidRPr="00462A93">
        <w:t>2021</w:t>
      </w:r>
      <w:r>
        <w:t>)</w:t>
      </w:r>
      <w:r w:rsidRPr="00462A93">
        <w:t xml:space="preserve"> </w:t>
      </w:r>
      <w:r>
        <w:t>‘</w:t>
      </w:r>
      <w:r w:rsidRPr="00462A93">
        <w:t>Can technology work for policing? Citizen perceptions of police-body worn cameras</w:t>
      </w:r>
      <w:r>
        <w:t>’</w:t>
      </w:r>
      <w:r w:rsidRPr="00462A93">
        <w:t> </w:t>
      </w:r>
      <w:r w:rsidRPr="00462A93">
        <w:rPr>
          <w:i/>
          <w:iCs/>
        </w:rPr>
        <w:t>The American Review of Public Administration</w:t>
      </w:r>
      <w:r w:rsidRPr="00462A93">
        <w:t>, </w:t>
      </w:r>
      <w:r w:rsidRPr="00462A93">
        <w:rPr>
          <w:i/>
          <w:iCs/>
        </w:rPr>
        <w:t>51</w:t>
      </w:r>
      <w:r w:rsidRPr="00462A93">
        <w:t>(1), pp.17-27.</w:t>
      </w:r>
    </w:p>
    <w:p w14:paraId="2BF907FE" w14:textId="77777777" w:rsidR="00ED158F" w:rsidRDefault="00ED158F" w:rsidP="007B20E2">
      <w:pPr>
        <w:pStyle w:val="ListParagraph"/>
      </w:pPr>
    </w:p>
    <w:sectPr w:rsidR="00ED158F" w:rsidSect="006E6453">
      <w:headerReference w:type="default" r:id="rId21"/>
      <w:footerReference w:type="defaul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A7198" w14:textId="77777777" w:rsidR="002D2767" w:rsidRDefault="002D2767">
      <w:pPr>
        <w:spacing w:after="0" w:line="240" w:lineRule="auto"/>
      </w:pPr>
      <w:r>
        <w:separator/>
      </w:r>
    </w:p>
  </w:endnote>
  <w:endnote w:type="continuationSeparator" w:id="0">
    <w:p w14:paraId="3B262617" w14:textId="77777777" w:rsidR="002D2767" w:rsidRDefault="002D2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576081"/>
      <w:docPartObj>
        <w:docPartGallery w:val="Page Numbers (Bottom of Page)"/>
        <w:docPartUnique/>
      </w:docPartObj>
    </w:sdtPr>
    <w:sdtEndPr>
      <w:rPr>
        <w:noProof/>
      </w:rPr>
    </w:sdtEndPr>
    <w:sdtContent>
      <w:p w14:paraId="60CD94CA" w14:textId="77777777" w:rsidR="00EA4031" w:rsidRDefault="00000000">
        <w:pPr>
          <w:pStyle w:val="Footer"/>
        </w:pPr>
        <w:r>
          <w:fldChar w:fldCharType="begin"/>
        </w:r>
        <w:r>
          <w:instrText xml:space="preserve"> PAGE   \* MERGEFORMAT </w:instrText>
        </w:r>
        <w:r>
          <w:fldChar w:fldCharType="separate"/>
        </w:r>
        <w:r>
          <w:rPr>
            <w:noProof/>
          </w:rPr>
          <w:t>2</w:t>
        </w:r>
        <w:r>
          <w:rPr>
            <w:noProof/>
          </w:rPr>
          <w:fldChar w:fldCharType="end"/>
        </w:r>
      </w:p>
    </w:sdtContent>
  </w:sdt>
  <w:p w14:paraId="49D1E326" w14:textId="77777777" w:rsidR="00EA4031" w:rsidRDefault="00EA40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19FBC" w14:textId="77777777" w:rsidR="00C525A3" w:rsidRDefault="00C525A3">
    <w:pPr>
      <w:pStyle w:val="Footer"/>
    </w:pPr>
  </w:p>
  <w:p w14:paraId="3179E383" w14:textId="77777777" w:rsidR="00C525A3" w:rsidRDefault="00C52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57E44" w14:textId="77777777" w:rsidR="002D2767" w:rsidRDefault="002D2767">
      <w:pPr>
        <w:spacing w:after="0" w:line="240" w:lineRule="auto"/>
      </w:pPr>
      <w:r>
        <w:separator/>
      </w:r>
    </w:p>
  </w:footnote>
  <w:footnote w:type="continuationSeparator" w:id="0">
    <w:p w14:paraId="3B96D7CB" w14:textId="77777777" w:rsidR="002D2767" w:rsidRDefault="002D2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BF1A5" w14:textId="77777777" w:rsidR="00C525A3" w:rsidRDefault="00000000">
    <w:pPr>
      <w:pStyle w:val="Header"/>
    </w:pPr>
    <w:r>
      <w:t>2233686</w:t>
    </w:r>
  </w:p>
  <w:p w14:paraId="28D230D1" w14:textId="77777777" w:rsidR="00C525A3" w:rsidRDefault="00C525A3">
    <w:pPr>
      <w:pStyle w:val="Header"/>
    </w:pPr>
  </w:p>
  <w:p w14:paraId="22A78EBB" w14:textId="77777777" w:rsidR="00C525A3" w:rsidRDefault="00C525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114C2"/>
    <w:multiLevelType w:val="hybridMultilevel"/>
    <w:tmpl w:val="0778EFB2"/>
    <w:lvl w:ilvl="0" w:tplc="438A5724">
      <w:start w:val="1"/>
      <w:numFmt w:val="bullet"/>
      <w:lvlText w:val=""/>
      <w:lvlJc w:val="left"/>
      <w:pPr>
        <w:ind w:left="720" w:hanging="360"/>
      </w:pPr>
      <w:rPr>
        <w:rFonts w:ascii="Symbol" w:hAnsi="Symbol" w:hint="default"/>
      </w:rPr>
    </w:lvl>
    <w:lvl w:ilvl="1" w:tplc="52A27468" w:tentative="1">
      <w:start w:val="1"/>
      <w:numFmt w:val="bullet"/>
      <w:lvlText w:val="o"/>
      <w:lvlJc w:val="left"/>
      <w:pPr>
        <w:ind w:left="1440" w:hanging="360"/>
      </w:pPr>
      <w:rPr>
        <w:rFonts w:ascii="Courier New" w:hAnsi="Courier New" w:cs="Courier New" w:hint="default"/>
      </w:rPr>
    </w:lvl>
    <w:lvl w:ilvl="2" w:tplc="176CE746" w:tentative="1">
      <w:start w:val="1"/>
      <w:numFmt w:val="bullet"/>
      <w:lvlText w:val=""/>
      <w:lvlJc w:val="left"/>
      <w:pPr>
        <w:ind w:left="2160" w:hanging="360"/>
      </w:pPr>
      <w:rPr>
        <w:rFonts w:ascii="Wingdings" w:hAnsi="Wingdings" w:hint="default"/>
      </w:rPr>
    </w:lvl>
    <w:lvl w:ilvl="3" w:tplc="FC7831D6" w:tentative="1">
      <w:start w:val="1"/>
      <w:numFmt w:val="bullet"/>
      <w:lvlText w:val=""/>
      <w:lvlJc w:val="left"/>
      <w:pPr>
        <w:ind w:left="2880" w:hanging="360"/>
      </w:pPr>
      <w:rPr>
        <w:rFonts w:ascii="Symbol" w:hAnsi="Symbol" w:hint="default"/>
      </w:rPr>
    </w:lvl>
    <w:lvl w:ilvl="4" w:tplc="6BBEDBC0" w:tentative="1">
      <w:start w:val="1"/>
      <w:numFmt w:val="bullet"/>
      <w:lvlText w:val="o"/>
      <w:lvlJc w:val="left"/>
      <w:pPr>
        <w:ind w:left="3600" w:hanging="360"/>
      </w:pPr>
      <w:rPr>
        <w:rFonts w:ascii="Courier New" w:hAnsi="Courier New" w:cs="Courier New" w:hint="default"/>
      </w:rPr>
    </w:lvl>
    <w:lvl w:ilvl="5" w:tplc="E0D2733A" w:tentative="1">
      <w:start w:val="1"/>
      <w:numFmt w:val="bullet"/>
      <w:lvlText w:val=""/>
      <w:lvlJc w:val="left"/>
      <w:pPr>
        <w:ind w:left="4320" w:hanging="360"/>
      </w:pPr>
      <w:rPr>
        <w:rFonts w:ascii="Wingdings" w:hAnsi="Wingdings" w:hint="default"/>
      </w:rPr>
    </w:lvl>
    <w:lvl w:ilvl="6" w:tplc="E71CD2AC" w:tentative="1">
      <w:start w:val="1"/>
      <w:numFmt w:val="bullet"/>
      <w:lvlText w:val=""/>
      <w:lvlJc w:val="left"/>
      <w:pPr>
        <w:ind w:left="5040" w:hanging="360"/>
      </w:pPr>
      <w:rPr>
        <w:rFonts w:ascii="Symbol" w:hAnsi="Symbol" w:hint="default"/>
      </w:rPr>
    </w:lvl>
    <w:lvl w:ilvl="7" w:tplc="8EEEC77A" w:tentative="1">
      <w:start w:val="1"/>
      <w:numFmt w:val="bullet"/>
      <w:lvlText w:val="o"/>
      <w:lvlJc w:val="left"/>
      <w:pPr>
        <w:ind w:left="5760" w:hanging="360"/>
      </w:pPr>
      <w:rPr>
        <w:rFonts w:ascii="Courier New" w:hAnsi="Courier New" w:cs="Courier New" w:hint="default"/>
      </w:rPr>
    </w:lvl>
    <w:lvl w:ilvl="8" w:tplc="1BF8422C" w:tentative="1">
      <w:start w:val="1"/>
      <w:numFmt w:val="bullet"/>
      <w:lvlText w:val=""/>
      <w:lvlJc w:val="left"/>
      <w:pPr>
        <w:ind w:left="6480" w:hanging="360"/>
      </w:pPr>
      <w:rPr>
        <w:rFonts w:ascii="Wingdings" w:hAnsi="Wingdings" w:hint="default"/>
      </w:rPr>
    </w:lvl>
  </w:abstractNum>
  <w:num w:numId="1" w16cid:durableId="337513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2F3"/>
    <w:rsid w:val="0000455B"/>
    <w:rsid w:val="00012D33"/>
    <w:rsid w:val="00076584"/>
    <w:rsid w:val="000B766E"/>
    <w:rsid w:val="000F592A"/>
    <w:rsid w:val="0010144F"/>
    <w:rsid w:val="001170EC"/>
    <w:rsid w:val="001B09C3"/>
    <w:rsid w:val="001C14FD"/>
    <w:rsid w:val="002516B1"/>
    <w:rsid w:val="002B021C"/>
    <w:rsid w:val="002C53F3"/>
    <w:rsid w:val="002D0B27"/>
    <w:rsid w:val="002D17B4"/>
    <w:rsid w:val="002D2767"/>
    <w:rsid w:val="002E2958"/>
    <w:rsid w:val="00361594"/>
    <w:rsid w:val="00365B30"/>
    <w:rsid w:val="003D3B66"/>
    <w:rsid w:val="003E098B"/>
    <w:rsid w:val="003F0837"/>
    <w:rsid w:val="0043219D"/>
    <w:rsid w:val="00436632"/>
    <w:rsid w:val="00445745"/>
    <w:rsid w:val="00462A93"/>
    <w:rsid w:val="00476108"/>
    <w:rsid w:val="004842D9"/>
    <w:rsid w:val="004912F3"/>
    <w:rsid w:val="004A4148"/>
    <w:rsid w:val="004E796E"/>
    <w:rsid w:val="00513516"/>
    <w:rsid w:val="00545C89"/>
    <w:rsid w:val="005538C9"/>
    <w:rsid w:val="00563D9B"/>
    <w:rsid w:val="005A0A59"/>
    <w:rsid w:val="005A467F"/>
    <w:rsid w:val="005B182C"/>
    <w:rsid w:val="005B4743"/>
    <w:rsid w:val="006130BE"/>
    <w:rsid w:val="006143C5"/>
    <w:rsid w:val="00645262"/>
    <w:rsid w:val="006822FB"/>
    <w:rsid w:val="006913A2"/>
    <w:rsid w:val="006C7E4F"/>
    <w:rsid w:val="006E6453"/>
    <w:rsid w:val="00707E9F"/>
    <w:rsid w:val="00737D50"/>
    <w:rsid w:val="00752932"/>
    <w:rsid w:val="0078569E"/>
    <w:rsid w:val="007945A7"/>
    <w:rsid w:val="007A396C"/>
    <w:rsid w:val="007B20E2"/>
    <w:rsid w:val="007E5CB1"/>
    <w:rsid w:val="007E634E"/>
    <w:rsid w:val="00803F20"/>
    <w:rsid w:val="00827B74"/>
    <w:rsid w:val="008551D9"/>
    <w:rsid w:val="008A6C6C"/>
    <w:rsid w:val="008B791A"/>
    <w:rsid w:val="008E6E2C"/>
    <w:rsid w:val="00914523"/>
    <w:rsid w:val="00922832"/>
    <w:rsid w:val="00935458"/>
    <w:rsid w:val="009440FB"/>
    <w:rsid w:val="00983D90"/>
    <w:rsid w:val="009A5D5E"/>
    <w:rsid w:val="009D2035"/>
    <w:rsid w:val="009E524F"/>
    <w:rsid w:val="00A4073D"/>
    <w:rsid w:val="00A57408"/>
    <w:rsid w:val="00A6200A"/>
    <w:rsid w:val="00A94727"/>
    <w:rsid w:val="00AA349C"/>
    <w:rsid w:val="00AE5BD9"/>
    <w:rsid w:val="00B30D2F"/>
    <w:rsid w:val="00B411DB"/>
    <w:rsid w:val="00B631D8"/>
    <w:rsid w:val="00B74518"/>
    <w:rsid w:val="00B94AFF"/>
    <w:rsid w:val="00BD5E70"/>
    <w:rsid w:val="00C236BF"/>
    <w:rsid w:val="00C525A3"/>
    <w:rsid w:val="00C74ABD"/>
    <w:rsid w:val="00C91193"/>
    <w:rsid w:val="00CC5531"/>
    <w:rsid w:val="00CC5584"/>
    <w:rsid w:val="00CC6354"/>
    <w:rsid w:val="00CF15E2"/>
    <w:rsid w:val="00D129D5"/>
    <w:rsid w:val="00D55577"/>
    <w:rsid w:val="00D70E60"/>
    <w:rsid w:val="00D821BE"/>
    <w:rsid w:val="00D90E8B"/>
    <w:rsid w:val="00D96FA8"/>
    <w:rsid w:val="00DB5FA2"/>
    <w:rsid w:val="00DE4550"/>
    <w:rsid w:val="00DE51DA"/>
    <w:rsid w:val="00E6628E"/>
    <w:rsid w:val="00E71CBA"/>
    <w:rsid w:val="00E84172"/>
    <w:rsid w:val="00EA4031"/>
    <w:rsid w:val="00ED158F"/>
    <w:rsid w:val="00ED3617"/>
    <w:rsid w:val="00F175B1"/>
    <w:rsid w:val="00F23350"/>
    <w:rsid w:val="00FC348D"/>
    <w:rsid w:val="00FF4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35A07"/>
  <w15:chartTrackingRefBased/>
  <w15:docId w15:val="{A22D9C99-2060-4ED2-9D8E-FC7B1755A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CBA"/>
  </w:style>
  <w:style w:type="paragraph" w:styleId="Heading1">
    <w:name w:val="heading 1"/>
    <w:basedOn w:val="Normal"/>
    <w:next w:val="Normal"/>
    <w:link w:val="Heading1Char"/>
    <w:uiPriority w:val="9"/>
    <w:qFormat/>
    <w:rsid w:val="006E64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64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49C"/>
    <w:pPr>
      <w:ind w:left="720"/>
      <w:contextualSpacing/>
    </w:pPr>
  </w:style>
  <w:style w:type="character" w:styleId="Hyperlink">
    <w:name w:val="Hyperlink"/>
    <w:basedOn w:val="DefaultParagraphFont"/>
    <w:uiPriority w:val="99"/>
    <w:unhideWhenUsed/>
    <w:rsid w:val="00645262"/>
    <w:rPr>
      <w:color w:val="0563C1" w:themeColor="hyperlink"/>
      <w:u w:val="single"/>
    </w:rPr>
  </w:style>
  <w:style w:type="character" w:styleId="UnresolvedMention">
    <w:name w:val="Unresolved Mention"/>
    <w:basedOn w:val="DefaultParagraphFont"/>
    <w:uiPriority w:val="99"/>
    <w:semiHidden/>
    <w:unhideWhenUsed/>
    <w:rsid w:val="00645262"/>
    <w:rPr>
      <w:color w:val="605E5C"/>
      <w:shd w:val="clear" w:color="auto" w:fill="E1DFDD"/>
    </w:rPr>
  </w:style>
  <w:style w:type="paragraph" w:styleId="NoSpacing">
    <w:name w:val="No Spacing"/>
    <w:uiPriority w:val="1"/>
    <w:qFormat/>
    <w:rsid w:val="006E6453"/>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6E64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6453"/>
    <w:pPr>
      <w:outlineLvl w:val="9"/>
    </w:pPr>
    <w:rPr>
      <w:lang w:val="en-US"/>
    </w:rPr>
  </w:style>
  <w:style w:type="paragraph" w:styleId="TOC1">
    <w:name w:val="toc 1"/>
    <w:basedOn w:val="Normal"/>
    <w:next w:val="Normal"/>
    <w:autoRedefine/>
    <w:uiPriority w:val="39"/>
    <w:unhideWhenUsed/>
    <w:rsid w:val="006E6453"/>
    <w:pPr>
      <w:spacing w:after="100"/>
    </w:pPr>
  </w:style>
  <w:style w:type="character" w:customStyle="1" w:styleId="Heading2Char">
    <w:name w:val="Heading 2 Char"/>
    <w:basedOn w:val="DefaultParagraphFont"/>
    <w:link w:val="Heading2"/>
    <w:uiPriority w:val="9"/>
    <w:rsid w:val="006E645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E6453"/>
    <w:pPr>
      <w:spacing w:after="100"/>
      <w:ind w:left="220"/>
    </w:pPr>
  </w:style>
  <w:style w:type="paragraph" w:styleId="Header">
    <w:name w:val="header"/>
    <w:basedOn w:val="Normal"/>
    <w:link w:val="HeaderChar"/>
    <w:uiPriority w:val="99"/>
    <w:unhideWhenUsed/>
    <w:rsid w:val="00EA4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031"/>
  </w:style>
  <w:style w:type="paragraph" w:styleId="Footer">
    <w:name w:val="footer"/>
    <w:basedOn w:val="Normal"/>
    <w:link w:val="FooterChar"/>
    <w:uiPriority w:val="99"/>
    <w:unhideWhenUsed/>
    <w:rsid w:val="00EA4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lege.police.uk/research/crime-reduction-toolkit/body-worn-cameras" TargetMode="External"/><Relationship Id="rId18" Type="http://schemas.openxmlformats.org/officeDocument/2006/relationships/hyperlink" Target="https://whatworks.college.police.uk/Research/Documents/BWV_Report.pdf"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ntouk.files.wordpress.com/2015/06/modgov.pdf" TargetMode="External"/><Relationship Id="rId17" Type="http://schemas.openxmlformats.org/officeDocument/2006/relationships/hyperlink" Target="https://documents.manchester.ac.uk/display.aspx?DocID=5648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vpcs.asu.edu/content/evaluating-impact-officer-worn-body-cameras-phoenix-police-department-0" TargetMode="External"/><Relationship Id="rId20" Type="http://schemas.openxmlformats.org/officeDocument/2006/relationships/hyperlink" Target="https://crimesolutions.ojp.gov/ratedpractices/1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1461355717750173"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andt.theiet.org/content/articles/2020/03/investigation-on-body-worn-cameras/" TargetMode="External"/><Relationship Id="rId23" Type="http://schemas.openxmlformats.org/officeDocument/2006/relationships/footer" Target="footer2.xml"/><Relationship Id="rId10" Type="http://schemas.openxmlformats.org/officeDocument/2006/relationships/hyperlink" Target="https://doi.org/10.17863/CAM.12683" TargetMode="External"/><Relationship Id="rId19" Type="http://schemas.openxmlformats.org/officeDocument/2006/relationships/hyperlink" Target="https://www.theguardian.com/uk-news/2016/oct/17/thousands-of-metropolitan-police-to-be-equipped-with-body-worn-camera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college.police.uk/research/evidence-based-policing-EB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85B7F8-041E-4E2D-8150-07BCE660A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3534</TotalTime>
  <Pages>12</Pages>
  <Words>2826</Words>
  <Characters>16113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Body-worn Cameras in Evidence-based Policing.</vt:lpstr>
    </vt:vector>
  </TitlesOfParts>
  <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Body-worn Cameras in Evidence-based Policing.</dc:title>
  <dc:subject>Word count: 2,072 (without in-text citations)</dc:subject>
  <dc:creator>Alexandru Balosu (2233686)</dc:creator>
  <cp:lastModifiedBy>Alexandru Balosu (2233686)</cp:lastModifiedBy>
  <cp:revision>6</cp:revision>
  <dcterms:created xsi:type="dcterms:W3CDTF">2023-04-05T23:14:00Z</dcterms:created>
  <dcterms:modified xsi:type="dcterms:W3CDTF">2023-04-24T15:10:00Z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6b36b8db-0424-4b08-a423-bead15d28df7</vt:lpwstr>
  </property>
</Properties>
</file>