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2732" w:rsidRDefault="00342732">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1905</wp:posOffset>
                </wp:positionV>
                <wp:extent cx="5715000" cy="88296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829675"/>
                        </a:xfrm>
                        <a:prstGeom prst="rect">
                          <a:avLst/>
                        </a:prstGeom>
                        <a:solidFill>
                          <a:srgbClr val="FFFFFF"/>
                        </a:solidFill>
                        <a:ln w="9525">
                          <a:solidFill>
                            <a:srgbClr val="000000"/>
                          </a:solidFill>
                          <a:miter lim="800000"/>
                          <a:headEnd/>
                          <a:tailEnd/>
                        </a:ln>
                      </wps:spPr>
                      <wps:txbx>
                        <w:txbxContent>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b/>
                                <w:sz w:val="28"/>
                                <w:szCs w:val="28"/>
                                <w:u w:val="single"/>
                              </w:rPr>
                            </w:pPr>
                          </w:p>
                          <w:p w:rsidR="00BB3E0D" w:rsidRPr="00BB3E0D" w:rsidRDefault="00BB3E0D" w:rsidP="00BB3E0D">
                            <w:pPr>
                              <w:jc w:val="center"/>
                              <w:rPr>
                                <w:b/>
                                <w:sz w:val="40"/>
                                <w:szCs w:val="40"/>
                                <w:u w:val="single"/>
                              </w:rPr>
                            </w:pPr>
                            <w:r w:rsidRPr="00BB3E0D">
                              <w:rPr>
                                <w:b/>
                                <w:sz w:val="40"/>
                                <w:szCs w:val="40"/>
                                <w:u w:val="single"/>
                              </w:rPr>
                              <w:t>Construction Procurement Methods</w:t>
                            </w:r>
                          </w:p>
                          <w:p w:rsidR="00BB3E0D" w:rsidRPr="00BB3E0D" w:rsidRDefault="00BB3E0D" w:rsidP="00BB3E0D">
                            <w:pPr>
                              <w:jc w:val="center"/>
                              <w:rPr>
                                <w:b/>
                                <w:sz w:val="28"/>
                                <w:szCs w:val="28"/>
                              </w:rPr>
                            </w:pPr>
                            <w:r w:rsidRPr="00BB3E0D">
                              <w:rPr>
                                <w:b/>
                                <w:sz w:val="28"/>
                                <w:szCs w:val="28"/>
                              </w:rPr>
                              <w:t>Contract Practices and Procedures</w:t>
                            </w:r>
                          </w:p>
                          <w:p w:rsidR="00BB3E0D" w:rsidRPr="00BB3E0D" w:rsidRDefault="00BB3E0D" w:rsidP="00BB3E0D">
                            <w:pPr>
                              <w:jc w:val="center"/>
                              <w:rPr>
                                <w:b/>
                                <w:sz w:val="28"/>
                                <w:szCs w:val="28"/>
                              </w:rPr>
                            </w:pPr>
                            <w:r w:rsidRPr="00BB3E0D">
                              <w:rPr>
                                <w:b/>
                                <w:sz w:val="28"/>
                                <w:szCs w:val="28"/>
                              </w:rPr>
                              <w:t>Assignment 1</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Bethan Stroud</w:t>
                            </w:r>
                          </w:p>
                          <w:p w:rsidR="00BB3E0D" w:rsidRPr="00BB3E0D" w:rsidRDefault="008C2FF8" w:rsidP="00BB3E0D">
                            <w:pPr>
                              <w:jc w:val="center"/>
                              <w:rPr>
                                <w:sz w:val="28"/>
                                <w:szCs w:val="28"/>
                              </w:rPr>
                            </w:pPr>
                            <w:r>
                              <w:rPr>
                                <w:sz w:val="28"/>
                                <w:szCs w:val="28"/>
                              </w:rPr>
                              <w:t>Quantity Surveying</w:t>
                            </w:r>
                          </w:p>
                          <w:p w:rsidR="00BB3E0D" w:rsidRPr="00BB3E0D" w:rsidRDefault="00BB3E0D" w:rsidP="00BB3E0D">
                            <w:pPr>
                              <w:jc w:val="center"/>
                              <w:rPr>
                                <w:sz w:val="28"/>
                                <w:szCs w:val="28"/>
                              </w:rPr>
                            </w:pPr>
                            <w:r w:rsidRPr="00BB3E0D">
                              <w:rPr>
                                <w:sz w:val="28"/>
                                <w:szCs w:val="28"/>
                              </w:rPr>
                              <w:t>1702210</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Module Tutor: Lara Hopkinson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8pt;margin-top:.15pt;width:450pt;height:695.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">
                <v:textbox>
                  <w:txbxContent>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b/>
                          <w:sz w:val="28"/>
                          <w:szCs w:val="28"/>
                          <w:u w:val="single"/>
                        </w:rPr>
                      </w:pPr>
                    </w:p>
                    <w:p w:rsidR="00BB3E0D" w:rsidRPr="00BB3E0D" w:rsidRDefault="00BB3E0D" w:rsidP="00BB3E0D">
                      <w:pPr>
                        <w:jc w:val="center"/>
                        <w:rPr>
                          <w:b/>
                          <w:sz w:val="40"/>
                          <w:szCs w:val="40"/>
                          <w:u w:val="single"/>
                        </w:rPr>
                      </w:pPr>
                      <w:r w:rsidRPr="00BB3E0D">
                        <w:rPr>
                          <w:b/>
                          <w:sz w:val="40"/>
                          <w:szCs w:val="40"/>
                          <w:u w:val="single"/>
                        </w:rPr>
                        <w:t>Construction Procurement Methods</w:t>
                      </w:r>
                    </w:p>
                    <w:p w:rsidR="00BB3E0D" w:rsidRPr="00BB3E0D" w:rsidRDefault="00BB3E0D" w:rsidP="00BB3E0D">
                      <w:pPr>
                        <w:jc w:val="center"/>
                        <w:rPr>
                          <w:b/>
                          <w:sz w:val="28"/>
                          <w:szCs w:val="28"/>
                        </w:rPr>
                      </w:pPr>
                      <w:r w:rsidRPr="00BB3E0D">
                        <w:rPr>
                          <w:b/>
                          <w:sz w:val="28"/>
                          <w:szCs w:val="28"/>
                        </w:rPr>
                        <w:t>Contract Practices and Procedures</w:t>
                      </w:r>
                    </w:p>
                    <w:p w:rsidR="00BB3E0D" w:rsidRPr="00BB3E0D" w:rsidRDefault="00BB3E0D" w:rsidP="00BB3E0D">
                      <w:pPr>
                        <w:jc w:val="center"/>
                        <w:rPr>
                          <w:b/>
                          <w:sz w:val="28"/>
                          <w:szCs w:val="28"/>
                        </w:rPr>
                      </w:pPr>
                      <w:r w:rsidRPr="00BB3E0D">
                        <w:rPr>
                          <w:b/>
                          <w:sz w:val="28"/>
                          <w:szCs w:val="28"/>
                        </w:rPr>
                        <w:t>Assignment 1</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Bethan Stroud</w:t>
                      </w:r>
                    </w:p>
                    <w:p w:rsidR="00BB3E0D" w:rsidRPr="00BB3E0D" w:rsidRDefault="008C2FF8" w:rsidP="00BB3E0D">
                      <w:pPr>
                        <w:jc w:val="center"/>
                        <w:rPr>
                          <w:sz w:val="28"/>
                          <w:szCs w:val="28"/>
                        </w:rPr>
                      </w:pPr>
                      <w:r>
                        <w:rPr>
                          <w:sz w:val="28"/>
                          <w:szCs w:val="28"/>
                        </w:rPr>
                        <w:t>Quantity Surveying</w:t>
                      </w:r>
                    </w:p>
                    <w:p w:rsidR="00BB3E0D" w:rsidRPr="00BB3E0D" w:rsidRDefault="00BB3E0D" w:rsidP="00BB3E0D">
                      <w:pPr>
                        <w:jc w:val="center"/>
                        <w:rPr>
                          <w:sz w:val="28"/>
                          <w:szCs w:val="28"/>
                        </w:rPr>
                      </w:pPr>
                      <w:r w:rsidRPr="00BB3E0D">
                        <w:rPr>
                          <w:sz w:val="28"/>
                          <w:szCs w:val="28"/>
                        </w:rPr>
                        <w:t>1702210</w:t>
                      </w: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p>
                    <w:p w:rsidR="00BB3E0D" w:rsidRPr="00BB3E0D" w:rsidRDefault="00BB3E0D" w:rsidP="00BB3E0D">
                      <w:pPr>
                        <w:jc w:val="center"/>
                        <w:rPr>
                          <w:sz w:val="28"/>
                          <w:szCs w:val="28"/>
                        </w:rPr>
                      </w:pPr>
                      <w:r w:rsidRPr="00BB3E0D">
                        <w:rPr>
                          <w:sz w:val="28"/>
                          <w:szCs w:val="28"/>
                        </w:rPr>
                        <w:t>Module Tutor: Lara Hopkinson</w:t>
                      </w:r>
                    </w:p>
                  </w:txbxContent>
                </v:textbox>
                <w10:wrap type="square" anchorx="margin"/>
              </v:shape>
            </w:pict>
          </mc:Fallback>
        </mc:AlternateContent>
      </w:r>
    </w:p>
    <w:p w:rsidR="00EA7E62" w:rsidRPr="00EA7E62" w:rsidRDefault="00EA7E62">
      <w:pPr>
        <w:rPr>
          <w:b/>
          <w:sz w:val="28"/>
          <w:szCs w:val="24"/>
          <w:u w:val="single"/>
        </w:rPr>
      </w:pPr>
      <w:r w:rsidRPr="00EA7E62">
        <w:rPr>
          <w:b/>
          <w:sz w:val="28"/>
          <w:szCs w:val="24"/>
          <w:u w:val="single"/>
        </w:rPr>
        <w:lastRenderedPageBreak/>
        <w:t>Contents</w:t>
      </w:r>
    </w:p>
    <w:p w:rsidR="00EA7E62" w:rsidRPr="00EA7E62" w:rsidRDefault="00EA7E62" w:rsidP="00EA7E62">
      <w:pPr>
        <w:pStyle w:val="ListParagraph"/>
        <w:numPr>
          <w:ilvl w:val="0"/>
          <w:numId w:val="4"/>
        </w:numPr>
        <w:rPr>
          <w:szCs w:val="24"/>
        </w:rPr>
      </w:pPr>
      <w:r w:rsidRPr="00EA7E62">
        <w:rPr>
          <w:b/>
          <w:sz w:val="24"/>
          <w:szCs w:val="24"/>
        </w:rPr>
        <w:t xml:space="preserve">– </w:t>
      </w:r>
      <w:r w:rsidRPr="00EA7E62">
        <w:rPr>
          <w:szCs w:val="24"/>
        </w:rPr>
        <w:t>Aim of the Report</w:t>
      </w:r>
    </w:p>
    <w:p w:rsidR="00EA7E62" w:rsidRPr="00EA7E62" w:rsidRDefault="00EA7E62" w:rsidP="00EA7E62">
      <w:pPr>
        <w:pStyle w:val="ListParagraph"/>
        <w:ind w:left="360"/>
        <w:rPr>
          <w:szCs w:val="24"/>
        </w:rPr>
      </w:pPr>
    </w:p>
    <w:p w:rsidR="00EA7E62" w:rsidRDefault="00EA7E62" w:rsidP="00EA7E62">
      <w:pPr>
        <w:pStyle w:val="ListParagraph"/>
        <w:numPr>
          <w:ilvl w:val="0"/>
          <w:numId w:val="4"/>
        </w:numPr>
        <w:rPr>
          <w:szCs w:val="24"/>
        </w:rPr>
      </w:pPr>
      <w:r>
        <w:rPr>
          <w:b/>
          <w:sz w:val="24"/>
          <w:szCs w:val="24"/>
        </w:rPr>
        <w:t>–</w:t>
      </w:r>
      <w:r>
        <w:rPr>
          <w:szCs w:val="24"/>
        </w:rPr>
        <w:t xml:space="preserve"> Case Study 1</w:t>
      </w:r>
    </w:p>
    <w:p w:rsidR="00EA7E62" w:rsidRPr="00EA7E62" w:rsidRDefault="00EA7E62" w:rsidP="00EA7E62">
      <w:pPr>
        <w:pStyle w:val="ListParagraph"/>
        <w:ind w:left="360"/>
        <w:rPr>
          <w:szCs w:val="24"/>
        </w:rPr>
      </w:pPr>
    </w:p>
    <w:p w:rsidR="00EA7E62" w:rsidRDefault="00EA7E62" w:rsidP="00EA7E62">
      <w:pPr>
        <w:pStyle w:val="ListParagraph"/>
        <w:numPr>
          <w:ilvl w:val="0"/>
          <w:numId w:val="4"/>
        </w:numPr>
        <w:rPr>
          <w:szCs w:val="24"/>
        </w:rPr>
      </w:pPr>
      <w:r>
        <w:rPr>
          <w:b/>
          <w:sz w:val="24"/>
          <w:szCs w:val="24"/>
        </w:rPr>
        <w:t>–</w:t>
      </w:r>
      <w:r>
        <w:rPr>
          <w:szCs w:val="24"/>
        </w:rPr>
        <w:t xml:space="preserve"> Case Study 2</w:t>
      </w:r>
    </w:p>
    <w:p w:rsidR="00EA7E62" w:rsidRPr="00EA7E62" w:rsidRDefault="00EA7E62" w:rsidP="00EA7E62">
      <w:pPr>
        <w:pStyle w:val="ListParagraph"/>
        <w:ind w:left="360"/>
        <w:rPr>
          <w:szCs w:val="24"/>
        </w:rPr>
      </w:pPr>
    </w:p>
    <w:p w:rsidR="00EA7E62" w:rsidRDefault="00EA7E62" w:rsidP="00EA7E62">
      <w:pPr>
        <w:pStyle w:val="ListParagraph"/>
        <w:numPr>
          <w:ilvl w:val="0"/>
          <w:numId w:val="4"/>
        </w:numPr>
        <w:rPr>
          <w:szCs w:val="24"/>
        </w:rPr>
      </w:pPr>
      <w:r w:rsidRPr="00EA7E62">
        <w:rPr>
          <w:b/>
          <w:szCs w:val="24"/>
        </w:rPr>
        <w:t xml:space="preserve"> -</w:t>
      </w:r>
      <w:r>
        <w:rPr>
          <w:szCs w:val="24"/>
        </w:rPr>
        <w:t xml:space="preserve"> Case Study 3</w:t>
      </w:r>
    </w:p>
    <w:p w:rsidR="00EA7E62" w:rsidRDefault="00EA7E62" w:rsidP="00EA7E62">
      <w:pPr>
        <w:pStyle w:val="ListParagraph"/>
        <w:ind w:left="360"/>
        <w:rPr>
          <w:szCs w:val="24"/>
        </w:rPr>
      </w:pPr>
    </w:p>
    <w:p w:rsidR="00EA7E62" w:rsidRPr="00EA7E62" w:rsidRDefault="00EA7E62" w:rsidP="00EA7E62">
      <w:pPr>
        <w:pStyle w:val="ListParagraph"/>
        <w:numPr>
          <w:ilvl w:val="0"/>
          <w:numId w:val="4"/>
        </w:numPr>
        <w:rPr>
          <w:szCs w:val="24"/>
        </w:rPr>
      </w:pPr>
      <w:r w:rsidRPr="00EA7E62">
        <w:rPr>
          <w:b/>
          <w:szCs w:val="24"/>
        </w:rPr>
        <w:t xml:space="preserve">- </w:t>
      </w:r>
      <w:r>
        <w:rPr>
          <w:szCs w:val="24"/>
        </w:rPr>
        <w:t>Case Study 4</w:t>
      </w: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EA7E62" w:rsidRDefault="00EA7E62">
      <w:pPr>
        <w:rPr>
          <w:b/>
          <w:sz w:val="24"/>
          <w:szCs w:val="24"/>
          <w:u w:val="single"/>
        </w:rPr>
      </w:pPr>
    </w:p>
    <w:p w:rsidR="00436A40" w:rsidRDefault="00EA7E62">
      <w:pPr>
        <w:rPr>
          <w:b/>
          <w:sz w:val="24"/>
          <w:szCs w:val="24"/>
          <w:u w:val="single"/>
        </w:rPr>
      </w:pPr>
      <w:r>
        <w:rPr>
          <w:b/>
          <w:sz w:val="24"/>
          <w:szCs w:val="24"/>
          <w:u w:val="single"/>
        </w:rPr>
        <w:lastRenderedPageBreak/>
        <w:t xml:space="preserve">1.0 - </w:t>
      </w:r>
      <w:r w:rsidR="00436A40">
        <w:rPr>
          <w:b/>
          <w:sz w:val="24"/>
          <w:szCs w:val="24"/>
          <w:u w:val="single"/>
        </w:rPr>
        <w:t>Aim of the Report</w:t>
      </w:r>
    </w:p>
    <w:p w:rsidR="00436A40" w:rsidRPr="00436A40" w:rsidRDefault="00436A40">
      <w:pPr>
        <w:rPr>
          <w:szCs w:val="24"/>
        </w:rPr>
      </w:pPr>
      <w:r>
        <w:rPr>
          <w:szCs w:val="24"/>
        </w:rPr>
        <w:t xml:space="preserve">The aim of this report is to recommend procurement routes for the four given scenarios. It will also include a recommended contract for the projects, as well as explanations for these decisions. </w:t>
      </w:r>
    </w:p>
    <w:p w:rsidR="00EA7E62" w:rsidRDefault="00EA7E62">
      <w:pPr>
        <w:rPr>
          <w:b/>
          <w:sz w:val="24"/>
          <w:szCs w:val="24"/>
          <w:u w:val="single"/>
        </w:rPr>
      </w:pPr>
    </w:p>
    <w:p w:rsidR="00BB3E0D" w:rsidRDefault="00EA7E62">
      <w:pPr>
        <w:rPr>
          <w:b/>
          <w:sz w:val="24"/>
          <w:szCs w:val="24"/>
          <w:u w:val="single"/>
        </w:rPr>
      </w:pPr>
      <w:r>
        <w:rPr>
          <w:b/>
          <w:sz w:val="24"/>
          <w:szCs w:val="24"/>
          <w:u w:val="single"/>
        </w:rPr>
        <w:t xml:space="preserve">2.0 - </w:t>
      </w:r>
      <w:r w:rsidR="004C75BF" w:rsidRPr="004C75BF">
        <w:rPr>
          <w:b/>
          <w:sz w:val="24"/>
          <w:szCs w:val="24"/>
          <w:u w:val="single"/>
        </w:rPr>
        <w:t>Case Study 1</w:t>
      </w:r>
    </w:p>
    <w:p w:rsidR="00B17F00" w:rsidRDefault="008C2FF8" w:rsidP="00A116D8">
      <w:pPr>
        <w:autoSpaceDE w:val="0"/>
        <w:autoSpaceDN w:val="0"/>
        <w:adjustRightInd w:val="0"/>
        <w:spacing w:after="0" w:line="240" w:lineRule="auto"/>
        <w:jc w:val="both"/>
        <w:rPr>
          <w:rFonts w:cstheme="minorHAnsi"/>
          <w:i/>
        </w:rPr>
      </w:pPr>
      <w:r>
        <w:rPr>
          <w:szCs w:val="24"/>
        </w:rPr>
        <w:t>The local health auth</w:t>
      </w:r>
      <w:r w:rsidR="00032429">
        <w:rPr>
          <w:szCs w:val="24"/>
        </w:rPr>
        <w:t>ority wish to fund the construction</w:t>
      </w:r>
      <w:r>
        <w:rPr>
          <w:szCs w:val="24"/>
        </w:rPr>
        <w:t xml:space="preserve"> of a </w:t>
      </w:r>
      <w:r w:rsidR="00313DE2">
        <w:rPr>
          <w:szCs w:val="24"/>
        </w:rPr>
        <w:t xml:space="preserve">new </w:t>
      </w:r>
      <w:r>
        <w:rPr>
          <w:szCs w:val="24"/>
        </w:rPr>
        <w:t>doctor’s surgery. The</w:t>
      </w:r>
      <w:r w:rsidR="00313DE2">
        <w:rPr>
          <w:szCs w:val="24"/>
        </w:rPr>
        <w:t>y don’t</w:t>
      </w:r>
      <w:r>
        <w:rPr>
          <w:szCs w:val="24"/>
        </w:rPr>
        <w:t xml:space="preserve"> have any internal professionals to design the building, as they will only have spec</w:t>
      </w:r>
      <w:r w:rsidR="00313DE2">
        <w:rPr>
          <w:szCs w:val="24"/>
        </w:rPr>
        <w:t>ifications and requirements essential for a surgery</w:t>
      </w:r>
      <w:r>
        <w:rPr>
          <w:szCs w:val="24"/>
        </w:rPr>
        <w:t>. A</w:t>
      </w:r>
      <w:r w:rsidR="00515A24">
        <w:rPr>
          <w:szCs w:val="24"/>
        </w:rPr>
        <w:t>n</w:t>
      </w:r>
      <w:r>
        <w:rPr>
          <w:szCs w:val="24"/>
        </w:rPr>
        <w:t xml:space="preserve"> </w:t>
      </w:r>
      <w:r w:rsidR="00515A24">
        <w:rPr>
          <w:szCs w:val="24"/>
        </w:rPr>
        <w:t>appropriate</w:t>
      </w:r>
      <w:r>
        <w:rPr>
          <w:szCs w:val="24"/>
        </w:rPr>
        <w:t xml:space="preserve"> procurement</w:t>
      </w:r>
      <w:r w:rsidR="00B17F00">
        <w:rPr>
          <w:szCs w:val="24"/>
        </w:rPr>
        <w:t xml:space="preserve"> route would be the</w:t>
      </w:r>
      <w:r w:rsidR="00D56BB6">
        <w:rPr>
          <w:szCs w:val="24"/>
        </w:rPr>
        <w:t xml:space="preserve"> JCT</w:t>
      </w:r>
      <w:r w:rsidR="00B263C9">
        <w:rPr>
          <w:szCs w:val="24"/>
        </w:rPr>
        <w:t xml:space="preserve"> </w:t>
      </w:r>
      <w:r w:rsidR="00D56BB6">
        <w:rPr>
          <w:szCs w:val="24"/>
        </w:rPr>
        <w:t>Design and B</w:t>
      </w:r>
      <w:r w:rsidR="00B17F00">
        <w:rPr>
          <w:szCs w:val="24"/>
        </w:rPr>
        <w:t>uild method</w:t>
      </w:r>
      <w:r w:rsidR="00515A24">
        <w:rPr>
          <w:szCs w:val="24"/>
        </w:rPr>
        <w:t>, ensuring they enter into a</w:t>
      </w:r>
      <w:r w:rsidR="00B17F00">
        <w:rPr>
          <w:szCs w:val="24"/>
        </w:rPr>
        <w:t>n</w:t>
      </w:r>
      <w:r w:rsidR="00515A24">
        <w:rPr>
          <w:szCs w:val="24"/>
        </w:rPr>
        <w:t xml:space="preserve"> </w:t>
      </w:r>
      <w:r w:rsidR="00B17F00">
        <w:rPr>
          <w:szCs w:val="24"/>
        </w:rPr>
        <w:t>agreement</w:t>
      </w:r>
      <w:r w:rsidR="00515A24">
        <w:rPr>
          <w:szCs w:val="24"/>
        </w:rPr>
        <w:t xml:space="preserve"> solely with one contractor, along with the risk being placed with the </w:t>
      </w:r>
      <w:r w:rsidR="00313DE2">
        <w:rPr>
          <w:szCs w:val="24"/>
        </w:rPr>
        <w:t>main contractor. This would be suitable for this</w:t>
      </w:r>
      <w:r w:rsidR="00515A24">
        <w:rPr>
          <w:szCs w:val="24"/>
        </w:rPr>
        <w:t xml:space="preserve"> public sector project </w:t>
      </w:r>
      <w:r w:rsidR="0090754A">
        <w:rPr>
          <w:szCs w:val="24"/>
        </w:rPr>
        <w:t>as the Government “</w:t>
      </w:r>
      <w:r w:rsidR="0090754A" w:rsidRPr="0090754A">
        <w:rPr>
          <w:rFonts w:cstheme="minorHAnsi"/>
          <w:i/>
        </w:rPr>
        <w:t>must apply the highest professional standards when it spends this money on behalf of taxpayers, to ensure it gets a good deal and to provide appropriate and necessary goods and services to the quality required to meet user needs.</w:t>
      </w:r>
      <w:r w:rsidR="0090754A">
        <w:rPr>
          <w:rFonts w:cstheme="minorHAnsi"/>
          <w:i/>
        </w:rPr>
        <w:t xml:space="preserve">” </w:t>
      </w:r>
      <w:sdt>
        <w:sdtPr>
          <w:rPr>
            <w:rFonts w:cstheme="minorHAnsi"/>
            <w:i/>
          </w:rPr>
          <w:id w:val="-742874785"/>
          <w:citation/>
        </w:sdtPr>
        <w:sdtEndPr/>
        <w:sdtContent>
          <w:r w:rsidR="0090754A">
            <w:rPr>
              <w:rFonts w:cstheme="minorHAnsi"/>
              <w:i/>
            </w:rPr>
            <w:fldChar w:fldCharType="begin"/>
          </w:r>
          <w:r w:rsidR="002A1BB2">
            <w:rPr>
              <w:rFonts w:cstheme="minorHAnsi"/>
              <w:i/>
            </w:rPr>
            <w:instrText xml:space="preserve">CITATION uko08 \l 2057 </w:instrText>
          </w:r>
          <w:r w:rsidR="0090754A">
            <w:rPr>
              <w:rFonts w:cstheme="minorHAnsi"/>
              <w:i/>
            </w:rPr>
            <w:fldChar w:fldCharType="separate"/>
          </w:r>
          <w:r w:rsidR="003C5494" w:rsidRPr="003C5494">
            <w:rPr>
              <w:rFonts w:cstheme="minorHAnsi"/>
              <w:noProof/>
            </w:rPr>
            <w:t>(Commerce, 2008)</w:t>
          </w:r>
          <w:r w:rsidR="0090754A">
            <w:rPr>
              <w:rFonts w:cstheme="minorHAnsi"/>
              <w:i/>
            </w:rPr>
            <w:fldChar w:fldCharType="end"/>
          </w:r>
        </w:sdtContent>
      </w:sdt>
      <w:r w:rsidR="0090754A">
        <w:rPr>
          <w:rFonts w:cstheme="minorHAnsi"/>
          <w:i/>
        </w:rPr>
        <w:t xml:space="preserve">. </w:t>
      </w:r>
    </w:p>
    <w:p w:rsidR="00CE4FCA" w:rsidRDefault="00CE4FCA" w:rsidP="00A116D8">
      <w:pPr>
        <w:autoSpaceDE w:val="0"/>
        <w:autoSpaceDN w:val="0"/>
        <w:adjustRightInd w:val="0"/>
        <w:spacing w:after="0" w:line="240" w:lineRule="auto"/>
        <w:jc w:val="both"/>
        <w:rPr>
          <w:rFonts w:cstheme="minorHAnsi"/>
        </w:rPr>
      </w:pPr>
    </w:p>
    <w:p w:rsidR="00B17F00" w:rsidRDefault="00B24B7C" w:rsidP="00A116D8">
      <w:pPr>
        <w:autoSpaceDE w:val="0"/>
        <w:autoSpaceDN w:val="0"/>
        <w:adjustRightInd w:val="0"/>
        <w:spacing w:after="0" w:line="240" w:lineRule="auto"/>
        <w:jc w:val="both"/>
        <w:rPr>
          <w:rFonts w:cstheme="minorHAnsi"/>
        </w:rPr>
      </w:pPr>
      <w:r>
        <w:rPr>
          <w:rFonts w:cstheme="minorHAnsi"/>
        </w:rPr>
        <w:t xml:space="preserve">The Common Minimum Standards for Construction also sets </w:t>
      </w:r>
      <w:r w:rsidR="00B17F00">
        <w:rPr>
          <w:rFonts w:cstheme="minorHAnsi"/>
        </w:rPr>
        <w:t>obligatory</w:t>
      </w:r>
      <w:r>
        <w:rPr>
          <w:rFonts w:cstheme="minorHAnsi"/>
        </w:rPr>
        <w:t xml:space="preserve"> construction criteria which the government </w:t>
      </w:r>
      <w:r w:rsidR="00B17F00">
        <w:rPr>
          <w:rFonts w:cstheme="minorHAnsi"/>
        </w:rPr>
        <w:t>ought</w:t>
      </w:r>
      <w:r>
        <w:rPr>
          <w:rFonts w:cstheme="minorHAnsi"/>
        </w:rPr>
        <w:t xml:space="preserve"> </w:t>
      </w:r>
      <w:r w:rsidR="00B17F00">
        <w:rPr>
          <w:rFonts w:cstheme="minorHAnsi"/>
        </w:rPr>
        <w:t xml:space="preserve">to </w:t>
      </w:r>
      <w:r>
        <w:rPr>
          <w:rFonts w:cstheme="minorHAnsi"/>
        </w:rPr>
        <w:t xml:space="preserve">use when </w:t>
      </w:r>
      <w:r w:rsidR="00B17F00">
        <w:rPr>
          <w:rFonts w:cstheme="minorHAnsi"/>
        </w:rPr>
        <w:t>erecting</w:t>
      </w:r>
      <w:r>
        <w:rPr>
          <w:rFonts w:cstheme="minorHAnsi"/>
        </w:rPr>
        <w:t xml:space="preserve"> public sector buildings. The document states </w:t>
      </w:r>
      <w:r w:rsidR="00B17F00">
        <w:rPr>
          <w:rFonts w:cstheme="minorHAnsi"/>
        </w:rPr>
        <w:t>favoured</w:t>
      </w:r>
      <w:r>
        <w:rPr>
          <w:rFonts w:cstheme="minorHAnsi"/>
        </w:rPr>
        <w:t xml:space="preserve"> procurement routes which </w:t>
      </w:r>
      <w:r w:rsidR="004862C7">
        <w:rPr>
          <w:rFonts w:cstheme="minorHAnsi"/>
        </w:rPr>
        <w:t>enable the contractor to have a</w:t>
      </w:r>
      <w:r>
        <w:rPr>
          <w:rFonts w:cstheme="minorHAnsi"/>
        </w:rPr>
        <w:t xml:space="preserve"> </w:t>
      </w:r>
      <w:r w:rsidR="004862C7">
        <w:rPr>
          <w:rFonts w:cstheme="minorHAnsi"/>
        </w:rPr>
        <w:t>prompt</w:t>
      </w:r>
      <w:r>
        <w:rPr>
          <w:rFonts w:cstheme="minorHAnsi"/>
        </w:rPr>
        <w:t xml:space="preserve"> </w:t>
      </w:r>
      <w:r w:rsidR="00B17F00">
        <w:rPr>
          <w:rFonts w:cstheme="minorHAnsi"/>
        </w:rPr>
        <w:t>contribution</w:t>
      </w:r>
      <w:r>
        <w:rPr>
          <w:rFonts w:cstheme="minorHAnsi"/>
        </w:rPr>
        <w:t xml:space="preserve"> in the project to </w:t>
      </w:r>
      <w:r w:rsidR="00B17F00">
        <w:rPr>
          <w:rFonts w:cstheme="minorHAnsi"/>
        </w:rPr>
        <w:t>increase collaboration</w:t>
      </w:r>
      <w:r w:rsidR="004862C7">
        <w:rPr>
          <w:rFonts w:cstheme="minorHAnsi"/>
        </w:rPr>
        <w:t xml:space="preserve"> and value for money</w:t>
      </w:r>
      <w:r w:rsidR="00B263C9">
        <w:rPr>
          <w:rFonts w:cstheme="minorHAnsi"/>
        </w:rPr>
        <w:t>, such as Design and</w:t>
      </w:r>
      <w:r>
        <w:rPr>
          <w:rFonts w:cstheme="minorHAnsi"/>
        </w:rPr>
        <w:t xml:space="preserve"> Build</w:t>
      </w:r>
      <w:r w:rsidR="00032429">
        <w:rPr>
          <w:rFonts w:cstheme="minorHAnsi"/>
        </w:rPr>
        <w:t xml:space="preserve">, </w:t>
      </w:r>
      <w:r w:rsidR="004862C7">
        <w:rPr>
          <w:rFonts w:cstheme="minorHAnsi"/>
        </w:rPr>
        <w:t>Prime-type contracting</w:t>
      </w:r>
      <w:r w:rsidR="00032429">
        <w:rPr>
          <w:rFonts w:cstheme="minorHAnsi"/>
        </w:rPr>
        <w:t xml:space="preserve"> and Public-Private Partnerships</w:t>
      </w:r>
      <w:r w:rsidR="004862C7">
        <w:rPr>
          <w:rFonts w:cstheme="minorHAnsi"/>
        </w:rPr>
        <w:t xml:space="preserve">. </w:t>
      </w:r>
      <w:sdt>
        <w:sdtPr>
          <w:rPr>
            <w:rFonts w:cstheme="minorHAnsi"/>
          </w:rPr>
          <w:id w:val="2048634777"/>
          <w:citation/>
        </w:sdtPr>
        <w:sdtContent>
          <w:r w:rsidR="00B71B24">
            <w:rPr>
              <w:rFonts w:cstheme="minorHAnsi"/>
            </w:rPr>
            <w:fldChar w:fldCharType="begin"/>
          </w:r>
          <w:r w:rsidR="00B71B24">
            <w:rPr>
              <w:rFonts w:cstheme="minorHAnsi"/>
            </w:rPr>
            <w:instrText xml:space="preserve"> CITATION Inf17 \l 2057 </w:instrText>
          </w:r>
          <w:r w:rsidR="00B71B24">
            <w:rPr>
              <w:rFonts w:cstheme="minorHAnsi"/>
            </w:rPr>
            <w:fldChar w:fldCharType="separate"/>
          </w:r>
          <w:r w:rsidR="003C5494" w:rsidRPr="003C5494">
            <w:rPr>
              <w:rFonts w:cstheme="minorHAnsi"/>
              <w:noProof/>
            </w:rPr>
            <w:t>(Authority, 2017)</w:t>
          </w:r>
          <w:r w:rsidR="00B71B24">
            <w:rPr>
              <w:rFonts w:cstheme="minorHAnsi"/>
            </w:rPr>
            <w:fldChar w:fldCharType="end"/>
          </w:r>
        </w:sdtContent>
      </w:sdt>
    </w:p>
    <w:p w:rsidR="00CE4FCA" w:rsidRDefault="00CE4FCA" w:rsidP="00A116D8">
      <w:pPr>
        <w:autoSpaceDE w:val="0"/>
        <w:autoSpaceDN w:val="0"/>
        <w:adjustRightInd w:val="0"/>
        <w:spacing w:after="0" w:line="240" w:lineRule="auto"/>
        <w:jc w:val="both"/>
        <w:rPr>
          <w:rFonts w:cstheme="minorHAnsi"/>
        </w:rPr>
      </w:pPr>
    </w:p>
    <w:p w:rsidR="00B17F00" w:rsidRDefault="004862C7" w:rsidP="00A116D8">
      <w:pPr>
        <w:autoSpaceDE w:val="0"/>
        <w:autoSpaceDN w:val="0"/>
        <w:adjustRightInd w:val="0"/>
        <w:spacing w:after="0" w:line="240" w:lineRule="auto"/>
        <w:jc w:val="both"/>
        <w:rPr>
          <w:rFonts w:cstheme="minorHAnsi"/>
        </w:rPr>
      </w:pPr>
      <w:r>
        <w:rPr>
          <w:rFonts w:cstheme="minorHAnsi"/>
        </w:rPr>
        <w:t xml:space="preserve">Prime-type Contracting was not </w:t>
      </w:r>
      <w:r w:rsidR="00B17F00">
        <w:rPr>
          <w:rFonts w:cstheme="minorHAnsi"/>
        </w:rPr>
        <w:t>selected</w:t>
      </w:r>
      <w:r>
        <w:rPr>
          <w:rFonts w:cstheme="minorHAnsi"/>
        </w:rPr>
        <w:t xml:space="preserve"> for this project as it</w:t>
      </w:r>
      <w:r w:rsidR="00313DE2">
        <w:rPr>
          <w:rFonts w:cstheme="minorHAnsi"/>
        </w:rPr>
        <w:t xml:space="preserve"> is</w:t>
      </w:r>
      <w:r w:rsidR="00B17F00">
        <w:rPr>
          <w:rFonts w:cstheme="minorHAnsi"/>
        </w:rPr>
        <w:t xml:space="preserve"> </w:t>
      </w:r>
      <w:r w:rsidR="00313DE2">
        <w:rPr>
          <w:rFonts w:cstheme="minorHAnsi"/>
        </w:rPr>
        <w:t>suited</w:t>
      </w:r>
      <w:r>
        <w:rPr>
          <w:rFonts w:cstheme="minorHAnsi"/>
        </w:rPr>
        <w:t xml:space="preserve"> to deliver more th</w:t>
      </w:r>
      <w:r w:rsidR="00B17F00">
        <w:rPr>
          <w:rFonts w:cstheme="minorHAnsi"/>
        </w:rPr>
        <w:t>an one project</w:t>
      </w:r>
      <w:r>
        <w:rPr>
          <w:rFonts w:cstheme="minorHAnsi"/>
        </w:rPr>
        <w:t xml:space="preserve">. </w:t>
      </w:r>
      <w:r w:rsidR="00032429">
        <w:rPr>
          <w:rFonts w:cstheme="minorHAnsi"/>
        </w:rPr>
        <w:t>Public-Private Partnerships</w:t>
      </w:r>
      <w:r w:rsidR="00B17F00">
        <w:rPr>
          <w:rFonts w:cstheme="minorHAnsi"/>
        </w:rPr>
        <w:t>,</w:t>
      </w:r>
      <w:r w:rsidR="00032429">
        <w:rPr>
          <w:rFonts w:cstheme="minorHAnsi"/>
        </w:rPr>
        <w:t xml:space="preserve"> also not </w:t>
      </w:r>
      <w:r w:rsidR="00B17F00">
        <w:rPr>
          <w:rFonts w:cstheme="minorHAnsi"/>
        </w:rPr>
        <w:t>preferred</w:t>
      </w:r>
      <w:r w:rsidR="00032429">
        <w:rPr>
          <w:rFonts w:cstheme="minorHAnsi"/>
        </w:rPr>
        <w:t xml:space="preserve"> as the local </w:t>
      </w:r>
      <w:r w:rsidR="00313DE2">
        <w:rPr>
          <w:rFonts w:cstheme="minorHAnsi"/>
        </w:rPr>
        <w:t>health authority</w:t>
      </w:r>
      <w:r w:rsidR="00032429">
        <w:rPr>
          <w:rFonts w:cstheme="minorHAnsi"/>
        </w:rPr>
        <w:t xml:space="preserve"> will be financing the project. This procurement method wo</w:t>
      </w:r>
      <w:r w:rsidR="00B17F00">
        <w:rPr>
          <w:rFonts w:cstheme="minorHAnsi"/>
        </w:rPr>
        <w:t>uld’ve</w:t>
      </w:r>
      <w:r w:rsidR="00313DE2">
        <w:rPr>
          <w:rFonts w:cstheme="minorHAnsi"/>
        </w:rPr>
        <w:t xml:space="preserve"> been suitable if the local health authority</w:t>
      </w:r>
      <w:r w:rsidR="00032429">
        <w:rPr>
          <w:rFonts w:cstheme="minorHAnsi"/>
        </w:rPr>
        <w:t xml:space="preserve"> wanted to partner with a private enterprise to fund the construction of the surgery</w:t>
      </w:r>
      <w:r w:rsidR="00B17F00">
        <w:rPr>
          <w:rFonts w:cstheme="minorHAnsi"/>
        </w:rPr>
        <w:t xml:space="preserve"> in return</w:t>
      </w:r>
      <w:r w:rsidR="00032429">
        <w:rPr>
          <w:rFonts w:cstheme="minorHAnsi"/>
        </w:rPr>
        <w:t xml:space="preserve"> </w:t>
      </w:r>
      <w:r w:rsidR="00B17F00">
        <w:rPr>
          <w:rFonts w:cstheme="minorHAnsi"/>
        </w:rPr>
        <w:t xml:space="preserve">for operating profits </w:t>
      </w:r>
      <w:r w:rsidR="00032429">
        <w:rPr>
          <w:rFonts w:cstheme="minorHAnsi"/>
        </w:rPr>
        <w:t xml:space="preserve">for </w:t>
      </w:r>
      <w:r w:rsidR="00C14EFD">
        <w:rPr>
          <w:rFonts w:cstheme="minorHAnsi"/>
        </w:rPr>
        <w:t>a set amount of years.</w:t>
      </w:r>
      <w:r w:rsidR="00032429">
        <w:rPr>
          <w:rFonts w:cstheme="minorHAnsi"/>
        </w:rPr>
        <w:t xml:space="preserve"> </w:t>
      </w:r>
    </w:p>
    <w:p w:rsidR="00CE4FCA" w:rsidRDefault="00CE4FCA" w:rsidP="00A116D8">
      <w:pPr>
        <w:autoSpaceDE w:val="0"/>
        <w:autoSpaceDN w:val="0"/>
        <w:adjustRightInd w:val="0"/>
        <w:spacing w:after="0" w:line="240" w:lineRule="auto"/>
        <w:jc w:val="both"/>
        <w:rPr>
          <w:rFonts w:cstheme="minorHAnsi"/>
        </w:rPr>
      </w:pPr>
    </w:p>
    <w:p w:rsidR="004C75BF" w:rsidRDefault="004862C7" w:rsidP="00A116D8">
      <w:pPr>
        <w:autoSpaceDE w:val="0"/>
        <w:autoSpaceDN w:val="0"/>
        <w:adjustRightInd w:val="0"/>
        <w:spacing w:after="0" w:line="240" w:lineRule="auto"/>
        <w:jc w:val="both"/>
        <w:rPr>
          <w:rFonts w:cstheme="minorHAnsi"/>
        </w:rPr>
      </w:pPr>
      <w:r>
        <w:rPr>
          <w:rFonts w:cstheme="minorHAnsi"/>
        </w:rPr>
        <w:t xml:space="preserve">The traditional Design &amp; Build allows a greater cost certainty and speedy erection time, as the main contractor is accountable for the design, estimating and production of the development. </w:t>
      </w:r>
    </w:p>
    <w:p w:rsidR="00032429" w:rsidRDefault="00032429" w:rsidP="00A116D8">
      <w:pPr>
        <w:autoSpaceDE w:val="0"/>
        <w:autoSpaceDN w:val="0"/>
        <w:adjustRightInd w:val="0"/>
        <w:spacing w:after="0" w:line="240" w:lineRule="auto"/>
        <w:jc w:val="both"/>
        <w:rPr>
          <w:rFonts w:cstheme="minorHAnsi"/>
        </w:rPr>
      </w:pPr>
    </w:p>
    <w:p w:rsidR="00CE4FCA" w:rsidRDefault="00CE4FCA" w:rsidP="00054675">
      <w:pPr>
        <w:autoSpaceDE w:val="0"/>
        <w:autoSpaceDN w:val="0"/>
        <w:adjustRightInd w:val="0"/>
        <w:spacing w:after="0" w:line="240" w:lineRule="auto"/>
        <w:rPr>
          <w:rFonts w:cstheme="minorHAnsi"/>
          <w:b/>
          <w:sz w:val="24"/>
          <w:u w:val="single"/>
        </w:rPr>
      </w:pPr>
    </w:p>
    <w:p w:rsidR="00032429" w:rsidRDefault="00EA7E62" w:rsidP="00054675">
      <w:pPr>
        <w:autoSpaceDE w:val="0"/>
        <w:autoSpaceDN w:val="0"/>
        <w:adjustRightInd w:val="0"/>
        <w:spacing w:after="0" w:line="240" w:lineRule="auto"/>
        <w:rPr>
          <w:rFonts w:cstheme="minorHAnsi"/>
          <w:b/>
          <w:sz w:val="24"/>
          <w:u w:val="single"/>
        </w:rPr>
      </w:pPr>
      <w:r>
        <w:rPr>
          <w:rFonts w:cstheme="minorHAnsi"/>
          <w:b/>
          <w:sz w:val="24"/>
          <w:u w:val="single"/>
        </w:rPr>
        <w:t xml:space="preserve">3.0 - </w:t>
      </w:r>
      <w:r w:rsidR="00032429" w:rsidRPr="00032429">
        <w:rPr>
          <w:rFonts w:cstheme="minorHAnsi"/>
          <w:b/>
          <w:sz w:val="24"/>
          <w:u w:val="single"/>
        </w:rPr>
        <w:t>Case Study 2</w:t>
      </w:r>
    </w:p>
    <w:p w:rsidR="00054675" w:rsidRDefault="00054675" w:rsidP="00054675">
      <w:pPr>
        <w:autoSpaceDE w:val="0"/>
        <w:autoSpaceDN w:val="0"/>
        <w:adjustRightInd w:val="0"/>
        <w:spacing w:after="0" w:line="240" w:lineRule="auto"/>
        <w:rPr>
          <w:rFonts w:cstheme="minorHAnsi"/>
          <w:b/>
          <w:sz w:val="24"/>
          <w:u w:val="single"/>
        </w:rPr>
      </w:pPr>
    </w:p>
    <w:p w:rsidR="00417A73" w:rsidRDefault="00054675" w:rsidP="00A116D8">
      <w:pPr>
        <w:autoSpaceDE w:val="0"/>
        <w:autoSpaceDN w:val="0"/>
        <w:adjustRightInd w:val="0"/>
        <w:spacing w:after="0" w:line="240" w:lineRule="auto"/>
        <w:jc w:val="both"/>
        <w:rPr>
          <w:rFonts w:cstheme="minorHAnsi"/>
        </w:rPr>
      </w:pPr>
      <w:r>
        <w:rPr>
          <w:rFonts w:cstheme="minorHAnsi"/>
        </w:rPr>
        <w:t>It would be app</w:t>
      </w:r>
      <w:r w:rsidR="00B61463">
        <w:rPr>
          <w:rFonts w:cstheme="minorHAnsi"/>
        </w:rPr>
        <w:t>ropriate to use the</w:t>
      </w:r>
      <w:r w:rsidR="00D56BB6">
        <w:rPr>
          <w:rFonts w:cstheme="minorHAnsi"/>
        </w:rPr>
        <w:t xml:space="preserve"> JCT</w:t>
      </w:r>
      <w:r w:rsidR="00B61463">
        <w:rPr>
          <w:rFonts w:cstheme="minorHAnsi"/>
        </w:rPr>
        <w:t xml:space="preserve"> Design and Build</w:t>
      </w:r>
      <w:r>
        <w:rPr>
          <w:rFonts w:cstheme="minorHAnsi"/>
        </w:rPr>
        <w:t xml:space="preserve"> procurement route to </w:t>
      </w:r>
      <w:r w:rsidR="00417A73">
        <w:rPr>
          <w:rFonts w:cstheme="minorHAnsi"/>
        </w:rPr>
        <w:t>construct</w:t>
      </w:r>
      <w:r>
        <w:rPr>
          <w:rFonts w:cstheme="minorHAnsi"/>
        </w:rPr>
        <w:t xml:space="preserve"> the new Tesco Superstore. Due to their forecasted opening date to be September 2019, this procurement route would ensure the store to be </w:t>
      </w:r>
      <w:r w:rsidR="007F52C3">
        <w:rPr>
          <w:rFonts w:cstheme="minorHAnsi"/>
        </w:rPr>
        <w:t>finalized</w:t>
      </w:r>
      <w:r>
        <w:rPr>
          <w:rFonts w:cstheme="minorHAnsi"/>
        </w:rPr>
        <w:t xml:space="preserve"> </w:t>
      </w:r>
      <w:r w:rsidR="00B61463">
        <w:rPr>
          <w:rFonts w:cstheme="minorHAnsi"/>
        </w:rPr>
        <w:t xml:space="preserve">in a suitable amount of time </w:t>
      </w:r>
      <w:r>
        <w:rPr>
          <w:rFonts w:cstheme="minorHAnsi"/>
        </w:rPr>
        <w:t>and ope</w:t>
      </w:r>
      <w:r w:rsidR="007F52C3">
        <w:rPr>
          <w:rFonts w:cstheme="minorHAnsi"/>
        </w:rPr>
        <w:t>n the supermarket</w:t>
      </w:r>
      <w:r>
        <w:rPr>
          <w:rFonts w:cstheme="minorHAnsi"/>
        </w:rPr>
        <w:t>.</w:t>
      </w:r>
    </w:p>
    <w:p w:rsidR="00CE4FCA" w:rsidRDefault="00CE4FCA" w:rsidP="00A116D8">
      <w:pPr>
        <w:autoSpaceDE w:val="0"/>
        <w:autoSpaceDN w:val="0"/>
        <w:adjustRightInd w:val="0"/>
        <w:spacing w:after="0" w:line="240" w:lineRule="auto"/>
        <w:jc w:val="both"/>
        <w:rPr>
          <w:rFonts w:cstheme="minorHAnsi"/>
        </w:rPr>
      </w:pPr>
    </w:p>
    <w:p w:rsidR="00054675" w:rsidRDefault="00054675" w:rsidP="00A116D8">
      <w:pPr>
        <w:autoSpaceDE w:val="0"/>
        <w:autoSpaceDN w:val="0"/>
        <w:adjustRightInd w:val="0"/>
        <w:spacing w:after="0" w:line="240" w:lineRule="auto"/>
        <w:jc w:val="both"/>
        <w:rPr>
          <w:rFonts w:cstheme="minorHAnsi"/>
        </w:rPr>
      </w:pPr>
      <w:r>
        <w:rPr>
          <w:rFonts w:cstheme="minorHAnsi"/>
        </w:rPr>
        <w:t xml:space="preserve">As Tesco have a specific </w:t>
      </w:r>
      <w:r w:rsidR="007F52C3">
        <w:rPr>
          <w:rFonts w:cstheme="minorHAnsi"/>
        </w:rPr>
        <w:t>trademark</w:t>
      </w:r>
      <w:r>
        <w:rPr>
          <w:rFonts w:cstheme="minorHAnsi"/>
        </w:rPr>
        <w:t xml:space="preserve"> image and already </w:t>
      </w:r>
      <w:r w:rsidR="003461C2">
        <w:rPr>
          <w:rFonts w:cstheme="minorHAnsi"/>
        </w:rPr>
        <w:t xml:space="preserve">have a </w:t>
      </w:r>
      <w:r w:rsidR="007F52C3">
        <w:rPr>
          <w:rFonts w:cstheme="minorHAnsi"/>
        </w:rPr>
        <w:t>described</w:t>
      </w:r>
      <w:r w:rsidR="003461C2">
        <w:rPr>
          <w:rFonts w:cstheme="minorHAnsi"/>
        </w:rPr>
        <w:t xml:space="preserve"> size</w:t>
      </w:r>
      <w:r>
        <w:rPr>
          <w:rFonts w:cstheme="minorHAnsi"/>
        </w:rPr>
        <w:t xml:space="preserve">, a </w:t>
      </w:r>
      <w:r w:rsidR="007F52C3">
        <w:rPr>
          <w:rFonts w:cstheme="minorHAnsi"/>
        </w:rPr>
        <w:t>well-defined</w:t>
      </w:r>
      <w:r>
        <w:rPr>
          <w:rFonts w:cstheme="minorHAnsi"/>
        </w:rPr>
        <w:t xml:space="preserve"> scope of works can be </w:t>
      </w:r>
      <w:r w:rsidR="007F52C3">
        <w:rPr>
          <w:rFonts w:cstheme="minorHAnsi"/>
        </w:rPr>
        <w:t>prearranged</w:t>
      </w:r>
      <w:r>
        <w:rPr>
          <w:rFonts w:cstheme="minorHAnsi"/>
        </w:rPr>
        <w:t xml:space="preserve"> at the </w:t>
      </w:r>
      <w:r w:rsidR="00AB4058">
        <w:rPr>
          <w:rFonts w:cstheme="minorHAnsi"/>
        </w:rPr>
        <w:t>beginning</w:t>
      </w:r>
      <w:r>
        <w:rPr>
          <w:rFonts w:cstheme="minorHAnsi"/>
        </w:rPr>
        <w:t xml:space="preserve"> of the project and allow the wo</w:t>
      </w:r>
      <w:r w:rsidR="00B61463">
        <w:rPr>
          <w:rFonts w:cstheme="minorHAnsi"/>
        </w:rPr>
        <w:t>rk to be completed in a short amount of time</w:t>
      </w:r>
      <w:r w:rsidR="00AB4058">
        <w:rPr>
          <w:rFonts w:cstheme="minorHAnsi"/>
        </w:rPr>
        <w:t xml:space="preserve">. </w:t>
      </w:r>
      <w:r w:rsidR="0085748E">
        <w:rPr>
          <w:rFonts w:cstheme="minorHAnsi"/>
        </w:rPr>
        <w:t>They would submit</w:t>
      </w:r>
      <w:r w:rsidR="00AB4058">
        <w:rPr>
          <w:rFonts w:cstheme="minorHAnsi"/>
        </w:rPr>
        <w:t xml:space="preserve"> their</w:t>
      </w:r>
      <w:r w:rsidR="0085748E">
        <w:rPr>
          <w:rFonts w:cstheme="minorHAnsi"/>
        </w:rPr>
        <w:t xml:space="preserve"> repeated</w:t>
      </w:r>
      <w:r w:rsidR="00AB4058">
        <w:rPr>
          <w:rFonts w:cstheme="minorHAnsi"/>
        </w:rPr>
        <w:t xml:space="preserve"> brand </w:t>
      </w:r>
      <w:r w:rsidR="0085748E">
        <w:rPr>
          <w:rFonts w:cstheme="minorHAnsi"/>
        </w:rPr>
        <w:t>specifications, appearance</w:t>
      </w:r>
      <w:r w:rsidR="00AB4058">
        <w:rPr>
          <w:rFonts w:cstheme="minorHAnsi"/>
        </w:rPr>
        <w:t xml:space="preserve"> and their compulsory layout, which all stores have</w:t>
      </w:r>
      <w:r w:rsidR="0085748E">
        <w:rPr>
          <w:rFonts w:cstheme="minorHAnsi"/>
        </w:rPr>
        <w:t xml:space="preserve">. </w:t>
      </w:r>
      <w:r w:rsidR="0092540F">
        <w:rPr>
          <w:rFonts w:cstheme="minorHAnsi"/>
        </w:rPr>
        <w:t xml:space="preserve">It is not </w:t>
      </w:r>
      <w:r w:rsidR="007F52C3">
        <w:rPr>
          <w:rFonts w:cstheme="minorHAnsi"/>
        </w:rPr>
        <w:t>critical</w:t>
      </w:r>
      <w:r w:rsidR="0092540F">
        <w:rPr>
          <w:rFonts w:cstheme="minorHAnsi"/>
        </w:rPr>
        <w:t xml:space="preserve"> for Tesco to </w:t>
      </w:r>
      <w:r w:rsidR="007F52C3">
        <w:rPr>
          <w:rFonts w:cstheme="minorHAnsi"/>
        </w:rPr>
        <w:t>supervise</w:t>
      </w:r>
      <w:r w:rsidR="0092540F">
        <w:rPr>
          <w:rFonts w:cstheme="minorHAnsi"/>
        </w:rPr>
        <w:t xml:space="preserve"> the </w:t>
      </w:r>
      <w:r w:rsidR="007F52C3">
        <w:rPr>
          <w:rFonts w:cstheme="minorHAnsi"/>
        </w:rPr>
        <w:t>particulars</w:t>
      </w:r>
      <w:r w:rsidR="0092540F">
        <w:rPr>
          <w:rFonts w:cstheme="minorHAnsi"/>
        </w:rPr>
        <w:t xml:space="preserve"> of the finishing’s within in the store due to the “</w:t>
      </w:r>
      <w:r w:rsidR="0092540F" w:rsidRPr="0092540F">
        <w:rPr>
          <w:rFonts w:cstheme="minorHAnsi"/>
          <w:i/>
        </w:rPr>
        <w:t xml:space="preserve">use </w:t>
      </w:r>
      <w:r w:rsidR="0092540F" w:rsidRPr="0092540F">
        <w:rPr>
          <w:rFonts w:cstheme="minorHAnsi"/>
          <w:i/>
          <w:lang w:val="en"/>
        </w:rPr>
        <w:t>of standard components to minimize the impact of long lead-in items on the overall program and reductions in the extent of on-site fabrication</w:t>
      </w:r>
      <w:r w:rsidR="0092540F" w:rsidRPr="0092540F">
        <w:rPr>
          <w:rFonts w:cstheme="minorHAnsi"/>
          <w:i/>
        </w:rPr>
        <w:t>.</w:t>
      </w:r>
      <w:r w:rsidR="0092540F">
        <w:rPr>
          <w:rFonts w:cstheme="minorHAnsi"/>
        </w:rPr>
        <w:t>”</w:t>
      </w:r>
      <w:r w:rsidR="00CC5BE8">
        <w:rPr>
          <w:rFonts w:cstheme="minorHAnsi"/>
        </w:rPr>
        <w:t xml:space="preserve"> </w:t>
      </w:r>
      <w:sdt>
        <w:sdtPr>
          <w:rPr>
            <w:rFonts w:cstheme="minorHAnsi"/>
          </w:rPr>
          <w:id w:val="-1443138127"/>
          <w:citation/>
        </w:sdtPr>
        <w:sdtEndPr/>
        <w:sdtContent>
          <w:r w:rsidR="00CC5BE8">
            <w:rPr>
              <w:rFonts w:cstheme="minorHAnsi"/>
            </w:rPr>
            <w:fldChar w:fldCharType="begin"/>
          </w:r>
          <w:r w:rsidR="00CC5BE8">
            <w:rPr>
              <w:rFonts w:cstheme="minorHAnsi"/>
            </w:rPr>
            <w:instrText xml:space="preserve"> CITATION Dav13 \l 2057 </w:instrText>
          </w:r>
          <w:r w:rsidR="00CC5BE8">
            <w:rPr>
              <w:rFonts w:cstheme="minorHAnsi"/>
            </w:rPr>
            <w:fldChar w:fldCharType="separate"/>
          </w:r>
          <w:r w:rsidR="003C5494" w:rsidRPr="003C5494">
            <w:rPr>
              <w:rFonts w:cstheme="minorHAnsi"/>
              <w:noProof/>
            </w:rPr>
            <w:t>(Wall, 2013)</w:t>
          </w:r>
          <w:r w:rsidR="00CC5BE8">
            <w:rPr>
              <w:rFonts w:cstheme="minorHAnsi"/>
            </w:rPr>
            <w:fldChar w:fldCharType="end"/>
          </w:r>
        </w:sdtContent>
      </w:sdt>
      <w:r w:rsidR="00417A73">
        <w:rPr>
          <w:rFonts w:cstheme="minorHAnsi"/>
        </w:rPr>
        <w:t>.</w:t>
      </w:r>
      <w:r w:rsidR="0092540F">
        <w:rPr>
          <w:rFonts w:cstheme="minorHAnsi"/>
        </w:rPr>
        <w:t xml:space="preserve"> </w:t>
      </w:r>
      <w:r>
        <w:rPr>
          <w:rFonts w:cstheme="minorHAnsi"/>
        </w:rPr>
        <w:t xml:space="preserve">This </w:t>
      </w:r>
      <w:r w:rsidR="00AB4058">
        <w:rPr>
          <w:rFonts w:cstheme="minorHAnsi"/>
        </w:rPr>
        <w:t>will also</w:t>
      </w:r>
      <w:r>
        <w:rPr>
          <w:rFonts w:cstheme="minorHAnsi"/>
        </w:rPr>
        <w:t xml:space="preserve"> lower the </w:t>
      </w:r>
      <w:r w:rsidR="007F52C3">
        <w:rPr>
          <w:rFonts w:cstheme="minorHAnsi"/>
        </w:rPr>
        <w:t>cost</w:t>
      </w:r>
      <w:r w:rsidR="00AB4058">
        <w:rPr>
          <w:rFonts w:cstheme="minorHAnsi"/>
        </w:rPr>
        <w:t xml:space="preserve"> and decrease the project time</w:t>
      </w:r>
      <w:r>
        <w:rPr>
          <w:rFonts w:cstheme="minorHAnsi"/>
        </w:rPr>
        <w:t>, allowing the</w:t>
      </w:r>
      <w:r w:rsidR="007F52C3">
        <w:rPr>
          <w:rFonts w:cstheme="minorHAnsi"/>
        </w:rPr>
        <w:t xml:space="preserve"> agreed</w:t>
      </w:r>
      <w:r>
        <w:rPr>
          <w:rFonts w:cstheme="minorHAnsi"/>
        </w:rPr>
        <w:t xml:space="preserve"> time</w:t>
      </w:r>
      <w:r w:rsidR="007F52C3">
        <w:rPr>
          <w:rFonts w:cstheme="minorHAnsi"/>
        </w:rPr>
        <w:t xml:space="preserve"> </w:t>
      </w:r>
      <w:r w:rsidR="00AB4058">
        <w:rPr>
          <w:rFonts w:cstheme="minorHAnsi"/>
        </w:rPr>
        <w:t>frame to be met.</w:t>
      </w:r>
    </w:p>
    <w:p w:rsidR="00CE4FCA" w:rsidRDefault="00CE4FCA" w:rsidP="00A116D8">
      <w:pPr>
        <w:autoSpaceDE w:val="0"/>
        <w:autoSpaceDN w:val="0"/>
        <w:adjustRightInd w:val="0"/>
        <w:spacing w:after="0" w:line="240" w:lineRule="auto"/>
        <w:jc w:val="both"/>
        <w:rPr>
          <w:rFonts w:cstheme="minorHAnsi"/>
        </w:rPr>
      </w:pPr>
    </w:p>
    <w:p w:rsidR="00054675" w:rsidRDefault="00B61463" w:rsidP="00A116D8">
      <w:pPr>
        <w:autoSpaceDE w:val="0"/>
        <w:autoSpaceDN w:val="0"/>
        <w:adjustRightInd w:val="0"/>
        <w:spacing w:after="0" w:line="240" w:lineRule="auto"/>
        <w:jc w:val="both"/>
        <w:rPr>
          <w:rFonts w:cstheme="minorHAnsi"/>
        </w:rPr>
      </w:pPr>
      <w:r>
        <w:rPr>
          <w:rFonts w:cstheme="minorHAnsi"/>
        </w:rPr>
        <w:t>Turn-Key</w:t>
      </w:r>
      <w:r w:rsidR="00054675">
        <w:rPr>
          <w:rFonts w:cstheme="minorHAnsi"/>
        </w:rPr>
        <w:t xml:space="preserve"> procurement was not </w:t>
      </w:r>
      <w:r w:rsidR="007F52C3">
        <w:rPr>
          <w:rFonts w:cstheme="minorHAnsi"/>
        </w:rPr>
        <w:t>preferred</w:t>
      </w:r>
      <w:r w:rsidR="00054675">
        <w:rPr>
          <w:rFonts w:cstheme="minorHAnsi"/>
        </w:rPr>
        <w:t xml:space="preserve"> for this project due to the</w:t>
      </w:r>
      <w:r w:rsidR="003461C2">
        <w:rPr>
          <w:rFonts w:cstheme="minorHAnsi"/>
        </w:rPr>
        <w:t xml:space="preserve"> </w:t>
      </w:r>
      <w:r w:rsidR="007F52C3">
        <w:rPr>
          <w:rFonts w:cstheme="minorHAnsi"/>
        </w:rPr>
        <w:t>extended</w:t>
      </w:r>
      <w:r w:rsidR="003461C2">
        <w:rPr>
          <w:rFonts w:cstheme="minorHAnsi"/>
        </w:rPr>
        <w:t xml:space="preserve"> decision making </w:t>
      </w:r>
      <w:r w:rsidR="007F52C3">
        <w:rPr>
          <w:rFonts w:cstheme="minorHAnsi"/>
        </w:rPr>
        <w:t>procedure</w:t>
      </w:r>
      <w:r w:rsidR="003461C2">
        <w:rPr>
          <w:rFonts w:cstheme="minorHAnsi"/>
        </w:rPr>
        <w:t xml:space="preserve">, </w:t>
      </w:r>
      <w:r w:rsidR="007F52C3">
        <w:rPr>
          <w:rFonts w:cstheme="minorHAnsi"/>
        </w:rPr>
        <w:t>additional</w:t>
      </w:r>
      <w:r w:rsidR="003461C2">
        <w:rPr>
          <w:rFonts w:cstheme="minorHAnsi"/>
        </w:rPr>
        <w:t xml:space="preserve"> variation </w:t>
      </w:r>
      <w:r w:rsidR="007F52C3">
        <w:rPr>
          <w:rFonts w:cstheme="minorHAnsi"/>
        </w:rPr>
        <w:t>charges</w:t>
      </w:r>
      <w:r w:rsidR="003461C2">
        <w:rPr>
          <w:rFonts w:cstheme="minorHAnsi"/>
        </w:rPr>
        <w:t xml:space="preserve"> once constructed and</w:t>
      </w:r>
      <w:r w:rsidR="00C25A48">
        <w:rPr>
          <w:rFonts w:cstheme="minorHAnsi"/>
        </w:rPr>
        <w:t xml:space="preserve"> possible issues at the end of the project when Tesco are due to open</w:t>
      </w:r>
      <w:r w:rsidR="003461C2">
        <w:rPr>
          <w:rFonts w:cstheme="minorHAnsi"/>
        </w:rPr>
        <w:t>.</w:t>
      </w:r>
      <w:r w:rsidR="0092540F">
        <w:rPr>
          <w:rFonts w:cstheme="minorHAnsi"/>
        </w:rPr>
        <w:t xml:space="preserve"> </w:t>
      </w:r>
      <w:r w:rsidR="00C25A48">
        <w:rPr>
          <w:rFonts w:cstheme="minorHAnsi"/>
        </w:rPr>
        <w:t xml:space="preserve">Using the Turn-Key it may also increase the cost due to the risk being so </w:t>
      </w:r>
      <w:r w:rsidR="00C25A48">
        <w:rPr>
          <w:rFonts w:cstheme="minorHAnsi"/>
        </w:rPr>
        <w:lastRenderedPageBreak/>
        <w:t xml:space="preserve">high for the contractor due to the lack of interference from Tesco, resulting in incorrect specifications and tarnishing the brand’s style and appearance. </w:t>
      </w:r>
    </w:p>
    <w:p w:rsidR="0085748E" w:rsidRDefault="0085748E" w:rsidP="00054675">
      <w:pPr>
        <w:autoSpaceDE w:val="0"/>
        <w:autoSpaceDN w:val="0"/>
        <w:adjustRightInd w:val="0"/>
        <w:spacing w:after="0" w:line="240" w:lineRule="auto"/>
        <w:rPr>
          <w:rFonts w:cstheme="minorHAnsi"/>
        </w:rPr>
      </w:pPr>
    </w:p>
    <w:p w:rsidR="00CE4FCA" w:rsidRDefault="00CE4FCA" w:rsidP="00054675">
      <w:pPr>
        <w:autoSpaceDE w:val="0"/>
        <w:autoSpaceDN w:val="0"/>
        <w:adjustRightInd w:val="0"/>
        <w:spacing w:after="0" w:line="240" w:lineRule="auto"/>
        <w:rPr>
          <w:rFonts w:cstheme="minorHAnsi"/>
          <w:b/>
          <w:sz w:val="24"/>
          <w:u w:val="single"/>
        </w:rPr>
      </w:pPr>
    </w:p>
    <w:p w:rsidR="0085748E" w:rsidRPr="0085748E" w:rsidRDefault="00EA7E62" w:rsidP="00054675">
      <w:pPr>
        <w:autoSpaceDE w:val="0"/>
        <w:autoSpaceDN w:val="0"/>
        <w:adjustRightInd w:val="0"/>
        <w:spacing w:after="0" w:line="240" w:lineRule="auto"/>
        <w:rPr>
          <w:rFonts w:cstheme="minorHAnsi"/>
          <w:b/>
          <w:sz w:val="24"/>
          <w:u w:val="single"/>
        </w:rPr>
      </w:pPr>
      <w:r>
        <w:rPr>
          <w:rFonts w:cstheme="minorHAnsi"/>
          <w:b/>
          <w:sz w:val="24"/>
          <w:u w:val="single"/>
        </w:rPr>
        <w:t xml:space="preserve">4.0 - </w:t>
      </w:r>
      <w:r w:rsidR="0085748E" w:rsidRPr="0085748E">
        <w:rPr>
          <w:rFonts w:cstheme="minorHAnsi"/>
          <w:b/>
          <w:sz w:val="24"/>
          <w:u w:val="single"/>
        </w:rPr>
        <w:t>Case Study 3</w:t>
      </w:r>
    </w:p>
    <w:p w:rsidR="0085748E" w:rsidRDefault="0085748E" w:rsidP="00054675">
      <w:pPr>
        <w:autoSpaceDE w:val="0"/>
        <w:autoSpaceDN w:val="0"/>
        <w:adjustRightInd w:val="0"/>
        <w:spacing w:after="0" w:line="240" w:lineRule="auto"/>
        <w:rPr>
          <w:rFonts w:cstheme="minorHAnsi"/>
        </w:rPr>
      </w:pPr>
    </w:p>
    <w:p w:rsidR="002A1BB2" w:rsidRDefault="00A116D8" w:rsidP="002A1BB2">
      <w:pPr>
        <w:autoSpaceDE w:val="0"/>
        <w:autoSpaceDN w:val="0"/>
        <w:adjustRightInd w:val="0"/>
        <w:spacing w:after="0" w:line="240" w:lineRule="auto"/>
        <w:jc w:val="both"/>
        <w:rPr>
          <w:rFonts w:cstheme="minorHAnsi"/>
        </w:rPr>
      </w:pPr>
      <w:r>
        <w:rPr>
          <w:rFonts w:cstheme="minorHAnsi"/>
        </w:rPr>
        <w:t xml:space="preserve">A new Hilton Hotel will be constructed in Swansea, funded privately by a merchant bank with a strict cost limit. A suitable procurement route would be a Guaranteed Maximum Price Contract (GMP). The contract safeguards that a maximum price is set at the start of the project which the contractor cannot exceed. If they do surpass the limit, then they bear the cost. If the contractor does not spend the </w:t>
      </w:r>
      <w:r w:rsidR="002A1BB2">
        <w:rPr>
          <w:rFonts w:cstheme="minorHAnsi"/>
        </w:rPr>
        <w:t>complete</w:t>
      </w:r>
      <w:r w:rsidR="00F93760">
        <w:rPr>
          <w:rFonts w:cstheme="minorHAnsi"/>
        </w:rPr>
        <w:t xml:space="preserve"> budget</w:t>
      </w:r>
      <w:r w:rsidR="002A1BB2">
        <w:rPr>
          <w:rFonts w:cstheme="minorHAnsi"/>
        </w:rPr>
        <w:t xml:space="preserve"> then </w:t>
      </w:r>
      <w:r>
        <w:rPr>
          <w:rFonts w:cstheme="minorHAnsi"/>
        </w:rPr>
        <w:t>the client will not make a saving, nevertheless, will benefit from not go</w:t>
      </w:r>
      <w:r w:rsidR="002A1BB2">
        <w:rPr>
          <w:rFonts w:cstheme="minorHAnsi"/>
        </w:rPr>
        <w:t>ing</w:t>
      </w:r>
      <w:r>
        <w:rPr>
          <w:rFonts w:cstheme="minorHAnsi"/>
        </w:rPr>
        <w:t xml:space="preserve"> beyond their cost cap. This permits the risk to be placed on the contractor and to stay within their given figure. </w:t>
      </w:r>
      <w:r w:rsidR="002A1BB2">
        <w:rPr>
          <w:rFonts w:cstheme="minorHAnsi"/>
        </w:rPr>
        <w:t>“</w:t>
      </w:r>
      <w:r w:rsidR="002A1BB2" w:rsidRPr="002A1BB2">
        <w:rPr>
          <w:i/>
          <w:color w:val="000000"/>
          <w:lang w:val="en"/>
        </w:rPr>
        <w:t>The traditional concepts of pursuing variations and valuations based on measurement do not have a place in these contracts. Payment is usually on the achievement of milestones. A GMP encourages contractors to keep costs down, also beneficial to the contractor if reimbursement is written into the contract.</w:t>
      </w:r>
      <w:r w:rsidR="002A1BB2">
        <w:rPr>
          <w:i/>
          <w:color w:val="000000"/>
          <w:lang w:val="en"/>
        </w:rPr>
        <w:t xml:space="preserve">” </w:t>
      </w:r>
      <w:sdt>
        <w:sdtPr>
          <w:rPr>
            <w:i/>
            <w:color w:val="000000"/>
            <w:lang w:val="en"/>
          </w:rPr>
          <w:id w:val="-1621910111"/>
          <w:citation/>
        </w:sdtPr>
        <w:sdtEndPr/>
        <w:sdtContent>
          <w:r w:rsidR="002A1BB2">
            <w:rPr>
              <w:i/>
              <w:color w:val="000000"/>
              <w:lang w:val="en"/>
            </w:rPr>
            <w:fldChar w:fldCharType="begin"/>
          </w:r>
          <w:r w:rsidR="002A1BB2">
            <w:rPr>
              <w:i/>
              <w:color w:val="000000"/>
            </w:rPr>
            <w:instrText xml:space="preserve"> CITATION Sim18 \l 2057 </w:instrText>
          </w:r>
          <w:r w:rsidR="002A1BB2">
            <w:rPr>
              <w:i/>
              <w:color w:val="000000"/>
              <w:lang w:val="en"/>
            </w:rPr>
            <w:fldChar w:fldCharType="separate"/>
          </w:r>
          <w:r w:rsidR="003C5494" w:rsidRPr="003C5494">
            <w:rPr>
              <w:noProof/>
              <w:color w:val="000000"/>
            </w:rPr>
            <w:t>(Dawson, 2018)</w:t>
          </w:r>
          <w:r w:rsidR="002A1BB2">
            <w:rPr>
              <w:i/>
              <w:color w:val="000000"/>
              <w:lang w:val="en"/>
            </w:rPr>
            <w:fldChar w:fldCharType="end"/>
          </w:r>
        </w:sdtContent>
      </w:sdt>
      <w:r w:rsidR="002A1BB2">
        <w:rPr>
          <w:i/>
          <w:color w:val="000000"/>
          <w:lang w:val="en"/>
        </w:rPr>
        <w:t>.</w:t>
      </w:r>
      <w:r w:rsidR="002A1BB2">
        <w:rPr>
          <w:rFonts w:cstheme="minorHAnsi"/>
        </w:rPr>
        <w:t xml:space="preserve"> </w:t>
      </w:r>
      <w:r>
        <w:rPr>
          <w:rFonts w:cstheme="minorHAnsi"/>
        </w:rPr>
        <w:t>The expenditure of variations and fluctuations will also not affect the GMP contract, unlike the Lump Sum Contract</w:t>
      </w:r>
      <w:r w:rsidR="002A1BB2">
        <w:rPr>
          <w:rFonts w:cstheme="minorHAnsi"/>
        </w:rPr>
        <w:t>.</w:t>
      </w:r>
      <w:r>
        <w:rPr>
          <w:rFonts w:cstheme="minorHAnsi"/>
        </w:rPr>
        <w:t xml:space="preserve"> </w:t>
      </w:r>
    </w:p>
    <w:p w:rsidR="00CE4FCA" w:rsidRDefault="00CE4FCA" w:rsidP="002A1BB2">
      <w:pPr>
        <w:autoSpaceDE w:val="0"/>
        <w:autoSpaceDN w:val="0"/>
        <w:adjustRightInd w:val="0"/>
        <w:spacing w:after="0" w:line="240" w:lineRule="auto"/>
        <w:jc w:val="both"/>
        <w:rPr>
          <w:rFonts w:cstheme="minorHAnsi"/>
        </w:rPr>
      </w:pPr>
    </w:p>
    <w:p w:rsidR="0085748E" w:rsidRDefault="002A1BB2" w:rsidP="002A1BB2">
      <w:pPr>
        <w:autoSpaceDE w:val="0"/>
        <w:autoSpaceDN w:val="0"/>
        <w:adjustRightInd w:val="0"/>
        <w:spacing w:after="0" w:line="240" w:lineRule="auto"/>
        <w:jc w:val="both"/>
        <w:rPr>
          <w:rFonts w:cstheme="minorHAnsi"/>
        </w:rPr>
      </w:pPr>
      <w:r>
        <w:rPr>
          <w:rFonts w:cstheme="minorHAnsi"/>
        </w:rPr>
        <w:t xml:space="preserve">A Lump sum Contract will not be appropriate </w:t>
      </w:r>
      <w:r w:rsidR="00A116D8">
        <w:rPr>
          <w:rFonts w:cstheme="minorHAnsi"/>
        </w:rPr>
        <w:t>as even though this is a ‘lump sum’ figure</w:t>
      </w:r>
      <w:r w:rsidR="00F93760">
        <w:rPr>
          <w:rFonts w:cstheme="minorHAnsi"/>
        </w:rPr>
        <w:t xml:space="preserve"> at the start of the contract</w:t>
      </w:r>
      <w:r w:rsidR="00A116D8">
        <w:rPr>
          <w:rFonts w:cstheme="minorHAnsi"/>
        </w:rPr>
        <w:t xml:space="preserve">, variations and provisional sums can be added on to </w:t>
      </w:r>
      <w:r w:rsidR="00F93760">
        <w:rPr>
          <w:rFonts w:cstheme="minorHAnsi"/>
        </w:rPr>
        <w:t>the figure</w:t>
      </w:r>
      <w:r w:rsidR="00A116D8">
        <w:rPr>
          <w:rFonts w:cstheme="minorHAnsi"/>
        </w:rPr>
        <w:t>. This will result in the strict budget which the bank had set for the hotel to be exceeded, therefore</w:t>
      </w:r>
      <w:r>
        <w:rPr>
          <w:rFonts w:cstheme="minorHAnsi"/>
        </w:rPr>
        <w:t xml:space="preserve"> making</w:t>
      </w:r>
      <w:r w:rsidR="00A116D8">
        <w:rPr>
          <w:rFonts w:cstheme="minorHAnsi"/>
        </w:rPr>
        <w:t xml:space="preserve"> this procurement r</w:t>
      </w:r>
      <w:r>
        <w:rPr>
          <w:rFonts w:cstheme="minorHAnsi"/>
        </w:rPr>
        <w:t xml:space="preserve">oute unsuitable for this given project. </w:t>
      </w:r>
    </w:p>
    <w:p w:rsidR="00CE4FCA" w:rsidRDefault="00CE4FCA" w:rsidP="002A1BB2">
      <w:pPr>
        <w:autoSpaceDE w:val="0"/>
        <w:autoSpaceDN w:val="0"/>
        <w:adjustRightInd w:val="0"/>
        <w:spacing w:after="0" w:line="240" w:lineRule="auto"/>
        <w:jc w:val="both"/>
        <w:rPr>
          <w:rFonts w:cstheme="minorHAnsi"/>
        </w:rPr>
      </w:pPr>
    </w:p>
    <w:p w:rsidR="00CE4FCA" w:rsidRDefault="00CE4FCA" w:rsidP="002A1BB2">
      <w:pPr>
        <w:autoSpaceDE w:val="0"/>
        <w:autoSpaceDN w:val="0"/>
        <w:adjustRightInd w:val="0"/>
        <w:spacing w:after="0" w:line="240" w:lineRule="auto"/>
        <w:jc w:val="both"/>
        <w:rPr>
          <w:rFonts w:cstheme="minorHAnsi"/>
          <w:b/>
          <w:sz w:val="24"/>
          <w:u w:val="single"/>
        </w:rPr>
      </w:pPr>
    </w:p>
    <w:p w:rsidR="00CE4FCA" w:rsidRPr="00CE4FCA" w:rsidRDefault="00EA7E62" w:rsidP="002A1BB2">
      <w:pPr>
        <w:autoSpaceDE w:val="0"/>
        <w:autoSpaceDN w:val="0"/>
        <w:adjustRightInd w:val="0"/>
        <w:spacing w:after="0" w:line="240" w:lineRule="auto"/>
        <w:jc w:val="both"/>
        <w:rPr>
          <w:rFonts w:cstheme="minorHAnsi"/>
          <w:b/>
          <w:sz w:val="24"/>
          <w:u w:val="single"/>
        </w:rPr>
      </w:pPr>
      <w:r>
        <w:rPr>
          <w:rFonts w:cstheme="minorHAnsi"/>
          <w:b/>
          <w:sz w:val="24"/>
          <w:u w:val="single"/>
        </w:rPr>
        <w:t xml:space="preserve">5.0 - </w:t>
      </w:r>
      <w:r w:rsidR="00CE4FCA" w:rsidRPr="00CE4FCA">
        <w:rPr>
          <w:rFonts w:cstheme="minorHAnsi"/>
          <w:b/>
          <w:sz w:val="24"/>
          <w:u w:val="single"/>
        </w:rPr>
        <w:t>Case Study 4</w:t>
      </w:r>
    </w:p>
    <w:p w:rsidR="00AB4058" w:rsidRPr="00054675" w:rsidRDefault="00AB4058" w:rsidP="00054675">
      <w:pPr>
        <w:autoSpaceDE w:val="0"/>
        <w:autoSpaceDN w:val="0"/>
        <w:adjustRightInd w:val="0"/>
        <w:spacing w:after="0" w:line="240" w:lineRule="auto"/>
        <w:rPr>
          <w:rFonts w:cstheme="minorHAnsi"/>
        </w:rPr>
      </w:pPr>
    </w:p>
    <w:p w:rsidR="00CE4FCA" w:rsidRDefault="00CE4FCA" w:rsidP="00CE4FCA">
      <w:pPr>
        <w:jc w:val="both"/>
        <w:rPr>
          <w:szCs w:val="24"/>
        </w:rPr>
      </w:pPr>
      <w:r>
        <w:rPr>
          <w:szCs w:val="24"/>
        </w:rPr>
        <w:t>A Guaranteed Maximum Price Contract would be suitable for the high risk work needed to be done at the theatre in Merthyr Tydfil. The theatre is being run by a group of volunteers through a private company limited by guarantee. This means that the theatre is a non-profit body needing an alternative legal nature</w:t>
      </w:r>
      <w:r w:rsidR="00B263C9">
        <w:rPr>
          <w:szCs w:val="24"/>
        </w:rPr>
        <w:t>;</w:t>
      </w:r>
      <w:r>
        <w:rPr>
          <w:szCs w:val="24"/>
        </w:rPr>
        <w:t xml:space="preserve"> the volunteers being the guarantors. The theatre needs crucial work to be completed to meet present cleanliness standards, </w:t>
      </w:r>
      <w:r w:rsidR="00B263C9">
        <w:rPr>
          <w:szCs w:val="24"/>
        </w:rPr>
        <w:t>being</w:t>
      </w:r>
      <w:r>
        <w:rPr>
          <w:szCs w:val="24"/>
        </w:rPr>
        <w:t xml:space="preserve"> an improved kitchen, floor finishes, as well as a disabled toilet. The Guaranteed Maximum Price Contract allows the volunteers to know precisely how much money they will be spending, without the contractors possibly going over the given budget, accumulating variations and resulting in monetary disputes that the volunteers cannot afford to pay. </w:t>
      </w:r>
    </w:p>
    <w:p w:rsidR="00CE4FCA" w:rsidRDefault="00CE4FCA" w:rsidP="00B263C9">
      <w:pPr>
        <w:jc w:val="both"/>
        <w:rPr>
          <w:rFonts w:cstheme="minorHAnsi"/>
        </w:rPr>
      </w:pPr>
      <w:r>
        <w:rPr>
          <w:szCs w:val="24"/>
        </w:rPr>
        <w:t xml:space="preserve">This contract can give the volunteers piece of mind when having the refurbishment carried out. </w:t>
      </w:r>
      <w:r w:rsidR="00B263C9">
        <w:rPr>
          <w:szCs w:val="24"/>
        </w:rPr>
        <w:t>“</w:t>
      </w:r>
      <w:r w:rsidR="00B263C9" w:rsidRPr="00B263C9">
        <w:rPr>
          <w:rFonts w:cstheme="minorHAnsi"/>
          <w:i/>
        </w:rPr>
        <w:t xml:space="preserve">The intention of this procurement route is to transfer all risks to the contractor and allow for no increases in price whatsoever other than costs which result from employer changes.” </w:t>
      </w:r>
      <w:sdt>
        <w:sdtPr>
          <w:rPr>
            <w:rFonts w:cstheme="minorHAnsi"/>
            <w:i/>
          </w:rPr>
          <w:id w:val="-398977532"/>
          <w:citation/>
        </w:sdtPr>
        <w:sdtEndPr/>
        <w:sdtContent>
          <w:r w:rsidR="00B263C9" w:rsidRPr="00B263C9">
            <w:rPr>
              <w:rFonts w:cstheme="minorHAnsi"/>
              <w:i/>
            </w:rPr>
            <w:fldChar w:fldCharType="begin"/>
          </w:r>
          <w:r w:rsidR="00B263C9" w:rsidRPr="00B263C9">
            <w:rPr>
              <w:rFonts w:cstheme="minorHAnsi"/>
              <w:i/>
            </w:rPr>
            <w:instrText xml:space="preserve"> CITATION Lon09 \l 2057 </w:instrText>
          </w:r>
          <w:r w:rsidR="00B263C9" w:rsidRPr="00B263C9">
            <w:rPr>
              <w:rFonts w:cstheme="minorHAnsi"/>
              <w:i/>
            </w:rPr>
            <w:fldChar w:fldCharType="separate"/>
          </w:r>
          <w:r w:rsidR="003C5494" w:rsidRPr="003C5494">
            <w:rPr>
              <w:rFonts w:cstheme="minorHAnsi"/>
              <w:noProof/>
            </w:rPr>
            <w:t>(Consulting, 2009)</w:t>
          </w:r>
          <w:r w:rsidR="00B263C9" w:rsidRPr="00B263C9">
            <w:rPr>
              <w:rFonts w:cstheme="minorHAnsi"/>
              <w:i/>
            </w:rPr>
            <w:fldChar w:fldCharType="end"/>
          </w:r>
        </w:sdtContent>
      </w:sdt>
      <w:r w:rsidR="00B263C9">
        <w:rPr>
          <w:rFonts w:cstheme="minorHAnsi"/>
          <w:i/>
        </w:rPr>
        <w:t xml:space="preserve">. </w:t>
      </w:r>
      <w:r w:rsidR="00B263C9">
        <w:rPr>
          <w:rFonts w:cstheme="minorHAnsi"/>
        </w:rPr>
        <w:t xml:space="preserve">If the volunteers were to pick an alternative procurement route, they can risk their own assets coming in to risk to be able to pay for the contractor’s bills, due to the nature of the legal body which the theatre is. For example, if they were to use the design and build method they could be invoiced with any variations which the contractor may come across. Assuming that the theatre is an old structure in need of refurbishment, there is likely to be variations and work which the volunteers may not have accounted for </w:t>
      </w:r>
      <w:r w:rsidR="003C5494">
        <w:rPr>
          <w:rFonts w:cstheme="minorHAnsi"/>
        </w:rPr>
        <w:t>e.g. ground conditions or damp, preventing straight forward works being completed.</w:t>
      </w:r>
    </w:p>
    <w:p w:rsidR="00CC5BE8" w:rsidRPr="00AE0DE6" w:rsidRDefault="00D56BB6" w:rsidP="00AE0DE6">
      <w:pPr>
        <w:jc w:val="both"/>
        <w:rPr>
          <w:rFonts w:cstheme="minorHAnsi"/>
        </w:rPr>
      </w:pPr>
      <w:r>
        <w:rPr>
          <w:rFonts w:cstheme="minorHAnsi"/>
        </w:rPr>
        <w:t xml:space="preserve">It would also be helpful to arrange </w:t>
      </w:r>
      <w:r w:rsidR="00AE0DE6">
        <w:rPr>
          <w:rFonts w:cstheme="minorHAnsi"/>
        </w:rPr>
        <w:t>an NEC Adjudicators Contract. T</w:t>
      </w:r>
      <w:r>
        <w:rPr>
          <w:rFonts w:cstheme="minorHAnsi"/>
        </w:rPr>
        <w:t xml:space="preserve">his will </w:t>
      </w:r>
      <w:r w:rsidR="00AE0DE6">
        <w:rPr>
          <w:rFonts w:cstheme="minorHAnsi"/>
        </w:rPr>
        <w:t>safeguard</w:t>
      </w:r>
      <w:r>
        <w:rPr>
          <w:rFonts w:cstheme="minorHAnsi"/>
        </w:rPr>
        <w:t xml:space="preserve"> them for any issues which may arise due to the maximum cost</w:t>
      </w:r>
      <w:r w:rsidR="00AE0DE6">
        <w:rPr>
          <w:rFonts w:cstheme="minorHAnsi"/>
        </w:rPr>
        <w:t xml:space="preserve"> e.g. the contractor is unhappy with the cost from any variations they had to pay</w:t>
      </w:r>
      <w:r>
        <w:rPr>
          <w:rFonts w:cstheme="minorHAnsi"/>
        </w:rPr>
        <w:t>. The Adjudicators Contract will allow disputes to be handled without going to court and possibly saving them money in the l</w:t>
      </w:r>
      <w:r w:rsidR="00AE0DE6">
        <w:rPr>
          <w:rFonts w:cstheme="minorHAnsi"/>
        </w:rPr>
        <w:t xml:space="preserve">ong run and avoiding expensive court costs. </w:t>
      </w:r>
      <w:sdt>
        <w:sdtPr>
          <w:rPr>
            <w:rFonts w:cstheme="minorHAnsi"/>
          </w:rPr>
          <w:id w:val="144476756"/>
          <w:citation/>
        </w:sdtPr>
        <w:sdtContent>
          <w:r w:rsidR="003C5494">
            <w:rPr>
              <w:rFonts w:cstheme="minorHAnsi"/>
            </w:rPr>
            <w:fldChar w:fldCharType="begin"/>
          </w:r>
          <w:r w:rsidR="003C5494">
            <w:rPr>
              <w:rFonts w:cstheme="minorHAnsi"/>
            </w:rPr>
            <w:instrText xml:space="preserve"> CITATION Tho13 \l 2057 </w:instrText>
          </w:r>
          <w:r w:rsidR="003C5494">
            <w:rPr>
              <w:rFonts w:cstheme="minorHAnsi"/>
            </w:rPr>
            <w:fldChar w:fldCharType="separate"/>
          </w:r>
          <w:r w:rsidR="003C5494" w:rsidRPr="003C5494">
            <w:rPr>
              <w:rFonts w:cstheme="minorHAnsi"/>
              <w:noProof/>
            </w:rPr>
            <w:t>(Telford, 2013)</w:t>
          </w:r>
          <w:r w:rsidR="003C5494">
            <w:rPr>
              <w:rFonts w:cstheme="minorHAnsi"/>
            </w:rPr>
            <w:fldChar w:fldCharType="end"/>
          </w:r>
        </w:sdtContent>
      </w:sdt>
      <w:r w:rsidR="00515A24">
        <w:rPr>
          <w:szCs w:val="24"/>
        </w:rPr>
        <w:br w:type="page"/>
      </w:r>
    </w:p>
    <w:sdt>
      <w:sdtPr>
        <w:rPr>
          <w:rFonts w:asciiTheme="minorHAnsi" w:eastAsiaTheme="minorHAnsi" w:hAnsiTheme="minorHAnsi" w:cstheme="minorBidi"/>
          <w:color w:val="auto"/>
          <w:sz w:val="22"/>
          <w:szCs w:val="22"/>
          <w:lang w:val="en-GB"/>
        </w:rPr>
        <w:id w:val="1347669126"/>
        <w:docPartObj>
          <w:docPartGallery w:val="Bibliographies"/>
          <w:docPartUnique/>
        </w:docPartObj>
      </w:sdtPr>
      <w:sdtEndPr/>
      <w:sdtContent>
        <w:p w:rsidR="00CC5BE8" w:rsidRPr="00CC5BE8" w:rsidRDefault="00CC5BE8" w:rsidP="00A116D8">
          <w:pPr>
            <w:pStyle w:val="Heading1"/>
            <w:rPr>
              <w:rFonts w:asciiTheme="minorHAnsi" w:hAnsiTheme="minorHAnsi" w:cstheme="minorHAnsi"/>
              <w:b/>
              <w:color w:val="auto"/>
              <w:sz w:val="28"/>
              <w:u w:val="single"/>
            </w:rPr>
          </w:pPr>
          <w:r w:rsidRPr="00CC5BE8">
            <w:rPr>
              <w:rFonts w:asciiTheme="minorHAnsi" w:hAnsiTheme="minorHAnsi" w:cstheme="minorHAnsi"/>
              <w:b/>
              <w:color w:val="auto"/>
              <w:sz w:val="28"/>
              <w:u w:val="single"/>
            </w:rPr>
            <w:t>References</w:t>
          </w:r>
        </w:p>
        <w:sdt>
          <w:sdtPr>
            <w:id w:val="-751278186"/>
            <w:bibliography/>
          </w:sdtPr>
          <w:sdtEndPr/>
          <w:sdtContent>
            <w:p w:rsidR="003C5494" w:rsidRDefault="00CC5BE8" w:rsidP="003C5494">
              <w:pPr>
                <w:pStyle w:val="Bibliography"/>
                <w:rPr>
                  <w:noProof/>
                  <w:sz w:val="24"/>
                  <w:szCs w:val="24"/>
                  <w:lang w:val="en-US"/>
                </w:rPr>
              </w:pPr>
              <w:r>
                <w:fldChar w:fldCharType="begin"/>
              </w:r>
              <w:r>
                <w:instrText xml:space="preserve"> BIBLIOGRAPHY </w:instrText>
              </w:r>
              <w:r>
                <w:fldChar w:fldCharType="separate"/>
              </w:r>
              <w:r w:rsidR="003C5494">
                <w:rPr>
                  <w:noProof/>
                  <w:lang w:val="en-US"/>
                </w:rPr>
                <w:t xml:space="preserve">Authority, I. a. P., 2017. </w:t>
              </w:r>
              <w:r w:rsidR="003C5494">
                <w:rPr>
                  <w:i/>
                  <w:iCs/>
                  <w:noProof/>
                  <w:lang w:val="en-US"/>
                </w:rPr>
                <w:t xml:space="preserve">https://www.gov.uk/government/publications/common-minimum-standards-for-construction. </w:t>
              </w:r>
              <w:r w:rsidR="003C5494">
                <w:rPr>
                  <w:noProof/>
                  <w:lang w:val="en-US"/>
                </w:rPr>
                <w:t xml:space="preserve">[Online] </w:t>
              </w:r>
              <w:r w:rsidR="003C5494">
                <w:rPr>
                  <w:noProof/>
                  <w:lang w:val="en-US"/>
                </w:rPr>
                <w:br/>
                <w:t>[Accessed 12 01 2019].</w:t>
              </w:r>
            </w:p>
            <w:p w:rsidR="003C5494" w:rsidRDefault="003C5494" w:rsidP="003C5494">
              <w:pPr>
                <w:pStyle w:val="Bibliography"/>
                <w:rPr>
                  <w:noProof/>
                  <w:lang w:val="en-US"/>
                </w:rPr>
              </w:pPr>
              <w:r>
                <w:rPr>
                  <w:noProof/>
                  <w:lang w:val="en-US"/>
                </w:rPr>
                <w:t xml:space="preserve">Commerce, U. O. o. G., 2008. </w:t>
              </w:r>
              <w:r>
                <w:rPr>
                  <w:i/>
                  <w:iCs/>
                  <w:noProof/>
                  <w:lang w:val="en-US"/>
                </w:rPr>
                <w:t xml:space="preserve">https://webarchive.nationalarchives.gov.uk/20100609095058/http://www.ogc.gov.uk/documents/Introduction_to_Public_Procurement.pdf. </w:t>
              </w:r>
              <w:r>
                <w:rPr>
                  <w:noProof/>
                  <w:lang w:val="en-US"/>
                </w:rPr>
                <w:t xml:space="preserve">[Online] </w:t>
              </w:r>
              <w:r>
                <w:rPr>
                  <w:noProof/>
                  <w:lang w:val="en-US"/>
                </w:rPr>
                <w:br/>
                <w:t>[Accessed 02 01 2019].</w:t>
              </w:r>
            </w:p>
            <w:p w:rsidR="003C5494" w:rsidRDefault="003C5494" w:rsidP="003C5494">
              <w:pPr>
                <w:pStyle w:val="Bibliography"/>
                <w:rPr>
                  <w:noProof/>
                  <w:lang w:val="en-US"/>
                </w:rPr>
              </w:pPr>
              <w:r>
                <w:rPr>
                  <w:noProof/>
                  <w:lang w:val="en-US"/>
                </w:rPr>
                <w:t xml:space="preserve">Consulting, L., 2009. </w:t>
              </w:r>
              <w:r>
                <w:rPr>
                  <w:i/>
                  <w:iCs/>
                  <w:noProof/>
                  <w:lang w:val="en-US"/>
                </w:rPr>
                <w:t xml:space="preserve">http://www.longworthconsulting.co.uk/news%20construction%20contract%204.htm. </w:t>
              </w:r>
              <w:r>
                <w:rPr>
                  <w:noProof/>
                  <w:lang w:val="en-US"/>
                </w:rPr>
                <w:t xml:space="preserve">[Online] </w:t>
              </w:r>
              <w:r>
                <w:rPr>
                  <w:noProof/>
                  <w:lang w:val="en-US"/>
                </w:rPr>
                <w:br/>
                <w:t>[Accessed 09 01 2019].</w:t>
              </w:r>
            </w:p>
            <w:p w:rsidR="003C5494" w:rsidRDefault="003C5494" w:rsidP="003C5494">
              <w:pPr>
                <w:pStyle w:val="Bibliography"/>
                <w:rPr>
                  <w:noProof/>
                  <w:lang w:val="en-US"/>
                </w:rPr>
              </w:pPr>
              <w:r>
                <w:rPr>
                  <w:noProof/>
                  <w:lang w:val="en-US"/>
                </w:rPr>
                <w:t xml:space="preserve">Dawson, S., 2018. </w:t>
              </w:r>
              <w:r>
                <w:rPr>
                  <w:i/>
                  <w:iCs/>
                  <w:noProof/>
                  <w:lang w:val="en-US"/>
                </w:rPr>
                <w:t xml:space="preserve">https://www.fgould.com/middle-east/articles/how-guaranteed-is-guaranteed-maximum-price-gmp/. </w:t>
              </w:r>
              <w:r>
                <w:rPr>
                  <w:noProof/>
                  <w:lang w:val="en-US"/>
                </w:rPr>
                <w:t xml:space="preserve">[Online] </w:t>
              </w:r>
              <w:r>
                <w:rPr>
                  <w:noProof/>
                  <w:lang w:val="en-US"/>
                </w:rPr>
                <w:br/>
                <w:t>[Accessed 05 05 2019].</w:t>
              </w:r>
            </w:p>
            <w:p w:rsidR="003C5494" w:rsidRDefault="003C5494" w:rsidP="003C5494">
              <w:pPr>
                <w:pStyle w:val="Bibliography"/>
                <w:rPr>
                  <w:noProof/>
                  <w:lang w:val="en-US"/>
                </w:rPr>
              </w:pPr>
              <w:r>
                <w:rPr>
                  <w:noProof/>
                  <w:lang w:val="en-US"/>
                </w:rPr>
                <w:t xml:space="preserve">Telford, T., 2013. </w:t>
              </w:r>
              <w:r>
                <w:rPr>
                  <w:i/>
                  <w:iCs/>
                  <w:noProof/>
                  <w:lang w:val="en-US"/>
                </w:rPr>
                <w:t xml:space="preserve">https://www.neccontract.com/NEC3-Products/NEC3-Contracts/NEC3-Adjudicator-s-Contract/NEC3-Adjudicator-s-Contract-AC. </w:t>
              </w:r>
              <w:r>
                <w:rPr>
                  <w:noProof/>
                  <w:lang w:val="en-US"/>
                </w:rPr>
                <w:t xml:space="preserve">[Online] </w:t>
              </w:r>
              <w:r>
                <w:rPr>
                  <w:noProof/>
                  <w:lang w:val="en-US"/>
                </w:rPr>
                <w:br/>
                <w:t>[Accessed 12 01 2019].</w:t>
              </w:r>
            </w:p>
            <w:p w:rsidR="003C5494" w:rsidRDefault="003C5494" w:rsidP="003C5494">
              <w:pPr>
                <w:pStyle w:val="Bibliography"/>
                <w:rPr>
                  <w:noProof/>
                  <w:lang w:val="en-US"/>
                </w:rPr>
              </w:pPr>
              <w:r>
                <w:rPr>
                  <w:noProof/>
                  <w:lang w:val="en-US"/>
                </w:rPr>
                <w:t xml:space="preserve">Wall, D. L. &amp;. E. a. M. G., 2013. </w:t>
              </w:r>
              <w:r>
                <w:rPr>
                  <w:i/>
                  <w:iCs/>
                  <w:noProof/>
                  <w:lang w:val="en-US"/>
                </w:rPr>
                <w:t xml:space="preserve">https://www.building.co.uk/data/cost-model-supermarkets/1029095.article. </w:t>
              </w:r>
              <w:r>
                <w:rPr>
                  <w:noProof/>
                  <w:lang w:val="en-US"/>
                </w:rPr>
                <w:t xml:space="preserve">[Online] </w:t>
              </w:r>
              <w:r>
                <w:rPr>
                  <w:noProof/>
                  <w:lang w:val="en-US"/>
                </w:rPr>
                <w:br/>
                <w:t>[Accessed 02 01 2019].</w:t>
              </w:r>
            </w:p>
            <w:p w:rsidR="00CC5BE8" w:rsidRDefault="00CC5BE8" w:rsidP="003C5494">
              <w:r>
                <w:rPr>
                  <w:b/>
                  <w:bCs/>
                  <w:noProof/>
                </w:rPr>
                <w:fldChar w:fldCharType="end"/>
              </w:r>
            </w:p>
          </w:sdtContent>
        </w:sdt>
      </w:sdtContent>
    </w:sdt>
    <w:bookmarkStart w:id="0" w:name="_GoBack" w:displacedByCustomXml="prev"/>
    <w:bookmarkEnd w:id="0" w:displacedByCustomXml="prev"/>
    <w:sectPr w:rsidR="00CC5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340DFB"/>
    <w:multiLevelType w:val="hybridMultilevel"/>
    <w:tmpl w:val="17E8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87EBD"/>
    <w:multiLevelType w:val="hybridMultilevel"/>
    <w:tmpl w:val="217CD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949DF"/>
    <w:multiLevelType w:val="hybridMultilevel"/>
    <w:tmpl w:val="71A2D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9D4C2E"/>
    <w:multiLevelType w:val="multilevel"/>
    <w:tmpl w:val="86E0AD18"/>
    <w:lvl w:ilvl="0">
      <w:start w:val="1"/>
      <w:numFmt w:val="decimal"/>
      <w:lvlText w:val="%1.0"/>
      <w:lvlJc w:val="left"/>
      <w:pPr>
        <w:ind w:left="720" w:hanging="360"/>
      </w:pPr>
      <w:rPr>
        <w:rFonts w:hint="default"/>
        <w:b/>
        <w:sz w:val="24"/>
        <w:u w:val="single"/>
      </w:rPr>
    </w:lvl>
    <w:lvl w:ilvl="1">
      <w:start w:val="1"/>
      <w:numFmt w:val="decimal"/>
      <w:lvlText w:val="%1.%2"/>
      <w:lvlJc w:val="left"/>
      <w:pPr>
        <w:ind w:left="1440" w:hanging="360"/>
      </w:pPr>
      <w:rPr>
        <w:rFonts w:hint="default"/>
        <w:b/>
        <w:sz w:val="24"/>
        <w:u w:val="single"/>
      </w:rPr>
    </w:lvl>
    <w:lvl w:ilvl="2">
      <w:start w:val="1"/>
      <w:numFmt w:val="decimal"/>
      <w:lvlText w:val="%1.%2.%3"/>
      <w:lvlJc w:val="left"/>
      <w:pPr>
        <w:ind w:left="2520" w:hanging="720"/>
      </w:pPr>
      <w:rPr>
        <w:rFonts w:hint="default"/>
        <w:b/>
        <w:sz w:val="24"/>
        <w:u w:val="single"/>
      </w:rPr>
    </w:lvl>
    <w:lvl w:ilvl="3">
      <w:start w:val="1"/>
      <w:numFmt w:val="decimal"/>
      <w:lvlText w:val="%1.%2.%3.%4"/>
      <w:lvlJc w:val="left"/>
      <w:pPr>
        <w:ind w:left="3240" w:hanging="720"/>
      </w:pPr>
      <w:rPr>
        <w:rFonts w:hint="default"/>
        <w:b/>
        <w:sz w:val="24"/>
        <w:u w:val="single"/>
      </w:rPr>
    </w:lvl>
    <w:lvl w:ilvl="4">
      <w:start w:val="1"/>
      <w:numFmt w:val="decimal"/>
      <w:lvlText w:val="%1.%2.%3.%4.%5"/>
      <w:lvlJc w:val="left"/>
      <w:pPr>
        <w:ind w:left="4320" w:hanging="1080"/>
      </w:pPr>
      <w:rPr>
        <w:rFonts w:hint="default"/>
        <w:b/>
        <w:sz w:val="24"/>
        <w:u w:val="single"/>
      </w:rPr>
    </w:lvl>
    <w:lvl w:ilvl="5">
      <w:start w:val="1"/>
      <w:numFmt w:val="decimal"/>
      <w:lvlText w:val="%1.%2.%3.%4.%5.%6"/>
      <w:lvlJc w:val="left"/>
      <w:pPr>
        <w:ind w:left="5040" w:hanging="1080"/>
      </w:pPr>
      <w:rPr>
        <w:rFonts w:hint="default"/>
        <w:b/>
        <w:sz w:val="24"/>
        <w:u w:val="single"/>
      </w:rPr>
    </w:lvl>
    <w:lvl w:ilvl="6">
      <w:start w:val="1"/>
      <w:numFmt w:val="decimal"/>
      <w:lvlText w:val="%1.%2.%3.%4.%5.%6.%7"/>
      <w:lvlJc w:val="left"/>
      <w:pPr>
        <w:ind w:left="6120" w:hanging="1440"/>
      </w:pPr>
      <w:rPr>
        <w:rFonts w:hint="default"/>
        <w:b/>
        <w:sz w:val="24"/>
        <w:u w:val="single"/>
      </w:rPr>
    </w:lvl>
    <w:lvl w:ilvl="7">
      <w:start w:val="1"/>
      <w:numFmt w:val="decimal"/>
      <w:lvlText w:val="%1.%2.%3.%4.%5.%6.%7.%8"/>
      <w:lvlJc w:val="left"/>
      <w:pPr>
        <w:ind w:left="6840" w:hanging="1440"/>
      </w:pPr>
      <w:rPr>
        <w:rFonts w:hint="default"/>
        <w:b/>
        <w:sz w:val="24"/>
        <w:u w:val="single"/>
      </w:rPr>
    </w:lvl>
    <w:lvl w:ilvl="8">
      <w:start w:val="1"/>
      <w:numFmt w:val="decimal"/>
      <w:lvlText w:val="%1.%2.%3.%4.%5.%6.%7.%8.%9"/>
      <w:lvlJc w:val="left"/>
      <w:pPr>
        <w:ind w:left="7560" w:hanging="1440"/>
      </w:pPr>
      <w:rPr>
        <w:rFonts w:hint="default"/>
        <w:b/>
        <w:sz w:val="24"/>
        <w:u w:val="singl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3E0D"/>
    <w:rsid w:val="00032429"/>
    <w:rsid w:val="00054675"/>
    <w:rsid w:val="000B07E5"/>
    <w:rsid w:val="00214257"/>
    <w:rsid w:val="002A1BB2"/>
    <w:rsid w:val="00313DE2"/>
    <w:rsid w:val="00342732"/>
    <w:rsid w:val="003461C2"/>
    <w:rsid w:val="003C5494"/>
    <w:rsid w:val="00417A73"/>
    <w:rsid w:val="00436A40"/>
    <w:rsid w:val="004862C7"/>
    <w:rsid w:val="004C75BF"/>
    <w:rsid w:val="00515A24"/>
    <w:rsid w:val="005E5BBE"/>
    <w:rsid w:val="0060200F"/>
    <w:rsid w:val="00797DAF"/>
    <w:rsid w:val="007F52C3"/>
    <w:rsid w:val="008175F0"/>
    <w:rsid w:val="0085748E"/>
    <w:rsid w:val="008A15B0"/>
    <w:rsid w:val="008C2FF8"/>
    <w:rsid w:val="0090754A"/>
    <w:rsid w:val="0092540F"/>
    <w:rsid w:val="00A116D8"/>
    <w:rsid w:val="00A2529B"/>
    <w:rsid w:val="00AB4058"/>
    <w:rsid w:val="00AE0DE6"/>
    <w:rsid w:val="00B17F00"/>
    <w:rsid w:val="00B24B7C"/>
    <w:rsid w:val="00B263C9"/>
    <w:rsid w:val="00B61463"/>
    <w:rsid w:val="00B618D1"/>
    <w:rsid w:val="00B71B24"/>
    <w:rsid w:val="00BB3E0D"/>
    <w:rsid w:val="00BE024B"/>
    <w:rsid w:val="00C14EFD"/>
    <w:rsid w:val="00C25A48"/>
    <w:rsid w:val="00CC5BE8"/>
    <w:rsid w:val="00CE4FCA"/>
    <w:rsid w:val="00D56BB6"/>
    <w:rsid w:val="00EA7E62"/>
    <w:rsid w:val="00F93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F3A38"/>
  <w15:chartTrackingRefBased/>
  <w15:docId w15:val="{47B8E67B-6FE8-4D96-85C7-20B3CBB9C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15A2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A2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15A24"/>
  </w:style>
  <w:style w:type="paragraph" w:styleId="BalloonText">
    <w:name w:val="Balloon Text"/>
    <w:basedOn w:val="Normal"/>
    <w:link w:val="BalloonTextChar"/>
    <w:uiPriority w:val="99"/>
    <w:semiHidden/>
    <w:unhideWhenUsed/>
    <w:rsid w:val="00515A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A24"/>
    <w:rPr>
      <w:rFonts w:ascii="Segoe UI" w:hAnsi="Segoe UI" w:cs="Segoe UI"/>
      <w:sz w:val="18"/>
      <w:szCs w:val="18"/>
    </w:rPr>
  </w:style>
  <w:style w:type="paragraph" w:styleId="ListParagraph">
    <w:name w:val="List Paragraph"/>
    <w:basedOn w:val="Normal"/>
    <w:uiPriority w:val="34"/>
    <w:qFormat/>
    <w:rsid w:val="00EA7E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903360">
      <w:bodyDiv w:val="1"/>
      <w:marLeft w:val="0"/>
      <w:marRight w:val="0"/>
      <w:marTop w:val="0"/>
      <w:marBottom w:val="0"/>
      <w:divBdr>
        <w:top w:val="none" w:sz="0" w:space="0" w:color="auto"/>
        <w:left w:val="none" w:sz="0" w:space="0" w:color="auto"/>
        <w:bottom w:val="none" w:sz="0" w:space="0" w:color="auto"/>
        <w:right w:val="none" w:sz="0" w:space="0" w:color="auto"/>
      </w:divBdr>
    </w:div>
    <w:div w:id="163203185">
      <w:bodyDiv w:val="1"/>
      <w:marLeft w:val="0"/>
      <w:marRight w:val="0"/>
      <w:marTop w:val="0"/>
      <w:marBottom w:val="0"/>
      <w:divBdr>
        <w:top w:val="none" w:sz="0" w:space="0" w:color="auto"/>
        <w:left w:val="none" w:sz="0" w:space="0" w:color="auto"/>
        <w:bottom w:val="none" w:sz="0" w:space="0" w:color="auto"/>
        <w:right w:val="none" w:sz="0" w:space="0" w:color="auto"/>
      </w:divBdr>
    </w:div>
    <w:div w:id="233512343">
      <w:bodyDiv w:val="1"/>
      <w:marLeft w:val="0"/>
      <w:marRight w:val="0"/>
      <w:marTop w:val="0"/>
      <w:marBottom w:val="0"/>
      <w:divBdr>
        <w:top w:val="none" w:sz="0" w:space="0" w:color="auto"/>
        <w:left w:val="none" w:sz="0" w:space="0" w:color="auto"/>
        <w:bottom w:val="none" w:sz="0" w:space="0" w:color="auto"/>
        <w:right w:val="none" w:sz="0" w:space="0" w:color="auto"/>
      </w:divBdr>
    </w:div>
    <w:div w:id="352805859">
      <w:bodyDiv w:val="1"/>
      <w:marLeft w:val="0"/>
      <w:marRight w:val="0"/>
      <w:marTop w:val="0"/>
      <w:marBottom w:val="0"/>
      <w:divBdr>
        <w:top w:val="none" w:sz="0" w:space="0" w:color="auto"/>
        <w:left w:val="none" w:sz="0" w:space="0" w:color="auto"/>
        <w:bottom w:val="none" w:sz="0" w:space="0" w:color="auto"/>
        <w:right w:val="none" w:sz="0" w:space="0" w:color="auto"/>
      </w:divBdr>
    </w:div>
    <w:div w:id="472060618">
      <w:bodyDiv w:val="1"/>
      <w:marLeft w:val="0"/>
      <w:marRight w:val="0"/>
      <w:marTop w:val="0"/>
      <w:marBottom w:val="0"/>
      <w:divBdr>
        <w:top w:val="none" w:sz="0" w:space="0" w:color="auto"/>
        <w:left w:val="none" w:sz="0" w:space="0" w:color="auto"/>
        <w:bottom w:val="none" w:sz="0" w:space="0" w:color="auto"/>
        <w:right w:val="none" w:sz="0" w:space="0" w:color="auto"/>
      </w:divBdr>
    </w:div>
    <w:div w:id="485703180">
      <w:bodyDiv w:val="1"/>
      <w:marLeft w:val="0"/>
      <w:marRight w:val="0"/>
      <w:marTop w:val="0"/>
      <w:marBottom w:val="0"/>
      <w:divBdr>
        <w:top w:val="none" w:sz="0" w:space="0" w:color="auto"/>
        <w:left w:val="none" w:sz="0" w:space="0" w:color="auto"/>
        <w:bottom w:val="none" w:sz="0" w:space="0" w:color="auto"/>
        <w:right w:val="none" w:sz="0" w:space="0" w:color="auto"/>
      </w:divBdr>
    </w:div>
    <w:div w:id="568266695">
      <w:bodyDiv w:val="1"/>
      <w:marLeft w:val="0"/>
      <w:marRight w:val="0"/>
      <w:marTop w:val="0"/>
      <w:marBottom w:val="0"/>
      <w:divBdr>
        <w:top w:val="none" w:sz="0" w:space="0" w:color="auto"/>
        <w:left w:val="none" w:sz="0" w:space="0" w:color="auto"/>
        <w:bottom w:val="none" w:sz="0" w:space="0" w:color="auto"/>
        <w:right w:val="none" w:sz="0" w:space="0" w:color="auto"/>
      </w:divBdr>
    </w:div>
    <w:div w:id="577831915">
      <w:bodyDiv w:val="1"/>
      <w:marLeft w:val="0"/>
      <w:marRight w:val="0"/>
      <w:marTop w:val="0"/>
      <w:marBottom w:val="0"/>
      <w:divBdr>
        <w:top w:val="none" w:sz="0" w:space="0" w:color="auto"/>
        <w:left w:val="none" w:sz="0" w:space="0" w:color="auto"/>
        <w:bottom w:val="none" w:sz="0" w:space="0" w:color="auto"/>
        <w:right w:val="none" w:sz="0" w:space="0" w:color="auto"/>
      </w:divBdr>
    </w:div>
    <w:div w:id="578712794">
      <w:bodyDiv w:val="1"/>
      <w:marLeft w:val="0"/>
      <w:marRight w:val="0"/>
      <w:marTop w:val="0"/>
      <w:marBottom w:val="0"/>
      <w:divBdr>
        <w:top w:val="none" w:sz="0" w:space="0" w:color="auto"/>
        <w:left w:val="none" w:sz="0" w:space="0" w:color="auto"/>
        <w:bottom w:val="none" w:sz="0" w:space="0" w:color="auto"/>
        <w:right w:val="none" w:sz="0" w:space="0" w:color="auto"/>
      </w:divBdr>
    </w:div>
    <w:div w:id="591933999">
      <w:bodyDiv w:val="1"/>
      <w:marLeft w:val="0"/>
      <w:marRight w:val="0"/>
      <w:marTop w:val="0"/>
      <w:marBottom w:val="0"/>
      <w:divBdr>
        <w:top w:val="none" w:sz="0" w:space="0" w:color="auto"/>
        <w:left w:val="none" w:sz="0" w:space="0" w:color="auto"/>
        <w:bottom w:val="none" w:sz="0" w:space="0" w:color="auto"/>
        <w:right w:val="none" w:sz="0" w:space="0" w:color="auto"/>
      </w:divBdr>
    </w:div>
    <w:div w:id="644967437">
      <w:bodyDiv w:val="1"/>
      <w:marLeft w:val="0"/>
      <w:marRight w:val="0"/>
      <w:marTop w:val="0"/>
      <w:marBottom w:val="0"/>
      <w:divBdr>
        <w:top w:val="none" w:sz="0" w:space="0" w:color="auto"/>
        <w:left w:val="none" w:sz="0" w:space="0" w:color="auto"/>
        <w:bottom w:val="none" w:sz="0" w:space="0" w:color="auto"/>
        <w:right w:val="none" w:sz="0" w:space="0" w:color="auto"/>
      </w:divBdr>
    </w:div>
    <w:div w:id="646014681">
      <w:bodyDiv w:val="1"/>
      <w:marLeft w:val="0"/>
      <w:marRight w:val="0"/>
      <w:marTop w:val="0"/>
      <w:marBottom w:val="0"/>
      <w:divBdr>
        <w:top w:val="none" w:sz="0" w:space="0" w:color="auto"/>
        <w:left w:val="none" w:sz="0" w:space="0" w:color="auto"/>
        <w:bottom w:val="none" w:sz="0" w:space="0" w:color="auto"/>
        <w:right w:val="none" w:sz="0" w:space="0" w:color="auto"/>
      </w:divBdr>
    </w:div>
    <w:div w:id="721445865">
      <w:bodyDiv w:val="1"/>
      <w:marLeft w:val="0"/>
      <w:marRight w:val="0"/>
      <w:marTop w:val="0"/>
      <w:marBottom w:val="0"/>
      <w:divBdr>
        <w:top w:val="none" w:sz="0" w:space="0" w:color="auto"/>
        <w:left w:val="none" w:sz="0" w:space="0" w:color="auto"/>
        <w:bottom w:val="none" w:sz="0" w:space="0" w:color="auto"/>
        <w:right w:val="none" w:sz="0" w:space="0" w:color="auto"/>
      </w:divBdr>
    </w:div>
    <w:div w:id="736897396">
      <w:bodyDiv w:val="1"/>
      <w:marLeft w:val="0"/>
      <w:marRight w:val="0"/>
      <w:marTop w:val="0"/>
      <w:marBottom w:val="0"/>
      <w:divBdr>
        <w:top w:val="none" w:sz="0" w:space="0" w:color="auto"/>
        <w:left w:val="none" w:sz="0" w:space="0" w:color="auto"/>
        <w:bottom w:val="none" w:sz="0" w:space="0" w:color="auto"/>
        <w:right w:val="none" w:sz="0" w:space="0" w:color="auto"/>
      </w:divBdr>
    </w:div>
    <w:div w:id="786923379">
      <w:bodyDiv w:val="1"/>
      <w:marLeft w:val="0"/>
      <w:marRight w:val="0"/>
      <w:marTop w:val="0"/>
      <w:marBottom w:val="0"/>
      <w:divBdr>
        <w:top w:val="none" w:sz="0" w:space="0" w:color="auto"/>
        <w:left w:val="none" w:sz="0" w:space="0" w:color="auto"/>
        <w:bottom w:val="none" w:sz="0" w:space="0" w:color="auto"/>
        <w:right w:val="none" w:sz="0" w:space="0" w:color="auto"/>
      </w:divBdr>
    </w:div>
    <w:div w:id="824324414">
      <w:bodyDiv w:val="1"/>
      <w:marLeft w:val="0"/>
      <w:marRight w:val="0"/>
      <w:marTop w:val="0"/>
      <w:marBottom w:val="0"/>
      <w:divBdr>
        <w:top w:val="none" w:sz="0" w:space="0" w:color="auto"/>
        <w:left w:val="none" w:sz="0" w:space="0" w:color="auto"/>
        <w:bottom w:val="none" w:sz="0" w:space="0" w:color="auto"/>
        <w:right w:val="none" w:sz="0" w:space="0" w:color="auto"/>
      </w:divBdr>
    </w:div>
    <w:div w:id="885871789">
      <w:bodyDiv w:val="1"/>
      <w:marLeft w:val="0"/>
      <w:marRight w:val="0"/>
      <w:marTop w:val="0"/>
      <w:marBottom w:val="0"/>
      <w:divBdr>
        <w:top w:val="none" w:sz="0" w:space="0" w:color="auto"/>
        <w:left w:val="none" w:sz="0" w:space="0" w:color="auto"/>
        <w:bottom w:val="none" w:sz="0" w:space="0" w:color="auto"/>
        <w:right w:val="none" w:sz="0" w:space="0" w:color="auto"/>
      </w:divBdr>
    </w:div>
    <w:div w:id="911356392">
      <w:bodyDiv w:val="1"/>
      <w:marLeft w:val="0"/>
      <w:marRight w:val="0"/>
      <w:marTop w:val="0"/>
      <w:marBottom w:val="0"/>
      <w:divBdr>
        <w:top w:val="none" w:sz="0" w:space="0" w:color="auto"/>
        <w:left w:val="none" w:sz="0" w:space="0" w:color="auto"/>
        <w:bottom w:val="none" w:sz="0" w:space="0" w:color="auto"/>
        <w:right w:val="none" w:sz="0" w:space="0" w:color="auto"/>
      </w:divBdr>
    </w:div>
    <w:div w:id="946230757">
      <w:bodyDiv w:val="1"/>
      <w:marLeft w:val="0"/>
      <w:marRight w:val="0"/>
      <w:marTop w:val="0"/>
      <w:marBottom w:val="0"/>
      <w:divBdr>
        <w:top w:val="none" w:sz="0" w:space="0" w:color="auto"/>
        <w:left w:val="none" w:sz="0" w:space="0" w:color="auto"/>
        <w:bottom w:val="none" w:sz="0" w:space="0" w:color="auto"/>
        <w:right w:val="none" w:sz="0" w:space="0" w:color="auto"/>
      </w:divBdr>
    </w:div>
    <w:div w:id="1021975932">
      <w:bodyDiv w:val="1"/>
      <w:marLeft w:val="0"/>
      <w:marRight w:val="0"/>
      <w:marTop w:val="0"/>
      <w:marBottom w:val="0"/>
      <w:divBdr>
        <w:top w:val="none" w:sz="0" w:space="0" w:color="auto"/>
        <w:left w:val="none" w:sz="0" w:space="0" w:color="auto"/>
        <w:bottom w:val="none" w:sz="0" w:space="0" w:color="auto"/>
        <w:right w:val="none" w:sz="0" w:space="0" w:color="auto"/>
      </w:divBdr>
    </w:div>
    <w:div w:id="1022583852">
      <w:bodyDiv w:val="1"/>
      <w:marLeft w:val="0"/>
      <w:marRight w:val="0"/>
      <w:marTop w:val="0"/>
      <w:marBottom w:val="0"/>
      <w:divBdr>
        <w:top w:val="none" w:sz="0" w:space="0" w:color="auto"/>
        <w:left w:val="none" w:sz="0" w:space="0" w:color="auto"/>
        <w:bottom w:val="none" w:sz="0" w:space="0" w:color="auto"/>
        <w:right w:val="none" w:sz="0" w:space="0" w:color="auto"/>
      </w:divBdr>
    </w:div>
    <w:div w:id="1125077712">
      <w:bodyDiv w:val="1"/>
      <w:marLeft w:val="0"/>
      <w:marRight w:val="0"/>
      <w:marTop w:val="0"/>
      <w:marBottom w:val="0"/>
      <w:divBdr>
        <w:top w:val="none" w:sz="0" w:space="0" w:color="auto"/>
        <w:left w:val="none" w:sz="0" w:space="0" w:color="auto"/>
        <w:bottom w:val="none" w:sz="0" w:space="0" w:color="auto"/>
        <w:right w:val="none" w:sz="0" w:space="0" w:color="auto"/>
      </w:divBdr>
    </w:div>
    <w:div w:id="1152410762">
      <w:bodyDiv w:val="1"/>
      <w:marLeft w:val="0"/>
      <w:marRight w:val="0"/>
      <w:marTop w:val="0"/>
      <w:marBottom w:val="0"/>
      <w:divBdr>
        <w:top w:val="none" w:sz="0" w:space="0" w:color="auto"/>
        <w:left w:val="none" w:sz="0" w:space="0" w:color="auto"/>
        <w:bottom w:val="none" w:sz="0" w:space="0" w:color="auto"/>
        <w:right w:val="none" w:sz="0" w:space="0" w:color="auto"/>
      </w:divBdr>
    </w:div>
    <w:div w:id="1173493106">
      <w:bodyDiv w:val="1"/>
      <w:marLeft w:val="0"/>
      <w:marRight w:val="0"/>
      <w:marTop w:val="0"/>
      <w:marBottom w:val="0"/>
      <w:divBdr>
        <w:top w:val="none" w:sz="0" w:space="0" w:color="auto"/>
        <w:left w:val="none" w:sz="0" w:space="0" w:color="auto"/>
        <w:bottom w:val="none" w:sz="0" w:space="0" w:color="auto"/>
        <w:right w:val="none" w:sz="0" w:space="0" w:color="auto"/>
      </w:divBdr>
    </w:div>
    <w:div w:id="1197424268">
      <w:bodyDiv w:val="1"/>
      <w:marLeft w:val="0"/>
      <w:marRight w:val="0"/>
      <w:marTop w:val="0"/>
      <w:marBottom w:val="0"/>
      <w:divBdr>
        <w:top w:val="none" w:sz="0" w:space="0" w:color="auto"/>
        <w:left w:val="none" w:sz="0" w:space="0" w:color="auto"/>
        <w:bottom w:val="none" w:sz="0" w:space="0" w:color="auto"/>
        <w:right w:val="none" w:sz="0" w:space="0" w:color="auto"/>
      </w:divBdr>
    </w:div>
    <w:div w:id="1225143226">
      <w:bodyDiv w:val="1"/>
      <w:marLeft w:val="0"/>
      <w:marRight w:val="0"/>
      <w:marTop w:val="0"/>
      <w:marBottom w:val="0"/>
      <w:divBdr>
        <w:top w:val="none" w:sz="0" w:space="0" w:color="auto"/>
        <w:left w:val="none" w:sz="0" w:space="0" w:color="auto"/>
        <w:bottom w:val="none" w:sz="0" w:space="0" w:color="auto"/>
        <w:right w:val="none" w:sz="0" w:space="0" w:color="auto"/>
      </w:divBdr>
    </w:div>
    <w:div w:id="1244606498">
      <w:bodyDiv w:val="1"/>
      <w:marLeft w:val="0"/>
      <w:marRight w:val="0"/>
      <w:marTop w:val="0"/>
      <w:marBottom w:val="0"/>
      <w:divBdr>
        <w:top w:val="none" w:sz="0" w:space="0" w:color="auto"/>
        <w:left w:val="none" w:sz="0" w:space="0" w:color="auto"/>
        <w:bottom w:val="none" w:sz="0" w:space="0" w:color="auto"/>
        <w:right w:val="none" w:sz="0" w:space="0" w:color="auto"/>
      </w:divBdr>
    </w:div>
    <w:div w:id="1269122679">
      <w:bodyDiv w:val="1"/>
      <w:marLeft w:val="0"/>
      <w:marRight w:val="0"/>
      <w:marTop w:val="0"/>
      <w:marBottom w:val="0"/>
      <w:divBdr>
        <w:top w:val="none" w:sz="0" w:space="0" w:color="auto"/>
        <w:left w:val="none" w:sz="0" w:space="0" w:color="auto"/>
        <w:bottom w:val="none" w:sz="0" w:space="0" w:color="auto"/>
        <w:right w:val="none" w:sz="0" w:space="0" w:color="auto"/>
      </w:divBdr>
    </w:div>
    <w:div w:id="1299453001">
      <w:bodyDiv w:val="1"/>
      <w:marLeft w:val="0"/>
      <w:marRight w:val="0"/>
      <w:marTop w:val="0"/>
      <w:marBottom w:val="0"/>
      <w:divBdr>
        <w:top w:val="none" w:sz="0" w:space="0" w:color="auto"/>
        <w:left w:val="none" w:sz="0" w:space="0" w:color="auto"/>
        <w:bottom w:val="none" w:sz="0" w:space="0" w:color="auto"/>
        <w:right w:val="none" w:sz="0" w:space="0" w:color="auto"/>
      </w:divBdr>
    </w:div>
    <w:div w:id="1365325918">
      <w:bodyDiv w:val="1"/>
      <w:marLeft w:val="0"/>
      <w:marRight w:val="0"/>
      <w:marTop w:val="0"/>
      <w:marBottom w:val="0"/>
      <w:divBdr>
        <w:top w:val="none" w:sz="0" w:space="0" w:color="auto"/>
        <w:left w:val="none" w:sz="0" w:space="0" w:color="auto"/>
        <w:bottom w:val="none" w:sz="0" w:space="0" w:color="auto"/>
        <w:right w:val="none" w:sz="0" w:space="0" w:color="auto"/>
      </w:divBdr>
    </w:div>
    <w:div w:id="1399473057">
      <w:bodyDiv w:val="1"/>
      <w:marLeft w:val="0"/>
      <w:marRight w:val="0"/>
      <w:marTop w:val="0"/>
      <w:marBottom w:val="0"/>
      <w:divBdr>
        <w:top w:val="none" w:sz="0" w:space="0" w:color="auto"/>
        <w:left w:val="none" w:sz="0" w:space="0" w:color="auto"/>
        <w:bottom w:val="none" w:sz="0" w:space="0" w:color="auto"/>
        <w:right w:val="none" w:sz="0" w:space="0" w:color="auto"/>
      </w:divBdr>
    </w:div>
    <w:div w:id="1443189690">
      <w:bodyDiv w:val="1"/>
      <w:marLeft w:val="0"/>
      <w:marRight w:val="0"/>
      <w:marTop w:val="0"/>
      <w:marBottom w:val="0"/>
      <w:divBdr>
        <w:top w:val="none" w:sz="0" w:space="0" w:color="auto"/>
        <w:left w:val="none" w:sz="0" w:space="0" w:color="auto"/>
        <w:bottom w:val="none" w:sz="0" w:space="0" w:color="auto"/>
        <w:right w:val="none" w:sz="0" w:space="0" w:color="auto"/>
      </w:divBdr>
    </w:div>
    <w:div w:id="1461072854">
      <w:bodyDiv w:val="1"/>
      <w:marLeft w:val="0"/>
      <w:marRight w:val="0"/>
      <w:marTop w:val="0"/>
      <w:marBottom w:val="0"/>
      <w:divBdr>
        <w:top w:val="none" w:sz="0" w:space="0" w:color="auto"/>
        <w:left w:val="none" w:sz="0" w:space="0" w:color="auto"/>
        <w:bottom w:val="none" w:sz="0" w:space="0" w:color="auto"/>
        <w:right w:val="none" w:sz="0" w:space="0" w:color="auto"/>
      </w:divBdr>
    </w:div>
    <w:div w:id="1504008494">
      <w:bodyDiv w:val="1"/>
      <w:marLeft w:val="0"/>
      <w:marRight w:val="0"/>
      <w:marTop w:val="0"/>
      <w:marBottom w:val="0"/>
      <w:divBdr>
        <w:top w:val="none" w:sz="0" w:space="0" w:color="auto"/>
        <w:left w:val="none" w:sz="0" w:space="0" w:color="auto"/>
        <w:bottom w:val="none" w:sz="0" w:space="0" w:color="auto"/>
        <w:right w:val="none" w:sz="0" w:space="0" w:color="auto"/>
      </w:divBdr>
    </w:div>
    <w:div w:id="1521701689">
      <w:bodyDiv w:val="1"/>
      <w:marLeft w:val="0"/>
      <w:marRight w:val="0"/>
      <w:marTop w:val="0"/>
      <w:marBottom w:val="0"/>
      <w:divBdr>
        <w:top w:val="none" w:sz="0" w:space="0" w:color="auto"/>
        <w:left w:val="none" w:sz="0" w:space="0" w:color="auto"/>
        <w:bottom w:val="none" w:sz="0" w:space="0" w:color="auto"/>
        <w:right w:val="none" w:sz="0" w:space="0" w:color="auto"/>
      </w:divBdr>
    </w:div>
    <w:div w:id="1560824499">
      <w:bodyDiv w:val="1"/>
      <w:marLeft w:val="0"/>
      <w:marRight w:val="0"/>
      <w:marTop w:val="0"/>
      <w:marBottom w:val="0"/>
      <w:divBdr>
        <w:top w:val="none" w:sz="0" w:space="0" w:color="auto"/>
        <w:left w:val="none" w:sz="0" w:space="0" w:color="auto"/>
        <w:bottom w:val="none" w:sz="0" w:space="0" w:color="auto"/>
        <w:right w:val="none" w:sz="0" w:space="0" w:color="auto"/>
      </w:divBdr>
    </w:div>
    <w:div w:id="1583219705">
      <w:bodyDiv w:val="1"/>
      <w:marLeft w:val="0"/>
      <w:marRight w:val="0"/>
      <w:marTop w:val="0"/>
      <w:marBottom w:val="0"/>
      <w:divBdr>
        <w:top w:val="none" w:sz="0" w:space="0" w:color="auto"/>
        <w:left w:val="none" w:sz="0" w:space="0" w:color="auto"/>
        <w:bottom w:val="none" w:sz="0" w:space="0" w:color="auto"/>
        <w:right w:val="none" w:sz="0" w:space="0" w:color="auto"/>
      </w:divBdr>
    </w:div>
    <w:div w:id="1588881985">
      <w:bodyDiv w:val="1"/>
      <w:marLeft w:val="0"/>
      <w:marRight w:val="0"/>
      <w:marTop w:val="0"/>
      <w:marBottom w:val="0"/>
      <w:divBdr>
        <w:top w:val="none" w:sz="0" w:space="0" w:color="auto"/>
        <w:left w:val="none" w:sz="0" w:space="0" w:color="auto"/>
        <w:bottom w:val="none" w:sz="0" w:space="0" w:color="auto"/>
        <w:right w:val="none" w:sz="0" w:space="0" w:color="auto"/>
      </w:divBdr>
    </w:div>
    <w:div w:id="1613125282">
      <w:bodyDiv w:val="1"/>
      <w:marLeft w:val="0"/>
      <w:marRight w:val="0"/>
      <w:marTop w:val="0"/>
      <w:marBottom w:val="0"/>
      <w:divBdr>
        <w:top w:val="none" w:sz="0" w:space="0" w:color="auto"/>
        <w:left w:val="none" w:sz="0" w:space="0" w:color="auto"/>
        <w:bottom w:val="none" w:sz="0" w:space="0" w:color="auto"/>
        <w:right w:val="none" w:sz="0" w:space="0" w:color="auto"/>
      </w:divBdr>
    </w:div>
    <w:div w:id="1676761101">
      <w:bodyDiv w:val="1"/>
      <w:marLeft w:val="0"/>
      <w:marRight w:val="0"/>
      <w:marTop w:val="0"/>
      <w:marBottom w:val="0"/>
      <w:divBdr>
        <w:top w:val="none" w:sz="0" w:space="0" w:color="auto"/>
        <w:left w:val="none" w:sz="0" w:space="0" w:color="auto"/>
        <w:bottom w:val="none" w:sz="0" w:space="0" w:color="auto"/>
        <w:right w:val="none" w:sz="0" w:space="0" w:color="auto"/>
      </w:divBdr>
    </w:div>
    <w:div w:id="1729186618">
      <w:bodyDiv w:val="1"/>
      <w:marLeft w:val="0"/>
      <w:marRight w:val="0"/>
      <w:marTop w:val="0"/>
      <w:marBottom w:val="0"/>
      <w:divBdr>
        <w:top w:val="none" w:sz="0" w:space="0" w:color="auto"/>
        <w:left w:val="none" w:sz="0" w:space="0" w:color="auto"/>
        <w:bottom w:val="none" w:sz="0" w:space="0" w:color="auto"/>
        <w:right w:val="none" w:sz="0" w:space="0" w:color="auto"/>
      </w:divBdr>
    </w:div>
    <w:div w:id="1739790560">
      <w:bodyDiv w:val="1"/>
      <w:marLeft w:val="0"/>
      <w:marRight w:val="0"/>
      <w:marTop w:val="0"/>
      <w:marBottom w:val="0"/>
      <w:divBdr>
        <w:top w:val="none" w:sz="0" w:space="0" w:color="auto"/>
        <w:left w:val="none" w:sz="0" w:space="0" w:color="auto"/>
        <w:bottom w:val="none" w:sz="0" w:space="0" w:color="auto"/>
        <w:right w:val="none" w:sz="0" w:space="0" w:color="auto"/>
      </w:divBdr>
    </w:div>
    <w:div w:id="1742017847">
      <w:bodyDiv w:val="1"/>
      <w:marLeft w:val="0"/>
      <w:marRight w:val="0"/>
      <w:marTop w:val="0"/>
      <w:marBottom w:val="0"/>
      <w:divBdr>
        <w:top w:val="none" w:sz="0" w:space="0" w:color="auto"/>
        <w:left w:val="none" w:sz="0" w:space="0" w:color="auto"/>
        <w:bottom w:val="none" w:sz="0" w:space="0" w:color="auto"/>
        <w:right w:val="none" w:sz="0" w:space="0" w:color="auto"/>
      </w:divBdr>
    </w:div>
    <w:div w:id="1752848361">
      <w:bodyDiv w:val="1"/>
      <w:marLeft w:val="0"/>
      <w:marRight w:val="0"/>
      <w:marTop w:val="0"/>
      <w:marBottom w:val="0"/>
      <w:divBdr>
        <w:top w:val="none" w:sz="0" w:space="0" w:color="auto"/>
        <w:left w:val="none" w:sz="0" w:space="0" w:color="auto"/>
        <w:bottom w:val="none" w:sz="0" w:space="0" w:color="auto"/>
        <w:right w:val="none" w:sz="0" w:space="0" w:color="auto"/>
      </w:divBdr>
    </w:div>
    <w:div w:id="1767387776">
      <w:bodyDiv w:val="1"/>
      <w:marLeft w:val="0"/>
      <w:marRight w:val="0"/>
      <w:marTop w:val="0"/>
      <w:marBottom w:val="0"/>
      <w:divBdr>
        <w:top w:val="none" w:sz="0" w:space="0" w:color="auto"/>
        <w:left w:val="none" w:sz="0" w:space="0" w:color="auto"/>
        <w:bottom w:val="none" w:sz="0" w:space="0" w:color="auto"/>
        <w:right w:val="none" w:sz="0" w:space="0" w:color="auto"/>
      </w:divBdr>
    </w:div>
    <w:div w:id="1771242410">
      <w:bodyDiv w:val="1"/>
      <w:marLeft w:val="0"/>
      <w:marRight w:val="0"/>
      <w:marTop w:val="0"/>
      <w:marBottom w:val="0"/>
      <w:divBdr>
        <w:top w:val="none" w:sz="0" w:space="0" w:color="auto"/>
        <w:left w:val="none" w:sz="0" w:space="0" w:color="auto"/>
        <w:bottom w:val="none" w:sz="0" w:space="0" w:color="auto"/>
        <w:right w:val="none" w:sz="0" w:space="0" w:color="auto"/>
      </w:divBdr>
    </w:div>
    <w:div w:id="1823620708">
      <w:bodyDiv w:val="1"/>
      <w:marLeft w:val="0"/>
      <w:marRight w:val="0"/>
      <w:marTop w:val="0"/>
      <w:marBottom w:val="0"/>
      <w:divBdr>
        <w:top w:val="none" w:sz="0" w:space="0" w:color="auto"/>
        <w:left w:val="none" w:sz="0" w:space="0" w:color="auto"/>
        <w:bottom w:val="none" w:sz="0" w:space="0" w:color="auto"/>
        <w:right w:val="none" w:sz="0" w:space="0" w:color="auto"/>
      </w:divBdr>
    </w:div>
    <w:div w:id="1854341429">
      <w:bodyDiv w:val="1"/>
      <w:marLeft w:val="0"/>
      <w:marRight w:val="0"/>
      <w:marTop w:val="0"/>
      <w:marBottom w:val="0"/>
      <w:divBdr>
        <w:top w:val="none" w:sz="0" w:space="0" w:color="auto"/>
        <w:left w:val="none" w:sz="0" w:space="0" w:color="auto"/>
        <w:bottom w:val="none" w:sz="0" w:space="0" w:color="auto"/>
        <w:right w:val="none" w:sz="0" w:space="0" w:color="auto"/>
      </w:divBdr>
    </w:div>
    <w:div w:id="1871913605">
      <w:bodyDiv w:val="1"/>
      <w:marLeft w:val="0"/>
      <w:marRight w:val="0"/>
      <w:marTop w:val="0"/>
      <w:marBottom w:val="0"/>
      <w:divBdr>
        <w:top w:val="none" w:sz="0" w:space="0" w:color="auto"/>
        <w:left w:val="none" w:sz="0" w:space="0" w:color="auto"/>
        <w:bottom w:val="none" w:sz="0" w:space="0" w:color="auto"/>
        <w:right w:val="none" w:sz="0" w:space="0" w:color="auto"/>
      </w:divBdr>
    </w:div>
    <w:div w:id="1883205973">
      <w:bodyDiv w:val="1"/>
      <w:marLeft w:val="0"/>
      <w:marRight w:val="0"/>
      <w:marTop w:val="0"/>
      <w:marBottom w:val="0"/>
      <w:divBdr>
        <w:top w:val="none" w:sz="0" w:space="0" w:color="auto"/>
        <w:left w:val="none" w:sz="0" w:space="0" w:color="auto"/>
        <w:bottom w:val="none" w:sz="0" w:space="0" w:color="auto"/>
        <w:right w:val="none" w:sz="0" w:space="0" w:color="auto"/>
      </w:divBdr>
    </w:div>
    <w:div w:id="1942882567">
      <w:bodyDiv w:val="1"/>
      <w:marLeft w:val="0"/>
      <w:marRight w:val="0"/>
      <w:marTop w:val="0"/>
      <w:marBottom w:val="0"/>
      <w:divBdr>
        <w:top w:val="none" w:sz="0" w:space="0" w:color="auto"/>
        <w:left w:val="none" w:sz="0" w:space="0" w:color="auto"/>
        <w:bottom w:val="none" w:sz="0" w:space="0" w:color="auto"/>
        <w:right w:val="none" w:sz="0" w:space="0" w:color="auto"/>
      </w:divBdr>
    </w:div>
    <w:div w:id="1949383222">
      <w:bodyDiv w:val="1"/>
      <w:marLeft w:val="0"/>
      <w:marRight w:val="0"/>
      <w:marTop w:val="0"/>
      <w:marBottom w:val="0"/>
      <w:divBdr>
        <w:top w:val="none" w:sz="0" w:space="0" w:color="auto"/>
        <w:left w:val="none" w:sz="0" w:space="0" w:color="auto"/>
        <w:bottom w:val="none" w:sz="0" w:space="0" w:color="auto"/>
        <w:right w:val="none" w:sz="0" w:space="0" w:color="auto"/>
      </w:divBdr>
    </w:div>
    <w:div w:id="2022853573">
      <w:bodyDiv w:val="1"/>
      <w:marLeft w:val="0"/>
      <w:marRight w:val="0"/>
      <w:marTop w:val="0"/>
      <w:marBottom w:val="0"/>
      <w:divBdr>
        <w:top w:val="none" w:sz="0" w:space="0" w:color="auto"/>
        <w:left w:val="none" w:sz="0" w:space="0" w:color="auto"/>
        <w:bottom w:val="none" w:sz="0" w:space="0" w:color="auto"/>
        <w:right w:val="none" w:sz="0" w:space="0" w:color="auto"/>
      </w:divBdr>
    </w:div>
    <w:div w:id="2033997576">
      <w:bodyDiv w:val="1"/>
      <w:marLeft w:val="0"/>
      <w:marRight w:val="0"/>
      <w:marTop w:val="0"/>
      <w:marBottom w:val="0"/>
      <w:divBdr>
        <w:top w:val="none" w:sz="0" w:space="0" w:color="auto"/>
        <w:left w:val="none" w:sz="0" w:space="0" w:color="auto"/>
        <w:bottom w:val="none" w:sz="0" w:space="0" w:color="auto"/>
        <w:right w:val="none" w:sz="0" w:space="0" w:color="auto"/>
      </w:divBdr>
    </w:div>
    <w:div w:id="2095204792">
      <w:bodyDiv w:val="1"/>
      <w:marLeft w:val="0"/>
      <w:marRight w:val="0"/>
      <w:marTop w:val="0"/>
      <w:marBottom w:val="0"/>
      <w:divBdr>
        <w:top w:val="none" w:sz="0" w:space="0" w:color="auto"/>
        <w:left w:val="none" w:sz="0" w:space="0" w:color="auto"/>
        <w:bottom w:val="none" w:sz="0" w:space="0" w:color="auto"/>
        <w:right w:val="none" w:sz="0" w:space="0" w:color="auto"/>
      </w:divBdr>
    </w:div>
    <w:div w:id="210537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Dav13</b:Tag>
    <b:SourceType>InternetSite</b:SourceType>
    <b:Guid>{722A524F-B275-4D38-85DA-BA2E2288F5CF}</b:Guid>
    <b:Title>https://www.building.co.uk/data/cost-model-supermarkets/1029095.article</b:Title>
    <b:Year>2013</b:Year>
    <b:Author>
      <b:Author>
        <b:NameList>
          <b:Person>
            <b:Last>Wall</b:Last>
            <b:First>Davis</b:First>
            <b:Middle>Langdon &amp; Everest and Mott Green</b:Middle>
          </b:Person>
        </b:NameList>
      </b:Author>
    </b:Author>
    <b:YearAccessed>2019</b:YearAccessed>
    <b:MonthAccessed>01</b:MonthAccessed>
    <b:DayAccessed>02</b:DayAccessed>
    <b:RefOrder>3</b:RefOrder>
  </b:Source>
  <b:Source>
    <b:Tag>Sim18</b:Tag>
    <b:SourceType>InternetSite</b:SourceType>
    <b:Guid>{3D30C986-2CD8-4610-8089-B567E8DB4A7E}</b:Guid>
    <b:Author>
      <b:Author>
        <b:NameList>
          <b:Person>
            <b:Last>Dawson</b:Last>
            <b:First>Simon</b:First>
          </b:Person>
        </b:NameList>
      </b:Author>
    </b:Author>
    <b:Title>https://www.fgould.com/middle-east/articles/how-guaranteed-is-guaranteed-maximum-price-gmp/</b:Title>
    <b:Year>2018</b:Year>
    <b:YearAccessed>2019</b:YearAccessed>
    <b:MonthAccessed>05</b:MonthAccessed>
    <b:DayAccessed>05</b:DayAccessed>
    <b:RefOrder>4</b:RefOrder>
  </b:Source>
  <b:Source>
    <b:Tag>uko08</b:Tag>
    <b:SourceType>InternetSite</b:SourceType>
    <b:Guid>{3E40EC1B-9E9A-4DAE-B02B-A7C92BA45049}</b:Guid>
    <b:Title>https://webarchive.nationalarchives.gov.uk/20100609095058/http://www.ogc.gov.uk/documents/Introduction_to_Public_Procurement.pdf</b:Title>
    <b:Year>2008</b:Year>
    <b:Author>
      <b:Author>
        <b:NameList>
          <b:Person>
            <b:Last>Commerce</b:Last>
            <b:First>Uk</b:First>
            <b:Middle>Office of Government</b:Middle>
          </b:Person>
        </b:NameList>
      </b:Author>
    </b:Author>
    <b:YearAccessed>2019</b:YearAccessed>
    <b:MonthAccessed>01</b:MonthAccessed>
    <b:DayAccessed>02</b:DayAccessed>
    <b:RefOrder>1</b:RefOrder>
  </b:Source>
  <b:Source>
    <b:Tag>Lon09</b:Tag>
    <b:SourceType>InternetSite</b:SourceType>
    <b:Guid>{DC778ED9-4343-47D6-A0D4-6629D6215B7F}</b:Guid>
    <b:Author>
      <b:Author>
        <b:NameList>
          <b:Person>
            <b:Last>Consulting</b:Last>
            <b:First>Longworth</b:First>
          </b:Person>
        </b:NameList>
      </b:Author>
    </b:Author>
    <b:Title>http://www.longworthconsulting.co.uk/news%20construction%20contract%204.htm</b:Title>
    <b:Year>2009</b:Year>
    <b:YearAccessed>2019</b:YearAccessed>
    <b:MonthAccessed>01</b:MonthAccessed>
    <b:DayAccessed>09</b:DayAccessed>
    <b:RefOrder>5</b:RefOrder>
  </b:Source>
  <b:Source>
    <b:Tag>Inf17</b:Tag>
    <b:SourceType>InternetSite</b:SourceType>
    <b:Guid>{09C6AB9E-AD1A-438F-A5E6-BC2A17353167}</b:Guid>
    <b:Title>https://www.gov.uk/government/publications/common-minimum-standards-for-construction</b:Title>
    <b:Year>2017</b:Year>
    <b:Author>
      <b:Author>
        <b:NameList>
          <b:Person>
            <b:Last>Authority</b:Last>
            <b:First>Infrastructure</b:First>
            <b:Middle>and Projects</b:Middle>
          </b:Person>
        </b:NameList>
      </b:Author>
    </b:Author>
    <b:YearAccessed>2019</b:YearAccessed>
    <b:MonthAccessed>01</b:MonthAccessed>
    <b:DayAccessed>12</b:DayAccessed>
    <b:RefOrder>2</b:RefOrder>
  </b:Source>
  <b:Source>
    <b:Tag>Tho13</b:Tag>
    <b:SourceType>InternetSite</b:SourceType>
    <b:Guid>{A992D5B0-398B-4D6B-8CF4-4D62684045D1}</b:Guid>
    <b:Author>
      <b:Author>
        <b:NameList>
          <b:Person>
            <b:Last>Telford</b:Last>
            <b:First>Thomas</b:First>
          </b:Person>
        </b:NameList>
      </b:Author>
    </b:Author>
    <b:Title>https://www.neccontract.com/NEC3-Products/NEC3-Contracts/NEC3-Adjudicator-s-Contract/NEC3-Adjudicator-s-Contract-AC</b:Title>
    <b:Year>2013</b:Year>
    <b:YearAccessed>2019</b:YearAccessed>
    <b:MonthAccessed>01</b:MonthAccessed>
    <b:DayAccessed>12</b:DayAccessed>
    <b:RefOrder>6</b:RefOrder>
  </b:Source>
</b:Sources>
</file>

<file path=customXml/itemProps1.xml><?xml version="1.0" encoding="utf-8"?>
<ds:datastoreItem xmlns:ds="http://schemas.openxmlformats.org/officeDocument/2006/customXml" ds:itemID="{2BACA738-9F15-4F3D-ABDF-6680C8A09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5</Pages>
  <Words>1243</Words>
  <Characters>7090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Stroud (1702210)</dc:creator>
  <cp:keywords/>
  <dc:description/>
  <cp:lastModifiedBy>Bethan Stroud (1702210)</cp:lastModifiedBy>
  <cp:revision>28</cp:revision>
  <dcterms:created xsi:type="dcterms:W3CDTF">2019-01-08T15:13:00Z</dcterms:created>
  <dcterms:modified xsi:type="dcterms:W3CDTF">2019-01-17T11:51:00Z</dcterms:modified>
</cp:coreProperties>
</file>