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6A25" w:rsidRPr="00F84B76" w:rsidRDefault="00196A25" w:rsidP="005C7B4D">
      <w:pPr>
        <w:pStyle w:val="NormalWeb"/>
        <w:shd w:val="clear" w:color="auto" w:fill="FFFFFF"/>
        <w:spacing w:line="360" w:lineRule="auto"/>
        <w:jc w:val="both"/>
        <w:rPr>
          <w:color w:val="000000" w:themeColor="text1"/>
          <w:sz w:val="28"/>
          <w:szCs w:val="28"/>
          <w:shd w:val="clear" w:color="auto" w:fill="FFFFFF"/>
          <w:lang w:val="en-GB"/>
        </w:rPr>
      </w:pPr>
      <w:r w:rsidRPr="00F84B76">
        <w:rPr>
          <w:noProof/>
          <w:color w:val="000000" w:themeColor="text1"/>
          <w:sz w:val="28"/>
          <w:szCs w:val="28"/>
          <w:shd w:val="clear" w:color="auto" w:fill="FFFFFF"/>
        </w:rPr>
        <w:drawing>
          <wp:inline distT="0" distB="0" distL="0" distR="0" wp14:anchorId="7E8B25FD" wp14:editId="3B3D648E">
            <wp:extent cx="3363686" cy="2242457"/>
            <wp:effectExtent l="0" t="0" r="825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6">
                      <a:extLst>
                        <a:ext uri="{28A0092B-C50C-407E-A947-70E740481C1C}">
                          <a14:useLocalDpi xmlns:a14="http://schemas.microsoft.com/office/drawing/2010/main" val="0"/>
                        </a:ext>
                      </a:extLst>
                    </a:blip>
                    <a:stretch>
                      <a:fillRect/>
                    </a:stretch>
                  </pic:blipFill>
                  <pic:spPr>
                    <a:xfrm>
                      <a:off x="0" y="0"/>
                      <a:ext cx="3363686" cy="2242457"/>
                    </a:xfrm>
                    <a:prstGeom prst="rect">
                      <a:avLst/>
                    </a:prstGeom>
                  </pic:spPr>
                </pic:pic>
              </a:graphicData>
            </a:graphic>
          </wp:inline>
        </w:drawing>
      </w:r>
    </w:p>
    <w:p w:rsidR="00196A25" w:rsidRPr="00F84B76" w:rsidRDefault="00196A25" w:rsidP="005C7B4D">
      <w:pPr>
        <w:pStyle w:val="NormalWeb"/>
        <w:shd w:val="clear" w:color="auto" w:fill="FFFFFF"/>
        <w:spacing w:line="360" w:lineRule="auto"/>
        <w:jc w:val="both"/>
        <w:rPr>
          <w:color w:val="000000" w:themeColor="text1"/>
          <w:sz w:val="28"/>
          <w:szCs w:val="28"/>
          <w:shd w:val="clear" w:color="auto" w:fill="FFFFFF"/>
          <w:lang w:val="en-GB"/>
        </w:rPr>
      </w:pPr>
    </w:p>
    <w:p w:rsidR="00196A25" w:rsidRPr="00F84B76" w:rsidRDefault="00196A25" w:rsidP="005C7B4D">
      <w:pPr>
        <w:pStyle w:val="NormalWeb"/>
        <w:shd w:val="clear" w:color="auto" w:fill="FFFFFF"/>
        <w:spacing w:line="360" w:lineRule="auto"/>
        <w:jc w:val="both"/>
        <w:rPr>
          <w:color w:val="000000" w:themeColor="text1"/>
          <w:sz w:val="28"/>
          <w:szCs w:val="28"/>
          <w:shd w:val="clear" w:color="auto" w:fill="FFFFFF"/>
          <w:lang w:val="en-GB"/>
        </w:rPr>
      </w:pPr>
    </w:p>
    <w:p w:rsidR="00961443" w:rsidRPr="00F84B76" w:rsidRDefault="00961443" w:rsidP="005C7B4D">
      <w:pPr>
        <w:pStyle w:val="NormalWeb"/>
        <w:shd w:val="clear" w:color="auto" w:fill="FFFFFF"/>
        <w:spacing w:line="360" w:lineRule="auto"/>
        <w:jc w:val="both"/>
        <w:rPr>
          <w:color w:val="000000" w:themeColor="text1"/>
          <w:sz w:val="28"/>
          <w:szCs w:val="28"/>
          <w:shd w:val="clear" w:color="auto" w:fill="FFFFFF"/>
        </w:rPr>
      </w:pPr>
      <w:r w:rsidRPr="00F84B76">
        <w:rPr>
          <w:color w:val="000000" w:themeColor="text1"/>
          <w:sz w:val="28"/>
          <w:szCs w:val="28"/>
          <w:shd w:val="clear" w:color="auto" w:fill="FFFFFF"/>
          <w:lang w:val="en-GB"/>
        </w:rPr>
        <w:t>Student Name: Metodi Krastev</w:t>
      </w:r>
    </w:p>
    <w:p w:rsidR="00961443" w:rsidRPr="00F84B76" w:rsidRDefault="00961443" w:rsidP="005C7B4D">
      <w:pPr>
        <w:pStyle w:val="NormalWeb"/>
        <w:shd w:val="clear" w:color="auto" w:fill="FFFFFF"/>
        <w:spacing w:line="360" w:lineRule="auto"/>
        <w:jc w:val="both"/>
        <w:rPr>
          <w:color w:val="000000" w:themeColor="text1"/>
          <w:sz w:val="28"/>
          <w:szCs w:val="28"/>
          <w:shd w:val="clear" w:color="auto" w:fill="FFFFFF"/>
          <w:lang w:val="en-GB"/>
        </w:rPr>
      </w:pPr>
      <w:r w:rsidRPr="00F84B76">
        <w:rPr>
          <w:color w:val="000000" w:themeColor="text1"/>
          <w:sz w:val="28"/>
          <w:szCs w:val="28"/>
          <w:shd w:val="clear" w:color="auto" w:fill="FFFFFF"/>
          <w:lang w:val="en-GB"/>
        </w:rPr>
        <w:t>Student ID: 1919058</w:t>
      </w:r>
    </w:p>
    <w:p w:rsidR="00961443" w:rsidRPr="00F84B76" w:rsidRDefault="00961443" w:rsidP="005C7B4D">
      <w:pPr>
        <w:pStyle w:val="NormalWeb"/>
        <w:shd w:val="clear" w:color="auto" w:fill="FFFFFF"/>
        <w:spacing w:line="360" w:lineRule="auto"/>
        <w:jc w:val="both"/>
        <w:rPr>
          <w:color w:val="000000" w:themeColor="text1"/>
          <w:sz w:val="28"/>
          <w:szCs w:val="28"/>
          <w:shd w:val="clear" w:color="auto" w:fill="FFFFFF"/>
        </w:rPr>
      </w:pPr>
      <w:r w:rsidRPr="00F84B76">
        <w:rPr>
          <w:color w:val="000000" w:themeColor="text1"/>
          <w:sz w:val="28"/>
          <w:szCs w:val="28"/>
        </w:rPr>
        <w:t xml:space="preserve">Programme: Certificate of Higher Education in Skills for the Workplace </w:t>
      </w:r>
    </w:p>
    <w:p w:rsidR="00961443" w:rsidRPr="00F84B76" w:rsidRDefault="00961443" w:rsidP="005C7B4D">
      <w:pPr>
        <w:pStyle w:val="NormalWeb"/>
        <w:shd w:val="clear" w:color="auto" w:fill="FFFFFF"/>
        <w:spacing w:line="360" w:lineRule="auto"/>
        <w:jc w:val="both"/>
        <w:rPr>
          <w:color w:val="000000" w:themeColor="text1"/>
          <w:sz w:val="28"/>
          <w:szCs w:val="28"/>
          <w:shd w:val="clear" w:color="auto" w:fill="FFFFFF"/>
        </w:rPr>
      </w:pPr>
      <w:r w:rsidRPr="00F84B76">
        <w:rPr>
          <w:color w:val="000000" w:themeColor="text1"/>
          <w:sz w:val="28"/>
          <w:szCs w:val="28"/>
          <w:shd w:val="clear" w:color="auto" w:fill="FFFFFF"/>
          <w:lang w:val="en-GB"/>
        </w:rPr>
        <w:t xml:space="preserve">Module Title: </w:t>
      </w:r>
      <w:r w:rsidR="00200BBA" w:rsidRPr="00F84B76">
        <w:rPr>
          <w:color w:val="000000" w:themeColor="text1"/>
          <w:sz w:val="28"/>
          <w:szCs w:val="28"/>
        </w:rPr>
        <w:t>Academic and Employability Skills</w:t>
      </w:r>
    </w:p>
    <w:p w:rsidR="00961443" w:rsidRPr="00F84B76" w:rsidRDefault="00961443" w:rsidP="005C7B4D">
      <w:pPr>
        <w:pStyle w:val="NormalWeb"/>
        <w:shd w:val="clear" w:color="auto" w:fill="FFFFFF"/>
        <w:spacing w:line="360" w:lineRule="auto"/>
        <w:jc w:val="both"/>
        <w:rPr>
          <w:color w:val="000000" w:themeColor="text1"/>
          <w:sz w:val="28"/>
          <w:szCs w:val="28"/>
        </w:rPr>
      </w:pPr>
      <w:r w:rsidRPr="00F84B76">
        <w:rPr>
          <w:color w:val="000000" w:themeColor="text1"/>
          <w:sz w:val="28"/>
          <w:szCs w:val="28"/>
          <w:shd w:val="clear" w:color="auto" w:fill="FFFFFF"/>
          <w:lang w:val="en-GB"/>
        </w:rPr>
        <w:t xml:space="preserve">Assignment Title: </w:t>
      </w:r>
      <w:r w:rsidRPr="00F84B76">
        <w:rPr>
          <w:color w:val="000000" w:themeColor="text1"/>
          <w:sz w:val="28"/>
          <w:szCs w:val="28"/>
        </w:rPr>
        <w:t>Academic and Employability Skills</w:t>
      </w:r>
      <w:r w:rsidR="005C7B4D" w:rsidRPr="00F84B76">
        <w:rPr>
          <w:color w:val="000000" w:themeColor="text1"/>
          <w:sz w:val="28"/>
          <w:szCs w:val="28"/>
        </w:rPr>
        <w:t xml:space="preserve"> report</w:t>
      </w:r>
    </w:p>
    <w:p w:rsidR="00796F71" w:rsidRPr="00F84B76" w:rsidRDefault="000609F3" w:rsidP="005C7B4D">
      <w:pPr>
        <w:pStyle w:val="NormalWeb"/>
        <w:shd w:val="clear" w:color="auto" w:fill="FFFFFF"/>
        <w:spacing w:line="360" w:lineRule="auto"/>
        <w:jc w:val="both"/>
        <w:rPr>
          <w:bCs/>
          <w:color w:val="000000" w:themeColor="text1"/>
          <w:sz w:val="28"/>
          <w:szCs w:val="28"/>
        </w:rPr>
      </w:pPr>
      <w:r w:rsidRPr="00F84B76">
        <w:rPr>
          <w:color w:val="000000" w:themeColor="text1"/>
          <w:sz w:val="28"/>
          <w:szCs w:val="28"/>
        </w:rPr>
        <w:t>Name of the Lecturer: Toyin Adisa</w:t>
      </w:r>
    </w:p>
    <w:p w:rsidR="00961443" w:rsidRPr="00F84B76" w:rsidRDefault="00961443" w:rsidP="005C7B4D">
      <w:pPr>
        <w:pStyle w:val="NormalWeb"/>
        <w:shd w:val="clear" w:color="auto" w:fill="FFFFFF"/>
        <w:spacing w:line="360" w:lineRule="auto"/>
        <w:jc w:val="both"/>
        <w:rPr>
          <w:color w:val="000000" w:themeColor="text1"/>
          <w:sz w:val="28"/>
          <w:szCs w:val="28"/>
          <w:shd w:val="clear" w:color="auto" w:fill="FFFFFF"/>
          <w:lang w:val="en-GB"/>
        </w:rPr>
      </w:pPr>
      <w:r w:rsidRPr="00F84B76">
        <w:rPr>
          <w:color w:val="000000" w:themeColor="text1"/>
          <w:sz w:val="28"/>
          <w:szCs w:val="28"/>
          <w:shd w:val="clear" w:color="auto" w:fill="FFFFFF"/>
          <w:lang w:val="en-GB"/>
        </w:rPr>
        <w:t>Name of the University: University of Wales Trinity Saint David</w:t>
      </w:r>
    </w:p>
    <w:p w:rsidR="008939E5" w:rsidRPr="00F84B76" w:rsidRDefault="008939E5" w:rsidP="005C7B4D">
      <w:pPr>
        <w:spacing w:line="360" w:lineRule="auto"/>
        <w:jc w:val="both"/>
        <w:rPr>
          <w:rFonts w:ascii="Times New Roman" w:hAnsi="Times New Roman" w:cs="Times New Roman"/>
          <w:color w:val="000000" w:themeColor="text1"/>
          <w:sz w:val="28"/>
          <w:szCs w:val="28"/>
        </w:rPr>
      </w:pPr>
    </w:p>
    <w:p w:rsidR="00961443" w:rsidRPr="00F84B76" w:rsidRDefault="00961443" w:rsidP="005C7B4D">
      <w:pPr>
        <w:spacing w:line="360" w:lineRule="auto"/>
        <w:jc w:val="both"/>
        <w:rPr>
          <w:rFonts w:ascii="Times New Roman" w:hAnsi="Times New Roman" w:cs="Times New Roman"/>
          <w:color w:val="000000" w:themeColor="text1"/>
          <w:sz w:val="28"/>
          <w:szCs w:val="28"/>
        </w:rPr>
      </w:pPr>
    </w:p>
    <w:p w:rsidR="00552E4D" w:rsidRPr="00F84B76" w:rsidRDefault="00552E4D" w:rsidP="005C7B4D">
      <w:pPr>
        <w:spacing w:line="360" w:lineRule="auto"/>
        <w:jc w:val="both"/>
        <w:rPr>
          <w:rFonts w:ascii="Times New Roman" w:hAnsi="Times New Roman" w:cs="Times New Roman"/>
          <w:color w:val="000000" w:themeColor="text1"/>
          <w:sz w:val="28"/>
          <w:szCs w:val="28"/>
        </w:rPr>
      </w:pPr>
    </w:p>
    <w:p w:rsidR="0076613B" w:rsidRPr="00F84B76" w:rsidRDefault="005C7B4D" w:rsidP="005C7B4D">
      <w:pPr>
        <w:spacing w:line="360" w:lineRule="auto"/>
        <w:jc w:val="both"/>
        <w:rPr>
          <w:rFonts w:ascii="Times New Roman" w:hAnsi="Times New Roman" w:cs="Times New Roman"/>
          <w:b/>
          <w:color w:val="000000" w:themeColor="text1"/>
          <w:sz w:val="28"/>
          <w:szCs w:val="28"/>
        </w:rPr>
      </w:pPr>
      <w:r w:rsidRPr="00F84B76">
        <w:rPr>
          <w:rFonts w:ascii="Times New Roman" w:hAnsi="Times New Roman" w:cs="Times New Roman"/>
          <w:b/>
          <w:color w:val="000000" w:themeColor="text1"/>
          <w:sz w:val="28"/>
          <w:szCs w:val="28"/>
        </w:rPr>
        <w:lastRenderedPageBreak/>
        <w:t>Introduction</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According to STEMNET (Science, Technology, Engineering, and Mathematics Network), "rental" is defined as "the transferable skills a person needs to make them 'useful.' Employment is related to my knowledge, skills, and attitude, how you use those assets, and how you present them to employers in a modern environment.</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xml:space="preserve">Today, education and experience may not be enough to qualify for a job but, in order to succeed in a major role in emerging </w:t>
      </w:r>
      <w:proofErr w:type="gramStart"/>
      <w:r w:rsidRPr="00F84B76">
        <w:rPr>
          <w:rFonts w:ascii="Times New Roman" w:eastAsia="Times New Roman" w:hAnsi="Times New Roman" w:cs="Times New Roman"/>
          <w:color w:val="000000" w:themeColor="text1"/>
          <w:sz w:val="28"/>
          <w:szCs w:val="28"/>
        </w:rPr>
        <w:t>technology,</w:t>
      </w:r>
      <w:proofErr w:type="gramEnd"/>
      <w:r w:rsidRPr="00F84B76">
        <w:rPr>
          <w:rFonts w:ascii="Times New Roman" w:eastAsia="Times New Roman" w:hAnsi="Times New Roman" w:cs="Times New Roman"/>
          <w:color w:val="000000" w:themeColor="text1"/>
          <w:sz w:val="28"/>
          <w:szCs w:val="28"/>
        </w:rPr>
        <w:t xml:space="preserve"> you will need soft skills such as communication, collaboration, and problem solving. These 'soft skills' will equip you to fulfill your role in the company to the best of your ability </w:t>
      </w:r>
      <w:r w:rsidR="00FF17A2">
        <w:rPr>
          <w:rFonts w:ascii="Times New Roman" w:eastAsia="Times New Roman" w:hAnsi="Times New Roman" w:cs="Times New Roman"/>
          <w:color w:val="000000" w:themeColor="text1"/>
          <w:sz w:val="28"/>
          <w:szCs w:val="28"/>
        </w:rPr>
        <w:t>also called 'employment skills.</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The world of work is changing rapidly. Work may involve many job roles with employers, and even if I do stay in the same job it is likely to change over time. Therefore, employment skills are useful as they are transferred; I can adapt to whatever situation you find yourself in.</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Learning in a variety of different ways (through my academic studies, work experience and dedication) gives me a complete education.</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xml:space="preserve">If I make an effort to participate in all student knowledge, I will gain a lot from my time at university. This includes participation in my academic studies, additional academic and curriculum activities, volunteering and job experience. </w:t>
      </w:r>
      <w:proofErr w:type="gramStart"/>
      <w:r w:rsidRPr="00F84B76">
        <w:rPr>
          <w:rFonts w:ascii="Times New Roman" w:eastAsia="Times New Roman" w:hAnsi="Times New Roman" w:cs="Times New Roman"/>
          <w:color w:val="000000" w:themeColor="text1"/>
          <w:sz w:val="28"/>
          <w:szCs w:val="28"/>
        </w:rPr>
        <w:t>(Haughton et al., 2000).</w:t>
      </w:r>
      <w:proofErr w:type="gramEnd"/>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lastRenderedPageBreak/>
        <w:t>Hiring is not something that is easily overlooked. Thinking about my employment right away may increase your chances of success in the job I have chosen.</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This course helped me a lot because it helped me to understand in the following details topics: academic writing, thinking and critical thinking skills.</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b/>
          <w:color w:val="000000" w:themeColor="text1"/>
          <w:sz w:val="28"/>
          <w:szCs w:val="28"/>
        </w:rPr>
      </w:pPr>
      <w:r w:rsidRPr="00F84B76">
        <w:rPr>
          <w:rFonts w:ascii="Times New Roman" w:eastAsia="Times New Roman" w:hAnsi="Times New Roman" w:cs="Times New Roman"/>
          <w:b/>
          <w:color w:val="000000" w:themeColor="text1"/>
          <w:sz w:val="28"/>
          <w:szCs w:val="28"/>
        </w:rPr>
        <w:t>Academic writing</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Educational writing is short, clear, orderly and practical. It does not need to be complicated or use long sentences with vague vocabulary. In formal academic writing it is important to summarize. This helps the reader to understand the points you are building. Here are some tips to help me:</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Enter only one idea for each sentence.</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Keep your sentences longer (not more than 25 words). Long sentences can be difficult to follow and this can distort your point.</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Avoid repetition.</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Avoid using unwanted words. For example:</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Use “because” instead of “because”.</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Use “alternatives” instead of “alternatives”.</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Use “basic” and not “basic”.</w:t>
      </w:r>
    </w:p>
    <w:p w:rsidR="00F84B76"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Use “briefly” instead of “as few words as possible”.</w:t>
      </w:r>
    </w:p>
    <w:p w:rsidR="000E272F" w:rsidRPr="00F84B76" w:rsidRDefault="000E272F" w:rsidP="000E272F">
      <w:pPr>
        <w:shd w:val="clear" w:color="auto" w:fill="FFFFFF"/>
        <w:spacing w:after="36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lastRenderedPageBreak/>
        <w:t>Use formal language</w:t>
      </w:r>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t>In writing lessons I am expected to use formal language. Avoid using colloquialisms or slang words such as 'genre' or 'basically'. Instead you can use 'somehow' or 'basically'.</w:t>
      </w:r>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t>Write the words in full rather than reduce them. For example, instead of saying “no” or “no” I should expect “no” or “no”. The use of clichés is incorrect in subject writing. These are phrases like “at the end of the day” or “at a good time.” Instead I would write at the end or at a critical time. (</w:t>
      </w:r>
      <w:proofErr w:type="spellStart"/>
      <w:r w:rsidRPr="00F84B76">
        <w:rPr>
          <w:color w:val="000000" w:themeColor="text1"/>
          <w:sz w:val="28"/>
          <w:szCs w:val="28"/>
        </w:rPr>
        <w:t>Hillage</w:t>
      </w:r>
      <w:proofErr w:type="spellEnd"/>
      <w:r w:rsidRPr="00F84B76">
        <w:rPr>
          <w:color w:val="000000" w:themeColor="text1"/>
          <w:sz w:val="28"/>
          <w:szCs w:val="28"/>
        </w:rPr>
        <w:t xml:space="preserve"> and Pollard, 1998; </w:t>
      </w:r>
      <w:proofErr w:type="spellStart"/>
      <w:r w:rsidRPr="00F84B76">
        <w:rPr>
          <w:color w:val="000000" w:themeColor="text1"/>
          <w:sz w:val="28"/>
          <w:szCs w:val="28"/>
        </w:rPr>
        <w:t>McQuaid</w:t>
      </w:r>
      <w:proofErr w:type="spellEnd"/>
      <w:r w:rsidRPr="00F84B76">
        <w:rPr>
          <w:color w:val="000000" w:themeColor="text1"/>
          <w:sz w:val="28"/>
          <w:szCs w:val="28"/>
        </w:rPr>
        <w:t xml:space="preserve"> and Lindsay, 2002</w:t>
      </w:r>
      <w:bookmarkStart w:id="0" w:name="_GoBack"/>
      <w:bookmarkEnd w:id="0"/>
      <w:r w:rsidRPr="00F84B76">
        <w:rPr>
          <w:color w:val="000000" w:themeColor="text1"/>
          <w:sz w:val="28"/>
          <w:szCs w:val="28"/>
        </w:rPr>
        <w:t xml:space="preserve">. Many verbs can be used or applied or do nothing. It is usually appropriate to use a combination of practical and practical forms within academic writing. Always check my department to see which type of writing best suits my topic. For example: "The research assistant designed the research." Here the research assistant (title) designed the (action) survey (object) WITZ, A., WARHURST, C. and NICKSON, D. (2003) .It is often very straightforward and </w:t>
      </w:r>
      <w:proofErr w:type="gramStart"/>
      <w:r w:rsidRPr="00F84B76">
        <w:rPr>
          <w:color w:val="000000" w:themeColor="text1"/>
          <w:sz w:val="28"/>
          <w:szCs w:val="28"/>
        </w:rPr>
        <w:t>It</w:t>
      </w:r>
      <w:proofErr w:type="gramEnd"/>
      <w:r w:rsidRPr="00F84B76">
        <w:rPr>
          <w:color w:val="000000" w:themeColor="text1"/>
          <w:sz w:val="28"/>
          <w:szCs w:val="28"/>
        </w:rPr>
        <w:t xml:space="preserve"> is easier to read than a synthetic word. However, sometimes I may want to emphasize what is happening rather than who is doing it. To do this I can use a synthetic voice. A productive voice puts a topic at the end, or we can leave it out altogether. For example: </w:t>
      </w:r>
      <w:proofErr w:type="gramStart"/>
      <w:r w:rsidRPr="00F84B76">
        <w:rPr>
          <w:color w:val="000000" w:themeColor="text1"/>
          <w:sz w:val="28"/>
          <w:szCs w:val="28"/>
        </w:rPr>
        <w:t>" object</w:t>
      </w:r>
      <w:proofErr w:type="gramEnd"/>
      <w:r w:rsidRPr="00F84B76">
        <w:rPr>
          <w:color w:val="000000" w:themeColor="text1"/>
          <w:sz w:val="28"/>
          <w:szCs w:val="28"/>
        </w:rPr>
        <w:t xml:space="preserve">) is designed (action) by an artist in assistant (topic) (NICKSON, D. (2003). The artificial voice is more legal than the active voice. It is often used in academic writing as it seems to be impersonal and therefore the main purpose. However, it is not always easy to read and add unnecessary words. </w:t>
      </w:r>
      <w:proofErr w:type="gramStart"/>
      <w:r w:rsidRPr="00F84B76">
        <w:rPr>
          <w:color w:val="000000" w:themeColor="text1"/>
          <w:sz w:val="28"/>
          <w:szCs w:val="28"/>
        </w:rPr>
        <w:t>Quoted in Writing with Style by Stott and Avery, 2001, page 54.</w:t>
      </w:r>
      <w:proofErr w:type="gramEnd"/>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t>The first step in academic writing is to clearly define the purpose of writing and the audience.</w:t>
      </w:r>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lastRenderedPageBreak/>
        <w:t>Many official university study documents have been prepared, and written for an academic or examiner, and there should be clear ways in which they will mark your work (Robson, 2001).</w:t>
      </w:r>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t xml:space="preserve">When I write for myself - for example writing notes to record or make sense of something - then I can set myself conditions such as clarity, brevity, and relevance (Gregg and </w:t>
      </w:r>
      <w:proofErr w:type="spellStart"/>
      <w:r w:rsidRPr="00F84B76">
        <w:rPr>
          <w:color w:val="000000" w:themeColor="text1"/>
          <w:sz w:val="28"/>
          <w:szCs w:val="28"/>
        </w:rPr>
        <w:t>Wandsworth</w:t>
      </w:r>
      <w:proofErr w:type="spellEnd"/>
      <w:r w:rsidRPr="00F84B76">
        <w:rPr>
          <w:color w:val="000000" w:themeColor="text1"/>
          <w:sz w:val="28"/>
          <w:szCs w:val="28"/>
        </w:rPr>
        <w:t>, 1996; Thomas, 1997).</w:t>
      </w:r>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t>Once I have a clear idea of ​​what is required in your assignment, I can begin to organize my research and gather evidence. (</w:t>
      </w:r>
      <w:proofErr w:type="spellStart"/>
      <w:r w:rsidRPr="00F84B76">
        <w:rPr>
          <w:color w:val="000000" w:themeColor="text1"/>
          <w:sz w:val="28"/>
          <w:szCs w:val="28"/>
        </w:rPr>
        <w:t>Uboeri</w:t>
      </w:r>
      <w:proofErr w:type="spellEnd"/>
      <w:r w:rsidRPr="00F84B76">
        <w:rPr>
          <w:color w:val="000000" w:themeColor="text1"/>
          <w:sz w:val="28"/>
          <w:szCs w:val="28"/>
        </w:rPr>
        <w:t xml:space="preserve"> et al 2010).</w:t>
      </w:r>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t>In this study I was unaware of such details in the show, but now I feel more confident and willing to help me improve my skills, rather than continue to do things as I always did. It’s about asking, in a constructive way, what I do and why I do it and deciding if there is a better, or more effective way to do it in the future.</w:t>
      </w:r>
    </w:p>
    <w:p w:rsidR="000E272F" w:rsidRPr="00F84B76" w:rsidRDefault="000E272F" w:rsidP="000E272F">
      <w:pPr>
        <w:pStyle w:val="NormalWeb"/>
        <w:shd w:val="clear" w:color="auto" w:fill="FFFFFF"/>
        <w:spacing w:after="0" w:line="360" w:lineRule="auto"/>
        <w:jc w:val="both"/>
        <w:rPr>
          <w:color w:val="000000" w:themeColor="text1"/>
          <w:sz w:val="28"/>
          <w:szCs w:val="28"/>
        </w:rPr>
      </w:pPr>
      <w:proofErr w:type="spellStart"/>
      <w:r w:rsidRPr="00F84B76">
        <w:rPr>
          <w:b/>
          <w:color w:val="000000" w:themeColor="text1"/>
          <w:sz w:val="28"/>
          <w:szCs w:val="28"/>
        </w:rPr>
        <w:t>Reflexion</w:t>
      </w:r>
      <w:proofErr w:type="spellEnd"/>
      <w:r w:rsidRPr="00F84B76">
        <w:rPr>
          <w:color w:val="000000" w:themeColor="text1"/>
          <w:sz w:val="28"/>
          <w:szCs w:val="28"/>
        </w:rPr>
        <w:t xml:space="preserve"> — the process by which students describe their learning, how it changed, and how it relates to future learning experiences (“Learning and Leading Mental Activity,” 2008) —a skill often overlooked in content-filled classes. However, thinking is an important practice for me to make sense and grow from a learning experience, and it is a scholarship-supported practice and has ensured that thinking about his or her work improves career performance. </w:t>
      </w:r>
      <w:proofErr w:type="gramStart"/>
      <w:r w:rsidRPr="00F84B76">
        <w:rPr>
          <w:color w:val="000000" w:themeColor="text1"/>
          <w:sz w:val="28"/>
          <w:szCs w:val="28"/>
        </w:rPr>
        <w:t>(CEC, 2003).</w:t>
      </w:r>
      <w:proofErr w:type="gramEnd"/>
      <w:r w:rsidRPr="00F84B76">
        <w:rPr>
          <w:color w:val="000000" w:themeColor="text1"/>
          <w:sz w:val="28"/>
          <w:szCs w:val="28"/>
        </w:rPr>
        <w:t xml:space="preserve"> Although commonly found in humanities and social sciences, thinking is an important practice in all subjects including nursing, business, science, and more As a result, bright writing is one of the best ways for me to look at others' literacy.</w:t>
      </w:r>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t xml:space="preserve">With regard to writing courses, demonstration has been described as an important skill of students' ability to transmit writing skills. Transfer writing, according to forty-five literary researchers from the </w:t>
      </w:r>
      <w:proofErr w:type="spellStart"/>
      <w:r w:rsidRPr="00F84B76">
        <w:rPr>
          <w:color w:val="000000" w:themeColor="text1"/>
          <w:sz w:val="28"/>
          <w:szCs w:val="28"/>
        </w:rPr>
        <w:t>Elon</w:t>
      </w:r>
      <w:proofErr w:type="spellEnd"/>
      <w:r w:rsidRPr="00F84B76">
        <w:rPr>
          <w:color w:val="000000" w:themeColor="text1"/>
          <w:sz w:val="28"/>
          <w:szCs w:val="28"/>
        </w:rPr>
        <w:t xml:space="preserve"> Research Seminar, is defined as </w:t>
      </w:r>
      <w:r w:rsidRPr="00F84B76">
        <w:rPr>
          <w:color w:val="000000" w:themeColor="text1"/>
          <w:sz w:val="28"/>
          <w:szCs w:val="28"/>
        </w:rPr>
        <w:lastRenderedPageBreak/>
        <w:t xml:space="preserve">“something in which new and unusual writing tasks are applied through the reuse, re-mixing or integration of previous knowledge, skills, techniques, and practices.” </w:t>
      </w:r>
      <w:proofErr w:type="gramStart"/>
      <w:r w:rsidRPr="00F84B76">
        <w:rPr>
          <w:color w:val="000000" w:themeColor="text1"/>
          <w:sz w:val="28"/>
          <w:szCs w:val="28"/>
        </w:rPr>
        <w:t xml:space="preserve">In fact, two positive practices within the </w:t>
      </w:r>
      <w:proofErr w:type="spellStart"/>
      <w:r w:rsidRPr="00F84B76">
        <w:rPr>
          <w:color w:val="000000" w:themeColor="text1"/>
          <w:sz w:val="28"/>
          <w:szCs w:val="28"/>
        </w:rPr>
        <w:t>Elon</w:t>
      </w:r>
      <w:proofErr w:type="spellEnd"/>
      <w:r w:rsidRPr="00F84B76">
        <w:rPr>
          <w:color w:val="000000" w:themeColor="text1"/>
          <w:sz w:val="28"/>
          <w:szCs w:val="28"/>
        </w:rPr>
        <w:t xml:space="preserve"> Research Seminar focus specifically on perception — that is, critical thinking.</w:t>
      </w:r>
      <w:proofErr w:type="gramEnd"/>
    </w:p>
    <w:p w:rsidR="00F84B76" w:rsidRPr="00F84B76" w:rsidRDefault="00F84B76" w:rsidP="000E272F">
      <w:pPr>
        <w:pStyle w:val="NormalWeb"/>
        <w:shd w:val="clear" w:color="auto" w:fill="FFFFFF"/>
        <w:spacing w:after="0" w:line="360" w:lineRule="auto"/>
        <w:jc w:val="both"/>
        <w:rPr>
          <w:color w:val="000000" w:themeColor="text1"/>
          <w:sz w:val="28"/>
          <w:szCs w:val="28"/>
        </w:rPr>
      </w:pPr>
      <w:proofErr w:type="spellStart"/>
      <w:r w:rsidRPr="00F84B76">
        <w:rPr>
          <w:color w:val="000000" w:themeColor="text1"/>
          <w:sz w:val="28"/>
          <w:szCs w:val="28"/>
          <w:shd w:val="clear" w:color="auto" w:fill="FFFFFF"/>
        </w:rPr>
        <w:t>Reflexion</w:t>
      </w:r>
      <w:proofErr w:type="spellEnd"/>
      <w:r w:rsidRPr="00F84B76">
        <w:rPr>
          <w:color w:val="000000" w:themeColor="text1"/>
          <w:sz w:val="28"/>
          <w:szCs w:val="28"/>
          <w:shd w:val="clear" w:color="auto" w:fill="FFFFFF"/>
        </w:rPr>
        <w:t xml:space="preserve"> </w:t>
      </w:r>
      <w:r w:rsidRPr="00F84B76">
        <w:rPr>
          <w:color w:val="000000" w:themeColor="text1"/>
          <w:sz w:val="28"/>
          <w:szCs w:val="28"/>
          <w:shd w:val="clear" w:color="auto" w:fill="FFFFFF"/>
        </w:rPr>
        <w:t xml:space="preserve">allows </w:t>
      </w:r>
      <w:r w:rsidRPr="00F84B76">
        <w:rPr>
          <w:color w:val="000000" w:themeColor="text1"/>
          <w:sz w:val="28"/>
          <w:szCs w:val="28"/>
          <w:shd w:val="clear" w:color="auto" w:fill="FFFFFF"/>
        </w:rPr>
        <w:t>me</w:t>
      </w:r>
      <w:r w:rsidRPr="00F84B76">
        <w:rPr>
          <w:color w:val="000000" w:themeColor="text1"/>
          <w:sz w:val="28"/>
          <w:szCs w:val="28"/>
          <w:shd w:val="clear" w:color="auto" w:fill="FFFFFF"/>
        </w:rPr>
        <w:t xml:space="preserve"> to take time to assess and appreciate </w:t>
      </w:r>
      <w:r w:rsidRPr="00F84B76">
        <w:rPr>
          <w:color w:val="000000" w:themeColor="text1"/>
          <w:sz w:val="28"/>
          <w:szCs w:val="28"/>
          <w:shd w:val="clear" w:color="auto" w:fill="FFFFFF"/>
        </w:rPr>
        <w:t>my</w:t>
      </w:r>
      <w:r w:rsidRPr="00F84B76">
        <w:rPr>
          <w:color w:val="000000" w:themeColor="text1"/>
          <w:sz w:val="28"/>
          <w:szCs w:val="28"/>
          <w:shd w:val="clear" w:color="auto" w:fill="FFFFFF"/>
        </w:rPr>
        <w:t xml:space="preserve"> own </w:t>
      </w:r>
      <w:r w:rsidRPr="00F84B76">
        <w:rPr>
          <w:bCs/>
          <w:color w:val="000000" w:themeColor="text1"/>
          <w:sz w:val="28"/>
          <w:szCs w:val="28"/>
          <w:shd w:val="clear" w:color="auto" w:fill="FFFFFF"/>
        </w:rPr>
        <w:t>teaching</w:t>
      </w:r>
      <w:r w:rsidRPr="00F84B76">
        <w:rPr>
          <w:color w:val="000000" w:themeColor="text1"/>
          <w:sz w:val="28"/>
          <w:szCs w:val="28"/>
          <w:shd w:val="clear" w:color="auto" w:fill="FFFFFF"/>
        </w:rPr>
        <w:t>. </w:t>
      </w:r>
      <w:r w:rsidRPr="00F84B76">
        <w:rPr>
          <w:bCs/>
          <w:color w:val="000000" w:themeColor="text1"/>
          <w:sz w:val="28"/>
          <w:szCs w:val="28"/>
          <w:shd w:val="clear" w:color="auto" w:fill="FFFFFF"/>
        </w:rPr>
        <w:t>Reflective practice</w:t>
      </w:r>
      <w:r w:rsidRPr="00F84B76">
        <w:rPr>
          <w:color w:val="000000" w:themeColor="text1"/>
          <w:sz w:val="28"/>
          <w:szCs w:val="28"/>
          <w:shd w:val="clear" w:color="auto" w:fill="FFFFFF"/>
        </w:rPr>
        <w:t> also helps create confident students. As a result of reflecting, students are challenged as you use new methods in the classroom.</w:t>
      </w:r>
      <w:r w:rsidRPr="00F84B76">
        <w:rPr>
          <w:bCs/>
          <w:color w:val="000000" w:themeColor="text1"/>
          <w:sz w:val="28"/>
          <w:szCs w:val="28"/>
          <w:shd w:val="clear" w:color="auto" w:fill="FFFFFF"/>
        </w:rPr>
        <w:t xml:space="preserve"> </w:t>
      </w:r>
      <w:r w:rsidRPr="00F84B76">
        <w:rPr>
          <w:color w:val="000000" w:themeColor="text1"/>
          <w:sz w:val="28"/>
          <w:szCs w:val="28"/>
          <w:shd w:val="clear" w:color="auto" w:fill="FFFFFF"/>
        </w:rPr>
        <w:t>Researchers have found that </w:t>
      </w:r>
      <w:r w:rsidRPr="00F84B76">
        <w:rPr>
          <w:bCs/>
          <w:color w:val="000000" w:themeColor="text1"/>
          <w:sz w:val="28"/>
          <w:szCs w:val="28"/>
          <w:shd w:val="clear" w:color="auto" w:fill="FFFFFF"/>
        </w:rPr>
        <w:t>reflection</w:t>
      </w:r>
      <w:r w:rsidRPr="00F84B76">
        <w:rPr>
          <w:color w:val="000000" w:themeColor="text1"/>
          <w:sz w:val="28"/>
          <w:szCs w:val="28"/>
          <w:shd w:val="clear" w:color="auto" w:fill="FFFFFF"/>
        </w:rPr>
        <w:t xml:space="preserve"> can improve understanding of the context </w:t>
      </w:r>
      <w:r w:rsidRPr="00F84B76">
        <w:rPr>
          <w:color w:val="000000" w:themeColor="text1"/>
          <w:sz w:val="28"/>
          <w:szCs w:val="28"/>
          <w:shd w:val="clear" w:color="auto" w:fill="FFFFFF"/>
        </w:rPr>
        <w:t>I</w:t>
      </w:r>
      <w:r w:rsidRPr="00F84B76">
        <w:rPr>
          <w:color w:val="000000" w:themeColor="text1"/>
          <w:sz w:val="28"/>
          <w:szCs w:val="28"/>
          <w:shd w:val="clear" w:color="auto" w:fill="FFFFFF"/>
        </w:rPr>
        <w:t xml:space="preserve"> work in, transform perspectives, deepen understanding and help you re-appreciate the job </w:t>
      </w:r>
      <w:r w:rsidRPr="00F84B76">
        <w:rPr>
          <w:color w:val="000000" w:themeColor="text1"/>
          <w:sz w:val="28"/>
          <w:szCs w:val="28"/>
          <w:shd w:val="clear" w:color="auto" w:fill="FFFFFF"/>
        </w:rPr>
        <w:t xml:space="preserve">I do. </w:t>
      </w:r>
      <w:r w:rsidRPr="00F84B76">
        <w:rPr>
          <w:bCs/>
          <w:color w:val="000000" w:themeColor="text1"/>
          <w:sz w:val="28"/>
          <w:szCs w:val="28"/>
          <w:shd w:val="clear" w:color="auto" w:fill="FFFFFF"/>
        </w:rPr>
        <w:t>Reflection</w:t>
      </w:r>
      <w:r w:rsidRPr="00F84B76">
        <w:rPr>
          <w:color w:val="000000" w:themeColor="text1"/>
          <w:sz w:val="28"/>
          <w:szCs w:val="28"/>
          <w:shd w:val="clear" w:color="auto" w:fill="FFFFFF"/>
        </w:rPr>
        <w:t> might also strengthen the relationship between mentor and mentee</w:t>
      </w:r>
      <w:r w:rsidRPr="00F84B76">
        <w:rPr>
          <w:color w:val="000000" w:themeColor="text1"/>
          <w:sz w:val="28"/>
          <w:szCs w:val="28"/>
          <w:shd w:val="clear" w:color="auto" w:fill="FFFFFF"/>
        </w:rPr>
        <w:t xml:space="preserve">. </w:t>
      </w:r>
      <w:r w:rsidRPr="00F84B76">
        <w:rPr>
          <w:bCs/>
          <w:color w:val="000000" w:themeColor="text1"/>
          <w:sz w:val="28"/>
          <w:szCs w:val="28"/>
          <w:shd w:val="clear" w:color="auto" w:fill="FFFFFF"/>
        </w:rPr>
        <w:t>Reflection</w:t>
      </w:r>
      <w:r w:rsidRPr="00F84B76">
        <w:rPr>
          <w:color w:val="000000" w:themeColor="text1"/>
          <w:sz w:val="28"/>
          <w:szCs w:val="28"/>
          <w:shd w:val="clear" w:color="auto" w:fill="FFFFFF"/>
        </w:rPr>
        <w:t> is about students becoming aware of their own thinking processes, and being able to make those transparent to others. It enables assessment of the "why" and "how" of the </w:t>
      </w:r>
      <w:r w:rsidRPr="00F84B76">
        <w:rPr>
          <w:bCs/>
          <w:color w:val="000000" w:themeColor="text1"/>
          <w:sz w:val="28"/>
          <w:szCs w:val="28"/>
          <w:shd w:val="clear" w:color="auto" w:fill="FFFFFF"/>
        </w:rPr>
        <w:t>learning</w:t>
      </w:r>
      <w:r w:rsidRPr="00F84B76">
        <w:rPr>
          <w:color w:val="000000" w:themeColor="text1"/>
          <w:sz w:val="28"/>
          <w:szCs w:val="28"/>
          <w:shd w:val="clear" w:color="auto" w:fill="FFFFFF"/>
        </w:rPr>
        <w:t>, and what needs to be done as a result. </w:t>
      </w:r>
      <w:r w:rsidRPr="00F84B76">
        <w:rPr>
          <w:bCs/>
          <w:color w:val="000000" w:themeColor="text1"/>
          <w:sz w:val="28"/>
          <w:szCs w:val="28"/>
          <w:shd w:val="clear" w:color="auto" w:fill="FFFFFF"/>
        </w:rPr>
        <w:t>Reflection</w:t>
      </w:r>
      <w:r w:rsidRPr="00F84B76">
        <w:rPr>
          <w:color w:val="000000" w:themeColor="text1"/>
          <w:sz w:val="28"/>
          <w:szCs w:val="28"/>
          <w:shd w:val="clear" w:color="auto" w:fill="FFFFFF"/>
        </w:rPr>
        <w:t> readily follows on from self or peer assessment. ...</w:t>
      </w:r>
    </w:p>
    <w:p w:rsidR="000E272F" w:rsidRPr="00F84B76" w:rsidRDefault="000E272F" w:rsidP="000E272F">
      <w:pPr>
        <w:pStyle w:val="NormalWeb"/>
        <w:shd w:val="clear" w:color="auto" w:fill="FFFFFF"/>
        <w:spacing w:after="0" w:line="360" w:lineRule="auto"/>
        <w:jc w:val="both"/>
        <w:rPr>
          <w:color w:val="000000" w:themeColor="text1"/>
          <w:sz w:val="28"/>
          <w:szCs w:val="28"/>
        </w:rPr>
      </w:pPr>
      <w:r w:rsidRPr="00F84B76">
        <w:rPr>
          <w:color w:val="000000" w:themeColor="text1"/>
          <w:sz w:val="28"/>
          <w:szCs w:val="28"/>
        </w:rPr>
        <w:t>Reflection</w:t>
      </w:r>
      <w:r w:rsidRPr="00F84B76">
        <w:rPr>
          <w:color w:val="000000" w:themeColor="text1"/>
          <w:sz w:val="28"/>
          <w:szCs w:val="28"/>
        </w:rPr>
        <w:t xml:space="preserve"> is a broad term that encompasses many different processes. Instructors can assign a wide range of enlightening activities, both direct and indirect activities (e.g., class discussion, journals, interviews, questioning, etc.). However, the purpose of the presentation, according to Yancey (1998) in Reflection in the Writing Classroom, is as follows:</w:t>
      </w:r>
    </w:p>
    <w:p w:rsidR="000E272F" w:rsidRPr="00F84B76" w:rsidRDefault="000E272F" w:rsidP="000E272F">
      <w:pPr>
        <w:pStyle w:val="NormalWeb"/>
        <w:shd w:val="clear" w:color="auto" w:fill="FFFFFF"/>
        <w:spacing w:before="0" w:beforeAutospacing="0" w:after="0" w:afterAutospacing="0" w:line="360" w:lineRule="auto"/>
        <w:jc w:val="both"/>
        <w:rPr>
          <w:color w:val="000000" w:themeColor="text1"/>
          <w:sz w:val="28"/>
          <w:szCs w:val="28"/>
        </w:rPr>
      </w:pPr>
      <w:r w:rsidRPr="00F84B76">
        <w:rPr>
          <w:color w:val="000000" w:themeColor="text1"/>
          <w:sz w:val="28"/>
          <w:szCs w:val="28"/>
        </w:rPr>
        <w:t xml:space="preserve">By the way, the show is a </w:t>
      </w:r>
      <w:proofErr w:type="gramStart"/>
      <w:r w:rsidRPr="00F84B76">
        <w:rPr>
          <w:color w:val="000000" w:themeColor="text1"/>
          <w:sz w:val="28"/>
          <w:szCs w:val="28"/>
        </w:rPr>
        <w:t>deviation,</w:t>
      </w:r>
      <w:proofErr w:type="gramEnd"/>
      <w:r w:rsidRPr="00F84B76">
        <w:rPr>
          <w:color w:val="000000" w:themeColor="text1"/>
          <w:sz w:val="28"/>
          <w:szCs w:val="28"/>
        </w:rPr>
        <w:t xml:space="preserve"> it sets many ways to play with each other to express understanding. In practice, thinking involves looking forward to the goals I can achieve, as well as looking back to see where I was.</w:t>
      </w:r>
      <w:r w:rsidRPr="00F84B76">
        <w:rPr>
          <w:color w:val="000000" w:themeColor="text1"/>
          <w:sz w:val="28"/>
          <w:szCs w:val="28"/>
        </w:rPr>
        <w:t xml:space="preserve"> </w:t>
      </w:r>
      <w:proofErr w:type="spellStart"/>
      <w:r w:rsidRPr="00F84B76">
        <w:rPr>
          <w:color w:val="000000" w:themeColor="text1"/>
          <w:sz w:val="28"/>
          <w:szCs w:val="28"/>
        </w:rPr>
        <w:t>Reflexion</w:t>
      </w:r>
      <w:proofErr w:type="spellEnd"/>
      <w:r w:rsidRPr="00F84B76">
        <w:rPr>
          <w:color w:val="000000" w:themeColor="text1"/>
          <w:sz w:val="28"/>
          <w:szCs w:val="28"/>
        </w:rPr>
        <w:t xml:space="preserve"> allows me to make sense of things, experience about yourself, and situations that shape what is done and experience;</w:t>
      </w:r>
      <w:r w:rsidRPr="00F84B76">
        <w:rPr>
          <w:color w:val="000000" w:themeColor="text1"/>
          <w:sz w:val="28"/>
          <w:szCs w:val="28"/>
        </w:rPr>
        <w:t xml:space="preserve"> </w:t>
      </w:r>
      <w:proofErr w:type="gramStart"/>
      <w:r w:rsidRPr="00F84B76">
        <w:rPr>
          <w:color w:val="000000" w:themeColor="text1"/>
          <w:sz w:val="28"/>
          <w:szCs w:val="28"/>
        </w:rPr>
        <w:t>Repeated</w:t>
      </w:r>
      <w:proofErr w:type="gramEnd"/>
      <w:r w:rsidRPr="00F84B76">
        <w:rPr>
          <w:color w:val="000000" w:themeColor="text1"/>
          <w:sz w:val="28"/>
          <w:szCs w:val="28"/>
        </w:rPr>
        <w:t xml:space="preserve"> demonstration activities encourage me to think </w:t>
      </w:r>
      <w:r w:rsidRPr="00F84B76">
        <w:rPr>
          <w:color w:val="000000" w:themeColor="text1"/>
          <w:sz w:val="28"/>
          <w:szCs w:val="28"/>
        </w:rPr>
        <w:lastRenderedPageBreak/>
        <w:t>critically about writing habits and make sense and think about my future profit experience.</w:t>
      </w:r>
    </w:p>
    <w:p w:rsidR="000E272F" w:rsidRPr="00F84B76" w:rsidRDefault="000E272F" w:rsidP="000E272F">
      <w:pPr>
        <w:spacing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xml:space="preserve"> </w:t>
      </w:r>
    </w:p>
    <w:p w:rsidR="000E272F" w:rsidRPr="00F84B76" w:rsidRDefault="000E272F" w:rsidP="000E272F">
      <w:pPr>
        <w:spacing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xml:space="preserve">Benefits of </w:t>
      </w:r>
      <w:proofErr w:type="spellStart"/>
      <w:r w:rsidRPr="00F84B76">
        <w:rPr>
          <w:rFonts w:ascii="Times New Roman" w:eastAsia="Times New Roman" w:hAnsi="Times New Roman" w:cs="Times New Roman"/>
          <w:color w:val="000000" w:themeColor="text1"/>
          <w:sz w:val="28"/>
          <w:szCs w:val="28"/>
        </w:rPr>
        <w:t>Reflexion</w:t>
      </w:r>
      <w:proofErr w:type="spellEnd"/>
      <w:r w:rsidRPr="00F84B76">
        <w:rPr>
          <w:rFonts w:ascii="Times New Roman" w:eastAsia="Times New Roman" w:hAnsi="Times New Roman" w:cs="Times New Roman"/>
          <w:color w:val="000000" w:themeColor="text1"/>
          <w:sz w:val="28"/>
          <w:szCs w:val="28"/>
        </w:rPr>
        <w:t>:</w:t>
      </w:r>
    </w:p>
    <w:p w:rsidR="000E272F" w:rsidRPr="00F84B76" w:rsidRDefault="000E272F" w:rsidP="000E272F">
      <w:pPr>
        <w:spacing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 xml:space="preserve"> It discusses the various benefits I see, and also contains a list of lessons to show for the various subjects.</w:t>
      </w:r>
    </w:p>
    <w:p w:rsidR="000E272F" w:rsidRPr="00F84B76" w:rsidRDefault="000E272F" w:rsidP="000E272F">
      <w:pPr>
        <w:spacing w:line="360" w:lineRule="auto"/>
        <w:jc w:val="both"/>
        <w:rPr>
          <w:rFonts w:ascii="Times New Roman" w:eastAsia="Times New Roman" w:hAnsi="Times New Roman" w:cs="Times New Roman"/>
          <w:color w:val="000000" w:themeColor="text1"/>
          <w:sz w:val="28"/>
          <w:szCs w:val="28"/>
        </w:rPr>
      </w:pPr>
      <w:proofErr w:type="gramStart"/>
      <w:r w:rsidRPr="00F84B76">
        <w:rPr>
          <w:rFonts w:ascii="Times New Roman" w:eastAsia="Times New Roman" w:hAnsi="Times New Roman" w:cs="Times New Roman"/>
          <w:color w:val="000000" w:themeColor="text1"/>
          <w:sz w:val="28"/>
          <w:szCs w:val="28"/>
        </w:rPr>
        <w:t>Discusses how meditation is beneficial and why in class.</w:t>
      </w:r>
      <w:proofErr w:type="gramEnd"/>
      <w:r w:rsidRPr="00F84B76">
        <w:rPr>
          <w:rFonts w:ascii="Times New Roman" w:eastAsia="Times New Roman" w:hAnsi="Times New Roman" w:cs="Times New Roman"/>
          <w:color w:val="000000" w:themeColor="text1"/>
          <w:sz w:val="28"/>
          <w:szCs w:val="28"/>
        </w:rPr>
        <w:t xml:space="preserve"> In addition, the website discusses how to display the display in operation.</w:t>
      </w:r>
    </w:p>
    <w:p w:rsidR="000E272F" w:rsidRPr="00F84B76" w:rsidRDefault="000E272F" w:rsidP="000E272F">
      <w:pPr>
        <w:spacing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color w:val="000000" w:themeColor="text1"/>
          <w:sz w:val="28"/>
          <w:szCs w:val="28"/>
        </w:rPr>
        <w:t>One of the most helpful topics discussed in class was analytical and analytical skills. Prior to the study I was not fully informed about this topic. The purpose of hard thinking is to try to maintain the position of purpose. When I think about it, I weigh all sides of an issue and examine its strengths and weaknesses. Therefore, critical thinking includes: actively seeking all sides of the dispute, assessing the validity of the claims made, and evaluating the validity of the evidence used to support the claims.</w:t>
      </w:r>
    </w:p>
    <w:p w:rsidR="000E272F" w:rsidRPr="00F84B76" w:rsidRDefault="000E272F" w:rsidP="000E272F">
      <w:pPr>
        <w:spacing w:line="360" w:lineRule="auto"/>
        <w:jc w:val="both"/>
        <w:rPr>
          <w:rFonts w:ascii="Times New Roman" w:eastAsia="Times New Roman" w:hAnsi="Times New Roman" w:cs="Times New Roman"/>
          <w:b/>
          <w:color w:val="000000" w:themeColor="text1"/>
          <w:sz w:val="28"/>
          <w:szCs w:val="28"/>
        </w:rPr>
      </w:pPr>
      <w:r w:rsidRPr="00F84B76">
        <w:rPr>
          <w:rFonts w:ascii="Times New Roman" w:eastAsia="Times New Roman" w:hAnsi="Times New Roman" w:cs="Times New Roman"/>
          <w:b/>
          <w:color w:val="000000" w:themeColor="text1"/>
          <w:sz w:val="28"/>
          <w:szCs w:val="28"/>
        </w:rPr>
        <w:t>Critical thinking</w:t>
      </w:r>
    </w:p>
    <w:p w:rsidR="00276904"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eastAsia="Times New Roman" w:hAnsi="Times New Roman" w:cs="Times New Roman"/>
          <w:color w:val="000000" w:themeColor="text1"/>
          <w:sz w:val="28"/>
          <w:szCs w:val="28"/>
        </w:rPr>
        <w:t xml:space="preserve">Critical thinking and critical thinking are important aspects of my learning life - </w:t>
      </w:r>
      <w:proofErr w:type="gramStart"/>
      <w:r w:rsidRPr="00F84B76">
        <w:rPr>
          <w:rFonts w:ascii="Times New Roman" w:eastAsia="Times New Roman" w:hAnsi="Times New Roman" w:cs="Times New Roman"/>
          <w:color w:val="000000" w:themeColor="text1"/>
          <w:sz w:val="28"/>
          <w:szCs w:val="28"/>
        </w:rPr>
        <w:t>when</w:t>
      </w:r>
      <w:proofErr w:type="gramEnd"/>
      <w:r w:rsidRPr="00F84B76">
        <w:rPr>
          <w:rFonts w:ascii="Times New Roman" w:eastAsia="Times New Roman" w:hAnsi="Times New Roman" w:cs="Times New Roman"/>
          <w:color w:val="000000" w:themeColor="text1"/>
          <w:sz w:val="28"/>
          <w:szCs w:val="28"/>
        </w:rPr>
        <w:t xml:space="preserve"> I read while writing and working with students. While critical analysis requires me to evaluate ideas, scrutinize what I already know and make decisions, critical thinking requires me to integrate various ideas (either from people or books) to help explain, justify or challenge my own experience or practice of others. It may be that a theory or a book gives us an idea of ​​what we should consider, and it may provide evidence to support my views or practices. A good </w:t>
      </w:r>
      <w:r w:rsidRPr="00F84B76">
        <w:rPr>
          <w:rFonts w:ascii="Times New Roman" w:eastAsia="Times New Roman" w:hAnsi="Times New Roman" w:cs="Times New Roman"/>
          <w:color w:val="000000" w:themeColor="text1"/>
          <w:sz w:val="28"/>
          <w:szCs w:val="28"/>
        </w:rPr>
        <w:lastRenderedPageBreak/>
        <w:t>thinker knows how to distinguish facts and ideas, how to analyze problems from all sides, how to act logically, and how to refrain from prejudice or prejudice.</w:t>
      </w:r>
    </w:p>
    <w:p w:rsidR="009349A3" w:rsidRPr="00F84B76" w:rsidRDefault="009349A3" w:rsidP="005C7B4D">
      <w:pPr>
        <w:spacing w:after="0" w:line="360" w:lineRule="auto"/>
        <w:jc w:val="both"/>
        <w:rPr>
          <w:rFonts w:ascii="Times New Roman" w:eastAsia="Times New Roman" w:hAnsi="Times New Roman" w:cs="Times New Roman"/>
          <w:color w:val="000000" w:themeColor="text1"/>
          <w:sz w:val="28"/>
          <w:szCs w:val="28"/>
        </w:rPr>
      </w:pPr>
      <w:r w:rsidRPr="00F84B76">
        <w:rPr>
          <w:rFonts w:ascii="Times New Roman" w:eastAsia="Times New Roman" w:hAnsi="Times New Roman" w:cs="Times New Roman"/>
          <w:noProof/>
          <w:color w:val="000000" w:themeColor="text1"/>
          <w:sz w:val="28"/>
          <w:szCs w:val="28"/>
        </w:rPr>
        <w:drawing>
          <wp:inline distT="0" distB="0" distL="0" distR="0" wp14:anchorId="3D4768FD" wp14:editId="77937DBC">
            <wp:extent cx="4876800" cy="3308985"/>
            <wp:effectExtent l="0" t="0" r="0" b="5715"/>
            <wp:docPr id="2" name="Picture 2"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b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6800" cy="3308985"/>
                    </a:xfrm>
                    <a:prstGeom prst="rect">
                      <a:avLst/>
                    </a:prstGeom>
                    <a:noFill/>
                    <a:ln>
                      <a:noFill/>
                    </a:ln>
                  </pic:spPr>
                </pic:pic>
              </a:graphicData>
            </a:graphic>
          </wp:inline>
        </w:drawing>
      </w:r>
    </w:p>
    <w:p w:rsidR="009349A3" w:rsidRPr="00F84B76" w:rsidRDefault="009349A3" w:rsidP="00E23D30">
      <w:pPr>
        <w:shd w:val="clear" w:color="auto" w:fill="FFFFFF"/>
        <w:spacing w:after="0" w:line="360" w:lineRule="auto"/>
        <w:jc w:val="both"/>
        <w:rPr>
          <w:rFonts w:ascii="Times New Roman" w:eastAsia="Times New Roman" w:hAnsi="Times New Roman" w:cs="Times New Roman"/>
          <w:bCs/>
          <w:color w:val="000000" w:themeColor="text1"/>
          <w:sz w:val="28"/>
          <w:szCs w:val="28"/>
        </w:rPr>
      </w:pPr>
      <w:r w:rsidRPr="00F84B76">
        <w:rPr>
          <w:rFonts w:ascii="Times New Roman" w:eastAsia="Times New Roman" w:hAnsi="Times New Roman" w:cs="Times New Roman"/>
          <w:bCs/>
          <w:color w:val="000000" w:themeColor="text1"/>
          <w:sz w:val="28"/>
          <w:szCs w:val="28"/>
        </w:rPr>
        <w:t>Figure 1</w:t>
      </w:r>
      <w:r w:rsidRPr="00F84B76">
        <w:rPr>
          <w:rFonts w:ascii="Times New Roman" w:eastAsia="Times New Roman" w:hAnsi="Times New Roman" w:cs="Times New Roman"/>
          <w:color w:val="000000" w:themeColor="text1"/>
          <w:sz w:val="28"/>
          <w:szCs w:val="28"/>
        </w:rPr>
        <w:t> Levels of intellectual skill: the thinking triangle or ‘Bloom’s Taxonomy’ (adapted from Bloom, 1956)</w:t>
      </w:r>
    </w:p>
    <w:p w:rsidR="009349A3" w:rsidRPr="00F84B76" w:rsidRDefault="009349A3" w:rsidP="005C7B4D">
      <w:pPr>
        <w:spacing w:line="360" w:lineRule="auto"/>
        <w:jc w:val="both"/>
        <w:rPr>
          <w:rFonts w:ascii="Times New Roman" w:hAnsi="Times New Roman" w:cs="Times New Roman"/>
          <w:color w:val="000000" w:themeColor="text1"/>
          <w:sz w:val="28"/>
          <w:szCs w:val="28"/>
          <w:shd w:val="clear" w:color="auto" w:fill="FFFFFF"/>
        </w:rPr>
      </w:pP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t>Critical thinking is the process of developing my point of view using my judgment and ingenuity, approaching the problem on the other hand to find a new solution, while critical thinking involves taking external information and examining it to create a true-proof approach to the issue or topic. In essence, analytical skills involve using existing knowledge, while critical thinking involves creating new knowledge.</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t xml:space="preserve">I know checking things on the to-do list can help me feel better, but I can put things where there </w:t>
      </w:r>
      <w:proofErr w:type="gramStart"/>
      <w:r w:rsidRPr="00F84B76">
        <w:rPr>
          <w:rFonts w:ascii="Times New Roman" w:hAnsi="Times New Roman" w:cs="Times New Roman"/>
          <w:color w:val="000000" w:themeColor="text1"/>
          <w:sz w:val="28"/>
          <w:szCs w:val="28"/>
          <w:shd w:val="clear" w:color="auto" w:fill="FFFFFF"/>
        </w:rPr>
        <w:t>are no business</w:t>
      </w:r>
      <w:proofErr w:type="gramEnd"/>
      <w:r w:rsidRPr="00F84B76">
        <w:rPr>
          <w:rFonts w:ascii="Times New Roman" w:hAnsi="Times New Roman" w:cs="Times New Roman"/>
          <w:color w:val="000000" w:themeColor="text1"/>
          <w:sz w:val="28"/>
          <w:szCs w:val="28"/>
          <w:shd w:val="clear" w:color="auto" w:fill="FFFFFF"/>
        </w:rPr>
        <w:t xml:space="preserve"> out there.</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lastRenderedPageBreak/>
        <w:t>If I make an effort to participate in all student knowledge, I will gain a lot from my time at university. This includes participation in my academic studies, additional academic and curriculum activities, volunteering and job experience.</w:t>
      </w:r>
    </w:p>
    <w:p w:rsidR="000E272F"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t>Hiring is not something that is easily overlooked. Thinking about my employment right away may increase your chances of succeeding in your chosen career. Thanks to this course I have understood many articles in detail that will give you more confidence in the future as I prepare</w:t>
      </w:r>
      <w:r w:rsidR="00F84B76">
        <w:rPr>
          <w:rFonts w:ascii="Times New Roman" w:hAnsi="Times New Roman" w:cs="Times New Roman"/>
          <w:color w:val="000000" w:themeColor="text1"/>
          <w:sz w:val="28"/>
          <w:szCs w:val="28"/>
          <w:shd w:val="clear" w:color="auto" w:fill="FFFFFF"/>
        </w:rPr>
        <w:t xml:space="preserve"> for the interviews.</w:t>
      </w:r>
    </w:p>
    <w:p w:rsidR="00F84B76" w:rsidRPr="00F84B76" w:rsidRDefault="00F84B76" w:rsidP="000E272F">
      <w:pPr>
        <w:spacing w:line="360" w:lineRule="auto"/>
        <w:jc w:val="both"/>
        <w:rPr>
          <w:rFonts w:ascii="Times New Roman" w:hAnsi="Times New Roman" w:cs="Times New Roman"/>
          <w:color w:val="000000" w:themeColor="text1"/>
          <w:sz w:val="28"/>
          <w:szCs w:val="28"/>
          <w:shd w:val="clear" w:color="auto" w:fill="FFFFFF"/>
        </w:rPr>
      </w:pPr>
    </w:p>
    <w:p w:rsidR="000E272F" w:rsidRPr="00F84B76" w:rsidRDefault="000E272F" w:rsidP="000E272F">
      <w:pPr>
        <w:spacing w:line="360" w:lineRule="auto"/>
        <w:jc w:val="both"/>
        <w:rPr>
          <w:rFonts w:ascii="Times New Roman" w:hAnsi="Times New Roman" w:cs="Times New Roman"/>
          <w:b/>
          <w:color w:val="000000" w:themeColor="text1"/>
          <w:sz w:val="28"/>
          <w:szCs w:val="28"/>
          <w:shd w:val="clear" w:color="auto" w:fill="FFFFFF"/>
        </w:rPr>
      </w:pPr>
      <w:r w:rsidRPr="00F84B76">
        <w:rPr>
          <w:rFonts w:ascii="Times New Roman" w:hAnsi="Times New Roman" w:cs="Times New Roman"/>
          <w:b/>
          <w:color w:val="000000" w:themeColor="text1"/>
          <w:sz w:val="28"/>
          <w:szCs w:val="28"/>
          <w:shd w:val="clear" w:color="auto" w:fill="FFFFFF"/>
        </w:rPr>
        <w:t>References</w:t>
      </w:r>
      <w:r w:rsidRPr="00F84B76">
        <w:rPr>
          <w:rFonts w:ascii="Times New Roman" w:hAnsi="Times New Roman" w:cs="Times New Roman"/>
          <w:b/>
          <w:color w:val="000000" w:themeColor="text1"/>
          <w:sz w:val="28"/>
          <w:szCs w:val="28"/>
          <w:shd w:val="clear" w:color="auto" w:fill="FFFFFF"/>
        </w:rPr>
        <w:t>:</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t>https://www.futurelearn.com/info/courses/career-success/0/steps/21285</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proofErr w:type="spellStart"/>
      <w:proofErr w:type="gramStart"/>
      <w:r w:rsidRPr="00F84B76">
        <w:rPr>
          <w:rFonts w:ascii="Times New Roman" w:hAnsi="Times New Roman" w:cs="Times New Roman"/>
          <w:color w:val="000000" w:themeColor="text1"/>
          <w:sz w:val="28"/>
          <w:szCs w:val="28"/>
          <w:shd w:val="clear" w:color="auto" w:fill="FFFFFF"/>
        </w:rPr>
        <w:t>UKnight</w:t>
      </w:r>
      <w:proofErr w:type="spellEnd"/>
      <w:r w:rsidRPr="00F84B76">
        <w:rPr>
          <w:rFonts w:ascii="Times New Roman" w:hAnsi="Times New Roman" w:cs="Times New Roman"/>
          <w:color w:val="000000" w:themeColor="text1"/>
          <w:sz w:val="28"/>
          <w:szCs w:val="28"/>
          <w:shd w:val="clear" w:color="auto" w:fill="FFFFFF"/>
        </w:rPr>
        <w:t xml:space="preserve">, P.T. &amp; </w:t>
      </w:r>
      <w:proofErr w:type="spellStart"/>
      <w:r w:rsidRPr="00F84B76">
        <w:rPr>
          <w:rFonts w:ascii="Times New Roman" w:hAnsi="Times New Roman" w:cs="Times New Roman"/>
          <w:color w:val="000000" w:themeColor="text1"/>
          <w:sz w:val="28"/>
          <w:szCs w:val="28"/>
          <w:shd w:val="clear" w:color="auto" w:fill="FFFFFF"/>
        </w:rPr>
        <w:t>Yorke</w:t>
      </w:r>
      <w:proofErr w:type="spellEnd"/>
      <w:r w:rsidRPr="00F84B76">
        <w:rPr>
          <w:rFonts w:ascii="Times New Roman" w:hAnsi="Times New Roman" w:cs="Times New Roman"/>
          <w:color w:val="000000" w:themeColor="text1"/>
          <w:sz w:val="28"/>
          <w:szCs w:val="28"/>
          <w:shd w:val="clear" w:color="auto" w:fill="FFFFFF"/>
        </w:rPr>
        <w:t>, M. (2002) Employment through the curriculum.</w:t>
      </w:r>
      <w:proofErr w:type="gramEnd"/>
      <w:r w:rsidRPr="00F84B76">
        <w:rPr>
          <w:rFonts w:ascii="Times New Roman" w:hAnsi="Times New Roman" w:cs="Times New Roman"/>
          <w:color w:val="000000" w:themeColor="text1"/>
          <w:sz w:val="28"/>
          <w:szCs w:val="28"/>
          <w:shd w:val="clear" w:color="auto" w:fill="FFFFFF"/>
        </w:rPr>
        <w:t xml:space="preserve"> Higher Education and Management, 8, 261-276.</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proofErr w:type="spellStart"/>
      <w:proofErr w:type="gramStart"/>
      <w:r w:rsidRPr="00F84B76">
        <w:rPr>
          <w:rFonts w:ascii="Times New Roman" w:hAnsi="Times New Roman" w:cs="Times New Roman"/>
          <w:color w:val="000000" w:themeColor="text1"/>
          <w:sz w:val="28"/>
          <w:szCs w:val="28"/>
          <w:shd w:val="clear" w:color="auto" w:fill="FFFFFF"/>
        </w:rPr>
        <w:t>UKnight</w:t>
      </w:r>
      <w:proofErr w:type="spellEnd"/>
      <w:r w:rsidRPr="00F84B76">
        <w:rPr>
          <w:rFonts w:ascii="Times New Roman" w:hAnsi="Times New Roman" w:cs="Times New Roman"/>
          <w:color w:val="000000" w:themeColor="text1"/>
          <w:sz w:val="28"/>
          <w:szCs w:val="28"/>
          <w:shd w:val="clear" w:color="auto" w:fill="FFFFFF"/>
        </w:rPr>
        <w:t xml:space="preserve">, P.T. &amp; </w:t>
      </w:r>
      <w:proofErr w:type="spellStart"/>
      <w:r w:rsidRPr="00F84B76">
        <w:rPr>
          <w:rFonts w:ascii="Times New Roman" w:hAnsi="Times New Roman" w:cs="Times New Roman"/>
          <w:color w:val="000000" w:themeColor="text1"/>
          <w:sz w:val="28"/>
          <w:szCs w:val="28"/>
          <w:shd w:val="clear" w:color="auto" w:fill="FFFFFF"/>
        </w:rPr>
        <w:t>Yorke</w:t>
      </w:r>
      <w:proofErr w:type="spellEnd"/>
      <w:r w:rsidRPr="00F84B76">
        <w:rPr>
          <w:rFonts w:ascii="Times New Roman" w:hAnsi="Times New Roman" w:cs="Times New Roman"/>
          <w:color w:val="000000" w:themeColor="text1"/>
          <w:sz w:val="28"/>
          <w:szCs w:val="28"/>
          <w:shd w:val="clear" w:color="auto" w:fill="FFFFFF"/>
        </w:rPr>
        <w:t>, M. (2006).</w:t>
      </w:r>
      <w:proofErr w:type="gramEnd"/>
      <w:r w:rsidRPr="00F84B76">
        <w:rPr>
          <w:rFonts w:ascii="Times New Roman" w:hAnsi="Times New Roman" w:cs="Times New Roman"/>
          <w:color w:val="000000" w:themeColor="text1"/>
          <w:sz w:val="28"/>
          <w:szCs w:val="28"/>
          <w:shd w:val="clear" w:color="auto" w:fill="FFFFFF"/>
        </w:rPr>
        <w:t xml:space="preserve"> </w:t>
      </w:r>
      <w:proofErr w:type="gramStart"/>
      <w:r w:rsidRPr="00F84B76">
        <w:rPr>
          <w:rFonts w:ascii="Times New Roman" w:hAnsi="Times New Roman" w:cs="Times New Roman"/>
          <w:color w:val="000000" w:themeColor="text1"/>
          <w:sz w:val="28"/>
          <w:szCs w:val="28"/>
          <w:shd w:val="clear" w:color="auto" w:fill="FFFFFF"/>
        </w:rPr>
        <w:t>Includes curriculum appointments.</w:t>
      </w:r>
      <w:proofErr w:type="gramEnd"/>
      <w:r w:rsidRPr="00F84B76">
        <w:rPr>
          <w:rFonts w:ascii="Times New Roman" w:hAnsi="Times New Roman" w:cs="Times New Roman"/>
          <w:color w:val="000000" w:themeColor="text1"/>
          <w:sz w:val="28"/>
          <w:szCs w:val="28"/>
          <w:shd w:val="clear" w:color="auto" w:fill="FFFFFF"/>
        </w:rPr>
        <w:t xml:space="preserve"> York: Institute of Higher Education. Retrieved November 14, 2011 from http://www.heacademy.ac.uk/assets/documents/employability/id460_embedding_employability_into_the_curriculum_338.pdf</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t xml:space="preserve">Mayer, E. (Chairman). </w:t>
      </w:r>
      <w:proofErr w:type="gramStart"/>
      <w:r w:rsidRPr="00F84B76">
        <w:rPr>
          <w:rFonts w:ascii="Times New Roman" w:hAnsi="Times New Roman" w:cs="Times New Roman"/>
          <w:color w:val="000000" w:themeColor="text1"/>
          <w:sz w:val="28"/>
          <w:szCs w:val="28"/>
          <w:shd w:val="clear" w:color="auto" w:fill="FFFFFF"/>
        </w:rPr>
        <w:t>(1992). Report of the Advisory Committee to the Australian Education Council and the Ministers of the Arts, Employment and Training of Valuable Qualities Related to Employment Education and Post Training.</w:t>
      </w:r>
      <w:proofErr w:type="gramEnd"/>
      <w:r w:rsidRPr="00F84B76">
        <w:rPr>
          <w:rFonts w:ascii="Times New Roman" w:hAnsi="Times New Roman" w:cs="Times New Roman"/>
          <w:color w:val="000000" w:themeColor="text1"/>
          <w:sz w:val="28"/>
          <w:szCs w:val="28"/>
          <w:shd w:val="clear" w:color="auto" w:fill="FFFFFF"/>
        </w:rPr>
        <w:t xml:space="preserve"> </w:t>
      </w:r>
      <w:proofErr w:type="gramStart"/>
      <w:r w:rsidRPr="00F84B76">
        <w:rPr>
          <w:rFonts w:ascii="Times New Roman" w:hAnsi="Times New Roman" w:cs="Times New Roman"/>
          <w:color w:val="000000" w:themeColor="text1"/>
          <w:sz w:val="28"/>
          <w:szCs w:val="28"/>
          <w:shd w:val="clear" w:color="auto" w:fill="FFFFFF"/>
        </w:rPr>
        <w:t>September 1992, Carlton South, Australian Education Council.</w:t>
      </w:r>
      <w:proofErr w:type="gramEnd"/>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proofErr w:type="gramStart"/>
      <w:r w:rsidRPr="00F84B76">
        <w:rPr>
          <w:rFonts w:ascii="Times New Roman" w:hAnsi="Times New Roman" w:cs="Times New Roman"/>
          <w:color w:val="000000" w:themeColor="text1"/>
          <w:sz w:val="28"/>
          <w:szCs w:val="28"/>
          <w:shd w:val="clear" w:color="auto" w:fill="FFFFFF"/>
        </w:rPr>
        <w:t>Miles, JJ, Cairns, S. &amp; Huston, M. (2002).</w:t>
      </w:r>
      <w:proofErr w:type="gramEnd"/>
      <w:r w:rsidRPr="00F84B76">
        <w:rPr>
          <w:rFonts w:ascii="Times New Roman" w:hAnsi="Times New Roman" w:cs="Times New Roman"/>
          <w:color w:val="000000" w:themeColor="text1"/>
          <w:sz w:val="28"/>
          <w:szCs w:val="28"/>
          <w:shd w:val="clear" w:color="auto" w:fill="FFFFFF"/>
        </w:rPr>
        <w:t xml:space="preserve"> </w:t>
      </w:r>
      <w:proofErr w:type="gramStart"/>
      <w:r w:rsidRPr="00F84B76">
        <w:rPr>
          <w:rFonts w:ascii="Times New Roman" w:hAnsi="Times New Roman" w:cs="Times New Roman"/>
          <w:color w:val="000000" w:themeColor="text1"/>
          <w:sz w:val="28"/>
          <w:szCs w:val="28"/>
          <w:shd w:val="clear" w:color="auto" w:fill="FFFFFF"/>
        </w:rPr>
        <w:t>Seven habits of successful students.</w:t>
      </w:r>
      <w:proofErr w:type="gramEnd"/>
      <w:r w:rsidRPr="00F84B76">
        <w:rPr>
          <w:rFonts w:ascii="Times New Roman" w:hAnsi="Times New Roman" w:cs="Times New Roman"/>
          <w:color w:val="000000" w:themeColor="text1"/>
          <w:sz w:val="28"/>
          <w:szCs w:val="28"/>
          <w:shd w:val="clear" w:color="auto" w:fill="FFFFFF"/>
        </w:rPr>
        <w:t xml:space="preserve"> </w:t>
      </w:r>
      <w:proofErr w:type="gramStart"/>
      <w:r w:rsidRPr="00F84B76">
        <w:rPr>
          <w:rFonts w:ascii="Times New Roman" w:hAnsi="Times New Roman" w:cs="Times New Roman"/>
          <w:color w:val="000000" w:themeColor="text1"/>
          <w:sz w:val="28"/>
          <w:szCs w:val="28"/>
          <w:shd w:val="clear" w:color="auto" w:fill="FFFFFF"/>
        </w:rPr>
        <w:t>Counseling Center, University of Calgary.</w:t>
      </w:r>
      <w:proofErr w:type="gramEnd"/>
      <w:r w:rsidRPr="00F84B76">
        <w:rPr>
          <w:rFonts w:ascii="Times New Roman" w:hAnsi="Times New Roman" w:cs="Times New Roman"/>
          <w:color w:val="000000" w:themeColor="text1"/>
          <w:sz w:val="28"/>
          <w:szCs w:val="28"/>
          <w:shd w:val="clear" w:color="auto" w:fill="FFFFFF"/>
        </w:rPr>
        <w:t xml:space="preserve"> Retrieved from http://www.ucalgary.ca/counselling/academicsuccess/studyskills/sevenhabits</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proofErr w:type="gramStart"/>
      <w:r w:rsidRPr="00F84B76">
        <w:rPr>
          <w:rFonts w:ascii="Times New Roman" w:hAnsi="Times New Roman" w:cs="Times New Roman"/>
          <w:color w:val="000000" w:themeColor="text1"/>
          <w:sz w:val="28"/>
          <w:szCs w:val="28"/>
          <w:shd w:val="clear" w:color="auto" w:fill="FFFFFF"/>
        </w:rPr>
        <w:lastRenderedPageBreak/>
        <w:t>LAYARD, R. (2000) Welfare-to-work with New Deal, World Economics, 1, pp. 29-39.</w:t>
      </w:r>
      <w:proofErr w:type="gramEnd"/>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t xml:space="preserve">MILLAR, J. (2000) Keeping track of Social Transformation: New Deal </w:t>
      </w:r>
      <w:proofErr w:type="spellStart"/>
      <w:r w:rsidRPr="00F84B76">
        <w:rPr>
          <w:rFonts w:ascii="Times New Roman" w:hAnsi="Times New Roman" w:cs="Times New Roman"/>
          <w:color w:val="000000" w:themeColor="text1"/>
          <w:sz w:val="28"/>
          <w:szCs w:val="28"/>
          <w:shd w:val="clear" w:color="auto" w:fill="FFFFFF"/>
        </w:rPr>
        <w:t>Prog</w:t>
      </w:r>
      <w:proofErr w:type="spellEnd"/>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t xml:space="preserve">CHAPPLE, K. (2002) </w:t>
      </w:r>
      <w:proofErr w:type="gramStart"/>
      <w:r w:rsidRPr="00F84B76">
        <w:rPr>
          <w:rFonts w:ascii="Times New Roman" w:hAnsi="Times New Roman" w:cs="Times New Roman"/>
          <w:color w:val="000000" w:themeColor="text1"/>
          <w:sz w:val="28"/>
          <w:szCs w:val="28"/>
          <w:shd w:val="clear" w:color="auto" w:fill="FFFFFF"/>
        </w:rPr>
        <w:t>Without</w:t>
      </w:r>
      <w:proofErr w:type="gramEnd"/>
      <w:r w:rsidRPr="00F84B76">
        <w:rPr>
          <w:rFonts w:ascii="Times New Roman" w:hAnsi="Times New Roman" w:cs="Times New Roman"/>
          <w:color w:val="000000" w:themeColor="text1"/>
          <w:sz w:val="28"/>
          <w:szCs w:val="28"/>
          <w:shd w:val="clear" w:color="auto" w:fill="FFFFFF"/>
        </w:rPr>
        <w:t xml:space="preserve"> touch, without boundaries: how social interaction builds the social work market for women in San Francisco, Urban Geography, 22, pages 617-640.</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proofErr w:type="gramStart"/>
      <w:r w:rsidRPr="00F84B76">
        <w:rPr>
          <w:rFonts w:ascii="Times New Roman" w:hAnsi="Times New Roman" w:cs="Times New Roman"/>
          <w:color w:val="000000" w:themeColor="text1"/>
          <w:sz w:val="28"/>
          <w:szCs w:val="28"/>
          <w:shd w:val="clear" w:color="auto" w:fill="FFFFFF"/>
        </w:rPr>
        <w:t>EVANS, C., NATHAN, M. and SIMMONDS, D. (1999) Employment.</w:t>
      </w:r>
      <w:proofErr w:type="gramEnd"/>
      <w:r w:rsidRPr="00F84B76">
        <w:rPr>
          <w:rFonts w:ascii="Times New Roman" w:hAnsi="Times New Roman" w:cs="Times New Roman"/>
          <w:color w:val="000000" w:themeColor="text1"/>
          <w:sz w:val="28"/>
          <w:szCs w:val="28"/>
          <w:shd w:val="clear" w:color="auto" w:fill="FFFFFF"/>
        </w:rPr>
        <w:t xml:space="preserve"> </w:t>
      </w:r>
      <w:proofErr w:type="spellStart"/>
      <w:r w:rsidRPr="00F84B76">
        <w:rPr>
          <w:rFonts w:ascii="Times New Roman" w:hAnsi="Times New Roman" w:cs="Times New Roman"/>
          <w:color w:val="000000" w:themeColor="text1"/>
          <w:sz w:val="28"/>
          <w:szCs w:val="28"/>
          <w:shd w:val="clear" w:color="auto" w:fill="FFFFFF"/>
        </w:rPr>
        <w:t>Manc</w:t>
      </w:r>
      <w:proofErr w:type="spellEnd"/>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r w:rsidRPr="00F84B76">
        <w:rPr>
          <w:rFonts w:ascii="Times New Roman" w:hAnsi="Times New Roman" w:cs="Times New Roman"/>
          <w:color w:val="000000" w:themeColor="text1"/>
          <w:sz w:val="28"/>
          <w:szCs w:val="28"/>
          <w:shd w:val="clear" w:color="auto" w:fill="FFFFFF"/>
        </w:rPr>
        <w:t xml:space="preserve">BOERI, T., LAYARD, R. NICKELL, S. (2000) Occupational well-being and anti-long-term unemployment. </w:t>
      </w:r>
      <w:proofErr w:type="spellStart"/>
      <w:r w:rsidRPr="00F84B76">
        <w:rPr>
          <w:rFonts w:ascii="Times New Roman" w:hAnsi="Times New Roman" w:cs="Times New Roman"/>
          <w:color w:val="000000" w:themeColor="text1"/>
          <w:sz w:val="28"/>
          <w:szCs w:val="28"/>
          <w:shd w:val="clear" w:color="auto" w:fill="FFFFFF"/>
        </w:rPr>
        <w:t>DfEE</w:t>
      </w:r>
      <w:proofErr w:type="spellEnd"/>
      <w:r w:rsidRPr="00F84B76">
        <w:rPr>
          <w:rFonts w:ascii="Times New Roman" w:hAnsi="Times New Roman" w:cs="Times New Roman"/>
          <w:color w:val="000000" w:themeColor="text1"/>
          <w:sz w:val="28"/>
          <w:szCs w:val="28"/>
          <w:shd w:val="clear" w:color="auto" w:fill="FFFFFF"/>
        </w:rPr>
        <w:t xml:space="preserve"> Research Rep</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proofErr w:type="gramStart"/>
      <w:r w:rsidRPr="00F84B76">
        <w:rPr>
          <w:rFonts w:ascii="Times New Roman" w:hAnsi="Times New Roman" w:cs="Times New Roman"/>
          <w:color w:val="000000" w:themeColor="text1"/>
          <w:sz w:val="28"/>
          <w:szCs w:val="28"/>
          <w:shd w:val="clear" w:color="auto" w:fill="FFFFFF"/>
        </w:rPr>
        <w:t>ADAM-SMITH, D., NORRIS, G. and WILLIAMS, S. (2003) Continuity or change?</w:t>
      </w:r>
      <w:proofErr w:type="gramEnd"/>
      <w:r w:rsidRPr="00F84B76">
        <w:rPr>
          <w:rFonts w:ascii="Times New Roman" w:hAnsi="Times New Roman" w:cs="Times New Roman"/>
          <w:color w:val="000000" w:themeColor="text1"/>
          <w:sz w:val="28"/>
          <w:szCs w:val="28"/>
          <w:shd w:val="clear" w:color="auto" w:fill="FFFFFF"/>
        </w:rPr>
        <w:t xml:space="preserve"> What the National Minimum Wage has to say about employment and employment in the hospitality, employment, employment and organization</w:t>
      </w:r>
    </w:p>
    <w:p w:rsidR="000E272F" w:rsidRPr="00F84B76" w:rsidRDefault="000E272F" w:rsidP="000E272F">
      <w:pPr>
        <w:spacing w:line="360" w:lineRule="auto"/>
        <w:jc w:val="both"/>
        <w:rPr>
          <w:rFonts w:ascii="Times New Roman" w:hAnsi="Times New Roman" w:cs="Times New Roman"/>
          <w:color w:val="000000" w:themeColor="text1"/>
          <w:sz w:val="28"/>
          <w:szCs w:val="28"/>
          <w:shd w:val="clear" w:color="auto" w:fill="FFFFFF"/>
        </w:rPr>
      </w:pPr>
      <w:proofErr w:type="gramStart"/>
      <w:r w:rsidRPr="00F84B76">
        <w:rPr>
          <w:rFonts w:ascii="Times New Roman" w:hAnsi="Times New Roman" w:cs="Times New Roman"/>
          <w:color w:val="000000" w:themeColor="text1"/>
          <w:sz w:val="28"/>
          <w:szCs w:val="28"/>
          <w:shd w:val="clear" w:color="auto" w:fill="FFFFFF"/>
        </w:rPr>
        <w:t>ABERG, R. (2001) Employment inequality, search behavior and persistence of unemployment, Cambridge Journal of Economics, 25, pp. 131-147.</w:t>
      </w:r>
      <w:proofErr w:type="gramEnd"/>
    </w:p>
    <w:p w:rsidR="00796F71" w:rsidRPr="00F84B76" w:rsidRDefault="000E272F" w:rsidP="000E272F">
      <w:pPr>
        <w:spacing w:line="360" w:lineRule="auto"/>
        <w:jc w:val="both"/>
        <w:rPr>
          <w:rFonts w:ascii="Times New Roman" w:eastAsia="Times New Roman" w:hAnsi="Times New Roman" w:cs="Times New Roman"/>
          <w:color w:val="000000" w:themeColor="text1"/>
          <w:sz w:val="28"/>
          <w:szCs w:val="28"/>
        </w:rPr>
      </w:pPr>
      <w:proofErr w:type="gramStart"/>
      <w:r w:rsidRPr="00F84B76">
        <w:rPr>
          <w:rFonts w:ascii="Times New Roman" w:hAnsi="Times New Roman" w:cs="Times New Roman"/>
          <w:color w:val="000000" w:themeColor="text1"/>
          <w:sz w:val="28"/>
          <w:szCs w:val="28"/>
          <w:shd w:val="clear" w:color="auto" w:fill="FFFFFF"/>
        </w:rPr>
        <w:t>WITZ, A., WARHURST, C. and NICKSON, D. (2003) Aesthetics work and organizational aesthetics, 10, pp. 33-54.</w:t>
      </w:r>
      <w:proofErr w:type="gramEnd"/>
    </w:p>
    <w:sectPr w:rsidR="00796F71" w:rsidRPr="00F84B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CB7404"/>
    <w:multiLevelType w:val="multilevel"/>
    <w:tmpl w:val="F992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A804A6"/>
    <w:multiLevelType w:val="multilevel"/>
    <w:tmpl w:val="07024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7517F9"/>
    <w:multiLevelType w:val="multilevel"/>
    <w:tmpl w:val="BC00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C966013"/>
    <w:multiLevelType w:val="hybridMultilevel"/>
    <w:tmpl w:val="0A502364"/>
    <w:lvl w:ilvl="0" w:tplc="29F4D3A6">
      <w:start w:val="1"/>
      <w:numFmt w:val="bullet"/>
      <w:lvlText w:val="•"/>
      <w:lvlJc w:val="left"/>
      <w:pPr>
        <w:tabs>
          <w:tab w:val="num" w:pos="720"/>
        </w:tabs>
        <w:ind w:left="720" w:hanging="360"/>
      </w:pPr>
      <w:rPr>
        <w:rFonts w:ascii="Arial" w:hAnsi="Arial" w:hint="default"/>
      </w:rPr>
    </w:lvl>
    <w:lvl w:ilvl="1" w:tplc="11649FD4" w:tentative="1">
      <w:start w:val="1"/>
      <w:numFmt w:val="bullet"/>
      <w:lvlText w:val="•"/>
      <w:lvlJc w:val="left"/>
      <w:pPr>
        <w:tabs>
          <w:tab w:val="num" w:pos="1440"/>
        </w:tabs>
        <w:ind w:left="1440" w:hanging="360"/>
      </w:pPr>
      <w:rPr>
        <w:rFonts w:ascii="Arial" w:hAnsi="Arial" w:hint="default"/>
      </w:rPr>
    </w:lvl>
    <w:lvl w:ilvl="2" w:tplc="FE84936E" w:tentative="1">
      <w:start w:val="1"/>
      <w:numFmt w:val="bullet"/>
      <w:lvlText w:val="•"/>
      <w:lvlJc w:val="left"/>
      <w:pPr>
        <w:tabs>
          <w:tab w:val="num" w:pos="2160"/>
        </w:tabs>
        <w:ind w:left="2160" w:hanging="360"/>
      </w:pPr>
      <w:rPr>
        <w:rFonts w:ascii="Arial" w:hAnsi="Arial" w:hint="default"/>
      </w:rPr>
    </w:lvl>
    <w:lvl w:ilvl="3" w:tplc="7E8A07AC" w:tentative="1">
      <w:start w:val="1"/>
      <w:numFmt w:val="bullet"/>
      <w:lvlText w:val="•"/>
      <w:lvlJc w:val="left"/>
      <w:pPr>
        <w:tabs>
          <w:tab w:val="num" w:pos="2880"/>
        </w:tabs>
        <w:ind w:left="2880" w:hanging="360"/>
      </w:pPr>
      <w:rPr>
        <w:rFonts w:ascii="Arial" w:hAnsi="Arial" w:hint="default"/>
      </w:rPr>
    </w:lvl>
    <w:lvl w:ilvl="4" w:tplc="8C04E3E0" w:tentative="1">
      <w:start w:val="1"/>
      <w:numFmt w:val="bullet"/>
      <w:lvlText w:val="•"/>
      <w:lvlJc w:val="left"/>
      <w:pPr>
        <w:tabs>
          <w:tab w:val="num" w:pos="3600"/>
        </w:tabs>
        <w:ind w:left="3600" w:hanging="360"/>
      </w:pPr>
      <w:rPr>
        <w:rFonts w:ascii="Arial" w:hAnsi="Arial" w:hint="default"/>
      </w:rPr>
    </w:lvl>
    <w:lvl w:ilvl="5" w:tplc="87DA4384" w:tentative="1">
      <w:start w:val="1"/>
      <w:numFmt w:val="bullet"/>
      <w:lvlText w:val="•"/>
      <w:lvlJc w:val="left"/>
      <w:pPr>
        <w:tabs>
          <w:tab w:val="num" w:pos="4320"/>
        </w:tabs>
        <w:ind w:left="4320" w:hanging="360"/>
      </w:pPr>
      <w:rPr>
        <w:rFonts w:ascii="Arial" w:hAnsi="Arial" w:hint="default"/>
      </w:rPr>
    </w:lvl>
    <w:lvl w:ilvl="6" w:tplc="A9ACBD74" w:tentative="1">
      <w:start w:val="1"/>
      <w:numFmt w:val="bullet"/>
      <w:lvlText w:val="•"/>
      <w:lvlJc w:val="left"/>
      <w:pPr>
        <w:tabs>
          <w:tab w:val="num" w:pos="5040"/>
        </w:tabs>
        <w:ind w:left="5040" w:hanging="360"/>
      </w:pPr>
      <w:rPr>
        <w:rFonts w:ascii="Arial" w:hAnsi="Arial" w:hint="default"/>
      </w:rPr>
    </w:lvl>
    <w:lvl w:ilvl="7" w:tplc="ADDC7588" w:tentative="1">
      <w:start w:val="1"/>
      <w:numFmt w:val="bullet"/>
      <w:lvlText w:val="•"/>
      <w:lvlJc w:val="left"/>
      <w:pPr>
        <w:tabs>
          <w:tab w:val="num" w:pos="5760"/>
        </w:tabs>
        <w:ind w:left="5760" w:hanging="360"/>
      </w:pPr>
      <w:rPr>
        <w:rFonts w:ascii="Arial" w:hAnsi="Arial" w:hint="default"/>
      </w:rPr>
    </w:lvl>
    <w:lvl w:ilvl="8" w:tplc="3E06CDA2" w:tentative="1">
      <w:start w:val="1"/>
      <w:numFmt w:val="bullet"/>
      <w:lvlText w:val="•"/>
      <w:lvlJc w:val="left"/>
      <w:pPr>
        <w:tabs>
          <w:tab w:val="num" w:pos="6480"/>
        </w:tabs>
        <w:ind w:left="6480" w:hanging="360"/>
      </w:pPr>
      <w:rPr>
        <w:rFonts w:ascii="Arial" w:hAnsi="Arial" w:hint="default"/>
      </w:rPr>
    </w:lvl>
  </w:abstractNum>
  <w:abstractNum w:abstractNumId="4">
    <w:nsid w:val="218B0187"/>
    <w:multiLevelType w:val="multilevel"/>
    <w:tmpl w:val="A1F6F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9433761"/>
    <w:multiLevelType w:val="multilevel"/>
    <w:tmpl w:val="90F46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AF94441"/>
    <w:multiLevelType w:val="multilevel"/>
    <w:tmpl w:val="63E6D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3F550FF"/>
    <w:multiLevelType w:val="hybridMultilevel"/>
    <w:tmpl w:val="046880EC"/>
    <w:lvl w:ilvl="0" w:tplc="4114F3AA">
      <w:start w:val="1"/>
      <w:numFmt w:val="bullet"/>
      <w:lvlText w:val="•"/>
      <w:lvlJc w:val="left"/>
      <w:pPr>
        <w:tabs>
          <w:tab w:val="num" w:pos="720"/>
        </w:tabs>
        <w:ind w:left="720" w:hanging="360"/>
      </w:pPr>
      <w:rPr>
        <w:rFonts w:ascii="Arial" w:hAnsi="Arial" w:hint="default"/>
      </w:rPr>
    </w:lvl>
    <w:lvl w:ilvl="1" w:tplc="4A76F9FC" w:tentative="1">
      <w:start w:val="1"/>
      <w:numFmt w:val="bullet"/>
      <w:lvlText w:val="•"/>
      <w:lvlJc w:val="left"/>
      <w:pPr>
        <w:tabs>
          <w:tab w:val="num" w:pos="1440"/>
        </w:tabs>
        <w:ind w:left="1440" w:hanging="360"/>
      </w:pPr>
      <w:rPr>
        <w:rFonts w:ascii="Arial" w:hAnsi="Arial" w:hint="default"/>
      </w:rPr>
    </w:lvl>
    <w:lvl w:ilvl="2" w:tplc="FBC432B0" w:tentative="1">
      <w:start w:val="1"/>
      <w:numFmt w:val="bullet"/>
      <w:lvlText w:val="•"/>
      <w:lvlJc w:val="left"/>
      <w:pPr>
        <w:tabs>
          <w:tab w:val="num" w:pos="2160"/>
        </w:tabs>
        <w:ind w:left="2160" w:hanging="360"/>
      </w:pPr>
      <w:rPr>
        <w:rFonts w:ascii="Arial" w:hAnsi="Arial" w:hint="default"/>
      </w:rPr>
    </w:lvl>
    <w:lvl w:ilvl="3" w:tplc="015A141A" w:tentative="1">
      <w:start w:val="1"/>
      <w:numFmt w:val="bullet"/>
      <w:lvlText w:val="•"/>
      <w:lvlJc w:val="left"/>
      <w:pPr>
        <w:tabs>
          <w:tab w:val="num" w:pos="2880"/>
        </w:tabs>
        <w:ind w:left="2880" w:hanging="360"/>
      </w:pPr>
      <w:rPr>
        <w:rFonts w:ascii="Arial" w:hAnsi="Arial" w:hint="default"/>
      </w:rPr>
    </w:lvl>
    <w:lvl w:ilvl="4" w:tplc="6E843762" w:tentative="1">
      <w:start w:val="1"/>
      <w:numFmt w:val="bullet"/>
      <w:lvlText w:val="•"/>
      <w:lvlJc w:val="left"/>
      <w:pPr>
        <w:tabs>
          <w:tab w:val="num" w:pos="3600"/>
        </w:tabs>
        <w:ind w:left="3600" w:hanging="360"/>
      </w:pPr>
      <w:rPr>
        <w:rFonts w:ascii="Arial" w:hAnsi="Arial" w:hint="default"/>
      </w:rPr>
    </w:lvl>
    <w:lvl w:ilvl="5" w:tplc="24AEB506" w:tentative="1">
      <w:start w:val="1"/>
      <w:numFmt w:val="bullet"/>
      <w:lvlText w:val="•"/>
      <w:lvlJc w:val="left"/>
      <w:pPr>
        <w:tabs>
          <w:tab w:val="num" w:pos="4320"/>
        </w:tabs>
        <w:ind w:left="4320" w:hanging="360"/>
      </w:pPr>
      <w:rPr>
        <w:rFonts w:ascii="Arial" w:hAnsi="Arial" w:hint="default"/>
      </w:rPr>
    </w:lvl>
    <w:lvl w:ilvl="6" w:tplc="20C0C98A" w:tentative="1">
      <w:start w:val="1"/>
      <w:numFmt w:val="bullet"/>
      <w:lvlText w:val="•"/>
      <w:lvlJc w:val="left"/>
      <w:pPr>
        <w:tabs>
          <w:tab w:val="num" w:pos="5040"/>
        </w:tabs>
        <w:ind w:left="5040" w:hanging="360"/>
      </w:pPr>
      <w:rPr>
        <w:rFonts w:ascii="Arial" w:hAnsi="Arial" w:hint="default"/>
      </w:rPr>
    </w:lvl>
    <w:lvl w:ilvl="7" w:tplc="7098F5FC" w:tentative="1">
      <w:start w:val="1"/>
      <w:numFmt w:val="bullet"/>
      <w:lvlText w:val="•"/>
      <w:lvlJc w:val="left"/>
      <w:pPr>
        <w:tabs>
          <w:tab w:val="num" w:pos="5760"/>
        </w:tabs>
        <w:ind w:left="5760" w:hanging="360"/>
      </w:pPr>
      <w:rPr>
        <w:rFonts w:ascii="Arial" w:hAnsi="Arial" w:hint="default"/>
      </w:rPr>
    </w:lvl>
    <w:lvl w:ilvl="8" w:tplc="4800B594" w:tentative="1">
      <w:start w:val="1"/>
      <w:numFmt w:val="bullet"/>
      <w:lvlText w:val="•"/>
      <w:lvlJc w:val="left"/>
      <w:pPr>
        <w:tabs>
          <w:tab w:val="num" w:pos="6480"/>
        </w:tabs>
        <w:ind w:left="6480" w:hanging="360"/>
      </w:pPr>
      <w:rPr>
        <w:rFonts w:ascii="Arial" w:hAnsi="Arial" w:hint="default"/>
      </w:rPr>
    </w:lvl>
  </w:abstractNum>
  <w:abstractNum w:abstractNumId="8">
    <w:nsid w:val="4C6B5D06"/>
    <w:multiLevelType w:val="multilevel"/>
    <w:tmpl w:val="E5E29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071142F"/>
    <w:multiLevelType w:val="multilevel"/>
    <w:tmpl w:val="0580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2301028"/>
    <w:multiLevelType w:val="multilevel"/>
    <w:tmpl w:val="0354E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3B13D71"/>
    <w:multiLevelType w:val="multilevel"/>
    <w:tmpl w:val="CA9C3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C363287"/>
    <w:multiLevelType w:val="multilevel"/>
    <w:tmpl w:val="38EA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61D0A25"/>
    <w:multiLevelType w:val="multilevel"/>
    <w:tmpl w:val="9740D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0"/>
  </w:num>
  <w:num w:numId="3">
    <w:abstractNumId w:val="1"/>
  </w:num>
  <w:num w:numId="4">
    <w:abstractNumId w:val="12"/>
  </w:num>
  <w:num w:numId="5">
    <w:abstractNumId w:val="0"/>
  </w:num>
  <w:num w:numId="6">
    <w:abstractNumId w:val="2"/>
  </w:num>
  <w:num w:numId="7">
    <w:abstractNumId w:val="4"/>
  </w:num>
  <w:num w:numId="8">
    <w:abstractNumId w:val="9"/>
  </w:num>
  <w:num w:numId="9">
    <w:abstractNumId w:val="11"/>
  </w:num>
  <w:num w:numId="10">
    <w:abstractNumId w:val="7"/>
  </w:num>
  <w:num w:numId="11">
    <w:abstractNumId w:val="8"/>
  </w:num>
  <w:num w:numId="12">
    <w:abstractNumId w:val="13"/>
  </w:num>
  <w:num w:numId="13">
    <w:abstractNumId w:val="6"/>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3E87"/>
    <w:rsid w:val="00021F06"/>
    <w:rsid w:val="00034D14"/>
    <w:rsid w:val="000609F3"/>
    <w:rsid w:val="000E272F"/>
    <w:rsid w:val="00196A25"/>
    <w:rsid w:val="00200BBA"/>
    <w:rsid w:val="0026267A"/>
    <w:rsid w:val="00276904"/>
    <w:rsid w:val="003E062C"/>
    <w:rsid w:val="00473E87"/>
    <w:rsid w:val="004C6B61"/>
    <w:rsid w:val="004D3B76"/>
    <w:rsid w:val="00552E4D"/>
    <w:rsid w:val="005C7B4D"/>
    <w:rsid w:val="00603292"/>
    <w:rsid w:val="00677D93"/>
    <w:rsid w:val="006974C5"/>
    <w:rsid w:val="006C553E"/>
    <w:rsid w:val="0076613B"/>
    <w:rsid w:val="00796F71"/>
    <w:rsid w:val="007A3BBF"/>
    <w:rsid w:val="007A6210"/>
    <w:rsid w:val="0086251D"/>
    <w:rsid w:val="00876F82"/>
    <w:rsid w:val="008939E5"/>
    <w:rsid w:val="009349A3"/>
    <w:rsid w:val="00961443"/>
    <w:rsid w:val="00B65462"/>
    <w:rsid w:val="00C811DC"/>
    <w:rsid w:val="00D44255"/>
    <w:rsid w:val="00DF35E8"/>
    <w:rsid w:val="00E23D30"/>
    <w:rsid w:val="00E95C7C"/>
    <w:rsid w:val="00EF2769"/>
    <w:rsid w:val="00F51E71"/>
    <w:rsid w:val="00F70F9B"/>
    <w:rsid w:val="00F767EB"/>
    <w:rsid w:val="00F84B76"/>
    <w:rsid w:val="00FF17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E06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70F9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F51E7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F51E7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14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F51E71"/>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51E71"/>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semiHidden/>
    <w:unhideWhenUsed/>
    <w:rsid w:val="00F51E71"/>
    <w:rPr>
      <w:color w:val="0000FF"/>
      <w:u w:val="single"/>
    </w:rPr>
  </w:style>
  <w:style w:type="character" w:styleId="Emphasis">
    <w:name w:val="Emphasis"/>
    <w:basedOn w:val="DefaultParagraphFont"/>
    <w:uiPriority w:val="20"/>
    <w:qFormat/>
    <w:rsid w:val="00F51E71"/>
    <w:rPr>
      <w:i/>
      <w:iCs/>
    </w:rPr>
  </w:style>
  <w:style w:type="paragraph" w:styleId="ListParagraph">
    <w:name w:val="List Paragraph"/>
    <w:basedOn w:val="Normal"/>
    <w:uiPriority w:val="34"/>
    <w:qFormat/>
    <w:rsid w:val="00603292"/>
    <w:pPr>
      <w:ind w:left="720"/>
      <w:contextualSpacing/>
    </w:pPr>
  </w:style>
  <w:style w:type="character" w:customStyle="1" w:styleId="Heading1Char">
    <w:name w:val="Heading 1 Char"/>
    <w:basedOn w:val="DefaultParagraphFont"/>
    <w:link w:val="Heading1"/>
    <w:uiPriority w:val="9"/>
    <w:rsid w:val="003E062C"/>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3E062C"/>
    <w:rPr>
      <w:b/>
      <w:bCs/>
    </w:rPr>
  </w:style>
  <w:style w:type="character" w:customStyle="1" w:styleId="Title1">
    <w:name w:val="Title1"/>
    <w:basedOn w:val="DefaultParagraphFont"/>
    <w:rsid w:val="0076613B"/>
  </w:style>
  <w:style w:type="paragraph" w:styleId="BalloonText">
    <w:name w:val="Balloon Text"/>
    <w:basedOn w:val="Normal"/>
    <w:link w:val="BalloonTextChar"/>
    <w:uiPriority w:val="99"/>
    <w:semiHidden/>
    <w:unhideWhenUsed/>
    <w:rsid w:val="00196A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A25"/>
    <w:rPr>
      <w:rFonts w:ascii="Tahoma" w:hAnsi="Tahoma" w:cs="Tahoma"/>
      <w:sz w:val="16"/>
      <w:szCs w:val="16"/>
    </w:rPr>
  </w:style>
  <w:style w:type="character" w:customStyle="1" w:styleId="Heading2Char">
    <w:name w:val="Heading 2 Char"/>
    <w:basedOn w:val="DefaultParagraphFont"/>
    <w:link w:val="Heading2"/>
    <w:uiPriority w:val="9"/>
    <w:semiHidden/>
    <w:rsid w:val="00F70F9B"/>
    <w:rPr>
      <w:rFonts w:asciiTheme="majorHAnsi" w:eastAsiaTheme="majorEastAsia" w:hAnsiTheme="majorHAnsi" w:cstheme="majorBidi"/>
      <w:b/>
      <w:bCs/>
      <w:color w:val="4F81BD" w:themeColor="accent1"/>
      <w:sz w:val="26"/>
      <w:szCs w:val="26"/>
    </w:rPr>
  </w:style>
  <w:style w:type="character" w:customStyle="1" w:styleId="oucontent-figure-caption">
    <w:name w:val="oucontent-figure-caption"/>
    <w:basedOn w:val="DefaultParagraphFont"/>
    <w:rsid w:val="009349A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E06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70F9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F51E7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F51E7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14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F51E71"/>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51E71"/>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semiHidden/>
    <w:unhideWhenUsed/>
    <w:rsid w:val="00F51E71"/>
    <w:rPr>
      <w:color w:val="0000FF"/>
      <w:u w:val="single"/>
    </w:rPr>
  </w:style>
  <w:style w:type="character" w:styleId="Emphasis">
    <w:name w:val="Emphasis"/>
    <w:basedOn w:val="DefaultParagraphFont"/>
    <w:uiPriority w:val="20"/>
    <w:qFormat/>
    <w:rsid w:val="00F51E71"/>
    <w:rPr>
      <w:i/>
      <w:iCs/>
    </w:rPr>
  </w:style>
  <w:style w:type="paragraph" w:styleId="ListParagraph">
    <w:name w:val="List Paragraph"/>
    <w:basedOn w:val="Normal"/>
    <w:uiPriority w:val="34"/>
    <w:qFormat/>
    <w:rsid w:val="00603292"/>
    <w:pPr>
      <w:ind w:left="720"/>
      <w:contextualSpacing/>
    </w:pPr>
  </w:style>
  <w:style w:type="character" w:customStyle="1" w:styleId="Heading1Char">
    <w:name w:val="Heading 1 Char"/>
    <w:basedOn w:val="DefaultParagraphFont"/>
    <w:link w:val="Heading1"/>
    <w:uiPriority w:val="9"/>
    <w:rsid w:val="003E062C"/>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3E062C"/>
    <w:rPr>
      <w:b/>
      <w:bCs/>
    </w:rPr>
  </w:style>
  <w:style w:type="character" w:customStyle="1" w:styleId="Title1">
    <w:name w:val="Title1"/>
    <w:basedOn w:val="DefaultParagraphFont"/>
    <w:rsid w:val="0076613B"/>
  </w:style>
  <w:style w:type="paragraph" w:styleId="BalloonText">
    <w:name w:val="Balloon Text"/>
    <w:basedOn w:val="Normal"/>
    <w:link w:val="BalloonTextChar"/>
    <w:uiPriority w:val="99"/>
    <w:semiHidden/>
    <w:unhideWhenUsed/>
    <w:rsid w:val="00196A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A25"/>
    <w:rPr>
      <w:rFonts w:ascii="Tahoma" w:hAnsi="Tahoma" w:cs="Tahoma"/>
      <w:sz w:val="16"/>
      <w:szCs w:val="16"/>
    </w:rPr>
  </w:style>
  <w:style w:type="character" w:customStyle="1" w:styleId="Heading2Char">
    <w:name w:val="Heading 2 Char"/>
    <w:basedOn w:val="DefaultParagraphFont"/>
    <w:link w:val="Heading2"/>
    <w:uiPriority w:val="9"/>
    <w:semiHidden/>
    <w:rsid w:val="00F70F9B"/>
    <w:rPr>
      <w:rFonts w:asciiTheme="majorHAnsi" w:eastAsiaTheme="majorEastAsia" w:hAnsiTheme="majorHAnsi" w:cstheme="majorBidi"/>
      <w:b/>
      <w:bCs/>
      <w:color w:val="4F81BD" w:themeColor="accent1"/>
      <w:sz w:val="26"/>
      <w:szCs w:val="26"/>
    </w:rPr>
  </w:style>
  <w:style w:type="character" w:customStyle="1" w:styleId="oucontent-figure-caption">
    <w:name w:val="oucontent-figure-caption"/>
    <w:basedOn w:val="DefaultParagraphFont"/>
    <w:rsid w:val="00934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531102">
      <w:bodyDiv w:val="1"/>
      <w:marLeft w:val="0"/>
      <w:marRight w:val="0"/>
      <w:marTop w:val="0"/>
      <w:marBottom w:val="0"/>
      <w:divBdr>
        <w:top w:val="none" w:sz="0" w:space="0" w:color="auto"/>
        <w:left w:val="none" w:sz="0" w:space="0" w:color="auto"/>
        <w:bottom w:val="none" w:sz="0" w:space="0" w:color="auto"/>
        <w:right w:val="none" w:sz="0" w:space="0" w:color="auto"/>
      </w:divBdr>
    </w:div>
    <w:div w:id="209459344">
      <w:bodyDiv w:val="1"/>
      <w:marLeft w:val="0"/>
      <w:marRight w:val="0"/>
      <w:marTop w:val="0"/>
      <w:marBottom w:val="0"/>
      <w:divBdr>
        <w:top w:val="none" w:sz="0" w:space="0" w:color="auto"/>
        <w:left w:val="none" w:sz="0" w:space="0" w:color="auto"/>
        <w:bottom w:val="none" w:sz="0" w:space="0" w:color="auto"/>
        <w:right w:val="none" w:sz="0" w:space="0" w:color="auto"/>
      </w:divBdr>
    </w:div>
    <w:div w:id="211842526">
      <w:bodyDiv w:val="1"/>
      <w:marLeft w:val="0"/>
      <w:marRight w:val="0"/>
      <w:marTop w:val="0"/>
      <w:marBottom w:val="0"/>
      <w:divBdr>
        <w:top w:val="none" w:sz="0" w:space="0" w:color="auto"/>
        <w:left w:val="none" w:sz="0" w:space="0" w:color="auto"/>
        <w:bottom w:val="none" w:sz="0" w:space="0" w:color="auto"/>
        <w:right w:val="none" w:sz="0" w:space="0" w:color="auto"/>
      </w:divBdr>
    </w:div>
    <w:div w:id="315719076">
      <w:bodyDiv w:val="1"/>
      <w:marLeft w:val="0"/>
      <w:marRight w:val="0"/>
      <w:marTop w:val="0"/>
      <w:marBottom w:val="0"/>
      <w:divBdr>
        <w:top w:val="none" w:sz="0" w:space="0" w:color="auto"/>
        <w:left w:val="none" w:sz="0" w:space="0" w:color="auto"/>
        <w:bottom w:val="none" w:sz="0" w:space="0" w:color="auto"/>
        <w:right w:val="none" w:sz="0" w:space="0" w:color="auto"/>
      </w:divBdr>
    </w:div>
    <w:div w:id="416440016">
      <w:bodyDiv w:val="1"/>
      <w:marLeft w:val="0"/>
      <w:marRight w:val="0"/>
      <w:marTop w:val="0"/>
      <w:marBottom w:val="0"/>
      <w:divBdr>
        <w:top w:val="none" w:sz="0" w:space="0" w:color="auto"/>
        <w:left w:val="none" w:sz="0" w:space="0" w:color="auto"/>
        <w:bottom w:val="none" w:sz="0" w:space="0" w:color="auto"/>
        <w:right w:val="none" w:sz="0" w:space="0" w:color="auto"/>
      </w:divBdr>
      <w:divsChild>
        <w:div w:id="1536767551">
          <w:marLeft w:val="547"/>
          <w:marRight w:val="0"/>
          <w:marTop w:val="96"/>
          <w:marBottom w:val="0"/>
          <w:divBdr>
            <w:top w:val="none" w:sz="0" w:space="0" w:color="auto"/>
            <w:left w:val="none" w:sz="0" w:space="0" w:color="auto"/>
            <w:bottom w:val="none" w:sz="0" w:space="0" w:color="auto"/>
            <w:right w:val="none" w:sz="0" w:space="0" w:color="auto"/>
          </w:divBdr>
        </w:div>
      </w:divsChild>
    </w:div>
    <w:div w:id="516777969">
      <w:bodyDiv w:val="1"/>
      <w:marLeft w:val="0"/>
      <w:marRight w:val="0"/>
      <w:marTop w:val="0"/>
      <w:marBottom w:val="0"/>
      <w:divBdr>
        <w:top w:val="none" w:sz="0" w:space="0" w:color="auto"/>
        <w:left w:val="none" w:sz="0" w:space="0" w:color="auto"/>
        <w:bottom w:val="none" w:sz="0" w:space="0" w:color="auto"/>
        <w:right w:val="none" w:sz="0" w:space="0" w:color="auto"/>
      </w:divBdr>
    </w:div>
    <w:div w:id="517551256">
      <w:bodyDiv w:val="1"/>
      <w:marLeft w:val="0"/>
      <w:marRight w:val="0"/>
      <w:marTop w:val="0"/>
      <w:marBottom w:val="0"/>
      <w:divBdr>
        <w:top w:val="none" w:sz="0" w:space="0" w:color="auto"/>
        <w:left w:val="none" w:sz="0" w:space="0" w:color="auto"/>
        <w:bottom w:val="none" w:sz="0" w:space="0" w:color="auto"/>
        <w:right w:val="none" w:sz="0" w:space="0" w:color="auto"/>
      </w:divBdr>
    </w:div>
    <w:div w:id="549418294">
      <w:bodyDiv w:val="1"/>
      <w:marLeft w:val="0"/>
      <w:marRight w:val="0"/>
      <w:marTop w:val="0"/>
      <w:marBottom w:val="0"/>
      <w:divBdr>
        <w:top w:val="none" w:sz="0" w:space="0" w:color="auto"/>
        <w:left w:val="none" w:sz="0" w:space="0" w:color="auto"/>
        <w:bottom w:val="none" w:sz="0" w:space="0" w:color="auto"/>
        <w:right w:val="none" w:sz="0" w:space="0" w:color="auto"/>
      </w:divBdr>
    </w:div>
    <w:div w:id="685906466">
      <w:bodyDiv w:val="1"/>
      <w:marLeft w:val="0"/>
      <w:marRight w:val="0"/>
      <w:marTop w:val="0"/>
      <w:marBottom w:val="0"/>
      <w:divBdr>
        <w:top w:val="none" w:sz="0" w:space="0" w:color="auto"/>
        <w:left w:val="none" w:sz="0" w:space="0" w:color="auto"/>
        <w:bottom w:val="none" w:sz="0" w:space="0" w:color="auto"/>
        <w:right w:val="none" w:sz="0" w:space="0" w:color="auto"/>
      </w:divBdr>
    </w:div>
    <w:div w:id="991526647">
      <w:bodyDiv w:val="1"/>
      <w:marLeft w:val="0"/>
      <w:marRight w:val="0"/>
      <w:marTop w:val="0"/>
      <w:marBottom w:val="0"/>
      <w:divBdr>
        <w:top w:val="none" w:sz="0" w:space="0" w:color="auto"/>
        <w:left w:val="none" w:sz="0" w:space="0" w:color="auto"/>
        <w:bottom w:val="none" w:sz="0" w:space="0" w:color="auto"/>
        <w:right w:val="none" w:sz="0" w:space="0" w:color="auto"/>
      </w:divBdr>
    </w:div>
    <w:div w:id="1072964183">
      <w:bodyDiv w:val="1"/>
      <w:marLeft w:val="0"/>
      <w:marRight w:val="0"/>
      <w:marTop w:val="0"/>
      <w:marBottom w:val="0"/>
      <w:divBdr>
        <w:top w:val="none" w:sz="0" w:space="0" w:color="auto"/>
        <w:left w:val="none" w:sz="0" w:space="0" w:color="auto"/>
        <w:bottom w:val="none" w:sz="0" w:space="0" w:color="auto"/>
        <w:right w:val="none" w:sz="0" w:space="0" w:color="auto"/>
      </w:divBdr>
    </w:div>
    <w:div w:id="1138453749">
      <w:bodyDiv w:val="1"/>
      <w:marLeft w:val="0"/>
      <w:marRight w:val="0"/>
      <w:marTop w:val="0"/>
      <w:marBottom w:val="0"/>
      <w:divBdr>
        <w:top w:val="none" w:sz="0" w:space="0" w:color="auto"/>
        <w:left w:val="none" w:sz="0" w:space="0" w:color="auto"/>
        <w:bottom w:val="none" w:sz="0" w:space="0" w:color="auto"/>
        <w:right w:val="none" w:sz="0" w:space="0" w:color="auto"/>
      </w:divBdr>
    </w:div>
    <w:div w:id="1155534702">
      <w:bodyDiv w:val="1"/>
      <w:marLeft w:val="0"/>
      <w:marRight w:val="0"/>
      <w:marTop w:val="0"/>
      <w:marBottom w:val="0"/>
      <w:divBdr>
        <w:top w:val="none" w:sz="0" w:space="0" w:color="auto"/>
        <w:left w:val="none" w:sz="0" w:space="0" w:color="auto"/>
        <w:bottom w:val="none" w:sz="0" w:space="0" w:color="auto"/>
        <w:right w:val="none" w:sz="0" w:space="0" w:color="auto"/>
      </w:divBdr>
    </w:div>
    <w:div w:id="1180701685">
      <w:bodyDiv w:val="1"/>
      <w:marLeft w:val="0"/>
      <w:marRight w:val="0"/>
      <w:marTop w:val="0"/>
      <w:marBottom w:val="0"/>
      <w:divBdr>
        <w:top w:val="none" w:sz="0" w:space="0" w:color="auto"/>
        <w:left w:val="none" w:sz="0" w:space="0" w:color="auto"/>
        <w:bottom w:val="none" w:sz="0" w:space="0" w:color="auto"/>
        <w:right w:val="none" w:sz="0" w:space="0" w:color="auto"/>
      </w:divBdr>
      <w:divsChild>
        <w:div w:id="137188536">
          <w:marLeft w:val="0"/>
          <w:marRight w:val="0"/>
          <w:marTop w:val="750"/>
          <w:marBottom w:val="750"/>
          <w:divBdr>
            <w:top w:val="none" w:sz="0" w:space="0" w:color="auto"/>
            <w:left w:val="none" w:sz="0" w:space="0" w:color="auto"/>
            <w:bottom w:val="none" w:sz="0" w:space="0" w:color="auto"/>
            <w:right w:val="none" w:sz="0" w:space="0" w:color="auto"/>
          </w:divBdr>
          <w:divsChild>
            <w:div w:id="1890918416">
              <w:marLeft w:val="0"/>
              <w:marRight w:val="0"/>
              <w:marTop w:val="0"/>
              <w:marBottom w:val="0"/>
              <w:divBdr>
                <w:top w:val="none" w:sz="0" w:space="0" w:color="auto"/>
                <w:left w:val="none" w:sz="0" w:space="0" w:color="auto"/>
                <w:bottom w:val="none" w:sz="0" w:space="0" w:color="auto"/>
                <w:right w:val="none" w:sz="0" w:space="0" w:color="auto"/>
              </w:divBdr>
              <w:divsChild>
                <w:div w:id="682786711">
                  <w:marLeft w:val="0"/>
                  <w:marRight w:val="0"/>
                  <w:marTop w:val="0"/>
                  <w:marBottom w:val="0"/>
                  <w:divBdr>
                    <w:top w:val="none" w:sz="0" w:space="0" w:color="auto"/>
                    <w:left w:val="none" w:sz="0" w:space="0" w:color="auto"/>
                    <w:bottom w:val="none" w:sz="0" w:space="0" w:color="auto"/>
                    <w:right w:val="none" w:sz="0" w:space="0" w:color="auto"/>
                  </w:divBdr>
                  <w:divsChild>
                    <w:div w:id="441803613">
                      <w:marLeft w:val="0"/>
                      <w:marRight w:val="0"/>
                      <w:marTop w:val="0"/>
                      <w:marBottom w:val="0"/>
                      <w:divBdr>
                        <w:top w:val="none" w:sz="0" w:space="0" w:color="auto"/>
                        <w:left w:val="none" w:sz="0" w:space="0" w:color="auto"/>
                        <w:bottom w:val="none" w:sz="0" w:space="0" w:color="auto"/>
                        <w:right w:val="none" w:sz="0" w:space="0" w:color="auto"/>
                      </w:divBdr>
                    </w:div>
                    <w:div w:id="2023046052">
                      <w:marLeft w:val="1650"/>
                      <w:marRight w:val="0"/>
                      <w:marTop w:val="0"/>
                      <w:marBottom w:val="0"/>
                      <w:divBdr>
                        <w:top w:val="none" w:sz="0" w:space="0" w:color="auto"/>
                        <w:left w:val="none" w:sz="0" w:space="0" w:color="auto"/>
                        <w:bottom w:val="none" w:sz="0" w:space="0" w:color="auto"/>
                        <w:right w:val="none" w:sz="0" w:space="0" w:color="auto"/>
                      </w:divBdr>
                      <w:divsChild>
                        <w:div w:id="1686513689">
                          <w:marLeft w:val="0"/>
                          <w:marRight w:val="0"/>
                          <w:marTop w:val="0"/>
                          <w:marBottom w:val="0"/>
                          <w:divBdr>
                            <w:top w:val="none" w:sz="0" w:space="0" w:color="auto"/>
                            <w:left w:val="none" w:sz="0" w:space="0" w:color="auto"/>
                            <w:bottom w:val="none" w:sz="0" w:space="0" w:color="auto"/>
                            <w:right w:val="none" w:sz="0" w:space="0" w:color="auto"/>
                          </w:divBdr>
                          <w:divsChild>
                            <w:div w:id="401412585">
                              <w:marLeft w:val="0"/>
                              <w:marRight w:val="0"/>
                              <w:marTop w:val="0"/>
                              <w:marBottom w:val="0"/>
                              <w:divBdr>
                                <w:top w:val="none" w:sz="0" w:space="0" w:color="auto"/>
                                <w:left w:val="none" w:sz="0" w:space="0" w:color="auto"/>
                                <w:bottom w:val="none" w:sz="0" w:space="0" w:color="auto"/>
                                <w:right w:val="none" w:sz="0" w:space="0" w:color="auto"/>
                              </w:divBdr>
                            </w:div>
                          </w:divsChild>
                        </w:div>
                        <w:div w:id="505367230">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4458623">
      <w:bodyDiv w:val="1"/>
      <w:marLeft w:val="0"/>
      <w:marRight w:val="0"/>
      <w:marTop w:val="0"/>
      <w:marBottom w:val="0"/>
      <w:divBdr>
        <w:top w:val="none" w:sz="0" w:space="0" w:color="auto"/>
        <w:left w:val="none" w:sz="0" w:space="0" w:color="auto"/>
        <w:bottom w:val="none" w:sz="0" w:space="0" w:color="auto"/>
        <w:right w:val="none" w:sz="0" w:space="0" w:color="auto"/>
      </w:divBdr>
    </w:div>
    <w:div w:id="1297296294">
      <w:bodyDiv w:val="1"/>
      <w:marLeft w:val="0"/>
      <w:marRight w:val="0"/>
      <w:marTop w:val="0"/>
      <w:marBottom w:val="0"/>
      <w:divBdr>
        <w:top w:val="none" w:sz="0" w:space="0" w:color="auto"/>
        <w:left w:val="none" w:sz="0" w:space="0" w:color="auto"/>
        <w:bottom w:val="none" w:sz="0" w:space="0" w:color="auto"/>
        <w:right w:val="none" w:sz="0" w:space="0" w:color="auto"/>
      </w:divBdr>
    </w:div>
    <w:div w:id="1336767748">
      <w:bodyDiv w:val="1"/>
      <w:marLeft w:val="0"/>
      <w:marRight w:val="0"/>
      <w:marTop w:val="0"/>
      <w:marBottom w:val="0"/>
      <w:divBdr>
        <w:top w:val="none" w:sz="0" w:space="0" w:color="auto"/>
        <w:left w:val="none" w:sz="0" w:space="0" w:color="auto"/>
        <w:bottom w:val="none" w:sz="0" w:space="0" w:color="auto"/>
        <w:right w:val="none" w:sz="0" w:space="0" w:color="auto"/>
      </w:divBdr>
      <w:divsChild>
        <w:div w:id="310334151">
          <w:marLeft w:val="0"/>
          <w:marRight w:val="0"/>
          <w:marTop w:val="0"/>
          <w:marBottom w:val="0"/>
          <w:divBdr>
            <w:top w:val="none" w:sz="0" w:space="0" w:color="auto"/>
            <w:left w:val="none" w:sz="0" w:space="0" w:color="auto"/>
            <w:bottom w:val="none" w:sz="0" w:space="0" w:color="auto"/>
            <w:right w:val="none" w:sz="0" w:space="0" w:color="auto"/>
          </w:divBdr>
        </w:div>
      </w:divsChild>
    </w:div>
    <w:div w:id="1524053138">
      <w:bodyDiv w:val="1"/>
      <w:marLeft w:val="0"/>
      <w:marRight w:val="0"/>
      <w:marTop w:val="0"/>
      <w:marBottom w:val="0"/>
      <w:divBdr>
        <w:top w:val="none" w:sz="0" w:space="0" w:color="auto"/>
        <w:left w:val="none" w:sz="0" w:space="0" w:color="auto"/>
        <w:bottom w:val="none" w:sz="0" w:space="0" w:color="auto"/>
        <w:right w:val="none" w:sz="0" w:space="0" w:color="auto"/>
      </w:divBdr>
    </w:div>
    <w:div w:id="1536384659">
      <w:bodyDiv w:val="1"/>
      <w:marLeft w:val="0"/>
      <w:marRight w:val="0"/>
      <w:marTop w:val="0"/>
      <w:marBottom w:val="0"/>
      <w:divBdr>
        <w:top w:val="none" w:sz="0" w:space="0" w:color="auto"/>
        <w:left w:val="none" w:sz="0" w:space="0" w:color="auto"/>
        <w:bottom w:val="none" w:sz="0" w:space="0" w:color="auto"/>
        <w:right w:val="none" w:sz="0" w:space="0" w:color="auto"/>
      </w:divBdr>
    </w:div>
    <w:div w:id="1669408145">
      <w:bodyDiv w:val="1"/>
      <w:marLeft w:val="0"/>
      <w:marRight w:val="0"/>
      <w:marTop w:val="0"/>
      <w:marBottom w:val="0"/>
      <w:divBdr>
        <w:top w:val="none" w:sz="0" w:space="0" w:color="auto"/>
        <w:left w:val="none" w:sz="0" w:space="0" w:color="auto"/>
        <w:bottom w:val="none" w:sz="0" w:space="0" w:color="auto"/>
        <w:right w:val="none" w:sz="0" w:space="0" w:color="auto"/>
      </w:divBdr>
    </w:div>
    <w:div w:id="1800612955">
      <w:bodyDiv w:val="1"/>
      <w:marLeft w:val="0"/>
      <w:marRight w:val="0"/>
      <w:marTop w:val="0"/>
      <w:marBottom w:val="0"/>
      <w:divBdr>
        <w:top w:val="none" w:sz="0" w:space="0" w:color="auto"/>
        <w:left w:val="none" w:sz="0" w:space="0" w:color="auto"/>
        <w:bottom w:val="none" w:sz="0" w:space="0" w:color="auto"/>
        <w:right w:val="none" w:sz="0" w:space="0" w:color="auto"/>
      </w:divBdr>
      <w:divsChild>
        <w:div w:id="2030829801">
          <w:marLeft w:val="547"/>
          <w:marRight w:val="0"/>
          <w:marTop w:val="96"/>
          <w:marBottom w:val="0"/>
          <w:divBdr>
            <w:top w:val="none" w:sz="0" w:space="0" w:color="auto"/>
            <w:left w:val="none" w:sz="0" w:space="0" w:color="auto"/>
            <w:bottom w:val="none" w:sz="0" w:space="0" w:color="auto"/>
            <w:right w:val="none" w:sz="0" w:space="0" w:color="auto"/>
          </w:divBdr>
        </w:div>
      </w:divsChild>
    </w:div>
    <w:div w:id="2039774591">
      <w:bodyDiv w:val="1"/>
      <w:marLeft w:val="0"/>
      <w:marRight w:val="0"/>
      <w:marTop w:val="0"/>
      <w:marBottom w:val="0"/>
      <w:divBdr>
        <w:top w:val="none" w:sz="0" w:space="0" w:color="auto"/>
        <w:left w:val="none" w:sz="0" w:space="0" w:color="auto"/>
        <w:bottom w:val="none" w:sz="0" w:space="0" w:color="auto"/>
        <w:right w:val="none" w:sz="0" w:space="0" w:color="auto"/>
      </w:divBdr>
    </w:div>
    <w:div w:id="2122912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10</Pages>
  <Words>1914</Words>
  <Characters>10913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Mccoc</dc:creator>
  <cp:lastModifiedBy>Mccoc</cp:lastModifiedBy>
  <cp:revision>5</cp:revision>
  <dcterms:created xsi:type="dcterms:W3CDTF">2020-12-30T07:42:00Z</dcterms:created>
  <dcterms:modified xsi:type="dcterms:W3CDTF">2021-01-02T12:39:00Z</dcterms:modified>
</cp:coreProperties>
</file>