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17405309"/>
        <w:docPartObj>
          <w:docPartGallery w:val="Cover Pages"/>
          <w:docPartUnique/>
        </w:docPartObj>
      </w:sdtPr>
      <w:sdtEndPr>
        <w:rPr>
          <w:rFonts w:ascii="Arial" w:hAnsi="Arial" w:cs="Arial"/>
          <w:b/>
          <w:bCs/>
          <w:sz w:val="24"/>
          <w:szCs w:val="24"/>
        </w:rPr>
      </w:sdtEndPr>
      <w:sdtContent>
        <w:p w14:paraId="3A9072FE" w14:textId="2A0F837C" w:rsidR="00EF126D" w:rsidRDefault="00EF126D"/>
        <w:p w14:paraId="241C1334" w14:textId="5B51AA9C" w:rsidR="00EF126D" w:rsidRDefault="00EF126D">
          <w:pPr>
            <w:rPr>
              <w:rFonts w:ascii="Arial" w:hAnsi="Arial" w:cs="Arial"/>
              <w:b/>
              <w:bCs/>
              <w:sz w:val="24"/>
              <w:szCs w:val="24"/>
            </w:rPr>
          </w:pPr>
          <w:r>
            <w:rPr>
              <w:noProof/>
            </w:rPr>
            <mc:AlternateContent>
              <mc:Choice Requires="wps">
                <w:drawing>
                  <wp:anchor distT="0" distB="0" distL="182880" distR="182880" simplePos="0" relativeHeight="251660288" behindDoc="0" locked="0" layoutInCell="1" allowOverlap="1" wp14:anchorId="369268B8" wp14:editId="77432753">
                    <wp:simplePos x="0" y="0"/>
                    <wp:positionH relativeFrom="margin">
                      <wp:posOffset>151765</wp:posOffset>
                    </wp:positionH>
                    <wp:positionV relativeFrom="page">
                      <wp:posOffset>5819775</wp:posOffset>
                    </wp:positionV>
                    <wp:extent cx="5798820" cy="6720840"/>
                    <wp:effectExtent l="0" t="0" r="11430" b="7620"/>
                    <wp:wrapSquare wrapText="bothSides"/>
                    <wp:docPr id="131" name="Text Box 32"/>
                    <wp:cNvGraphicFramePr/>
                    <a:graphic xmlns:a="http://schemas.openxmlformats.org/drawingml/2006/main">
                      <a:graphicData uri="http://schemas.microsoft.com/office/word/2010/wordprocessingShape">
                        <wps:wsp>
                          <wps:cNvSpPr txBox="1"/>
                          <wps:spPr>
                            <a:xfrm>
                              <a:off x="0" y="0"/>
                              <a:ext cx="579882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79FD76" w14:textId="43BA46AB" w:rsidR="00EF126D" w:rsidRDefault="00000000">
                                <w:pPr>
                                  <w:pStyle w:val="NoSpacing"/>
                                  <w:spacing w:before="40" w:after="560" w:line="216" w:lineRule="auto"/>
                                  <w:rPr>
                                    <w:color w:val="4472C4" w:themeColor="accent1"/>
                                    <w:sz w:val="72"/>
                                    <w:szCs w:val="72"/>
                                  </w:rPr>
                                </w:pPr>
                                <w:sdt>
                                  <w:sdtPr>
                                    <w:rPr>
                                      <w:rFonts w:ascii="Arial Black" w:hAnsi="Arial Black"/>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F126D" w:rsidRPr="005E0361">
                                      <w:rPr>
                                        <w:rFonts w:ascii="Arial Black" w:hAnsi="Arial Black"/>
                                        <w:color w:val="4472C4" w:themeColor="accent1"/>
                                        <w:sz w:val="72"/>
                                        <w:szCs w:val="72"/>
                                      </w:rPr>
                                      <w:t>Fostering Growth and Development in the Romanian Community of Swansea</w:t>
                                    </w:r>
                                  </w:sdtContent>
                                </w:sdt>
                              </w:p>
                              <w:p w14:paraId="5CFD657E" w14:textId="4A3925F3" w:rsidR="00EF126D" w:rsidRDefault="00EF126D">
                                <w:pPr>
                                  <w:pStyle w:val="NoSpacing"/>
                                  <w:spacing w:before="40" w:after="40"/>
                                  <w:rPr>
                                    <w:caps/>
                                    <w:color w:val="1F4E79" w:themeColor="accent5" w:themeShade="80"/>
                                    <w:sz w:val="28"/>
                                    <w:szCs w:val="28"/>
                                  </w:rPr>
                                </w:pPr>
                              </w:p>
                              <w:sdt>
                                <w:sdtPr>
                                  <w:rPr>
                                    <w:rFonts w:ascii="Arial Black" w:hAnsi="Arial Black"/>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02B7383" w14:textId="4226239D" w:rsidR="00EF126D" w:rsidRPr="005E0361" w:rsidRDefault="005C4F9A">
                                    <w:pPr>
                                      <w:pStyle w:val="NoSpacing"/>
                                      <w:spacing w:before="80" w:after="40"/>
                                      <w:rPr>
                                        <w:rFonts w:ascii="Arial Black" w:hAnsi="Arial Black"/>
                                        <w:caps/>
                                        <w:color w:val="5B9BD5" w:themeColor="accent5"/>
                                        <w:sz w:val="24"/>
                                        <w:szCs w:val="24"/>
                                      </w:rPr>
                                    </w:pPr>
                                    <w:r>
                                      <w:rPr>
                                        <w:rFonts w:ascii="Arial Black" w:hAnsi="Arial Black"/>
                                        <w:caps/>
                                        <w:color w:val="5B9BD5" w:themeColor="accent5"/>
                                        <w:sz w:val="24"/>
                                        <w:szCs w:val="24"/>
                                      </w:rPr>
                                      <w:t>AMAR gUREANU</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69268B8" id="_x0000_t202" coordsize="21600,21600" o:spt="202" path="m,l,21600r21600,l21600,xe">
                    <v:stroke joinstyle="miter"/>
                    <v:path gradientshapeok="t" o:connecttype="rect"/>
                  </v:shapetype>
                  <v:shape id="Text Box 32" o:spid="_x0000_s1026" type="#_x0000_t202" style="position:absolute;margin-left:11.95pt;margin-top:458.25pt;width:456.6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" filled="f" stroked="f" strokeweight=".5pt">
                    <v:textbox style="mso-fit-shape-to-text:t" inset="0,0,0,0">
                      <w:txbxContent>
                        <w:p w14:paraId="4279FD76" w14:textId="43BA46AB" w:rsidR="00EF126D" w:rsidRDefault="00000000">
                          <w:pPr>
                            <w:pStyle w:val="NoSpacing"/>
                            <w:spacing w:before="40" w:after="560" w:line="216" w:lineRule="auto"/>
                            <w:rPr>
                              <w:color w:val="4472C4" w:themeColor="accent1"/>
                              <w:sz w:val="72"/>
                              <w:szCs w:val="72"/>
                            </w:rPr>
                          </w:pPr>
                          <w:sdt>
                            <w:sdtPr>
                              <w:rPr>
                                <w:rFonts w:ascii="Arial Black" w:hAnsi="Arial Black"/>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F126D" w:rsidRPr="005E0361">
                                <w:rPr>
                                  <w:rFonts w:ascii="Arial Black" w:hAnsi="Arial Black"/>
                                  <w:color w:val="4472C4" w:themeColor="accent1"/>
                                  <w:sz w:val="72"/>
                                  <w:szCs w:val="72"/>
                                </w:rPr>
                                <w:t>Fostering Growth and Development in the Romanian Community of Swansea</w:t>
                              </w:r>
                            </w:sdtContent>
                          </w:sdt>
                        </w:p>
                        <w:p w14:paraId="5CFD657E" w14:textId="4A3925F3" w:rsidR="00EF126D" w:rsidRDefault="00EF126D">
                          <w:pPr>
                            <w:pStyle w:val="NoSpacing"/>
                            <w:spacing w:before="40" w:after="40"/>
                            <w:rPr>
                              <w:caps/>
                              <w:color w:val="1F4E79" w:themeColor="accent5" w:themeShade="80"/>
                              <w:sz w:val="28"/>
                              <w:szCs w:val="28"/>
                            </w:rPr>
                          </w:pPr>
                        </w:p>
                        <w:sdt>
                          <w:sdtPr>
                            <w:rPr>
                              <w:rFonts w:ascii="Arial Black" w:hAnsi="Arial Black"/>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02B7383" w14:textId="4226239D" w:rsidR="00EF126D" w:rsidRPr="005E0361" w:rsidRDefault="005C4F9A">
                              <w:pPr>
                                <w:pStyle w:val="NoSpacing"/>
                                <w:spacing w:before="80" w:after="40"/>
                                <w:rPr>
                                  <w:rFonts w:ascii="Arial Black" w:hAnsi="Arial Black"/>
                                  <w:caps/>
                                  <w:color w:val="5B9BD5" w:themeColor="accent5"/>
                                  <w:sz w:val="24"/>
                                  <w:szCs w:val="24"/>
                                </w:rPr>
                              </w:pPr>
                              <w:r>
                                <w:rPr>
                                  <w:rFonts w:ascii="Arial Black" w:hAnsi="Arial Black"/>
                                  <w:caps/>
                                  <w:color w:val="5B9BD5" w:themeColor="accent5"/>
                                  <w:sz w:val="24"/>
                                  <w:szCs w:val="24"/>
                                </w:rPr>
                                <w:t>AMAR gUREANU</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0A84E9B" wp14:editId="53DC2EB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8DCB16" w14:textId="0F319178" w:rsidR="00EF126D" w:rsidRDefault="00EF126D">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A84E9B"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p w14:paraId="428DCB16" w14:textId="0F319178" w:rsidR="00EF126D" w:rsidRDefault="00EF126D">
                          <w:pPr>
                            <w:pStyle w:val="NoSpacing"/>
                            <w:jc w:val="right"/>
                            <w:rPr>
                              <w:color w:val="FFFFFF" w:themeColor="background1"/>
                              <w:sz w:val="24"/>
                              <w:szCs w:val="24"/>
                            </w:rPr>
                          </w:pPr>
                        </w:p>
                      </w:txbxContent>
                    </v:textbox>
                    <w10:wrap anchorx="margin" anchory="page"/>
                  </v:rect>
                </w:pict>
              </mc:Fallback>
            </mc:AlternateContent>
          </w:r>
          <w:r>
            <w:rPr>
              <w:rFonts w:ascii="Arial" w:hAnsi="Arial" w:cs="Arial"/>
              <w:b/>
              <w:bCs/>
              <w:sz w:val="24"/>
              <w:szCs w:val="24"/>
            </w:rPr>
            <w:br w:type="page"/>
          </w:r>
        </w:p>
      </w:sdtContent>
    </w:sdt>
    <w:p w14:paraId="353EC8AB" w14:textId="1300E349" w:rsidR="00B5678C" w:rsidRPr="008078E2" w:rsidRDefault="00B5678C" w:rsidP="00B5678C">
      <w:pPr>
        <w:rPr>
          <w:rFonts w:ascii="Arial" w:hAnsi="Arial" w:cs="Arial"/>
          <w:b/>
          <w:bCs/>
          <w:sz w:val="24"/>
          <w:szCs w:val="24"/>
        </w:rPr>
      </w:pPr>
      <w:r w:rsidRPr="008078E2">
        <w:rPr>
          <w:rFonts w:ascii="Arial" w:hAnsi="Arial" w:cs="Arial"/>
          <w:b/>
          <w:bCs/>
          <w:sz w:val="24"/>
          <w:szCs w:val="24"/>
        </w:rPr>
        <w:lastRenderedPageBreak/>
        <w:t>Introduction</w:t>
      </w:r>
    </w:p>
    <w:p w14:paraId="3264F3E8" w14:textId="4FDACBD5" w:rsidR="003A2F4E" w:rsidRDefault="00B5678C" w:rsidP="008078E2">
      <w:pPr>
        <w:spacing w:line="360" w:lineRule="auto"/>
        <w:rPr>
          <w:rFonts w:ascii="Arial" w:hAnsi="Arial" w:cs="Arial"/>
          <w:sz w:val="24"/>
          <w:szCs w:val="24"/>
        </w:rPr>
      </w:pPr>
      <w:r w:rsidRPr="00B5678C">
        <w:rPr>
          <w:rFonts w:ascii="Arial" w:hAnsi="Arial" w:cs="Arial"/>
          <w:sz w:val="24"/>
          <w:szCs w:val="24"/>
        </w:rPr>
        <w:t>Communities are living, dynamic entities defined by their diversity and the interaction of diverse social, cultural, and economic forces. The Romanian community in Swansea shines out as a separate and thriving element within this rich web of cultures.</w:t>
      </w:r>
      <w:r w:rsidRPr="00B5678C">
        <w:t xml:space="preserve"> </w:t>
      </w:r>
      <w:r>
        <w:t xml:space="preserve">                                                                                                                                                                                 </w:t>
      </w:r>
      <w:r w:rsidRPr="00B5678C">
        <w:rPr>
          <w:rFonts w:ascii="Arial" w:hAnsi="Arial" w:cs="Arial"/>
          <w:sz w:val="24"/>
          <w:szCs w:val="24"/>
        </w:rPr>
        <w:t>Swansea's Romanian community is a microcosm of the complex and dynamic nature of today's ethnic societies. With people from varied backgrounds, this community exemplifies the richness of cultural interaction and adaptation. Swansea has become a unique platform for the Romanian population to develop while preserving strong ties to their origin as it has been home to an increasing number of Romanian immigrants.</w:t>
      </w:r>
      <w:r>
        <w:rPr>
          <w:rFonts w:ascii="Arial" w:hAnsi="Arial" w:cs="Arial"/>
          <w:sz w:val="24"/>
          <w:szCs w:val="24"/>
        </w:rPr>
        <w:t xml:space="preserve">                                                                                                                                                                          </w:t>
      </w:r>
      <w:r w:rsidRPr="00B5678C">
        <w:rPr>
          <w:rFonts w:ascii="Arial" w:hAnsi="Arial" w:cs="Arial"/>
          <w:sz w:val="24"/>
          <w:szCs w:val="24"/>
        </w:rPr>
        <w:t xml:space="preserve">This paper </w:t>
      </w:r>
      <w:r>
        <w:rPr>
          <w:rFonts w:ascii="Arial" w:hAnsi="Arial" w:cs="Arial"/>
          <w:sz w:val="24"/>
          <w:szCs w:val="24"/>
        </w:rPr>
        <w:t>explores</w:t>
      </w:r>
      <w:r w:rsidRPr="00B5678C">
        <w:rPr>
          <w:rFonts w:ascii="Arial" w:hAnsi="Arial" w:cs="Arial"/>
          <w:sz w:val="24"/>
          <w:szCs w:val="24"/>
        </w:rPr>
        <w:t xml:space="preserve"> the specific aspects of the Romanian community, diving into the numerous ways used to foster growth and development within this vibrant group. We discover the complicated tapestry of activities that determine the community's trajectory through an assessment of tactics including images, cultural engagement, societal integration, economic empowerment, political representation, and environmental conscience.</w:t>
      </w:r>
      <w:r w:rsidRPr="00B5678C">
        <w:t xml:space="preserve"> </w:t>
      </w:r>
      <w:r>
        <w:t xml:space="preserve">                                                                                                                               </w:t>
      </w:r>
      <w:r w:rsidRPr="00B5678C">
        <w:rPr>
          <w:rFonts w:ascii="Arial" w:hAnsi="Arial" w:cs="Arial"/>
          <w:sz w:val="24"/>
          <w:szCs w:val="24"/>
        </w:rPr>
        <w:t>Furthermore, this re</w:t>
      </w:r>
      <w:r>
        <w:rPr>
          <w:rFonts w:ascii="Arial" w:hAnsi="Arial" w:cs="Arial"/>
          <w:sz w:val="24"/>
          <w:szCs w:val="24"/>
        </w:rPr>
        <w:t>port</w:t>
      </w:r>
      <w:r w:rsidRPr="00B5678C">
        <w:rPr>
          <w:rFonts w:ascii="Arial" w:hAnsi="Arial" w:cs="Arial"/>
          <w:sz w:val="24"/>
          <w:szCs w:val="24"/>
        </w:rPr>
        <w:t xml:space="preserve"> examines essential principles underlying these techniques, such as the importance of positive identity, collective action, economic empowerment, and advocacy. In tackling the difficulties experienced along this developmental path, we recognise that each obstacle represents an opportunity for growth and learning.</w:t>
      </w:r>
      <w:r>
        <w:rPr>
          <w:rFonts w:ascii="Arial" w:hAnsi="Arial" w:cs="Arial"/>
          <w:sz w:val="24"/>
          <w:szCs w:val="24"/>
        </w:rPr>
        <w:t xml:space="preserve">                                                                                                                            </w:t>
      </w:r>
      <w:r w:rsidRPr="00B5678C">
        <w:rPr>
          <w:rFonts w:ascii="Arial" w:hAnsi="Arial" w:cs="Arial"/>
          <w:sz w:val="24"/>
          <w:szCs w:val="24"/>
        </w:rPr>
        <w:t>Finally, the purpose of this re</w:t>
      </w:r>
      <w:r>
        <w:rPr>
          <w:rFonts w:ascii="Arial" w:hAnsi="Arial" w:cs="Arial"/>
          <w:sz w:val="24"/>
          <w:szCs w:val="24"/>
        </w:rPr>
        <w:t>port</w:t>
      </w:r>
      <w:r w:rsidRPr="00B5678C">
        <w:rPr>
          <w:rFonts w:ascii="Arial" w:hAnsi="Arial" w:cs="Arial"/>
          <w:sz w:val="24"/>
          <w:szCs w:val="24"/>
        </w:rPr>
        <w:t xml:space="preserve"> is to </w:t>
      </w:r>
      <w:r>
        <w:rPr>
          <w:rFonts w:ascii="Arial" w:hAnsi="Arial" w:cs="Arial"/>
          <w:sz w:val="24"/>
          <w:szCs w:val="24"/>
        </w:rPr>
        <w:t>shed</w:t>
      </w:r>
      <w:r w:rsidRPr="00B5678C">
        <w:rPr>
          <w:rFonts w:ascii="Arial" w:hAnsi="Arial" w:cs="Arial"/>
          <w:sz w:val="24"/>
          <w:szCs w:val="24"/>
        </w:rPr>
        <w:t xml:space="preserve"> light on the resilience and potential of the Romanian community in Swansea, emphasising how varied communities can join together, adapt, and thrive in an ever-changing global world. We hope to add to the continuing conversation about supporting growth, development, and sustainability in multicultural communities by using a lens of understanding and empowerment.</w:t>
      </w:r>
    </w:p>
    <w:p w14:paraId="58B2C487" w14:textId="09E3F4D6" w:rsidR="00B5678C" w:rsidRPr="00EF126D" w:rsidRDefault="00B5678C" w:rsidP="008078E2">
      <w:pPr>
        <w:spacing w:line="360" w:lineRule="auto"/>
        <w:rPr>
          <w:rFonts w:ascii="Arial" w:hAnsi="Arial" w:cs="Arial"/>
          <w:b/>
          <w:bCs/>
          <w:sz w:val="24"/>
          <w:szCs w:val="24"/>
        </w:rPr>
      </w:pPr>
      <w:r w:rsidRPr="00EF126D">
        <w:rPr>
          <w:rFonts w:ascii="Arial" w:hAnsi="Arial" w:cs="Arial"/>
          <w:b/>
          <w:bCs/>
          <w:sz w:val="24"/>
          <w:szCs w:val="24"/>
        </w:rPr>
        <w:t>Community Overview: The Romanian Community in Swansea</w:t>
      </w:r>
    </w:p>
    <w:p w14:paraId="396DA9C2" w14:textId="01CEFD34" w:rsidR="00B5678C" w:rsidRDefault="00B5678C" w:rsidP="008078E2">
      <w:pPr>
        <w:spacing w:line="360" w:lineRule="auto"/>
        <w:rPr>
          <w:rFonts w:ascii="Arial" w:hAnsi="Arial" w:cs="Arial"/>
          <w:sz w:val="24"/>
          <w:szCs w:val="24"/>
        </w:rPr>
      </w:pPr>
      <w:r w:rsidRPr="00B5678C">
        <w:rPr>
          <w:rFonts w:ascii="Arial" w:hAnsi="Arial" w:cs="Arial"/>
          <w:sz w:val="24"/>
          <w:szCs w:val="24"/>
        </w:rPr>
        <w:t xml:space="preserve">Swansea's Romanian community is a vibrant and diverse population that has brought a vibrant depth to the city's social fabric. This community, </w:t>
      </w:r>
      <w:r>
        <w:rPr>
          <w:rFonts w:ascii="Arial" w:hAnsi="Arial" w:cs="Arial"/>
          <w:sz w:val="24"/>
          <w:szCs w:val="24"/>
        </w:rPr>
        <w:t xml:space="preserve">comprised of people who migrated from Romania and chose Swansea as their new home, exemplifies the intricate diversity </w:t>
      </w:r>
      <w:r w:rsidRPr="00B5678C">
        <w:rPr>
          <w:rFonts w:ascii="Arial" w:hAnsi="Arial" w:cs="Arial"/>
          <w:sz w:val="24"/>
          <w:szCs w:val="24"/>
        </w:rPr>
        <w:t xml:space="preserve">in immigrant communities </w:t>
      </w:r>
      <w:r>
        <w:rPr>
          <w:rFonts w:ascii="Arial" w:hAnsi="Arial" w:cs="Arial"/>
          <w:sz w:val="24"/>
          <w:szCs w:val="24"/>
        </w:rPr>
        <w:t>worldwide</w:t>
      </w:r>
      <w:r w:rsidRPr="00B5678C">
        <w:rPr>
          <w:rFonts w:ascii="Arial" w:hAnsi="Arial" w:cs="Arial"/>
          <w:sz w:val="24"/>
          <w:szCs w:val="24"/>
        </w:rPr>
        <w:t xml:space="preserve"> (Portes &amp; Rumbaut, 2006).</w:t>
      </w:r>
      <w:r>
        <w:rPr>
          <w:rFonts w:ascii="Arial" w:hAnsi="Arial" w:cs="Arial"/>
          <w:sz w:val="24"/>
          <w:szCs w:val="24"/>
        </w:rPr>
        <w:t xml:space="preserve">                                                                                                                                                   </w:t>
      </w:r>
      <w:r w:rsidRPr="00B5678C">
        <w:t xml:space="preserve"> </w:t>
      </w:r>
      <w:r w:rsidRPr="00B5678C">
        <w:rPr>
          <w:rFonts w:ascii="Arial" w:hAnsi="Arial" w:cs="Arial"/>
          <w:sz w:val="24"/>
          <w:szCs w:val="24"/>
        </w:rPr>
        <w:lastRenderedPageBreak/>
        <w:t>The amazing diversity of the Romanian community in Swansea is one of its distinguishing features. This variety includes ethnicity, age, social class, and cultural heritage, among other things. Families who have relocated in search of better opportunities, young professionals pursuing jobs, students pursuing education, and seniors who have selected Swansea for retirement may all be found in this neighbourhood. This rich diversity exemplifies the varied nature of the Romanian community, which brings together a wide range of life phases and experiences.</w:t>
      </w:r>
      <w:r w:rsidRPr="00B5678C">
        <w:t xml:space="preserve"> </w:t>
      </w:r>
      <w:r>
        <w:t xml:space="preserve">                                                       </w:t>
      </w:r>
      <w:r w:rsidRPr="00B5678C">
        <w:rPr>
          <w:rFonts w:ascii="Arial" w:hAnsi="Arial" w:cs="Arial"/>
          <w:sz w:val="24"/>
          <w:szCs w:val="24"/>
        </w:rPr>
        <w:t>The Romanian population in Swansea has grown significantly over the years, both in size and influence within the city. This expansion has had a significant impact on the cultural environment of Swansea, providing layers of complexity and diversity. As the community grew, it added to the cultural tapestry of the city, infusing it with Romanian traditions, values, and ideas.</w:t>
      </w:r>
      <w:r w:rsidR="00DE00E9" w:rsidRPr="00DE00E9">
        <w:t xml:space="preserve"> </w:t>
      </w:r>
      <w:r w:rsidR="00DE00E9">
        <w:t xml:space="preserve">                                                                                                                                    </w:t>
      </w:r>
      <w:r w:rsidR="00DE00E9" w:rsidRPr="00DE00E9">
        <w:rPr>
          <w:rFonts w:ascii="Arial" w:hAnsi="Arial" w:cs="Arial"/>
          <w:sz w:val="24"/>
          <w:szCs w:val="24"/>
        </w:rPr>
        <w:t xml:space="preserve">Despite the geographical distance between their nation of origin and Swansea, members of the Romanian community in Swansea have worked hard to maintain strong ties to their Romanian heritage. This dedication to </w:t>
      </w:r>
      <w:r w:rsidR="00DE00E9">
        <w:rPr>
          <w:rFonts w:ascii="Arial" w:hAnsi="Arial" w:cs="Arial"/>
          <w:sz w:val="24"/>
          <w:szCs w:val="24"/>
        </w:rPr>
        <w:t>preserving</w:t>
      </w:r>
      <w:r w:rsidR="00DE00E9" w:rsidRPr="00DE00E9">
        <w:rPr>
          <w:rFonts w:ascii="Arial" w:hAnsi="Arial" w:cs="Arial"/>
          <w:sz w:val="24"/>
          <w:szCs w:val="24"/>
        </w:rPr>
        <w:t xml:space="preserve"> their cultural heritage may be seen in many parts of their daily lives. The Romanian language, for example, remains a key means of communication within the community, acting as a critical link to their country (Karakasidou, 2005). This linguistic continuity enables community members to not only efficiently converse amongst themselves, but also to pass along their language to the younger generation, ensuring the preservation of their linguistic legacy.</w:t>
      </w:r>
      <w:r w:rsidR="00DE00E9" w:rsidRPr="00DE00E9">
        <w:t xml:space="preserve"> </w:t>
      </w:r>
      <w:r w:rsidR="00DE00E9">
        <w:t xml:space="preserve">                                                                                                                                                                                                                                                                                                                       </w:t>
      </w:r>
      <w:r w:rsidR="00DE00E9" w:rsidRPr="00DE00E9">
        <w:rPr>
          <w:rFonts w:ascii="Arial" w:hAnsi="Arial" w:cs="Arial"/>
          <w:sz w:val="24"/>
          <w:szCs w:val="24"/>
        </w:rPr>
        <w:t>Another important aspect that identifies the Romanian population in Swansea is its cultural traditions. Romanian cultural events, such as Orthodox Christian holidays, folk festivals, and traditional cuisine, are still celebrated by residents (Levitt &amp; Glick Schiller, 2004). These traditions not only provide chances for community members to gather together, establishing a sense of belonging and shared identity, but they also serve as a source of cultural pride.</w:t>
      </w:r>
      <w:r w:rsidR="00DE00E9" w:rsidRPr="00DE00E9">
        <w:t xml:space="preserve"> </w:t>
      </w:r>
      <w:r w:rsidR="00DE00E9">
        <w:t xml:space="preserve">                                                                                                                    </w:t>
      </w:r>
      <w:r w:rsidR="00DE00E9" w:rsidRPr="00DE00E9">
        <w:rPr>
          <w:rFonts w:ascii="Arial" w:hAnsi="Arial" w:cs="Arial"/>
          <w:sz w:val="24"/>
          <w:szCs w:val="24"/>
        </w:rPr>
        <w:t>Religion is also important in the community, with many residents belonging to the Orthodox Christian faith. Religious practises and meetings provide locations for communal bonding and support, as well as a sense of connection with their Romanian roots (Hann, 2003).</w:t>
      </w:r>
      <w:r w:rsidR="00DE00E9">
        <w:rPr>
          <w:rFonts w:ascii="Arial" w:hAnsi="Arial" w:cs="Arial"/>
          <w:sz w:val="24"/>
          <w:szCs w:val="24"/>
        </w:rPr>
        <w:t xml:space="preserve">                                                                                                              </w:t>
      </w:r>
      <w:r w:rsidR="00DE00E9" w:rsidRPr="00DE00E9">
        <w:rPr>
          <w:rFonts w:ascii="Arial" w:hAnsi="Arial" w:cs="Arial"/>
          <w:sz w:val="24"/>
          <w:szCs w:val="24"/>
        </w:rPr>
        <w:t xml:space="preserve">One of the most noticeable aspects of the Romanian community in Swansea is its members' strong sense of camaraderie and mutual assistance. This social coherence demonstrates immigrant groups' resilience and adaptation (Portes &amp; </w:t>
      </w:r>
      <w:r w:rsidR="00DE00E9" w:rsidRPr="00DE00E9">
        <w:rPr>
          <w:rFonts w:ascii="Arial" w:hAnsi="Arial" w:cs="Arial"/>
          <w:sz w:val="24"/>
          <w:szCs w:val="24"/>
        </w:rPr>
        <w:lastRenderedPageBreak/>
        <w:t>Rumbaut, 2001). Whether it is aiding newcomers in navigating the hurdles of establishing in a new nation or organising community activities and initiatives, the bonds within this group are strong, fostering a sense of belonging and solidarity.</w:t>
      </w:r>
      <w:r w:rsidR="00DE00E9" w:rsidRPr="00DE00E9">
        <w:t xml:space="preserve"> </w:t>
      </w:r>
      <w:r w:rsidR="00DE00E9" w:rsidRPr="00DE00E9">
        <w:rPr>
          <w:rFonts w:ascii="Arial" w:hAnsi="Arial" w:cs="Arial"/>
          <w:sz w:val="24"/>
          <w:szCs w:val="24"/>
        </w:rPr>
        <w:t>Swansea's Romanian population is a complex group that has expanded greatly over the years, contributing to the city's cultural richness and vibrancy. The devotion of the community to preserve its language, cultural traditions, religious practises, and a strong sense of solidarity among its members serve as important pillars that define its identity and resilience in a new and changing environment.</w:t>
      </w:r>
    </w:p>
    <w:p w14:paraId="363D1FD5" w14:textId="172678D1" w:rsidR="00DE00E9" w:rsidRPr="00EF126D" w:rsidRDefault="00DE00E9" w:rsidP="008078E2">
      <w:pPr>
        <w:spacing w:line="360" w:lineRule="auto"/>
        <w:rPr>
          <w:rFonts w:ascii="Arial" w:hAnsi="Arial" w:cs="Arial"/>
          <w:b/>
          <w:bCs/>
          <w:sz w:val="24"/>
          <w:szCs w:val="24"/>
        </w:rPr>
      </w:pPr>
      <w:r w:rsidRPr="00EF126D">
        <w:rPr>
          <w:rFonts w:ascii="Arial" w:hAnsi="Arial" w:cs="Arial"/>
          <w:b/>
          <w:bCs/>
          <w:sz w:val="24"/>
          <w:szCs w:val="24"/>
        </w:rPr>
        <w:t>Key Characteristics of the Romanian Community in Swansea</w:t>
      </w:r>
    </w:p>
    <w:p w14:paraId="1E84AB84" w14:textId="0B6472D7" w:rsidR="00DE00E9" w:rsidRDefault="00DE00E9" w:rsidP="008078E2">
      <w:pPr>
        <w:spacing w:line="360" w:lineRule="auto"/>
        <w:rPr>
          <w:rFonts w:ascii="Arial" w:hAnsi="Arial" w:cs="Arial"/>
          <w:sz w:val="24"/>
          <w:szCs w:val="24"/>
        </w:rPr>
      </w:pPr>
      <w:r w:rsidRPr="00DE00E9">
        <w:rPr>
          <w:rFonts w:ascii="Arial" w:hAnsi="Arial" w:cs="Arial"/>
          <w:sz w:val="24"/>
          <w:szCs w:val="24"/>
        </w:rPr>
        <w:t>The varied nature of the Romanian community in Swansea is defined by several important qualities that make it a vibrant and dynamic group within the city's diversified cultural scene.</w:t>
      </w:r>
    </w:p>
    <w:p w14:paraId="5A25AF22" w14:textId="77777777" w:rsidR="00DE00E9" w:rsidRDefault="00DE00E9" w:rsidP="008078E2">
      <w:pPr>
        <w:pStyle w:val="ListParagraph"/>
        <w:numPr>
          <w:ilvl w:val="0"/>
          <w:numId w:val="1"/>
        </w:numPr>
        <w:spacing w:line="360" w:lineRule="auto"/>
        <w:rPr>
          <w:rFonts w:ascii="Arial" w:hAnsi="Arial" w:cs="Arial"/>
          <w:sz w:val="24"/>
          <w:szCs w:val="24"/>
        </w:rPr>
      </w:pPr>
      <w:r w:rsidRPr="00EF126D">
        <w:rPr>
          <w:rFonts w:ascii="Arial" w:hAnsi="Arial" w:cs="Arial"/>
          <w:b/>
          <w:bCs/>
          <w:sz w:val="24"/>
          <w:szCs w:val="24"/>
        </w:rPr>
        <w:t>Diversity:</w:t>
      </w:r>
      <w:r w:rsidRPr="00DE00E9">
        <w:rPr>
          <w:rFonts w:ascii="Arial" w:hAnsi="Arial" w:cs="Arial"/>
          <w:sz w:val="24"/>
          <w:szCs w:val="24"/>
        </w:rPr>
        <w:t xml:space="preserve"> The Romanian community in Swansea exhibits actual diversity. It is a microcosm of Romania itself, having members from all throughout the country. Each area offers its own dialects, traditions, and cultural practises to the community, adding to the rich tapestry of Romanian culture represented. This diversity reflects Romania's great cultural past as well as the richness of its historical, geographic, and linguistic variances (Hall, 1993). The coexistence of these varied regional identities inside the community not only fosters bonds among members but also provides opportunities for cultural exchange and learning.</w:t>
      </w:r>
      <w:r w:rsidRPr="00DE00E9">
        <w:t xml:space="preserve"> </w:t>
      </w:r>
      <w:r w:rsidRPr="00DE00E9">
        <w:rPr>
          <w:rFonts w:ascii="Arial" w:hAnsi="Arial" w:cs="Arial"/>
          <w:sz w:val="24"/>
          <w:szCs w:val="24"/>
        </w:rPr>
        <w:t xml:space="preserve"> </w:t>
      </w:r>
    </w:p>
    <w:p w14:paraId="4895F9F3" w14:textId="77777777" w:rsidR="00944452" w:rsidRDefault="00DE00E9" w:rsidP="008078E2">
      <w:pPr>
        <w:pStyle w:val="ListParagraph"/>
        <w:numPr>
          <w:ilvl w:val="0"/>
          <w:numId w:val="1"/>
        </w:numPr>
        <w:spacing w:line="360" w:lineRule="auto"/>
        <w:rPr>
          <w:rFonts w:ascii="Arial" w:hAnsi="Arial" w:cs="Arial"/>
          <w:sz w:val="24"/>
          <w:szCs w:val="24"/>
        </w:rPr>
      </w:pPr>
      <w:r w:rsidRPr="00EF126D">
        <w:rPr>
          <w:rFonts w:ascii="Arial" w:hAnsi="Arial" w:cs="Arial"/>
          <w:b/>
          <w:bCs/>
          <w:sz w:val="24"/>
          <w:szCs w:val="24"/>
        </w:rPr>
        <w:t>Language</w:t>
      </w:r>
      <w:r w:rsidRPr="00DE00E9">
        <w:rPr>
          <w:rFonts w:ascii="Arial" w:hAnsi="Arial" w:cs="Arial"/>
          <w:sz w:val="24"/>
          <w:szCs w:val="24"/>
        </w:rPr>
        <w:t xml:space="preserve">: Language acts as a critical link between </w:t>
      </w:r>
      <w:r>
        <w:rPr>
          <w:rFonts w:ascii="Arial" w:hAnsi="Arial" w:cs="Arial"/>
          <w:sz w:val="24"/>
          <w:szCs w:val="24"/>
        </w:rPr>
        <w:t xml:space="preserve">the </w:t>
      </w:r>
      <w:r w:rsidRPr="00DE00E9">
        <w:rPr>
          <w:rFonts w:ascii="Arial" w:hAnsi="Arial" w:cs="Arial"/>
          <w:sz w:val="24"/>
          <w:szCs w:val="24"/>
        </w:rPr>
        <w:t>people of Swansea's Romanian population and their motherland. The primary language used among the community is Romanian, which serves as a linguistic anchor that connects them to their cultural heritage (Karakasidou, 2005). While English proficiency varies by age and length of residency in Swansea, many community members preserve their Romanian language abilities (Fishman, 1991). This language continuity serves not only as a method of successful communication within the community but also as a means of preserving Romania's linguistic history.</w:t>
      </w:r>
      <w:r w:rsidR="00944452" w:rsidRPr="00944452">
        <w:t xml:space="preserve"> </w:t>
      </w:r>
    </w:p>
    <w:p w14:paraId="638AC045" w14:textId="77777777" w:rsidR="00944452" w:rsidRPr="00944452" w:rsidRDefault="00944452" w:rsidP="008078E2">
      <w:pPr>
        <w:pStyle w:val="ListParagraph"/>
        <w:numPr>
          <w:ilvl w:val="0"/>
          <w:numId w:val="1"/>
        </w:numPr>
        <w:spacing w:line="360" w:lineRule="auto"/>
        <w:rPr>
          <w:rFonts w:ascii="Arial" w:hAnsi="Arial" w:cs="Arial"/>
          <w:sz w:val="24"/>
          <w:szCs w:val="24"/>
        </w:rPr>
      </w:pPr>
      <w:r w:rsidRPr="00EF126D">
        <w:rPr>
          <w:rFonts w:ascii="Arial" w:hAnsi="Arial" w:cs="Arial"/>
          <w:b/>
          <w:bCs/>
          <w:sz w:val="24"/>
          <w:szCs w:val="24"/>
        </w:rPr>
        <w:t>Cultural Traditions</w:t>
      </w:r>
      <w:r w:rsidRPr="00944452">
        <w:rPr>
          <w:rFonts w:ascii="Arial" w:hAnsi="Arial" w:cs="Arial"/>
          <w:sz w:val="24"/>
          <w:szCs w:val="24"/>
        </w:rPr>
        <w:t xml:space="preserve">: Cultural traditions are vital to the Swansea Romanian community. Members eagerly celebrate Romanian cultural events and </w:t>
      </w:r>
      <w:r w:rsidRPr="00944452">
        <w:rPr>
          <w:rFonts w:ascii="Arial" w:hAnsi="Arial" w:cs="Arial"/>
          <w:sz w:val="24"/>
          <w:szCs w:val="24"/>
        </w:rPr>
        <w:lastRenderedPageBreak/>
        <w:t xml:space="preserve">traditions, carrying on their homeland's legacy. These events include Orthodox Christian holidays, which are culturally and religiously significant (Dumitriu, 2018). Folk festivals displaying traditional Romanian music, dancing, and </w:t>
      </w:r>
      <w:r>
        <w:rPr>
          <w:rFonts w:ascii="Arial" w:hAnsi="Arial" w:cs="Arial"/>
          <w:sz w:val="24"/>
          <w:szCs w:val="24"/>
        </w:rPr>
        <w:t>costumes</w:t>
      </w:r>
      <w:r w:rsidRPr="00944452">
        <w:rPr>
          <w:rFonts w:ascii="Arial" w:hAnsi="Arial" w:cs="Arial"/>
          <w:sz w:val="24"/>
          <w:szCs w:val="24"/>
        </w:rPr>
        <w:t xml:space="preserve"> are also treasured occasions that allow the community to express and share its cultural pride (Hann, 2003). Traditional Romanian cuisine, recognised for its diverse and savoury meals, binds individuals of the community to their heritage (Heberer, 2006). These cultural traditions are not only a source of joy and celebration, but they also serve as a means of preserving and passing down cultural history to future generations.</w:t>
      </w:r>
      <w:r w:rsidRPr="00944452">
        <w:t xml:space="preserve"> </w:t>
      </w:r>
    </w:p>
    <w:p w14:paraId="7ED54214" w14:textId="77777777" w:rsidR="00944452" w:rsidRPr="00944452" w:rsidRDefault="00944452" w:rsidP="008078E2">
      <w:pPr>
        <w:pStyle w:val="ListParagraph"/>
        <w:numPr>
          <w:ilvl w:val="0"/>
          <w:numId w:val="1"/>
        </w:numPr>
        <w:spacing w:line="360" w:lineRule="auto"/>
        <w:rPr>
          <w:rFonts w:ascii="Arial" w:hAnsi="Arial" w:cs="Arial"/>
          <w:sz w:val="24"/>
          <w:szCs w:val="24"/>
        </w:rPr>
      </w:pPr>
      <w:r w:rsidRPr="00EF126D">
        <w:rPr>
          <w:rFonts w:ascii="Arial" w:hAnsi="Arial" w:cs="Arial"/>
          <w:b/>
          <w:bCs/>
          <w:sz w:val="24"/>
          <w:szCs w:val="24"/>
        </w:rPr>
        <w:t>Socioeconomic Diversity:</w:t>
      </w:r>
      <w:r w:rsidRPr="00944452">
        <w:rPr>
          <w:rFonts w:ascii="Arial" w:hAnsi="Arial" w:cs="Arial"/>
          <w:sz w:val="24"/>
          <w:szCs w:val="24"/>
        </w:rPr>
        <w:t xml:space="preserve"> The Romanian community in Swansea is diverse in terms of socioeconomic status. Students pursuing an education, skilled professionals contributing to the local workforce, and entrepreneurs creating enterprises in the city are all part of it. This socioeconomic diversity reflects that of many immigrant groups (Portes &amp; Rumbaut, 2006). While some members arrive with specialised professional skills and certifications, others engage </w:t>
      </w:r>
      <w:r>
        <w:rPr>
          <w:rFonts w:ascii="Arial" w:hAnsi="Arial" w:cs="Arial"/>
          <w:sz w:val="24"/>
          <w:szCs w:val="24"/>
        </w:rPr>
        <w:t>in</w:t>
      </w:r>
      <w:r w:rsidRPr="00944452">
        <w:rPr>
          <w:rFonts w:ascii="Arial" w:hAnsi="Arial" w:cs="Arial"/>
          <w:sz w:val="24"/>
          <w:szCs w:val="24"/>
        </w:rPr>
        <w:t xml:space="preserve"> educational trips in order to improve their prospects and integrate into the host community (Borjas, 2014). This diversity strengthens the community's resilience and flexibility, allowing members to handle the challenges of a new environment.</w:t>
      </w:r>
    </w:p>
    <w:p w14:paraId="4BB1BA12" w14:textId="40545888" w:rsidR="00DE00E9" w:rsidRDefault="00944452" w:rsidP="008078E2">
      <w:pPr>
        <w:pStyle w:val="ListParagraph"/>
        <w:numPr>
          <w:ilvl w:val="0"/>
          <w:numId w:val="1"/>
        </w:numPr>
        <w:spacing w:line="360" w:lineRule="auto"/>
        <w:rPr>
          <w:rFonts w:ascii="Arial" w:hAnsi="Arial" w:cs="Arial"/>
          <w:sz w:val="24"/>
          <w:szCs w:val="24"/>
        </w:rPr>
      </w:pPr>
      <w:r w:rsidRPr="00EF126D">
        <w:rPr>
          <w:rFonts w:ascii="Arial" w:hAnsi="Arial" w:cs="Arial"/>
          <w:b/>
          <w:bCs/>
          <w:sz w:val="24"/>
          <w:szCs w:val="24"/>
        </w:rPr>
        <w:t>Solidarity</w:t>
      </w:r>
      <w:r w:rsidRPr="00944452">
        <w:rPr>
          <w:rFonts w:ascii="Arial" w:hAnsi="Arial" w:cs="Arial"/>
          <w:sz w:val="24"/>
          <w:szCs w:val="24"/>
        </w:rPr>
        <w:t>: The Romanian community in Swansea is built on solidarity. Members frequently provide support to one another, especially when faced with the obstacles of living in a foreign place. This solidarity promotes among community members a strong sense of togetherness and belonging (Berry, 1997). Whether it's assisting newcomers to Swansea, guiding them to necessary services, or organising community events and initiatives, the community's relationships are strong. This sense of solidarity benefits not only individual members but also the community as a whole (Portes &amp; Rumbaut, 2001).</w:t>
      </w:r>
    </w:p>
    <w:p w14:paraId="5F1DE304" w14:textId="159DAB5B" w:rsidR="00484E0F" w:rsidRPr="0075091E" w:rsidRDefault="00484E0F" w:rsidP="008078E2">
      <w:pPr>
        <w:spacing w:line="360" w:lineRule="auto"/>
        <w:rPr>
          <w:rFonts w:ascii="Arial" w:hAnsi="Arial" w:cs="Arial"/>
          <w:b/>
          <w:bCs/>
          <w:sz w:val="24"/>
          <w:szCs w:val="24"/>
        </w:rPr>
      </w:pPr>
      <w:r w:rsidRPr="0075091E">
        <w:rPr>
          <w:rFonts w:ascii="Arial" w:hAnsi="Arial" w:cs="Arial"/>
          <w:b/>
          <w:bCs/>
          <w:sz w:val="24"/>
          <w:szCs w:val="24"/>
        </w:rPr>
        <w:t>Approaches to Fostering Growth and Development</w:t>
      </w:r>
    </w:p>
    <w:p w14:paraId="47ECAC53" w14:textId="73AEB655" w:rsidR="00484E0F" w:rsidRPr="0075091E" w:rsidRDefault="00484E0F" w:rsidP="008078E2">
      <w:pPr>
        <w:spacing w:line="360" w:lineRule="auto"/>
        <w:rPr>
          <w:rFonts w:ascii="Arial" w:hAnsi="Arial" w:cs="Arial"/>
          <w:b/>
          <w:bCs/>
          <w:sz w:val="24"/>
          <w:szCs w:val="24"/>
        </w:rPr>
      </w:pPr>
      <w:r w:rsidRPr="0075091E">
        <w:rPr>
          <w:rFonts w:ascii="Arial" w:hAnsi="Arial" w:cs="Arial"/>
          <w:b/>
          <w:bCs/>
          <w:sz w:val="24"/>
          <w:szCs w:val="24"/>
        </w:rPr>
        <w:t>Cultural Engagement</w:t>
      </w:r>
    </w:p>
    <w:p w14:paraId="1C064165" w14:textId="77777777" w:rsidR="00E96F17" w:rsidRPr="00E96F17" w:rsidRDefault="00E96F17" w:rsidP="008078E2">
      <w:pPr>
        <w:spacing w:line="360" w:lineRule="auto"/>
        <w:rPr>
          <w:rFonts w:ascii="Arial" w:hAnsi="Arial" w:cs="Arial"/>
          <w:sz w:val="24"/>
          <w:szCs w:val="24"/>
        </w:rPr>
      </w:pPr>
      <w:r w:rsidRPr="00E96F17">
        <w:rPr>
          <w:rFonts w:ascii="Arial" w:hAnsi="Arial" w:cs="Arial"/>
          <w:sz w:val="24"/>
          <w:szCs w:val="24"/>
        </w:rPr>
        <w:t xml:space="preserve">Cultural engagement is a cornerstone of community development in Swansea's Romanian population. This strategy aims to preserve Romanian cultural traditions </w:t>
      </w:r>
      <w:r w:rsidRPr="00E96F17">
        <w:rPr>
          <w:rFonts w:ascii="Arial" w:hAnsi="Arial" w:cs="Arial"/>
          <w:sz w:val="24"/>
          <w:szCs w:val="24"/>
        </w:rPr>
        <w:lastRenderedPageBreak/>
        <w:t>while also actively interacting with the wider Swansea community to share and exchange cultural experiences.</w:t>
      </w:r>
    </w:p>
    <w:p w14:paraId="71FEAAA3" w14:textId="67C0B8F9" w:rsidR="00E96F17" w:rsidRPr="0075091E" w:rsidRDefault="00E96F17" w:rsidP="008078E2">
      <w:pPr>
        <w:spacing w:line="360" w:lineRule="auto"/>
        <w:rPr>
          <w:rFonts w:ascii="Arial" w:hAnsi="Arial" w:cs="Arial"/>
          <w:b/>
          <w:bCs/>
          <w:sz w:val="24"/>
          <w:szCs w:val="24"/>
        </w:rPr>
      </w:pPr>
      <w:r w:rsidRPr="0075091E">
        <w:rPr>
          <w:rFonts w:ascii="Arial" w:hAnsi="Arial" w:cs="Arial"/>
          <w:b/>
          <w:bCs/>
          <w:sz w:val="24"/>
          <w:szCs w:val="24"/>
        </w:rPr>
        <w:t>Key Concepts</w:t>
      </w:r>
    </w:p>
    <w:p w14:paraId="659D6615" w14:textId="73702077" w:rsidR="00484E0F" w:rsidRPr="00E96F17" w:rsidRDefault="00E96F17" w:rsidP="008078E2">
      <w:pPr>
        <w:pStyle w:val="ListParagraph"/>
        <w:numPr>
          <w:ilvl w:val="0"/>
          <w:numId w:val="5"/>
        </w:numPr>
        <w:spacing w:line="360" w:lineRule="auto"/>
        <w:rPr>
          <w:rFonts w:ascii="Arial" w:hAnsi="Arial" w:cs="Arial"/>
          <w:sz w:val="24"/>
          <w:szCs w:val="24"/>
        </w:rPr>
      </w:pPr>
      <w:r w:rsidRPr="00E96F17">
        <w:rPr>
          <w:rFonts w:ascii="Arial" w:hAnsi="Arial" w:cs="Arial"/>
          <w:sz w:val="24"/>
          <w:szCs w:val="24"/>
        </w:rPr>
        <w:t>Cultural Preservation: The need to preserve a strong connection to Romanian culture is emphasised by cultural involvement. Cultural traditions must be preserved not only to maintain a sense of identity and belonging within the society but also to pass on cultural heritage to future generations (Kagitcibasi, 2007). Community members guarantee that their cultural identity remains a dynamic part of their lives by keeping customs alive.</w:t>
      </w:r>
    </w:p>
    <w:p w14:paraId="60270492" w14:textId="667910DA" w:rsidR="00E96F17" w:rsidRPr="00E96F17" w:rsidRDefault="00E96F17" w:rsidP="008078E2">
      <w:pPr>
        <w:pStyle w:val="ListParagraph"/>
        <w:numPr>
          <w:ilvl w:val="0"/>
          <w:numId w:val="5"/>
        </w:numPr>
        <w:spacing w:line="360" w:lineRule="auto"/>
        <w:rPr>
          <w:rFonts w:ascii="Arial" w:hAnsi="Arial" w:cs="Arial"/>
          <w:sz w:val="24"/>
          <w:szCs w:val="24"/>
        </w:rPr>
      </w:pPr>
      <w:r w:rsidRPr="00E96F17">
        <w:rPr>
          <w:rFonts w:ascii="Arial" w:hAnsi="Arial" w:cs="Arial"/>
          <w:sz w:val="24"/>
          <w:szCs w:val="24"/>
        </w:rPr>
        <w:t>Cultural Exchange: An essential component of cultural involvement is interacting with Swansea's various cultural communities. This practice enhances the experiences of the Romanian community and promotes understanding between parties (Berry, 2005). Community members learn more about Swansea's unique cultural fabric in addition to sharing their own customs through cultural exchange. Intercultural communication fosters social cohesiveness and fortifies links between various communities.</w:t>
      </w:r>
    </w:p>
    <w:p w14:paraId="51984C17" w14:textId="0AE07C48" w:rsidR="00E96F17" w:rsidRDefault="00E96F17" w:rsidP="008078E2">
      <w:pPr>
        <w:spacing w:line="360" w:lineRule="auto"/>
        <w:rPr>
          <w:rFonts w:ascii="Arial" w:hAnsi="Arial" w:cs="Arial"/>
          <w:sz w:val="24"/>
          <w:szCs w:val="24"/>
        </w:rPr>
      </w:pPr>
      <w:r>
        <w:rPr>
          <w:rFonts w:ascii="Arial" w:hAnsi="Arial" w:cs="Arial"/>
          <w:sz w:val="24"/>
          <w:szCs w:val="24"/>
        </w:rPr>
        <w:t>Challenges</w:t>
      </w:r>
    </w:p>
    <w:p w14:paraId="02B18641" w14:textId="6AF51327" w:rsidR="00E96F17" w:rsidRPr="00E96F17" w:rsidRDefault="00E96F17" w:rsidP="008078E2">
      <w:pPr>
        <w:pStyle w:val="ListParagraph"/>
        <w:numPr>
          <w:ilvl w:val="0"/>
          <w:numId w:val="4"/>
        </w:numPr>
        <w:spacing w:line="360" w:lineRule="auto"/>
        <w:rPr>
          <w:rFonts w:ascii="Arial" w:hAnsi="Arial" w:cs="Arial"/>
          <w:sz w:val="24"/>
          <w:szCs w:val="24"/>
        </w:rPr>
      </w:pPr>
      <w:r w:rsidRPr="00E96F17">
        <w:rPr>
          <w:rFonts w:ascii="Arial" w:hAnsi="Arial" w:cs="Arial"/>
          <w:sz w:val="24"/>
          <w:szCs w:val="24"/>
        </w:rPr>
        <w:t>Acculturation Stress: Maintaining one's cultural identity while assimilating into the host culture presents a big difficulty for those engaging in cross-cultural exchange. Acculturation stress is a condition in which people struggle to balance keeping their cultural roots and adjusting to their new surroundings (Berry, 2006). This fragile equilibrium can cause this tension. To effectively assist community members in navigating this obstacle, support methods must be made available.</w:t>
      </w:r>
    </w:p>
    <w:p w14:paraId="52347FBE" w14:textId="37A2C792" w:rsidR="00E96F17" w:rsidRDefault="00E96F17" w:rsidP="008078E2">
      <w:pPr>
        <w:pStyle w:val="ListParagraph"/>
        <w:numPr>
          <w:ilvl w:val="0"/>
          <w:numId w:val="4"/>
        </w:numPr>
        <w:spacing w:line="360" w:lineRule="auto"/>
        <w:rPr>
          <w:rFonts w:ascii="Arial" w:hAnsi="Arial" w:cs="Arial"/>
          <w:sz w:val="24"/>
          <w:szCs w:val="24"/>
        </w:rPr>
      </w:pPr>
      <w:r w:rsidRPr="00E96F17">
        <w:rPr>
          <w:rFonts w:ascii="Arial" w:hAnsi="Arial" w:cs="Arial"/>
          <w:sz w:val="24"/>
          <w:szCs w:val="24"/>
        </w:rPr>
        <w:t>Cultural Sensitivity: To prevent miscommunications and promote constructive relationships, it is essential to make sure that cultural engagement initiatives are courteous and sensitive to cultural differences (Bhawuk &amp; Brislin, 1992). Cultural sensitivity is required in all interactions, both within the group and with the larger Swansea community. To create a welcoming and peaceful environment for everyone, it is essential to be aware of cultural quirks, customs, and preferences.</w:t>
      </w:r>
    </w:p>
    <w:p w14:paraId="09408EB1" w14:textId="77777777" w:rsidR="00E96F17" w:rsidRPr="0075091E" w:rsidRDefault="00E96F17" w:rsidP="008078E2">
      <w:pPr>
        <w:spacing w:line="360" w:lineRule="auto"/>
        <w:rPr>
          <w:rFonts w:ascii="Arial" w:hAnsi="Arial" w:cs="Arial"/>
          <w:b/>
          <w:bCs/>
          <w:sz w:val="24"/>
          <w:szCs w:val="24"/>
        </w:rPr>
      </w:pPr>
      <w:r w:rsidRPr="0075091E">
        <w:rPr>
          <w:rFonts w:ascii="Arial" w:hAnsi="Arial" w:cs="Arial"/>
          <w:b/>
          <w:bCs/>
          <w:sz w:val="24"/>
          <w:szCs w:val="24"/>
        </w:rPr>
        <w:lastRenderedPageBreak/>
        <w:t>Societal Impact:</w:t>
      </w:r>
    </w:p>
    <w:p w14:paraId="2A996921" w14:textId="69C65334" w:rsidR="00E96F17" w:rsidRPr="00E96F17" w:rsidRDefault="00E96F17" w:rsidP="008078E2">
      <w:pPr>
        <w:spacing w:line="360" w:lineRule="auto"/>
        <w:rPr>
          <w:rFonts w:ascii="Arial" w:hAnsi="Arial" w:cs="Arial"/>
          <w:sz w:val="24"/>
          <w:szCs w:val="24"/>
        </w:rPr>
      </w:pPr>
      <w:r w:rsidRPr="00E96F17">
        <w:rPr>
          <w:rFonts w:ascii="Arial" w:hAnsi="Arial" w:cs="Arial"/>
          <w:sz w:val="24"/>
          <w:szCs w:val="24"/>
        </w:rPr>
        <w:t>Positive societal effect is a top priority for Swansea's Romanian community. With this strategy, community members volunteer, take part in local projects and enhance the welfare of the larger community.</w:t>
      </w:r>
    </w:p>
    <w:p w14:paraId="0D027766" w14:textId="1E24FE4B" w:rsidR="00E77953" w:rsidRPr="0075091E" w:rsidRDefault="00E77953" w:rsidP="008078E2">
      <w:pPr>
        <w:spacing w:line="360" w:lineRule="auto"/>
        <w:rPr>
          <w:rFonts w:ascii="Arial" w:hAnsi="Arial" w:cs="Arial"/>
          <w:b/>
          <w:bCs/>
          <w:sz w:val="24"/>
          <w:szCs w:val="24"/>
        </w:rPr>
      </w:pPr>
      <w:r w:rsidRPr="0075091E">
        <w:rPr>
          <w:rFonts w:ascii="Arial" w:hAnsi="Arial" w:cs="Arial"/>
          <w:b/>
          <w:bCs/>
          <w:sz w:val="24"/>
          <w:szCs w:val="24"/>
        </w:rPr>
        <w:t>Key Concepts</w:t>
      </w:r>
    </w:p>
    <w:p w14:paraId="2B05D134" w14:textId="77777777" w:rsidR="00E77953" w:rsidRDefault="00E96F17" w:rsidP="008078E2">
      <w:pPr>
        <w:pStyle w:val="ListParagraph"/>
        <w:numPr>
          <w:ilvl w:val="0"/>
          <w:numId w:val="6"/>
        </w:numPr>
        <w:spacing w:line="360" w:lineRule="auto"/>
      </w:pPr>
      <w:r w:rsidRPr="00E77953">
        <w:rPr>
          <w:rFonts w:ascii="Arial" w:hAnsi="Arial" w:cs="Arial"/>
          <w:sz w:val="24"/>
          <w:szCs w:val="24"/>
        </w:rPr>
        <w:t xml:space="preserve">Collective Action: This is one of the basic ideas that </w:t>
      </w:r>
      <w:r w:rsidR="00E77953" w:rsidRPr="00E77953">
        <w:rPr>
          <w:rFonts w:ascii="Arial" w:hAnsi="Arial" w:cs="Arial"/>
          <w:sz w:val="24"/>
          <w:szCs w:val="24"/>
        </w:rPr>
        <w:t>underpin</w:t>
      </w:r>
      <w:r w:rsidRPr="00E77953">
        <w:rPr>
          <w:rFonts w:ascii="Arial" w:hAnsi="Arial" w:cs="Arial"/>
          <w:sz w:val="24"/>
          <w:szCs w:val="24"/>
        </w:rPr>
        <w:t xml:space="preserve"> the influence on society. Positive societal change can be sparked by community members uniting around shared causes (Olson, 1965). They can address problems and challenges within the Romanian community as well as the larger Swansea community thanks to their combined efforts, which also increase their influence.</w:t>
      </w:r>
      <w:r w:rsidR="00E77953" w:rsidRPr="00E77953">
        <w:t xml:space="preserve"> </w:t>
      </w:r>
    </w:p>
    <w:p w14:paraId="0D7DD0B0" w14:textId="675E62EB" w:rsidR="00E77953" w:rsidRPr="00E77953" w:rsidRDefault="00E77953" w:rsidP="008078E2">
      <w:pPr>
        <w:pStyle w:val="ListParagraph"/>
        <w:numPr>
          <w:ilvl w:val="0"/>
          <w:numId w:val="6"/>
        </w:numPr>
        <w:spacing w:line="360" w:lineRule="auto"/>
        <w:rPr>
          <w:rFonts w:ascii="Arial" w:hAnsi="Arial" w:cs="Arial"/>
          <w:sz w:val="24"/>
          <w:szCs w:val="24"/>
        </w:rPr>
      </w:pPr>
      <w:r w:rsidRPr="00E77953">
        <w:rPr>
          <w:rFonts w:ascii="Arial" w:hAnsi="Arial" w:cs="Arial"/>
          <w:sz w:val="24"/>
          <w:szCs w:val="24"/>
        </w:rPr>
        <w:t>Community engagement: One of the most important components of societal influence is community participation. In addition to improving the neighbourhood, active involvement in local activities and initiatives improves relationships within the community. It encourages a collaborative spirit and a sense of active citizenship (Pretty &amp; Ward, 2001). In order to foster social cohesion, this participation goes beyond relationships inside one's local community and includes the larger Swansea community.</w:t>
      </w:r>
    </w:p>
    <w:p w14:paraId="4631C9E9" w14:textId="24243257" w:rsidR="00E96F17" w:rsidRDefault="00E77953" w:rsidP="008078E2">
      <w:pPr>
        <w:spacing w:line="360" w:lineRule="auto"/>
        <w:rPr>
          <w:rFonts w:ascii="Arial" w:hAnsi="Arial" w:cs="Arial"/>
          <w:sz w:val="24"/>
          <w:szCs w:val="24"/>
        </w:rPr>
      </w:pPr>
      <w:r w:rsidRPr="008078E2">
        <w:rPr>
          <w:rFonts w:ascii="Arial" w:hAnsi="Arial" w:cs="Arial"/>
          <w:b/>
          <w:bCs/>
          <w:sz w:val="24"/>
          <w:szCs w:val="24"/>
        </w:rPr>
        <w:t>Challenges</w:t>
      </w:r>
      <w:r w:rsidRPr="00E77953">
        <w:rPr>
          <w:rFonts w:ascii="Arial" w:hAnsi="Arial" w:cs="Arial"/>
          <w:sz w:val="24"/>
          <w:szCs w:val="24"/>
        </w:rPr>
        <w:t>:</w:t>
      </w:r>
    </w:p>
    <w:p w14:paraId="1FFAE294" w14:textId="77777777" w:rsidR="00E77953" w:rsidRPr="0075091E" w:rsidRDefault="00E77953" w:rsidP="008078E2">
      <w:pPr>
        <w:pStyle w:val="ListParagraph"/>
        <w:numPr>
          <w:ilvl w:val="0"/>
          <w:numId w:val="9"/>
        </w:numPr>
        <w:spacing w:line="360" w:lineRule="auto"/>
        <w:rPr>
          <w:rFonts w:ascii="Arial" w:hAnsi="Arial" w:cs="Arial"/>
          <w:sz w:val="24"/>
          <w:szCs w:val="24"/>
        </w:rPr>
      </w:pPr>
      <w:r w:rsidRPr="0075091E">
        <w:rPr>
          <w:rFonts w:ascii="Arial" w:hAnsi="Arial" w:cs="Arial"/>
          <w:sz w:val="24"/>
          <w:szCs w:val="24"/>
        </w:rPr>
        <w:t>Time Restrictions: Juggling community involvement with personal and professional obligations is one of the difficulties community members have when seeking societal impact. It can be difficult to balance these obligations, and it could need some careful time management and support systems to find the time to actively participate in community projects.</w:t>
      </w:r>
    </w:p>
    <w:p w14:paraId="374DF6B1" w14:textId="18A0F851" w:rsidR="00E77953" w:rsidRPr="0075091E" w:rsidRDefault="00E77953" w:rsidP="008078E2">
      <w:pPr>
        <w:pStyle w:val="ListParagraph"/>
        <w:numPr>
          <w:ilvl w:val="0"/>
          <w:numId w:val="9"/>
        </w:numPr>
        <w:spacing w:line="360" w:lineRule="auto"/>
        <w:rPr>
          <w:rFonts w:ascii="Arial" w:hAnsi="Arial" w:cs="Arial"/>
          <w:sz w:val="24"/>
          <w:szCs w:val="24"/>
        </w:rPr>
      </w:pPr>
      <w:r w:rsidRPr="0075091E">
        <w:rPr>
          <w:rFonts w:ascii="Arial" w:hAnsi="Arial" w:cs="Arial"/>
          <w:sz w:val="24"/>
          <w:szCs w:val="24"/>
        </w:rPr>
        <w:t>Integration: Realising significant societal influence requires ensuring that the Romanian community's contributions are acknowledged and respected by the larger community (Berry, 1997). It's critical to get past integration-related obstacles like language or cultural hurdles in order to guarantee that the community's efforts are properly recognised and valued.</w:t>
      </w:r>
    </w:p>
    <w:p w14:paraId="69955553" w14:textId="77777777" w:rsidR="00EF126D" w:rsidRDefault="00EF126D" w:rsidP="008078E2">
      <w:pPr>
        <w:spacing w:line="360" w:lineRule="auto"/>
        <w:rPr>
          <w:rFonts w:ascii="Arial" w:hAnsi="Arial" w:cs="Arial"/>
          <w:b/>
          <w:bCs/>
          <w:sz w:val="24"/>
          <w:szCs w:val="24"/>
        </w:rPr>
      </w:pPr>
    </w:p>
    <w:p w14:paraId="460DDA60" w14:textId="77777777" w:rsidR="00EF126D" w:rsidRDefault="00EF126D" w:rsidP="008078E2">
      <w:pPr>
        <w:spacing w:line="360" w:lineRule="auto"/>
        <w:rPr>
          <w:rFonts w:ascii="Arial" w:hAnsi="Arial" w:cs="Arial"/>
          <w:b/>
          <w:bCs/>
          <w:sz w:val="24"/>
          <w:szCs w:val="24"/>
        </w:rPr>
      </w:pPr>
    </w:p>
    <w:p w14:paraId="25C7F3D3" w14:textId="20F7308A" w:rsidR="0075091E" w:rsidRPr="008078E2" w:rsidRDefault="0075091E" w:rsidP="008078E2">
      <w:pPr>
        <w:spacing w:line="360" w:lineRule="auto"/>
        <w:rPr>
          <w:rFonts w:ascii="Arial" w:hAnsi="Arial" w:cs="Arial"/>
          <w:b/>
          <w:bCs/>
          <w:sz w:val="24"/>
          <w:szCs w:val="24"/>
        </w:rPr>
      </w:pPr>
      <w:r w:rsidRPr="008078E2">
        <w:rPr>
          <w:rFonts w:ascii="Arial" w:hAnsi="Arial" w:cs="Arial"/>
          <w:b/>
          <w:bCs/>
          <w:sz w:val="24"/>
          <w:szCs w:val="24"/>
        </w:rPr>
        <w:lastRenderedPageBreak/>
        <w:t>Economic Impact:</w:t>
      </w:r>
    </w:p>
    <w:p w14:paraId="2956B821" w14:textId="77777777" w:rsidR="0075091E" w:rsidRPr="0075091E" w:rsidRDefault="0075091E" w:rsidP="008078E2">
      <w:pPr>
        <w:spacing w:line="360" w:lineRule="auto"/>
        <w:rPr>
          <w:rFonts w:ascii="Arial" w:hAnsi="Arial" w:cs="Arial"/>
          <w:sz w:val="24"/>
          <w:szCs w:val="24"/>
        </w:rPr>
      </w:pPr>
      <w:r w:rsidRPr="0075091E">
        <w:rPr>
          <w:rFonts w:ascii="Arial" w:hAnsi="Arial" w:cs="Arial"/>
          <w:sz w:val="24"/>
          <w:szCs w:val="24"/>
        </w:rPr>
        <w:t>One of the most important aspects of community development for the Romanian population in Swansea is economic empowerment. The community has launched a number of economic projects and programmes aimed at giving its members financial empowerment.</w:t>
      </w:r>
    </w:p>
    <w:p w14:paraId="7AB4DF36" w14:textId="78C8C6BD" w:rsidR="0075091E" w:rsidRPr="008078E2" w:rsidRDefault="0075091E" w:rsidP="008078E2">
      <w:pPr>
        <w:spacing w:line="360" w:lineRule="auto"/>
        <w:rPr>
          <w:rFonts w:ascii="Arial" w:hAnsi="Arial" w:cs="Arial"/>
          <w:b/>
          <w:bCs/>
          <w:sz w:val="24"/>
          <w:szCs w:val="24"/>
        </w:rPr>
      </w:pPr>
      <w:r w:rsidRPr="008078E2">
        <w:rPr>
          <w:rFonts w:ascii="Arial" w:hAnsi="Arial" w:cs="Arial"/>
          <w:b/>
          <w:bCs/>
          <w:sz w:val="24"/>
          <w:szCs w:val="24"/>
        </w:rPr>
        <w:t>Key Concepts</w:t>
      </w:r>
    </w:p>
    <w:p w14:paraId="29A67BD5" w14:textId="497D370C" w:rsidR="0075091E" w:rsidRPr="0075091E" w:rsidRDefault="0075091E" w:rsidP="008078E2">
      <w:pPr>
        <w:pStyle w:val="ListParagraph"/>
        <w:numPr>
          <w:ilvl w:val="0"/>
          <w:numId w:val="8"/>
        </w:numPr>
        <w:spacing w:line="360" w:lineRule="auto"/>
        <w:rPr>
          <w:rFonts w:ascii="Arial" w:hAnsi="Arial" w:cs="Arial"/>
          <w:sz w:val="24"/>
          <w:szCs w:val="24"/>
        </w:rPr>
      </w:pPr>
      <w:r w:rsidRPr="008078E2">
        <w:rPr>
          <w:rFonts w:ascii="Arial" w:hAnsi="Arial" w:cs="Arial"/>
          <w:b/>
          <w:bCs/>
          <w:sz w:val="24"/>
          <w:szCs w:val="24"/>
        </w:rPr>
        <w:t>Economic Empowerment:</w:t>
      </w:r>
      <w:r w:rsidRPr="0075091E">
        <w:rPr>
          <w:rFonts w:ascii="Arial" w:hAnsi="Arial" w:cs="Arial"/>
          <w:sz w:val="24"/>
          <w:szCs w:val="24"/>
        </w:rPr>
        <w:t xml:space="preserve"> Essentially, economic empowerment is giving community people the tools and chances they need to improve their financial situation. Individual financial well-being and self-sufficiency are promoted by this strategy (Kabeer, 2001). Through the provision of financial stability and support, the community guarantees its members' ability to achieve financial independence.</w:t>
      </w:r>
    </w:p>
    <w:p w14:paraId="465E040A" w14:textId="77777777" w:rsidR="0075091E" w:rsidRPr="0075091E" w:rsidRDefault="0075091E" w:rsidP="008078E2">
      <w:pPr>
        <w:pStyle w:val="ListParagraph"/>
        <w:numPr>
          <w:ilvl w:val="0"/>
          <w:numId w:val="8"/>
        </w:numPr>
        <w:spacing w:line="360" w:lineRule="auto"/>
        <w:rPr>
          <w:rFonts w:ascii="Arial" w:hAnsi="Arial" w:cs="Arial"/>
          <w:sz w:val="24"/>
          <w:szCs w:val="24"/>
        </w:rPr>
      </w:pPr>
      <w:r w:rsidRPr="008078E2">
        <w:rPr>
          <w:rFonts w:ascii="Arial" w:hAnsi="Arial" w:cs="Arial"/>
          <w:b/>
          <w:bCs/>
          <w:sz w:val="24"/>
          <w:szCs w:val="24"/>
        </w:rPr>
        <w:t>Entrepreneurship:</w:t>
      </w:r>
      <w:r w:rsidRPr="0075091E">
        <w:rPr>
          <w:rFonts w:ascii="Arial" w:hAnsi="Arial" w:cs="Arial"/>
          <w:sz w:val="24"/>
          <w:szCs w:val="24"/>
        </w:rPr>
        <w:t xml:space="preserve"> According to Shane and Venkataraman (2000), promoting entrepreneurship in the community is a crucial tactic for promoting economic expansion and employment development. In addition to boosting the community's economic health, entrepreneurial endeavours give its residents a way to use their abilities and creativity to build economic independence.</w:t>
      </w:r>
    </w:p>
    <w:p w14:paraId="49EA73B7" w14:textId="1097BC31" w:rsidR="0075091E" w:rsidRPr="008078E2" w:rsidRDefault="0075091E" w:rsidP="008078E2">
      <w:pPr>
        <w:spacing w:line="360" w:lineRule="auto"/>
        <w:rPr>
          <w:rFonts w:ascii="Arial" w:hAnsi="Arial" w:cs="Arial"/>
          <w:b/>
          <w:bCs/>
          <w:sz w:val="24"/>
          <w:szCs w:val="24"/>
        </w:rPr>
      </w:pPr>
      <w:r w:rsidRPr="008078E2">
        <w:rPr>
          <w:rFonts w:ascii="Arial" w:hAnsi="Arial" w:cs="Arial"/>
          <w:b/>
          <w:bCs/>
          <w:sz w:val="24"/>
          <w:szCs w:val="24"/>
        </w:rPr>
        <w:t>Challenges</w:t>
      </w:r>
    </w:p>
    <w:p w14:paraId="1F154D9F" w14:textId="77777777" w:rsidR="0075091E" w:rsidRPr="0075091E" w:rsidRDefault="0075091E" w:rsidP="008078E2">
      <w:pPr>
        <w:pStyle w:val="ListParagraph"/>
        <w:numPr>
          <w:ilvl w:val="0"/>
          <w:numId w:val="7"/>
        </w:numPr>
        <w:spacing w:line="360" w:lineRule="auto"/>
        <w:rPr>
          <w:rFonts w:ascii="Arial" w:hAnsi="Arial" w:cs="Arial"/>
          <w:sz w:val="24"/>
          <w:szCs w:val="24"/>
        </w:rPr>
      </w:pPr>
      <w:r w:rsidRPr="008078E2">
        <w:rPr>
          <w:rFonts w:ascii="Arial" w:hAnsi="Arial" w:cs="Arial"/>
          <w:b/>
          <w:bCs/>
          <w:sz w:val="24"/>
          <w:szCs w:val="24"/>
        </w:rPr>
        <w:t>Access to funds</w:t>
      </w:r>
      <w:r w:rsidRPr="0075091E">
        <w:rPr>
          <w:rFonts w:ascii="Arial" w:hAnsi="Arial" w:cs="Arial"/>
          <w:sz w:val="24"/>
          <w:szCs w:val="24"/>
        </w:rPr>
        <w:t>: For community entrepreneurs, obtaining financial resources and money for business development can be a major obstacle (Aldrich &amp; Cliff, 2003). Innovative thinking and collaborative efforts are needed to secure the capital required to launch or grow local enterprises. To guarantee that community members have the financial support required to seek economic empowerment, this obstacle must be addressed.</w:t>
      </w:r>
    </w:p>
    <w:p w14:paraId="3D154346" w14:textId="77F495F5" w:rsidR="0075091E" w:rsidRDefault="0075091E" w:rsidP="008078E2">
      <w:pPr>
        <w:pStyle w:val="ListParagraph"/>
        <w:numPr>
          <w:ilvl w:val="0"/>
          <w:numId w:val="7"/>
        </w:numPr>
        <w:spacing w:line="360" w:lineRule="auto"/>
        <w:rPr>
          <w:rFonts w:ascii="Arial" w:hAnsi="Arial" w:cs="Arial"/>
          <w:sz w:val="24"/>
          <w:szCs w:val="24"/>
        </w:rPr>
      </w:pPr>
      <w:r w:rsidRPr="008078E2">
        <w:rPr>
          <w:rFonts w:ascii="Arial" w:hAnsi="Arial" w:cs="Arial"/>
          <w:b/>
          <w:bCs/>
          <w:sz w:val="24"/>
          <w:szCs w:val="24"/>
        </w:rPr>
        <w:t>Market Competition:</w:t>
      </w:r>
      <w:r w:rsidRPr="0075091E">
        <w:rPr>
          <w:rFonts w:ascii="Arial" w:hAnsi="Arial" w:cs="Arial"/>
          <w:sz w:val="24"/>
          <w:szCs w:val="24"/>
        </w:rPr>
        <w:t xml:space="preserve"> Another difficulty facing community enterprises is navigating the competitive landscape of the market. Community entrepreneurs need constant support, market research, and strategic planning to succeed in cutthroat settings (Dacin et al., 2010). For the community's companies to compete successfully and grow, it is necessary to offer resources and direction.</w:t>
      </w:r>
    </w:p>
    <w:p w14:paraId="5BF60752" w14:textId="248531D3" w:rsidR="0075091E" w:rsidRDefault="008078E2" w:rsidP="008078E2">
      <w:pPr>
        <w:spacing w:line="360" w:lineRule="auto"/>
        <w:rPr>
          <w:rFonts w:ascii="Arial" w:hAnsi="Arial" w:cs="Arial"/>
          <w:sz w:val="24"/>
          <w:szCs w:val="24"/>
        </w:rPr>
      </w:pPr>
      <w:r w:rsidRPr="008078E2">
        <w:rPr>
          <w:rFonts w:ascii="Arial" w:hAnsi="Arial" w:cs="Arial"/>
          <w:sz w:val="24"/>
          <w:szCs w:val="24"/>
        </w:rPr>
        <w:lastRenderedPageBreak/>
        <w:t xml:space="preserve">To sum up, Swansea's Romanian community uses a variety of strategies to promote development and progress. Through visuals, cultural interaction, social </w:t>
      </w:r>
      <w:r>
        <w:rPr>
          <w:rFonts w:ascii="Arial" w:hAnsi="Arial" w:cs="Arial"/>
          <w:sz w:val="24"/>
          <w:szCs w:val="24"/>
        </w:rPr>
        <w:t>effects</w:t>
      </w:r>
      <w:r w:rsidRPr="008078E2">
        <w:rPr>
          <w:rFonts w:ascii="Arial" w:hAnsi="Arial" w:cs="Arial"/>
          <w:sz w:val="24"/>
          <w:szCs w:val="24"/>
        </w:rPr>
        <w:t>, business ventures, and political representation, they overcome obstacles, fortify their identity, and make a constructive contribution to their local area as well as the larger Swansea community.</w:t>
      </w:r>
    </w:p>
    <w:p w14:paraId="5122AE05" w14:textId="77777777" w:rsidR="008078E2" w:rsidRDefault="008078E2" w:rsidP="008078E2">
      <w:pPr>
        <w:spacing w:line="360" w:lineRule="auto"/>
        <w:rPr>
          <w:rFonts w:ascii="Arial" w:hAnsi="Arial" w:cs="Arial"/>
          <w:sz w:val="24"/>
          <w:szCs w:val="24"/>
        </w:rPr>
      </w:pPr>
    </w:p>
    <w:p w14:paraId="153DC90B" w14:textId="77777777" w:rsidR="008078E2" w:rsidRDefault="008078E2" w:rsidP="008078E2">
      <w:pPr>
        <w:spacing w:line="360" w:lineRule="auto"/>
        <w:rPr>
          <w:rFonts w:ascii="Arial" w:hAnsi="Arial" w:cs="Arial"/>
          <w:sz w:val="24"/>
          <w:szCs w:val="24"/>
        </w:rPr>
      </w:pPr>
    </w:p>
    <w:p w14:paraId="513F8777" w14:textId="77777777" w:rsidR="008078E2" w:rsidRDefault="008078E2" w:rsidP="008078E2">
      <w:pPr>
        <w:spacing w:line="360" w:lineRule="auto"/>
        <w:rPr>
          <w:rFonts w:ascii="Arial" w:hAnsi="Arial" w:cs="Arial"/>
          <w:sz w:val="24"/>
          <w:szCs w:val="24"/>
        </w:rPr>
      </w:pPr>
    </w:p>
    <w:p w14:paraId="7083F623" w14:textId="77777777" w:rsidR="008078E2" w:rsidRDefault="008078E2" w:rsidP="008078E2">
      <w:pPr>
        <w:spacing w:line="360" w:lineRule="auto"/>
        <w:rPr>
          <w:rFonts w:ascii="Arial" w:hAnsi="Arial" w:cs="Arial"/>
          <w:sz w:val="24"/>
          <w:szCs w:val="24"/>
        </w:rPr>
      </w:pPr>
    </w:p>
    <w:p w14:paraId="707EA04F" w14:textId="77777777" w:rsidR="008078E2" w:rsidRDefault="008078E2" w:rsidP="008078E2">
      <w:pPr>
        <w:spacing w:line="360" w:lineRule="auto"/>
        <w:rPr>
          <w:rFonts w:ascii="Arial" w:hAnsi="Arial" w:cs="Arial"/>
          <w:sz w:val="24"/>
          <w:szCs w:val="24"/>
        </w:rPr>
      </w:pPr>
    </w:p>
    <w:p w14:paraId="52CCAA5B" w14:textId="77777777" w:rsidR="008078E2" w:rsidRDefault="008078E2" w:rsidP="008078E2">
      <w:pPr>
        <w:spacing w:line="360" w:lineRule="auto"/>
        <w:rPr>
          <w:rFonts w:ascii="Arial" w:hAnsi="Arial" w:cs="Arial"/>
          <w:sz w:val="24"/>
          <w:szCs w:val="24"/>
        </w:rPr>
      </w:pPr>
    </w:p>
    <w:p w14:paraId="56275B2E" w14:textId="77777777" w:rsidR="008078E2" w:rsidRDefault="008078E2" w:rsidP="008078E2">
      <w:pPr>
        <w:spacing w:line="360" w:lineRule="auto"/>
        <w:rPr>
          <w:rFonts w:ascii="Arial" w:hAnsi="Arial" w:cs="Arial"/>
          <w:sz w:val="24"/>
          <w:szCs w:val="24"/>
        </w:rPr>
      </w:pPr>
    </w:p>
    <w:p w14:paraId="7988B585" w14:textId="77777777" w:rsidR="008078E2" w:rsidRDefault="008078E2" w:rsidP="008078E2">
      <w:pPr>
        <w:spacing w:line="360" w:lineRule="auto"/>
        <w:rPr>
          <w:rFonts w:ascii="Arial" w:hAnsi="Arial" w:cs="Arial"/>
          <w:sz w:val="24"/>
          <w:szCs w:val="24"/>
        </w:rPr>
      </w:pPr>
    </w:p>
    <w:p w14:paraId="3AF59A95" w14:textId="77777777" w:rsidR="008078E2" w:rsidRDefault="008078E2" w:rsidP="008078E2">
      <w:pPr>
        <w:spacing w:line="360" w:lineRule="auto"/>
        <w:rPr>
          <w:rFonts w:ascii="Arial" w:hAnsi="Arial" w:cs="Arial"/>
          <w:sz w:val="24"/>
          <w:szCs w:val="24"/>
        </w:rPr>
      </w:pPr>
    </w:p>
    <w:p w14:paraId="33D8D723" w14:textId="77777777" w:rsidR="008078E2" w:rsidRDefault="008078E2" w:rsidP="008078E2">
      <w:pPr>
        <w:spacing w:line="360" w:lineRule="auto"/>
        <w:rPr>
          <w:rFonts w:ascii="Arial" w:hAnsi="Arial" w:cs="Arial"/>
          <w:sz w:val="24"/>
          <w:szCs w:val="24"/>
        </w:rPr>
      </w:pPr>
    </w:p>
    <w:p w14:paraId="5340F747" w14:textId="77777777" w:rsidR="008078E2" w:rsidRDefault="008078E2" w:rsidP="008078E2">
      <w:pPr>
        <w:spacing w:line="360" w:lineRule="auto"/>
        <w:rPr>
          <w:rFonts w:ascii="Arial" w:hAnsi="Arial" w:cs="Arial"/>
          <w:sz w:val="24"/>
          <w:szCs w:val="24"/>
        </w:rPr>
      </w:pPr>
    </w:p>
    <w:p w14:paraId="0D396949" w14:textId="77777777" w:rsidR="008078E2" w:rsidRDefault="008078E2" w:rsidP="008078E2">
      <w:pPr>
        <w:spacing w:line="360" w:lineRule="auto"/>
        <w:rPr>
          <w:rFonts w:ascii="Arial" w:hAnsi="Arial" w:cs="Arial"/>
          <w:sz w:val="24"/>
          <w:szCs w:val="24"/>
        </w:rPr>
      </w:pPr>
    </w:p>
    <w:p w14:paraId="107131DD" w14:textId="77777777" w:rsidR="008078E2" w:rsidRDefault="008078E2" w:rsidP="008078E2">
      <w:pPr>
        <w:spacing w:line="360" w:lineRule="auto"/>
        <w:rPr>
          <w:rFonts w:ascii="Arial" w:hAnsi="Arial" w:cs="Arial"/>
          <w:sz w:val="24"/>
          <w:szCs w:val="24"/>
        </w:rPr>
      </w:pPr>
    </w:p>
    <w:p w14:paraId="527F5DE3" w14:textId="77777777" w:rsidR="008078E2" w:rsidRDefault="008078E2" w:rsidP="008078E2">
      <w:pPr>
        <w:spacing w:line="360" w:lineRule="auto"/>
        <w:rPr>
          <w:rFonts w:ascii="Arial" w:hAnsi="Arial" w:cs="Arial"/>
          <w:sz w:val="24"/>
          <w:szCs w:val="24"/>
        </w:rPr>
      </w:pPr>
    </w:p>
    <w:p w14:paraId="23B8CA9C" w14:textId="77777777" w:rsidR="008078E2" w:rsidRDefault="008078E2" w:rsidP="008078E2">
      <w:pPr>
        <w:spacing w:line="360" w:lineRule="auto"/>
        <w:rPr>
          <w:rFonts w:ascii="Arial" w:hAnsi="Arial" w:cs="Arial"/>
          <w:sz w:val="24"/>
          <w:szCs w:val="24"/>
        </w:rPr>
      </w:pPr>
    </w:p>
    <w:p w14:paraId="03BFC610" w14:textId="77777777" w:rsidR="008078E2" w:rsidRDefault="008078E2" w:rsidP="008078E2">
      <w:pPr>
        <w:spacing w:line="360" w:lineRule="auto"/>
        <w:rPr>
          <w:rFonts w:ascii="Arial" w:hAnsi="Arial" w:cs="Arial"/>
          <w:sz w:val="24"/>
          <w:szCs w:val="24"/>
        </w:rPr>
      </w:pPr>
    </w:p>
    <w:p w14:paraId="6F46BC52" w14:textId="77777777" w:rsidR="008078E2" w:rsidRDefault="008078E2" w:rsidP="008078E2">
      <w:pPr>
        <w:spacing w:line="360" w:lineRule="auto"/>
        <w:rPr>
          <w:rFonts w:ascii="Arial" w:hAnsi="Arial" w:cs="Arial"/>
          <w:sz w:val="24"/>
          <w:szCs w:val="24"/>
        </w:rPr>
      </w:pPr>
    </w:p>
    <w:p w14:paraId="0CE7A18B" w14:textId="77777777" w:rsidR="008078E2" w:rsidRDefault="008078E2" w:rsidP="008078E2">
      <w:pPr>
        <w:spacing w:line="360" w:lineRule="auto"/>
        <w:rPr>
          <w:rFonts w:ascii="Arial" w:hAnsi="Arial" w:cs="Arial"/>
          <w:sz w:val="24"/>
          <w:szCs w:val="24"/>
        </w:rPr>
      </w:pPr>
    </w:p>
    <w:p w14:paraId="20A44D1F" w14:textId="77777777" w:rsidR="00EF126D" w:rsidRDefault="00EF126D" w:rsidP="008078E2">
      <w:pPr>
        <w:spacing w:line="360" w:lineRule="auto"/>
        <w:rPr>
          <w:rFonts w:ascii="Arial" w:hAnsi="Arial" w:cs="Arial"/>
          <w:sz w:val="24"/>
          <w:szCs w:val="24"/>
        </w:rPr>
      </w:pPr>
    </w:p>
    <w:p w14:paraId="6000B190" w14:textId="77777777" w:rsidR="00EF126D" w:rsidRDefault="00EF126D" w:rsidP="008078E2">
      <w:pPr>
        <w:spacing w:line="360" w:lineRule="auto"/>
        <w:rPr>
          <w:rFonts w:ascii="Arial" w:hAnsi="Arial" w:cs="Arial"/>
          <w:b/>
          <w:bCs/>
          <w:sz w:val="24"/>
          <w:szCs w:val="24"/>
        </w:rPr>
      </w:pPr>
    </w:p>
    <w:p w14:paraId="1A06A72C" w14:textId="1C7F7037" w:rsidR="008078E2" w:rsidRDefault="008078E2" w:rsidP="008078E2">
      <w:pPr>
        <w:spacing w:line="360" w:lineRule="auto"/>
        <w:rPr>
          <w:rFonts w:ascii="Arial" w:hAnsi="Arial" w:cs="Arial"/>
          <w:b/>
          <w:bCs/>
          <w:sz w:val="24"/>
          <w:szCs w:val="24"/>
        </w:rPr>
      </w:pPr>
      <w:r w:rsidRPr="008078E2">
        <w:rPr>
          <w:rFonts w:ascii="Arial" w:hAnsi="Arial" w:cs="Arial"/>
          <w:b/>
          <w:bCs/>
          <w:sz w:val="24"/>
          <w:szCs w:val="24"/>
        </w:rPr>
        <w:lastRenderedPageBreak/>
        <w:t xml:space="preserve">References </w:t>
      </w:r>
    </w:p>
    <w:p w14:paraId="5FD87B14" w14:textId="77777777" w:rsidR="008078E2" w:rsidRPr="008078E2" w:rsidRDefault="008078E2" w:rsidP="008078E2">
      <w:pPr>
        <w:spacing w:line="360" w:lineRule="auto"/>
        <w:rPr>
          <w:rFonts w:ascii="Arial" w:hAnsi="Arial" w:cs="Arial"/>
          <w:b/>
          <w:bCs/>
          <w:sz w:val="24"/>
          <w:szCs w:val="24"/>
        </w:rPr>
      </w:pPr>
    </w:p>
    <w:p w14:paraId="6587A317"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Bandura, A. (1986). Social foundations of thought and action: A social cognitive theory. Prentice-Hall.</w:t>
      </w:r>
    </w:p>
    <w:p w14:paraId="58032E73"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Berry, J. W. (1997). Immigration, acculturation, and adaptation. Applied Psychology, 46(1), 5-68.</w:t>
      </w:r>
    </w:p>
    <w:p w14:paraId="328573FC"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Berry, J. W. (2005). Acculturation: Living successfully in two cultures. International Journal of Intercultural Relations, 29(6), 697-712.</w:t>
      </w:r>
    </w:p>
    <w:p w14:paraId="7B3C1580"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Bhawuk, D. P., &amp; Brislin, R. (1992). The measurement of intercultural sensitivity using the concepts of individualism and collectivism. International Journal of Intercultural Relations, 16(4), 413-436.</w:t>
      </w:r>
    </w:p>
    <w:p w14:paraId="0251E10F"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Borjas, G. J. (2014). Immigration economics. Harvard University Press.</w:t>
      </w:r>
    </w:p>
    <w:p w14:paraId="4CF0BD43"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Devine, P. G., Plant, E. A., Amodio, D. M., Harmon-Jones, E., &amp; Vance, S. L. (2002). The regulation of explicit and implicit race bias: The role of motivations to respond without prejudice. Journal of Personality and Social Psychology, 82(5), 835-848.</w:t>
      </w:r>
    </w:p>
    <w:p w14:paraId="748F5069" w14:textId="228AADAC" w:rsidR="008078E2" w:rsidRDefault="008078E2" w:rsidP="008078E2">
      <w:pPr>
        <w:ind w:left="720" w:right="284" w:hanging="720"/>
        <w:rPr>
          <w:rFonts w:ascii="Arial" w:hAnsi="Arial" w:cs="Arial"/>
          <w:sz w:val="24"/>
          <w:szCs w:val="24"/>
        </w:rPr>
      </w:pPr>
      <w:r w:rsidRPr="008078E2">
        <w:rPr>
          <w:rFonts w:ascii="Arial" w:hAnsi="Arial" w:cs="Arial"/>
          <w:sz w:val="24"/>
          <w:szCs w:val="24"/>
        </w:rPr>
        <w:t>Dacin, P. A., Dacin, M. T., &amp; Matear, M. (2010). Social entrepreneurship: Why we don't need a new theory and how we move forward from here. The Academy of Management Perspectives, 24(3), 37-57.</w:t>
      </w:r>
    </w:p>
    <w:p w14:paraId="5B7CAFBE"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Hall, S. (1993). Cultural identity and diaspora. In J. Rutherford (Ed.), Identity: Community, culture, difference (pp. 222-237). Lawrence &amp; Wishart.</w:t>
      </w:r>
    </w:p>
    <w:p w14:paraId="11A57C3B"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Hann, C. (2003). Introduction: The embeddedness of food. In C. Hann (Ed.), Food in society: Economy, culture, geography (pp. 1-22). Blackwell Publishing.</w:t>
      </w:r>
    </w:p>
    <w:p w14:paraId="32BC5A81"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 xml:space="preserve">Heberer, T. (2006). Ethnicity and food: Production, </w:t>
      </w:r>
      <w:proofErr w:type="gramStart"/>
      <w:r w:rsidRPr="008078E2">
        <w:rPr>
          <w:rFonts w:ascii="Arial" w:hAnsi="Arial" w:cs="Arial"/>
          <w:sz w:val="24"/>
          <w:szCs w:val="24"/>
        </w:rPr>
        <w:t>consumption</w:t>
      </w:r>
      <w:proofErr w:type="gramEnd"/>
      <w:r w:rsidRPr="008078E2">
        <w:rPr>
          <w:rFonts w:ascii="Arial" w:hAnsi="Arial" w:cs="Arial"/>
          <w:sz w:val="24"/>
          <w:szCs w:val="24"/>
        </w:rPr>
        <w:t xml:space="preserve"> and markets. In T. Heberer &amp; A. Herbers (Eds.), Cultural identity and food practices in Europe (pp. 1-10). Lit Verlag.</w:t>
      </w:r>
    </w:p>
    <w:p w14:paraId="447D4808"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Hill, M., &amp; Hupe, P. (2002). Implementing public policy: An introduction to the study of operational governance. Sage.</w:t>
      </w:r>
    </w:p>
    <w:p w14:paraId="01E1D171"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Hojnacki, M., &amp; Kimball, D. C. (1998). Making policy stick: Why the government gets what it wants in multiparty parliamentary democracies. The American Political Science Review, 92(3), 575-590.</w:t>
      </w:r>
    </w:p>
    <w:p w14:paraId="7B6E4102"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Kabeer, N. (2001). Conflicts over credit: Re-evaluating the empowerment potential of loans to women in rural Bangladesh. World Development, 29(1), 63-84.</w:t>
      </w:r>
    </w:p>
    <w:p w14:paraId="3B4D60E3" w14:textId="77777777" w:rsidR="008078E2" w:rsidRDefault="008078E2" w:rsidP="008078E2">
      <w:pPr>
        <w:ind w:left="720" w:right="284" w:hanging="720"/>
      </w:pPr>
      <w:r w:rsidRPr="008078E2">
        <w:rPr>
          <w:rFonts w:ascii="Arial" w:hAnsi="Arial" w:cs="Arial"/>
          <w:sz w:val="24"/>
          <w:szCs w:val="24"/>
        </w:rPr>
        <w:t>Karakasidou, A. N. (2005). Fields of wheat, hills of blood: Passages to nationhood in Greek Macedonia, 1870–1990. University of Chicago Press.</w:t>
      </w:r>
      <w:r w:rsidRPr="008078E2">
        <w:t xml:space="preserve"> </w:t>
      </w:r>
    </w:p>
    <w:p w14:paraId="34E9D7A8" w14:textId="225F4100"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Maslow, A. H. (1943). A theory of human motivation. Psychological Review, 50(4), 370-396.</w:t>
      </w:r>
    </w:p>
    <w:p w14:paraId="34D85DF4"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lastRenderedPageBreak/>
        <w:t>Olson, M. (1965). The logic of collective action: Public goods and the theory of groups. Harvard University Press.</w:t>
      </w:r>
    </w:p>
    <w:p w14:paraId="38538352" w14:textId="6CA9C643" w:rsidR="008078E2" w:rsidRDefault="008078E2" w:rsidP="008078E2">
      <w:pPr>
        <w:ind w:left="720" w:right="284" w:hanging="720"/>
        <w:rPr>
          <w:rFonts w:ascii="Arial" w:hAnsi="Arial" w:cs="Arial"/>
          <w:sz w:val="24"/>
          <w:szCs w:val="24"/>
        </w:rPr>
      </w:pPr>
      <w:r w:rsidRPr="008078E2">
        <w:rPr>
          <w:rFonts w:ascii="Arial" w:hAnsi="Arial" w:cs="Arial"/>
          <w:sz w:val="24"/>
          <w:szCs w:val="24"/>
        </w:rPr>
        <w:t>Pretty, J., &amp; Ward, H. (2001). Social capital and the environment. World Development, 29(2), 209-227.</w:t>
      </w:r>
    </w:p>
    <w:p w14:paraId="651BFC2A"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Ramakrishnan, S. K., &amp; Espenshade, T. J. (2001). Immigrant incorporation and political participation in the United States. International Migration Review, 35(3), 870-909.</w:t>
      </w:r>
    </w:p>
    <w:p w14:paraId="5CEEAB0F"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Sabatier, P. A., &amp; Weible, C. M. (2007). The advocacy coalition framework: Innovations and clarifications. In P. A. Sabatier (Ed.), Theories of the policy process (pp. 189-220). Westview Press.</w:t>
      </w:r>
    </w:p>
    <w:p w14:paraId="6D40C850" w14:textId="77777777" w:rsidR="008078E2" w:rsidRPr="008078E2" w:rsidRDefault="008078E2" w:rsidP="008078E2">
      <w:pPr>
        <w:ind w:left="720" w:right="284" w:hanging="720"/>
        <w:rPr>
          <w:rFonts w:ascii="Arial" w:hAnsi="Arial" w:cs="Arial"/>
          <w:sz w:val="24"/>
          <w:szCs w:val="24"/>
        </w:rPr>
      </w:pPr>
      <w:r w:rsidRPr="008078E2">
        <w:rPr>
          <w:rFonts w:ascii="Arial" w:hAnsi="Arial" w:cs="Arial"/>
          <w:sz w:val="24"/>
          <w:szCs w:val="24"/>
        </w:rPr>
        <w:t>Shane, S., &amp; Venkataraman, S. (2000). The promise of entrepreneurship as a field of research. Academy of Management Review, 25(1), 217-226.</w:t>
      </w:r>
    </w:p>
    <w:p w14:paraId="440B2D65" w14:textId="77777777" w:rsidR="008078E2" w:rsidRDefault="008078E2" w:rsidP="008078E2">
      <w:pPr>
        <w:ind w:left="720" w:right="284" w:hanging="720"/>
        <w:rPr>
          <w:rFonts w:ascii="Arial" w:hAnsi="Arial" w:cs="Arial"/>
          <w:sz w:val="24"/>
          <w:szCs w:val="24"/>
        </w:rPr>
      </w:pPr>
    </w:p>
    <w:p w14:paraId="5CAA48F4" w14:textId="77777777" w:rsidR="008078E2" w:rsidRDefault="008078E2" w:rsidP="008078E2">
      <w:pPr>
        <w:ind w:left="720" w:right="284" w:hanging="720"/>
        <w:rPr>
          <w:rFonts w:ascii="Arial" w:hAnsi="Arial" w:cs="Arial"/>
          <w:sz w:val="24"/>
          <w:szCs w:val="24"/>
        </w:rPr>
      </w:pPr>
    </w:p>
    <w:p w14:paraId="06F918B3" w14:textId="77777777" w:rsidR="008078E2" w:rsidRDefault="008078E2" w:rsidP="008078E2">
      <w:pPr>
        <w:ind w:left="720" w:right="284" w:hanging="720"/>
        <w:rPr>
          <w:rFonts w:ascii="Arial" w:hAnsi="Arial" w:cs="Arial"/>
          <w:sz w:val="24"/>
          <w:szCs w:val="24"/>
        </w:rPr>
      </w:pPr>
    </w:p>
    <w:p w14:paraId="1D2A7DDE" w14:textId="77777777" w:rsidR="008078E2" w:rsidRDefault="008078E2" w:rsidP="0075091E">
      <w:pPr>
        <w:rPr>
          <w:rFonts w:ascii="Arial" w:hAnsi="Arial" w:cs="Arial"/>
          <w:sz w:val="24"/>
          <w:szCs w:val="24"/>
        </w:rPr>
      </w:pPr>
    </w:p>
    <w:p w14:paraId="576D40F3" w14:textId="77777777" w:rsidR="008078E2" w:rsidRPr="0075091E" w:rsidRDefault="008078E2" w:rsidP="0075091E">
      <w:pPr>
        <w:rPr>
          <w:rFonts w:ascii="Arial" w:hAnsi="Arial" w:cs="Arial"/>
          <w:sz w:val="24"/>
          <w:szCs w:val="24"/>
        </w:rPr>
      </w:pPr>
    </w:p>
    <w:p w14:paraId="3A33D013" w14:textId="77777777" w:rsidR="00E96F17" w:rsidRPr="00484E0F" w:rsidRDefault="00E96F17" w:rsidP="00E96F17">
      <w:pPr>
        <w:rPr>
          <w:rFonts w:ascii="Arial" w:hAnsi="Arial" w:cs="Arial"/>
          <w:sz w:val="24"/>
          <w:szCs w:val="24"/>
        </w:rPr>
      </w:pPr>
    </w:p>
    <w:sectPr w:rsidR="00E96F17" w:rsidRPr="00484E0F" w:rsidSect="00EF12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C4E"/>
    <w:multiLevelType w:val="hybridMultilevel"/>
    <w:tmpl w:val="51B2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F02AB"/>
    <w:multiLevelType w:val="hybridMultilevel"/>
    <w:tmpl w:val="F33AB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32657"/>
    <w:multiLevelType w:val="hybridMultilevel"/>
    <w:tmpl w:val="E0E2D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AD50CE"/>
    <w:multiLevelType w:val="hybridMultilevel"/>
    <w:tmpl w:val="6AB6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E0C23"/>
    <w:multiLevelType w:val="hybridMultilevel"/>
    <w:tmpl w:val="BDA04DAA"/>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 w15:restartNumberingAfterBreak="0">
    <w:nsid w:val="4DC82596"/>
    <w:multiLevelType w:val="hybridMultilevel"/>
    <w:tmpl w:val="53E8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EA2A67"/>
    <w:multiLevelType w:val="hybridMultilevel"/>
    <w:tmpl w:val="E1786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D15B4"/>
    <w:multiLevelType w:val="hybridMultilevel"/>
    <w:tmpl w:val="7E3C6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5902D0"/>
    <w:multiLevelType w:val="hybridMultilevel"/>
    <w:tmpl w:val="1DAED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6659762">
    <w:abstractNumId w:val="2"/>
  </w:num>
  <w:num w:numId="2" w16cid:durableId="1481650534">
    <w:abstractNumId w:val="6"/>
  </w:num>
  <w:num w:numId="3" w16cid:durableId="1298296283">
    <w:abstractNumId w:val="4"/>
  </w:num>
  <w:num w:numId="4" w16cid:durableId="202986387">
    <w:abstractNumId w:val="7"/>
  </w:num>
  <w:num w:numId="5" w16cid:durableId="686248741">
    <w:abstractNumId w:val="0"/>
  </w:num>
  <w:num w:numId="6" w16cid:durableId="811484525">
    <w:abstractNumId w:val="1"/>
  </w:num>
  <w:num w:numId="7" w16cid:durableId="1065182016">
    <w:abstractNumId w:val="5"/>
  </w:num>
  <w:num w:numId="8" w16cid:durableId="1311710396">
    <w:abstractNumId w:val="8"/>
  </w:num>
  <w:num w:numId="9" w16cid:durableId="732587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94"/>
    <w:rsid w:val="000B3F94"/>
    <w:rsid w:val="002B4D2A"/>
    <w:rsid w:val="003A2F4E"/>
    <w:rsid w:val="00484E0F"/>
    <w:rsid w:val="005C4F9A"/>
    <w:rsid w:val="005E0361"/>
    <w:rsid w:val="0075091E"/>
    <w:rsid w:val="008078E2"/>
    <w:rsid w:val="00944452"/>
    <w:rsid w:val="00B5678C"/>
    <w:rsid w:val="00DE00E9"/>
    <w:rsid w:val="00E77953"/>
    <w:rsid w:val="00E96F17"/>
    <w:rsid w:val="00EF1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5F14BC"/>
  <w15:chartTrackingRefBased/>
  <w15:docId w15:val="{AEF3AE89-CD40-46F6-A791-27FDB7CB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0E9"/>
    <w:pPr>
      <w:ind w:left="720"/>
      <w:contextualSpacing/>
    </w:pPr>
  </w:style>
  <w:style w:type="paragraph" w:styleId="NoSpacing">
    <w:name w:val="No Spacing"/>
    <w:link w:val="NoSpacingChar"/>
    <w:uiPriority w:val="1"/>
    <w:qFormat/>
    <w:rsid w:val="00EF126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126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2814</Words>
  <Characters>17000</Characters>
  <Application>Microsoft Office Word</Application>
  <DocSecurity>0</DocSecurity>
  <Lines>333</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Fostering Growth and Development in the Romanian Community of Swansea</dc:title>
  <dc:subject/>
  <dc:creator>AMAR gUREANU</dc:creator>
  <cp:keywords/>
  <dc:description/>
  <cp:lastModifiedBy>Mirabela Voican (1907947)</cp:lastModifiedBy>
  <cp:revision>4</cp:revision>
  <dcterms:created xsi:type="dcterms:W3CDTF">2023-11-09T07:36:00Z</dcterms:created>
  <dcterms:modified xsi:type="dcterms:W3CDTF">2023-11-14T10:55:00Z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7c2ce655-76d7-4007-a3c9-2cbc06ca8c54</vt:lpwstr>
  </property>
</Properties>
</file>