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3669C" w14:textId="1E7191AA" w:rsidR="006D2329" w:rsidRDefault="006D2329"/>
    <w:p w14:paraId="2693CAB4" w14:textId="77777777" w:rsidR="00723551" w:rsidRDefault="00723551"/>
    <w:p w14:paraId="34B6F33B" w14:textId="566B8F0F" w:rsidR="00AF5434" w:rsidRDefault="00EB7816" w:rsidP="00AF5434">
      <w:pPr>
        <w:pBdr>
          <w:top w:val="nil"/>
          <w:left w:val="nil"/>
          <w:bottom w:val="nil"/>
          <w:right w:val="nil"/>
          <w:between w:val="nil"/>
          <w:bar w:val="nil"/>
        </w:pBdr>
        <w:spacing w:before="100" w:beforeAutospacing="1" w:after="100" w:afterAutospacing="1"/>
        <w:rPr>
          <w:rFonts w:ascii="Arial" w:eastAsia="Calibri" w:hAnsi="Arial" w:cs="Arial"/>
          <w:lang w:val="en-US"/>
        </w:rPr>
      </w:pPr>
      <w:r>
        <w:rPr>
          <w:noProof/>
        </w:rPr>
        <mc:AlternateContent>
          <mc:Choice Requires="wps">
            <w:drawing>
              <wp:inline distT="0" distB="0" distL="0" distR="0" wp14:anchorId="495F83E4" wp14:editId="7053AA5A">
                <wp:extent cx="304800" cy="304800"/>
                <wp:effectExtent l="0" t="0" r="0" b="0"/>
                <wp:docPr id="2"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4C7BB8"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rFonts w:ascii="Arial" w:eastAsia="Calibri" w:hAnsi="Arial" w:cs="Arial"/>
          <w:b/>
          <w:bCs/>
          <w:i/>
          <w:iCs/>
          <w:noProof/>
          <w:lang w:val="en-US"/>
        </w:rPr>
        <w:drawing>
          <wp:inline distT="0" distB="0" distL="0" distR="0" wp14:anchorId="775C070A" wp14:editId="20870D9C">
            <wp:extent cx="5582279" cy="3257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04767" cy="3270673"/>
                    </a:xfrm>
                    <a:prstGeom prst="rect">
                      <a:avLst/>
                    </a:prstGeom>
                    <a:noFill/>
                  </pic:spPr>
                </pic:pic>
              </a:graphicData>
            </a:graphic>
          </wp:inline>
        </w:drawing>
      </w:r>
    </w:p>
    <w:p w14:paraId="699DDC66" w14:textId="77777777" w:rsidR="00AF5434" w:rsidRPr="00EB7816" w:rsidRDefault="00AF5434" w:rsidP="00AF5434">
      <w:pPr>
        <w:pBdr>
          <w:top w:val="nil"/>
          <w:left w:val="nil"/>
          <w:bottom w:val="nil"/>
          <w:right w:val="nil"/>
          <w:between w:val="nil"/>
          <w:bar w:val="nil"/>
        </w:pBdr>
        <w:spacing w:before="100" w:beforeAutospacing="1" w:after="100" w:afterAutospacing="1"/>
        <w:rPr>
          <w:rFonts w:ascii="Arial" w:eastAsia="Calibri" w:hAnsi="Arial" w:cs="Arial"/>
          <w:sz w:val="32"/>
          <w:szCs w:val="32"/>
          <w:lang w:val="en-US"/>
        </w:rPr>
      </w:pPr>
    </w:p>
    <w:p w14:paraId="7C09C8AF" w14:textId="2A5FF227" w:rsidR="00723551" w:rsidRPr="00EB7816" w:rsidRDefault="00EB7816" w:rsidP="00EB7816">
      <w:pPr>
        <w:pBdr>
          <w:top w:val="nil"/>
          <w:left w:val="nil"/>
          <w:bottom w:val="nil"/>
          <w:right w:val="nil"/>
          <w:between w:val="nil"/>
          <w:bar w:val="nil"/>
        </w:pBdr>
        <w:spacing w:before="100" w:beforeAutospacing="1" w:after="100" w:afterAutospacing="1"/>
        <w:rPr>
          <w:rFonts w:ascii="Arial" w:eastAsia="Calibri" w:hAnsi="Arial" w:cs="Arial"/>
          <w:b/>
          <w:bCs/>
          <w:sz w:val="32"/>
          <w:szCs w:val="32"/>
          <w:lang w:val="en-US"/>
        </w:rPr>
      </w:pPr>
      <w:r w:rsidRPr="00EB7816">
        <w:rPr>
          <w:rFonts w:ascii="Arial" w:eastAsia="Calibri" w:hAnsi="Arial" w:cs="Arial"/>
          <w:b/>
          <w:bCs/>
          <w:sz w:val="32"/>
          <w:szCs w:val="32"/>
          <w:lang w:val="en-US"/>
        </w:rPr>
        <w:t>The Governance Challenges of 21</w:t>
      </w:r>
      <w:r w:rsidRPr="00EB7816">
        <w:rPr>
          <w:rFonts w:ascii="Arial" w:eastAsia="Calibri" w:hAnsi="Arial" w:cs="Arial"/>
          <w:b/>
          <w:bCs/>
          <w:sz w:val="32"/>
          <w:szCs w:val="32"/>
          <w:vertAlign w:val="superscript"/>
          <w:lang w:val="en-US"/>
        </w:rPr>
        <w:t>st</w:t>
      </w:r>
      <w:r w:rsidRPr="00EB7816">
        <w:rPr>
          <w:rFonts w:ascii="Arial" w:eastAsia="Calibri" w:hAnsi="Arial" w:cs="Arial"/>
          <w:b/>
          <w:bCs/>
          <w:sz w:val="32"/>
          <w:szCs w:val="32"/>
          <w:lang w:val="en-US"/>
        </w:rPr>
        <w:t xml:space="preserve"> Century Policing</w:t>
      </w:r>
    </w:p>
    <w:p w14:paraId="3DD9866E" w14:textId="69C299A1" w:rsidR="00EB7816" w:rsidRPr="00EB7816" w:rsidRDefault="00EB7816" w:rsidP="00EB7816">
      <w:pPr>
        <w:pBdr>
          <w:top w:val="nil"/>
          <w:left w:val="nil"/>
          <w:bottom w:val="nil"/>
          <w:right w:val="nil"/>
          <w:between w:val="nil"/>
          <w:bar w:val="nil"/>
        </w:pBdr>
        <w:spacing w:before="100" w:beforeAutospacing="1" w:after="100" w:afterAutospacing="1"/>
        <w:rPr>
          <w:rFonts w:ascii="Arial" w:eastAsia="Calibri" w:hAnsi="Arial" w:cs="Arial"/>
          <w:b/>
          <w:bCs/>
          <w:sz w:val="24"/>
          <w:szCs w:val="24"/>
          <w:lang w:val="en-US"/>
        </w:rPr>
      </w:pPr>
      <w:r w:rsidRPr="00EB7816">
        <w:rPr>
          <w:rFonts w:ascii="Arial" w:eastAsia="Calibri" w:hAnsi="Arial" w:cs="Arial"/>
          <w:b/>
          <w:bCs/>
          <w:sz w:val="24"/>
          <w:szCs w:val="24"/>
          <w:lang w:val="en-US"/>
        </w:rPr>
        <w:t>Student name:</w:t>
      </w:r>
      <w:r>
        <w:rPr>
          <w:rFonts w:ascii="Arial" w:eastAsia="Calibri" w:hAnsi="Arial" w:cs="Arial"/>
          <w:b/>
          <w:bCs/>
          <w:sz w:val="24"/>
          <w:szCs w:val="24"/>
          <w:lang w:val="en-US"/>
        </w:rPr>
        <w:t xml:space="preserve"> </w:t>
      </w:r>
      <w:r w:rsidRPr="00EB7816">
        <w:rPr>
          <w:rFonts w:ascii="Arial" w:eastAsia="Calibri" w:hAnsi="Arial" w:cs="Arial"/>
          <w:sz w:val="24"/>
          <w:szCs w:val="24"/>
          <w:lang w:val="en-US"/>
        </w:rPr>
        <w:t>Mark Kavanagh</w:t>
      </w:r>
    </w:p>
    <w:p w14:paraId="71FDEEB9" w14:textId="4F943D3E" w:rsidR="00EB7816" w:rsidRPr="00EB7816" w:rsidRDefault="00EB7816" w:rsidP="00EB7816">
      <w:pPr>
        <w:pBdr>
          <w:top w:val="nil"/>
          <w:left w:val="nil"/>
          <w:bottom w:val="nil"/>
          <w:right w:val="nil"/>
          <w:between w:val="nil"/>
          <w:bar w:val="nil"/>
        </w:pBdr>
        <w:spacing w:before="100" w:beforeAutospacing="1" w:after="100" w:afterAutospacing="1"/>
        <w:rPr>
          <w:rFonts w:ascii="Arial" w:eastAsia="Calibri" w:hAnsi="Arial" w:cs="Arial"/>
          <w:b/>
          <w:bCs/>
          <w:sz w:val="24"/>
          <w:szCs w:val="24"/>
          <w:lang w:val="en-US"/>
        </w:rPr>
      </w:pPr>
      <w:r w:rsidRPr="00EB7816">
        <w:rPr>
          <w:rFonts w:ascii="Arial" w:eastAsia="Calibri" w:hAnsi="Arial" w:cs="Arial"/>
          <w:b/>
          <w:bCs/>
          <w:sz w:val="24"/>
          <w:szCs w:val="24"/>
          <w:lang w:val="en-US"/>
        </w:rPr>
        <w:t>Student ID:</w:t>
      </w:r>
      <w:r w:rsidRPr="00EB7816">
        <w:rPr>
          <w:rFonts w:ascii="Arial" w:eastAsia="Calibri" w:hAnsi="Arial" w:cs="Arial"/>
          <w:sz w:val="24"/>
          <w:szCs w:val="24"/>
          <w:lang w:val="en-US"/>
        </w:rPr>
        <w:t xml:space="preserve"> 2116819</w:t>
      </w:r>
    </w:p>
    <w:p w14:paraId="04C19DFC" w14:textId="3F9DEDC6" w:rsidR="00EB7816" w:rsidRPr="00EB7816" w:rsidRDefault="00EB7816" w:rsidP="00EB7816">
      <w:pPr>
        <w:pBdr>
          <w:top w:val="nil"/>
          <w:left w:val="nil"/>
          <w:bottom w:val="nil"/>
          <w:right w:val="nil"/>
          <w:between w:val="nil"/>
          <w:bar w:val="nil"/>
        </w:pBdr>
        <w:spacing w:before="100" w:beforeAutospacing="1" w:after="100" w:afterAutospacing="1"/>
        <w:rPr>
          <w:rFonts w:ascii="Arial" w:eastAsia="Calibri" w:hAnsi="Arial" w:cs="Arial"/>
          <w:b/>
          <w:bCs/>
          <w:sz w:val="24"/>
          <w:szCs w:val="24"/>
          <w:lang w:val="en-US"/>
        </w:rPr>
      </w:pPr>
      <w:r w:rsidRPr="00EB7816">
        <w:rPr>
          <w:rFonts w:ascii="Arial" w:eastAsia="Calibri" w:hAnsi="Arial" w:cs="Arial"/>
          <w:b/>
          <w:bCs/>
          <w:sz w:val="24"/>
          <w:szCs w:val="24"/>
          <w:lang w:val="en-US"/>
        </w:rPr>
        <w:t>Programme:</w:t>
      </w:r>
      <w:r>
        <w:rPr>
          <w:rFonts w:ascii="Arial" w:eastAsia="Calibri" w:hAnsi="Arial" w:cs="Arial"/>
          <w:b/>
          <w:bCs/>
          <w:sz w:val="24"/>
          <w:szCs w:val="24"/>
          <w:lang w:val="en-US"/>
        </w:rPr>
        <w:t xml:space="preserve"> </w:t>
      </w:r>
      <w:r w:rsidRPr="006D2329">
        <w:rPr>
          <w:rFonts w:ascii="Arial" w:hAnsi="Arial" w:cs="Arial"/>
          <w:bCs/>
          <w:sz w:val="24"/>
          <w:szCs w:val="24"/>
        </w:rPr>
        <w:t>MSc Policing (Operational and Strategic Leadership)</w:t>
      </w:r>
    </w:p>
    <w:p w14:paraId="6FF19353" w14:textId="5BE3A10A" w:rsidR="00EB7816" w:rsidRPr="00EB7816" w:rsidRDefault="00EB7816" w:rsidP="00EB7816">
      <w:pPr>
        <w:pBdr>
          <w:top w:val="nil"/>
          <w:left w:val="nil"/>
          <w:bottom w:val="nil"/>
          <w:right w:val="nil"/>
          <w:between w:val="nil"/>
          <w:bar w:val="nil"/>
        </w:pBdr>
        <w:spacing w:before="100" w:beforeAutospacing="1" w:after="100" w:afterAutospacing="1"/>
        <w:rPr>
          <w:rFonts w:ascii="Arial" w:eastAsia="Calibri" w:hAnsi="Arial" w:cs="Arial"/>
          <w:b/>
          <w:bCs/>
          <w:sz w:val="24"/>
          <w:szCs w:val="24"/>
          <w:lang w:val="en-US"/>
        </w:rPr>
      </w:pPr>
      <w:r w:rsidRPr="00EB7816">
        <w:rPr>
          <w:rFonts w:ascii="Arial" w:eastAsia="Calibri" w:hAnsi="Arial" w:cs="Arial"/>
          <w:b/>
          <w:bCs/>
          <w:sz w:val="24"/>
          <w:szCs w:val="24"/>
          <w:lang w:val="en-US"/>
        </w:rPr>
        <w:t>Module:</w:t>
      </w:r>
      <w:r>
        <w:rPr>
          <w:rFonts w:ascii="Arial" w:eastAsia="Calibri" w:hAnsi="Arial" w:cs="Arial"/>
          <w:b/>
          <w:bCs/>
          <w:sz w:val="24"/>
          <w:szCs w:val="24"/>
          <w:lang w:val="en-US"/>
        </w:rPr>
        <w:t xml:space="preserve"> </w:t>
      </w:r>
      <w:r w:rsidRPr="006D2329">
        <w:rPr>
          <w:rFonts w:ascii="Arial" w:hAnsi="Arial" w:cs="Arial"/>
          <w:bCs/>
          <w:sz w:val="24"/>
          <w:szCs w:val="24"/>
        </w:rPr>
        <w:t>Corporate Governance in Policing</w:t>
      </w:r>
    </w:p>
    <w:p w14:paraId="2B7CE97E" w14:textId="4F56AEB2" w:rsidR="00EB7816" w:rsidRPr="00EB7816" w:rsidRDefault="00EB7816" w:rsidP="00EB7816">
      <w:pPr>
        <w:rPr>
          <w:rFonts w:ascii="Arial" w:hAnsi="Arial" w:cs="Arial"/>
          <w:b/>
          <w:bCs/>
          <w:sz w:val="24"/>
          <w:szCs w:val="24"/>
        </w:rPr>
      </w:pPr>
      <w:r w:rsidRPr="00EB7816">
        <w:rPr>
          <w:rFonts w:ascii="Arial" w:hAnsi="Arial" w:cs="Arial"/>
          <w:b/>
          <w:bCs/>
          <w:sz w:val="24"/>
          <w:szCs w:val="24"/>
        </w:rPr>
        <w:t>Submission dat</w:t>
      </w:r>
      <w:r>
        <w:rPr>
          <w:rFonts w:ascii="Arial" w:hAnsi="Arial" w:cs="Arial"/>
          <w:b/>
          <w:bCs/>
          <w:sz w:val="24"/>
          <w:szCs w:val="24"/>
        </w:rPr>
        <w:t>e:</w:t>
      </w:r>
      <w:r w:rsidR="008C2382">
        <w:rPr>
          <w:rFonts w:ascii="Arial" w:hAnsi="Arial" w:cs="Arial"/>
          <w:b/>
          <w:bCs/>
          <w:sz w:val="24"/>
          <w:szCs w:val="24"/>
        </w:rPr>
        <w:t xml:space="preserve"> 02/01/2023</w:t>
      </w:r>
    </w:p>
    <w:p w14:paraId="5EDBA056" w14:textId="77777777" w:rsidR="00EB7816" w:rsidRDefault="00EB7816" w:rsidP="00FE3B35">
      <w:pPr>
        <w:pBdr>
          <w:top w:val="nil"/>
          <w:left w:val="nil"/>
          <w:bottom w:val="nil"/>
          <w:right w:val="nil"/>
          <w:between w:val="nil"/>
          <w:bar w:val="nil"/>
        </w:pBdr>
        <w:spacing w:before="100" w:beforeAutospacing="1" w:after="100" w:afterAutospacing="1"/>
        <w:rPr>
          <w:rFonts w:ascii="Arial" w:eastAsia="Calibri" w:hAnsi="Arial" w:cs="Arial"/>
          <w:lang w:val="en-US"/>
        </w:rPr>
      </w:pPr>
    </w:p>
    <w:p w14:paraId="46EB2A93" w14:textId="77777777" w:rsidR="00EB7816" w:rsidRDefault="00EB7816" w:rsidP="00FE3B35">
      <w:pPr>
        <w:pBdr>
          <w:top w:val="nil"/>
          <w:left w:val="nil"/>
          <w:bottom w:val="nil"/>
          <w:right w:val="nil"/>
          <w:between w:val="nil"/>
          <w:bar w:val="nil"/>
        </w:pBdr>
        <w:spacing w:before="100" w:beforeAutospacing="1" w:after="100" w:afterAutospacing="1"/>
        <w:rPr>
          <w:rFonts w:ascii="Arial" w:eastAsia="Calibri" w:hAnsi="Arial" w:cs="Arial"/>
          <w:lang w:val="en-US"/>
        </w:rPr>
      </w:pPr>
    </w:p>
    <w:p w14:paraId="46779713" w14:textId="77777777" w:rsidR="00EB7816" w:rsidRDefault="00EB7816" w:rsidP="00FE3B35">
      <w:pPr>
        <w:pBdr>
          <w:top w:val="nil"/>
          <w:left w:val="nil"/>
          <w:bottom w:val="nil"/>
          <w:right w:val="nil"/>
          <w:between w:val="nil"/>
          <w:bar w:val="nil"/>
        </w:pBdr>
        <w:spacing w:before="100" w:beforeAutospacing="1" w:after="100" w:afterAutospacing="1"/>
        <w:rPr>
          <w:rFonts w:ascii="Arial" w:eastAsia="Calibri" w:hAnsi="Arial" w:cs="Arial"/>
          <w:lang w:val="en-US"/>
        </w:rPr>
      </w:pPr>
    </w:p>
    <w:p w14:paraId="0CDFF5BB" w14:textId="77777777" w:rsidR="00EB7816" w:rsidRDefault="00EB7816" w:rsidP="00FE3B35">
      <w:pPr>
        <w:pBdr>
          <w:top w:val="nil"/>
          <w:left w:val="nil"/>
          <w:bottom w:val="nil"/>
          <w:right w:val="nil"/>
          <w:between w:val="nil"/>
          <w:bar w:val="nil"/>
        </w:pBdr>
        <w:spacing w:before="100" w:beforeAutospacing="1" w:after="100" w:afterAutospacing="1"/>
        <w:rPr>
          <w:rFonts w:ascii="Arial" w:eastAsia="Calibri" w:hAnsi="Arial" w:cs="Arial"/>
          <w:lang w:val="en-US"/>
        </w:rPr>
      </w:pPr>
    </w:p>
    <w:p w14:paraId="7E998042" w14:textId="77777777" w:rsidR="009546F5" w:rsidRDefault="009546F5" w:rsidP="009D6B64">
      <w:pPr>
        <w:pBdr>
          <w:top w:val="nil"/>
          <w:left w:val="nil"/>
          <w:bottom w:val="nil"/>
          <w:right w:val="nil"/>
          <w:between w:val="nil"/>
          <w:bar w:val="nil"/>
        </w:pBdr>
        <w:spacing w:before="100" w:beforeAutospacing="1" w:after="100" w:afterAutospacing="1"/>
        <w:jc w:val="both"/>
        <w:rPr>
          <w:rFonts w:ascii="Arial" w:eastAsia="Calibri" w:hAnsi="Arial" w:cs="Arial"/>
          <w:sz w:val="24"/>
          <w:szCs w:val="24"/>
          <w:lang w:val="en-US"/>
        </w:rPr>
      </w:pPr>
    </w:p>
    <w:p w14:paraId="1D87EF5E" w14:textId="544D0C8A" w:rsidR="00D10A55" w:rsidRDefault="00136B6A" w:rsidP="00330E07">
      <w:pPr>
        <w:pBdr>
          <w:top w:val="nil"/>
          <w:left w:val="nil"/>
          <w:bottom w:val="nil"/>
          <w:right w:val="nil"/>
          <w:between w:val="nil"/>
          <w:bar w:val="nil"/>
        </w:pBdr>
        <w:spacing w:before="100" w:beforeAutospacing="1" w:after="100" w:afterAutospacing="1" w:line="480" w:lineRule="auto"/>
        <w:jc w:val="both"/>
        <w:rPr>
          <w:rFonts w:ascii="Arial" w:eastAsia="Calibri" w:hAnsi="Arial" w:cs="Arial"/>
          <w:sz w:val="24"/>
          <w:szCs w:val="24"/>
          <w:lang w:val="en-US"/>
        </w:rPr>
      </w:pPr>
      <w:r>
        <w:rPr>
          <w:rFonts w:ascii="Arial" w:eastAsia="Calibri" w:hAnsi="Arial" w:cs="Arial"/>
          <w:sz w:val="24"/>
          <w:szCs w:val="24"/>
          <w:lang w:val="en-US"/>
        </w:rPr>
        <w:lastRenderedPageBreak/>
        <w:t xml:space="preserve">Governance is not a modern-day concept. It’s Latin root, </w:t>
      </w:r>
      <w:r w:rsidRPr="00136B6A">
        <w:rPr>
          <w:rFonts w:ascii="Arial" w:eastAsia="Calibri" w:hAnsi="Arial" w:cs="Arial"/>
          <w:i/>
          <w:iCs/>
          <w:sz w:val="24"/>
          <w:szCs w:val="24"/>
          <w:lang w:val="en-US"/>
        </w:rPr>
        <w:t>‘gubernare’</w:t>
      </w:r>
      <w:r>
        <w:rPr>
          <w:rFonts w:ascii="Arial" w:eastAsia="Calibri" w:hAnsi="Arial" w:cs="Arial"/>
          <w:i/>
          <w:iCs/>
          <w:sz w:val="24"/>
          <w:szCs w:val="24"/>
          <w:lang w:val="en-US"/>
        </w:rPr>
        <w:t xml:space="preserve"> </w:t>
      </w:r>
      <w:r>
        <w:rPr>
          <w:rFonts w:ascii="Arial" w:eastAsia="Calibri" w:hAnsi="Arial" w:cs="Arial"/>
          <w:sz w:val="24"/>
          <w:szCs w:val="24"/>
          <w:lang w:val="en-US"/>
        </w:rPr>
        <w:t>means to steer</w:t>
      </w:r>
      <w:r w:rsidR="00667981">
        <w:rPr>
          <w:rFonts w:ascii="Arial" w:eastAsia="Calibri" w:hAnsi="Arial" w:cs="Arial"/>
          <w:sz w:val="24"/>
          <w:szCs w:val="24"/>
          <w:lang w:val="en-US"/>
        </w:rPr>
        <w:t>. In</w:t>
      </w:r>
      <w:r w:rsidR="00181AC4">
        <w:rPr>
          <w:rFonts w:ascii="Arial" w:eastAsia="Calibri" w:hAnsi="Arial" w:cs="Arial"/>
          <w:sz w:val="24"/>
          <w:szCs w:val="24"/>
          <w:lang w:val="en-US"/>
        </w:rPr>
        <w:t xml:space="preserve"> the Roman Empire, </w:t>
      </w:r>
      <w:r w:rsidR="00F1580B">
        <w:rPr>
          <w:rFonts w:ascii="Arial" w:eastAsia="Calibri" w:hAnsi="Arial" w:cs="Arial"/>
          <w:sz w:val="24"/>
          <w:szCs w:val="24"/>
          <w:lang w:val="en-US"/>
        </w:rPr>
        <w:t>scholars,</w:t>
      </w:r>
      <w:r w:rsidR="00181AC4">
        <w:rPr>
          <w:rFonts w:ascii="Arial" w:eastAsia="Calibri" w:hAnsi="Arial" w:cs="Arial"/>
          <w:sz w:val="24"/>
          <w:szCs w:val="24"/>
          <w:lang w:val="en-US"/>
        </w:rPr>
        <w:t xml:space="preserve"> and </w:t>
      </w:r>
      <w:r w:rsidR="00F1580B">
        <w:rPr>
          <w:rFonts w:ascii="Arial" w:eastAsia="Calibri" w:hAnsi="Arial" w:cs="Arial"/>
          <w:sz w:val="24"/>
          <w:szCs w:val="24"/>
          <w:lang w:val="en-US"/>
        </w:rPr>
        <w:t>philosophers</w:t>
      </w:r>
      <w:r w:rsidR="00181AC4">
        <w:rPr>
          <w:rFonts w:ascii="Arial" w:eastAsia="Calibri" w:hAnsi="Arial" w:cs="Arial"/>
          <w:sz w:val="24"/>
          <w:szCs w:val="24"/>
          <w:lang w:val="en-US"/>
        </w:rPr>
        <w:t xml:space="preserve"> such as Marcus Tullius Cicero used phrases such as “He who governs sits quietly at the stern and scarce is seen to move” as a way of describing this sense of ‘steering’ rather than a notion of a heavy-handed</w:t>
      </w:r>
      <w:r w:rsidR="00D10A55">
        <w:rPr>
          <w:rFonts w:ascii="Arial" w:eastAsia="Calibri" w:hAnsi="Arial" w:cs="Arial"/>
          <w:sz w:val="24"/>
          <w:szCs w:val="24"/>
          <w:lang w:val="en-US"/>
        </w:rPr>
        <w:t>,</w:t>
      </w:r>
      <w:r w:rsidR="00181AC4">
        <w:rPr>
          <w:rFonts w:ascii="Arial" w:eastAsia="Calibri" w:hAnsi="Arial" w:cs="Arial"/>
          <w:sz w:val="24"/>
          <w:szCs w:val="24"/>
          <w:lang w:val="en-US"/>
        </w:rPr>
        <w:t xml:space="preserve"> directive approach. </w:t>
      </w:r>
      <w:r w:rsidR="00D10A55">
        <w:rPr>
          <w:rFonts w:ascii="Arial" w:eastAsia="Calibri" w:hAnsi="Arial" w:cs="Arial"/>
          <w:sz w:val="24"/>
          <w:szCs w:val="24"/>
          <w:lang w:val="en-US"/>
        </w:rPr>
        <w:t xml:space="preserve">However, </w:t>
      </w:r>
      <w:r w:rsidR="008C2382">
        <w:rPr>
          <w:rFonts w:ascii="Arial" w:eastAsia="Calibri" w:hAnsi="Arial" w:cs="Arial"/>
          <w:sz w:val="24"/>
          <w:szCs w:val="24"/>
          <w:lang w:val="en-US"/>
        </w:rPr>
        <w:t>a</w:t>
      </w:r>
      <w:r>
        <w:rPr>
          <w:rFonts w:ascii="Arial" w:eastAsia="Calibri" w:hAnsi="Arial" w:cs="Arial"/>
          <w:sz w:val="24"/>
          <w:szCs w:val="24"/>
          <w:lang w:val="en-US"/>
        </w:rPr>
        <w:t xml:space="preserve"> modern definition</w:t>
      </w:r>
      <w:r w:rsidR="008C2382">
        <w:rPr>
          <w:rFonts w:ascii="Arial" w:eastAsia="Calibri" w:hAnsi="Arial" w:cs="Arial"/>
          <w:sz w:val="24"/>
          <w:szCs w:val="24"/>
          <w:lang w:val="en-US"/>
        </w:rPr>
        <w:t xml:space="preserve"> example,</w:t>
      </w:r>
      <w:r w:rsidR="00181AC4">
        <w:rPr>
          <w:rFonts w:ascii="Arial" w:eastAsia="Calibri" w:hAnsi="Arial" w:cs="Arial"/>
          <w:sz w:val="24"/>
          <w:szCs w:val="24"/>
          <w:lang w:val="en-US"/>
        </w:rPr>
        <w:t xml:space="preserve"> </w:t>
      </w:r>
      <w:r>
        <w:rPr>
          <w:rFonts w:ascii="Arial" w:eastAsia="Calibri" w:hAnsi="Arial" w:cs="Arial"/>
          <w:sz w:val="24"/>
          <w:szCs w:val="24"/>
          <w:lang w:val="en-US"/>
        </w:rPr>
        <w:t xml:space="preserve">“The system by which companies are directed and controlled” </w:t>
      </w:r>
      <w:sdt>
        <w:sdtPr>
          <w:rPr>
            <w:rFonts w:ascii="Arial" w:eastAsia="Calibri" w:hAnsi="Arial" w:cs="Arial"/>
            <w:sz w:val="24"/>
            <w:szCs w:val="24"/>
            <w:lang w:val="en-US"/>
          </w:rPr>
          <w:id w:val="1444571285"/>
          <w:citation/>
        </w:sdtPr>
        <w:sdtEndPr/>
        <w:sdtContent>
          <w:r>
            <w:rPr>
              <w:rFonts w:ascii="Arial" w:eastAsia="Calibri" w:hAnsi="Arial" w:cs="Arial"/>
              <w:sz w:val="24"/>
              <w:szCs w:val="24"/>
              <w:lang w:val="en-US"/>
            </w:rPr>
            <w:fldChar w:fldCharType="begin"/>
          </w:r>
          <w:r>
            <w:rPr>
              <w:rFonts w:ascii="Arial" w:eastAsia="Calibri" w:hAnsi="Arial" w:cs="Arial"/>
              <w:sz w:val="24"/>
              <w:szCs w:val="24"/>
            </w:rPr>
            <w:instrText xml:space="preserve"> CITATION Cad02 \l 2057 </w:instrText>
          </w:r>
          <w:r>
            <w:rPr>
              <w:rFonts w:ascii="Arial" w:eastAsia="Calibri" w:hAnsi="Arial" w:cs="Arial"/>
              <w:sz w:val="24"/>
              <w:szCs w:val="24"/>
              <w:lang w:val="en-US"/>
            </w:rPr>
            <w:fldChar w:fldCharType="separate"/>
          </w:r>
          <w:r w:rsidRPr="00136B6A">
            <w:rPr>
              <w:rFonts w:ascii="Arial" w:eastAsia="Calibri" w:hAnsi="Arial" w:cs="Arial"/>
              <w:noProof/>
              <w:sz w:val="24"/>
              <w:szCs w:val="24"/>
            </w:rPr>
            <w:t>(Cadbury, 2002)</w:t>
          </w:r>
          <w:r>
            <w:rPr>
              <w:rFonts w:ascii="Arial" w:eastAsia="Calibri" w:hAnsi="Arial" w:cs="Arial"/>
              <w:sz w:val="24"/>
              <w:szCs w:val="24"/>
              <w:lang w:val="en-US"/>
            </w:rPr>
            <w:fldChar w:fldCharType="end"/>
          </w:r>
        </w:sdtContent>
      </w:sdt>
      <w:r w:rsidR="00181AC4">
        <w:rPr>
          <w:rFonts w:ascii="Arial" w:eastAsia="Calibri" w:hAnsi="Arial" w:cs="Arial"/>
          <w:sz w:val="24"/>
          <w:szCs w:val="24"/>
          <w:lang w:val="en-US"/>
        </w:rPr>
        <w:t xml:space="preserve"> places </w:t>
      </w:r>
      <w:r w:rsidR="00D10A55">
        <w:rPr>
          <w:rFonts w:ascii="Arial" w:eastAsia="Calibri" w:hAnsi="Arial" w:cs="Arial"/>
          <w:sz w:val="24"/>
          <w:szCs w:val="24"/>
          <w:lang w:val="en-US"/>
        </w:rPr>
        <w:t>a</w:t>
      </w:r>
      <w:r w:rsidR="00181AC4">
        <w:rPr>
          <w:rFonts w:ascii="Arial" w:eastAsia="Calibri" w:hAnsi="Arial" w:cs="Arial"/>
          <w:sz w:val="24"/>
          <w:szCs w:val="24"/>
          <w:lang w:val="en-US"/>
        </w:rPr>
        <w:t xml:space="preserve"> different tone</w:t>
      </w:r>
      <w:r w:rsidR="008C2382">
        <w:rPr>
          <w:rFonts w:ascii="Arial" w:eastAsia="Calibri" w:hAnsi="Arial" w:cs="Arial"/>
          <w:sz w:val="24"/>
          <w:szCs w:val="24"/>
          <w:lang w:val="en-US"/>
        </w:rPr>
        <w:t>,</w:t>
      </w:r>
      <w:r w:rsidR="00181AC4">
        <w:rPr>
          <w:rFonts w:ascii="Arial" w:eastAsia="Calibri" w:hAnsi="Arial" w:cs="Arial"/>
          <w:sz w:val="24"/>
          <w:szCs w:val="24"/>
          <w:lang w:val="en-US"/>
        </w:rPr>
        <w:t xml:space="preserve"> by using the words ‘control’ and ‘direction’ which are arguably more relevant i</w:t>
      </w:r>
      <w:r w:rsidR="00D10A55">
        <w:rPr>
          <w:rFonts w:ascii="Arial" w:eastAsia="Calibri" w:hAnsi="Arial" w:cs="Arial"/>
          <w:sz w:val="24"/>
          <w:szCs w:val="24"/>
          <w:lang w:val="en-US"/>
        </w:rPr>
        <w:t>n</w:t>
      </w:r>
      <w:r w:rsidR="00181AC4">
        <w:rPr>
          <w:rFonts w:ascii="Arial" w:eastAsia="Calibri" w:hAnsi="Arial" w:cs="Arial"/>
          <w:sz w:val="24"/>
          <w:szCs w:val="24"/>
          <w:lang w:val="en-US"/>
        </w:rPr>
        <w:t xml:space="preserve"> modern</w:t>
      </w:r>
      <w:r w:rsidR="00667981">
        <w:rPr>
          <w:rFonts w:ascii="Arial" w:eastAsia="Calibri" w:hAnsi="Arial" w:cs="Arial"/>
          <w:sz w:val="24"/>
          <w:szCs w:val="24"/>
          <w:lang w:val="en-US"/>
        </w:rPr>
        <w:t xml:space="preserve"> </w:t>
      </w:r>
      <w:r w:rsidR="00181AC4">
        <w:rPr>
          <w:rFonts w:ascii="Arial" w:eastAsia="Calibri" w:hAnsi="Arial" w:cs="Arial"/>
          <w:sz w:val="24"/>
          <w:szCs w:val="24"/>
          <w:lang w:val="en-US"/>
        </w:rPr>
        <w:t xml:space="preserve">society due to </w:t>
      </w:r>
      <w:r w:rsidR="00667981">
        <w:rPr>
          <w:rFonts w:ascii="Arial" w:eastAsia="Calibri" w:hAnsi="Arial" w:cs="Arial"/>
          <w:sz w:val="24"/>
          <w:szCs w:val="24"/>
          <w:lang w:val="en-US"/>
        </w:rPr>
        <w:t>the</w:t>
      </w:r>
      <w:r w:rsidR="00181AC4">
        <w:rPr>
          <w:rFonts w:ascii="Arial" w:eastAsia="Calibri" w:hAnsi="Arial" w:cs="Arial"/>
          <w:sz w:val="24"/>
          <w:szCs w:val="24"/>
          <w:lang w:val="en-US"/>
        </w:rPr>
        <w:t xml:space="preserve"> number and diversity of departments, organisations and individuals who work with each other in the private and public sector</w:t>
      </w:r>
      <w:r w:rsidR="00667981">
        <w:rPr>
          <w:rFonts w:ascii="Arial" w:eastAsia="Calibri" w:hAnsi="Arial" w:cs="Arial"/>
          <w:sz w:val="24"/>
          <w:szCs w:val="24"/>
          <w:lang w:val="en-US"/>
        </w:rPr>
        <w:t>. G</w:t>
      </w:r>
      <w:r w:rsidR="009546F5">
        <w:rPr>
          <w:rFonts w:ascii="Arial" w:eastAsia="Calibri" w:hAnsi="Arial" w:cs="Arial"/>
          <w:sz w:val="24"/>
          <w:szCs w:val="24"/>
          <w:lang w:val="en-US"/>
        </w:rPr>
        <w:t xml:space="preserve">overnance </w:t>
      </w:r>
      <w:r w:rsidR="009C5040">
        <w:rPr>
          <w:rFonts w:ascii="Arial" w:eastAsia="Calibri" w:hAnsi="Arial" w:cs="Arial"/>
          <w:sz w:val="24"/>
          <w:szCs w:val="24"/>
          <w:lang w:val="en-US"/>
        </w:rPr>
        <w:t>has been</w:t>
      </w:r>
      <w:r w:rsidR="00AF5C66">
        <w:rPr>
          <w:rFonts w:ascii="Arial" w:eastAsia="Calibri" w:hAnsi="Arial" w:cs="Arial"/>
          <w:sz w:val="24"/>
          <w:szCs w:val="24"/>
          <w:lang w:val="en-US"/>
        </w:rPr>
        <w:t xml:space="preserve"> described </w:t>
      </w:r>
      <w:r w:rsidR="009546F5">
        <w:rPr>
          <w:rFonts w:ascii="Arial" w:eastAsia="Calibri" w:hAnsi="Arial" w:cs="Arial"/>
          <w:sz w:val="24"/>
          <w:szCs w:val="24"/>
          <w:lang w:val="en-US"/>
        </w:rPr>
        <w:t xml:space="preserve">as governing with and through networks </w:t>
      </w:r>
      <w:sdt>
        <w:sdtPr>
          <w:rPr>
            <w:rFonts w:ascii="Arial" w:eastAsia="Calibri" w:hAnsi="Arial" w:cs="Arial"/>
            <w:sz w:val="24"/>
            <w:szCs w:val="24"/>
            <w:lang w:val="en-US"/>
          </w:rPr>
          <w:id w:val="-121997673"/>
          <w:citation/>
        </w:sdtPr>
        <w:sdtEndPr/>
        <w:sdtContent>
          <w:r w:rsidR="009546F5">
            <w:rPr>
              <w:rFonts w:ascii="Arial" w:eastAsia="Calibri" w:hAnsi="Arial" w:cs="Arial"/>
              <w:sz w:val="24"/>
              <w:szCs w:val="24"/>
              <w:lang w:val="en-US"/>
            </w:rPr>
            <w:fldChar w:fldCharType="begin"/>
          </w:r>
          <w:r w:rsidR="009546F5">
            <w:rPr>
              <w:rFonts w:ascii="Arial" w:eastAsia="Calibri" w:hAnsi="Arial" w:cs="Arial"/>
              <w:sz w:val="24"/>
              <w:szCs w:val="24"/>
            </w:rPr>
            <w:instrText xml:space="preserve"> CITATION Rho07 \l 2057 </w:instrText>
          </w:r>
          <w:r w:rsidR="009546F5">
            <w:rPr>
              <w:rFonts w:ascii="Arial" w:eastAsia="Calibri" w:hAnsi="Arial" w:cs="Arial"/>
              <w:sz w:val="24"/>
              <w:szCs w:val="24"/>
              <w:lang w:val="en-US"/>
            </w:rPr>
            <w:fldChar w:fldCharType="separate"/>
          </w:r>
          <w:r w:rsidR="009546F5" w:rsidRPr="009546F5">
            <w:rPr>
              <w:rFonts w:ascii="Arial" w:eastAsia="Calibri" w:hAnsi="Arial" w:cs="Arial"/>
              <w:noProof/>
              <w:sz w:val="24"/>
              <w:szCs w:val="24"/>
            </w:rPr>
            <w:t>(Rhodes, 2007)</w:t>
          </w:r>
          <w:r w:rsidR="009546F5">
            <w:rPr>
              <w:rFonts w:ascii="Arial" w:eastAsia="Calibri" w:hAnsi="Arial" w:cs="Arial"/>
              <w:sz w:val="24"/>
              <w:szCs w:val="24"/>
              <w:lang w:val="en-US"/>
            </w:rPr>
            <w:fldChar w:fldCharType="end"/>
          </w:r>
        </w:sdtContent>
      </w:sdt>
      <w:r w:rsidR="00AF5C66">
        <w:rPr>
          <w:rFonts w:ascii="Arial" w:eastAsia="Calibri" w:hAnsi="Arial" w:cs="Arial"/>
          <w:sz w:val="24"/>
          <w:szCs w:val="24"/>
          <w:lang w:val="en-US"/>
        </w:rPr>
        <w:t xml:space="preserve"> and </w:t>
      </w:r>
      <w:r w:rsidR="001E1243">
        <w:rPr>
          <w:rFonts w:ascii="Arial" w:eastAsia="Calibri" w:hAnsi="Arial" w:cs="Arial"/>
          <w:sz w:val="24"/>
          <w:szCs w:val="24"/>
          <w:lang w:val="en-US"/>
        </w:rPr>
        <w:t xml:space="preserve">as </w:t>
      </w:r>
      <w:r w:rsidR="00AF5C66">
        <w:rPr>
          <w:rFonts w:ascii="Arial" w:eastAsia="Calibri" w:hAnsi="Arial" w:cs="Arial"/>
          <w:sz w:val="24"/>
          <w:szCs w:val="24"/>
          <w:lang w:val="en-US"/>
        </w:rPr>
        <w:t>a</w:t>
      </w:r>
      <w:r w:rsidR="009546F5">
        <w:rPr>
          <w:rFonts w:ascii="Arial" w:eastAsia="Calibri" w:hAnsi="Arial" w:cs="Arial"/>
          <w:sz w:val="24"/>
          <w:szCs w:val="24"/>
          <w:lang w:val="en-US"/>
        </w:rPr>
        <w:t xml:space="preserve"> </w:t>
      </w:r>
      <w:r w:rsidR="004B1CB3">
        <w:rPr>
          <w:rFonts w:ascii="Arial" w:eastAsia="Calibri" w:hAnsi="Arial" w:cs="Arial"/>
          <w:sz w:val="24"/>
          <w:szCs w:val="24"/>
          <w:lang w:val="en-US"/>
        </w:rPr>
        <w:t xml:space="preserve">government’s ability to make and enforce rules and to deliver services </w:t>
      </w:r>
      <w:sdt>
        <w:sdtPr>
          <w:rPr>
            <w:rFonts w:ascii="Arial" w:eastAsia="Calibri" w:hAnsi="Arial" w:cs="Arial"/>
            <w:sz w:val="24"/>
            <w:szCs w:val="24"/>
            <w:lang w:val="en-US"/>
          </w:rPr>
          <w:id w:val="-429115161"/>
          <w:citation/>
        </w:sdtPr>
        <w:sdtEndPr/>
        <w:sdtContent>
          <w:r w:rsidR="004B1CB3">
            <w:rPr>
              <w:rFonts w:ascii="Arial" w:eastAsia="Calibri" w:hAnsi="Arial" w:cs="Arial"/>
              <w:sz w:val="24"/>
              <w:szCs w:val="24"/>
              <w:lang w:val="en-US"/>
            </w:rPr>
            <w:fldChar w:fldCharType="begin"/>
          </w:r>
          <w:r w:rsidR="004B1CB3">
            <w:rPr>
              <w:rFonts w:ascii="Arial" w:eastAsia="Calibri" w:hAnsi="Arial" w:cs="Arial"/>
              <w:sz w:val="24"/>
              <w:szCs w:val="24"/>
            </w:rPr>
            <w:instrText xml:space="preserve"> CITATION Fuk13 \l 2057 </w:instrText>
          </w:r>
          <w:r w:rsidR="004B1CB3">
            <w:rPr>
              <w:rFonts w:ascii="Arial" w:eastAsia="Calibri" w:hAnsi="Arial" w:cs="Arial"/>
              <w:sz w:val="24"/>
              <w:szCs w:val="24"/>
              <w:lang w:val="en-US"/>
            </w:rPr>
            <w:fldChar w:fldCharType="separate"/>
          </w:r>
          <w:r w:rsidR="004B1CB3" w:rsidRPr="004B1CB3">
            <w:rPr>
              <w:rFonts w:ascii="Arial" w:eastAsia="Calibri" w:hAnsi="Arial" w:cs="Arial"/>
              <w:noProof/>
              <w:sz w:val="24"/>
              <w:szCs w:val="24"/>
            </w:rPr>
            <w:t>(Fukuyama, 2013)</w:t>
          </w:r>
          <w:r w:rsidR="004B1CB3">
            <w:rPr>
              <w:rFonts w:ascii="Arial" w:eastAsia="Calibri" w:hAnsi="Arial" w:cs="Arial"/>
              <w:sz w:val="24"/>
              <w:szCs w:val="24"/>
              <w:lang w:val="en-US"/>
            </w:rPr>
            <w:fldChar w:fldCharType="end"/>
          </w:r>
        </w:sdtContent>
      </w:sdt>
      <w:r w:rsidR="00AF5C66">
        <w:rPr>
          <w:rFonts w:ascii="Arial" w:eastAsia="Calibri" w:hAnsi="Arial" w:cs="Arial"/>
          <w:sz w:val="24"/>
          <w:szCs w:val="24"/>
          <w:lang w:val="en-US"/>
        </w:rPr>
        <w:t xml:space="preserve">. </w:t>
      </w:r>
      <w:r w:rsidR="009C5040">
        <w:rPr>
          <w:rFonts w:ascii="Arial" w:eastAsia="Calibri" w:hAnsi="Arial" w:cs="Arial"/>
          <w:sz w:val="24"/>
          <w:szCs w:val="24"/>
          <w:lang w:val="en-US"/>
        </w:rPr>
        <w:t xml:space="preserve">In the context of policing, </w:t>
      </w:r>
      <w:r w:rsidR="00AF5C66">
        <w:rPr>
          <w:rFonts w:ascii="Arial" w:eastAsia="Calibri" w:hAnsi="Arial" w:cs="Arial"/>
          <w:sz w:val="24"/>
          <w:szCs w:val="24"/>
          <w:lang w:val="en-US"/>
        </w:rPr>
        <w:t xml:space="preserve">Bovaird </w:t>
      </w:r>
      <w:r w:rsidR="00D10A55">
        <w:rPr>
          <w:rFonts w:ascii="Arial" w:eastAsia="Calibri" w:hAnsi="Arial" w:cs="Arial"/>
          <w:sz w:val="24"/>
          <w:szCs w:val="24"/>
          <w:lang w:val="en-US"/>
        </w:rPr>
        <w:t xml:space="preserve">and Loeffler (2015, p.5) </w:t>
      </w:r>
      <w:r w:rsidR="009C5040">
        <w:rPr>
          <w:rFonts w:ascii="Arial" w:eastAsia="Calibri" w:hAnsi="Arial" w:cs="Arial"/>
          <w:sz w:val="24"/>
          <w:szCs w:val="24"/>
          <w:lang w:val="en-US"/>
        </w:rPr>
        <w:t>provide a useful description of ‘</w:t>
      </w:r>
      <w:r w:rsidR="00AF5C66">
        <w:rPr>
          <w:rFonts w:ascii="Arial" w:eastAsia="Calibri" w:hAnsi="Arial" w:cs="Arial"/>
          <w:sz w:val="24"/>
          <w:szCs w:val="24"/>
          <w:lang w:val="en-US"/>
        </w:rPr>
        <w:t>public governance</w:t>
      </w:r>
      <w:r w:rsidR="009C5040">
        <w:rPr>
          <w:rFonts w:ascii="Arial" w:eastAsia="Calibri" w:hAnsi="Arial" w:cs="Arial"/>
          <w:sz w:val="24"/>
          <w:szCs w:val="24"/>
          <w:lang w:val="en-US"/>
        </w:rPr>
        <w:t>’</w:t>
      </w:r>
      <w:r w:rsidR="00AF5C66">
        <w:rPr>
          <w:rFonts w:ascii="Arial" w:eastAsia="Calibri" w:hAnsi="Arial" w:cs="Arial"/>
          <w:sz w:val="24"/>
          <w:szCs w:val="24"/>
          <w:lang w:val="en-US"/>
        </w:rPr>
        <w:t xml:space="preserve"> as </w:t>
      </w:r>
      <w:r w:rsidR="00667981">
        <w:rPr>
          <w:rFonts w:ascii="Arial" w:eastAsia="Calibri" w:hAnsi="Arial" w:cs="Arial"/>
          <w:sz w:val="24"/>
          <w:szCs w:val="24"/>
          <w:lang w:val="en-US"/>
        </w:rPr>
        <w:t>“</w:t>
      </w:r>
      <w:r w:rsidR="00AF5C66">
        <w:rPr>
          <w:rFonts w:ascii="Arial" w:eastAsia="Calibri" w:hAnsi="Arial" w:cs="Arial"/>
          <w:sz w:val="24"/>
          <w:szCs w:val="24"/>
          <w:lang w:val="en-US"/>
        </w:rPr>
        <w:t xml:space="preserve">how an organization works with its partners, </w:t>
      </w:r>
      <w:r w:rsidR="0019027D">
        <w:rPr>
          <w:rFonts w:ascii="Arial" w:eastAsia="Calibri" w:hAnsi="Arial" w:cs="Arial"/>
          <w:sz w:val="24"/>
          <w:szCs w:val="24"/>
          <w:lang w:val="en-US"/>
        </w:rPr>
        <w:t>stakeholders,</w:t>
      </w:r>
      <w:r w:rsidR="00AF5C66">
        <w:rPr>
          <w:rFonts w:ascii="Arial" w:eastAsia="Calibri" w:hAnsi="Arial" w:cs="Arial"/>
          <w:sz w:val="24"/>
          <w:szCs w:val="24"/>
          <w:lang w:val="en-US"/>
        </w:rPr>
        <w:t xml:space="preserve"> and networks to influence the outcomes of public policies</w:t>
      </w:r>
      <w:r w:rsidR="00667981">
        <w:rPr>
          <w:rFonts w:ascii="Arial" w:eastAsia="Calibri" w:hAnsi="Arial" w:cs="Arial"/>
          <w:sz w:val="24"/>
          <w:szCs w:val="24"/>
          <w:lang w:val="en-US"/>
        </w:rPr>
        <w:t>”.</w:t>
      </w:r>
      <w:r w:rsidR="00AF5C66">
        <w:rPr>
          <w:rFonts w:ascii="Arial" w:eastAsia="Calibri" w:hAnsi="Arial" w:cs="Arial"/>
          <w:sz w:val="24"/>
          <w:szCs w:val="24"/>
          <w:lang w:val="en-US"/>
        </w:rPr>
        <w:t xml:space="preserve"> </w:t>
      </w:r>
      <w:r w:rsidR="009C5040">
        <w:rPr>
          <w:rFonts w:ascii="Arial" w:eastAsia="Calibri" w:hAnsi="Arial" w:cs="Arial"/>
          <w:sz w:val="24"/>
          <w:szCs w:val="24"/>
          <w:lang w:val="en-US"/>
        </w:rPr>
        <w:t xml:space="preserve">Given the need for policing to work in partnership to address current and emerging complex threats, this description is relevant because it points towards the interaction between agencies and how the success of this can determine the service provided to communities. </w:t>
      </w:r>
      <w:r w:rsidR="000E4F1E">
        <w:rPr>
          <w:rFonts w:ascii="Arial" w:eastAsia="Calibri" w:hAnsi="Arial" w:cs="Arial"/>
          <w:sz w:val="24"/>
          <w:szCs w:val="24"/>
          <w:lang w:val="en-US"/>
        </w:rPr>
        <w:t xml:space="preserve">However, the concept of ‘corporate governance’ is also relevant to policing as this relates to issues of control and decision-making powers within organisations </w:t>
      </w:r>
      <w:sdt>
        <w:sdtPr>
          <w:rPr>
            <w:rFonts w:ascii="Arial" w:eastAsia="Calibri" w:hAnsi="Arial" w:cs="Arial"/>
            <w:sz w:val="24"/>
            <w:szCs w:val="24"/>
            <w:lang w:val="en-US"/>
          </w:rPr>
          <w:id w:val="-2133158752"/>
          <w:citation/>
        </w:sdtPr>
        <w:sdtEndPr/>
        <w:sdtContent>
          <w:r w:rsidR="000E4F1E">
            <w:rPr>
              <w:rFonts w:ascii="Arial" w:eastAsia="Calibri" w:hAnsi="Arial" w:cs="Arial"/>
              <w:sz w:val="24"/>
              <w:szCs w:val="24"/>
              <w:lang w:val="en-US"/>
            </w:rPr>
            <w:fldChar w:fldCharType="begin"/>
          </w:r>
          <w:r w:rsidR="00D10A55">
            <w:rPr>
              <w:rFonts w:ascii="Arial" w:eastAsia="Calibri" w:hAnsi="Arial" w:cs="Arial"/>
              <w:sz w:val="24"/>
              <w:szCs w:val="24"/>
            </w:rPr>
            <w:instrText xml:space="preserve">CITATION Loe15 \l 2057 </w:instrText>
          </w:r>
          <w:r w:rsidR="000E4F1E">
            <w:rPr>
              <w:rFonts w:ascii="Arial" w:eastAsia="Calibri" w:hAnsi="Arial" w:cs="Arial"/>
              <w:sz w:val="24"/>
              <w:szCs w:val="24"/>
              <w:lang w:val="en-US"/>
            </w:rPr>
            <w:fldChar w:fldCharType="separate"/>
          </w:r>
          <w:r w:rsidR="00D10A55" w:rsidRPr="00D10A55">
            <w:rPr>
              <w:rFonts w:ascii="Arial" w:eastAsia="Calibri" w:hAnsi="Arial" w:cs="Arial"/>
              <w:noProof/>
              <w:sz w:val="24"/>
              <w:szCs w:val="24"/>
            </w:rPr>
            <w:t>(Bovaird &amp; Loeffler, 2015)</w:t>
          </w:r>
          <w:r w:rsidR="000E4F1E">
            <w:rPr>
              <w:rFonts w:ascii="Arial" w:eastAsia="Calibri" w:hAnsi="Arial" w:cs="Arial"/>
              <w:sz w:val="24"/>
              <w:szCs w:val="24"/>
              <w:lang w:val="en-US"/>
            </w:rPr>
            <w:fldChar w:fldCharType="end"/>
          </w:r>
        </w:sdtContent>
      </w:sdt>
      <w:r w:rsidR="000E4F1E">
        <w:rPr>
          <w:rFonts w:ascii="Arial" w:eastAsia="Calibri" w:hAnsi="Arial" w:cs="Arial"/>
          <w:sz w:val="24"/>
          <w:szCs w:val="24"/>
          <w:lang w:val="en-US"/>
        </w:rPr>
        <w:t xml:space="preserve">. </w:t>
      </w:r>
      <w:r w:rsidR="00D10A55">
        <w:rPr>
          <w:rFonts w:ascii="Arial" w:eastAsia="Calibri" w:hAnsi="Arial" w:cs="Arial"/>
          <w:sz w:val="24"/>
          <w:szCs w:val="24"/>
          <w:lang w:val="en-US"/>
        </w:rPr>
        <w:t>Again, it is</w:t>
      </w:r>
      <w:r w:rsidR="000E4F1E">
        <w:rPr>
          <w:rFonts w:ascii="Arial" w:eastAsia="Calibri" w:hAnsi="Arial" w:cs="Arial"/>
          <w:sz w:val="24"/>
          <w:szCs w:val="24"/>
          <w:lang w:val="en-US"/>
        </w:rPr>
        <w:t xml:space="preserve"> this concept of ‘control’ which </w:t>
      </w:r>
      <w:r w:rsidR="00D10A55">
        <w:rPr>
          <w:rFonts w:ascii="Arial" w:eastAsia="Calibri" w:hAnsi="Arial" w:cs="Arial"/>
          <w:sz w:val="24"/>
          <w:szCs w:val="24"/>
          <w:lang w:val="en-US"/>
        </w:rPr>
        <w:t xml:space="preserve">emerges, and which </w:t>
      </w:r>
      <w:r w:rsidR="000E4F1E">
        <w:rPr>
          <w:rFonts w:ascii="Arial" w:eastAsia="Calibri" w:hAnsi="Arial" w:cs="Arial"/>
          <w:sz w:val="24"/>
          <w:szCs w:val="24"/>
          <w:lang w:val="en-US"/>
        </w:rPr>
        <w:t xml:space="preserve">is critical to discussions about </w:t>
      </w:r>
      <w:r w:rsidR="001E1243">
        <w:rPr>
          <w:rFonts w:ascii="Arial" w:eastAsia="Calibri" w:hAnsi="Arial" w:cs="Arial"/>
          <w:sz w:val="24"/>
          <w:szCs w:val="24"/>
          <w:lang w:val="en-US"/>
        </w:rPr>
        <w:t>p</w:t>
      </w:r>
      <w:r w:rsidR="00E400A7" w:rsidRPr="009D6B64">
        <w:rPr>
          <w:rFonts w:ascii="Arial" w:eastAsia="Calibri" w:hAnsi="Arial" w:cs="Arial"/>
          <w:sz w:val="24"/>
          <w:szCs w:val="24"/>
          <w:lang w:val="en-US"/>
        </w:rPr>
        <w:t>olice governance</w:t>
      </w:r>
      <w:r w:rsidR="000E4F1E">
        <w:rPr>
          <w:rFonts w:ascii="Arial" w:eastAsia="Calibri" w:hAnsi="Arial" w:cs="Arial"/>
          <w:sz w:val="24"/>
          <w:szCs w:val="24"/>
          <w:lang w:val="en-US"/>
        </w:rPr>
        <w:t xml:space="preserve">. </w:t>
      </w:r>
    </w:p>
    <w:p w14:paraId="359DDA0D" w14:textId="2AE6E95E" w:rsidR="009E3801" w:rsidRPr="009C5040" w:rsidRDefault="000E4F1E" w:rsidP="00330E07">
      <w:pPr>
        <w:pBdr>
          <w:top w:val="nil"/>
          <w:left w:val="nil"/>
          <w:bottom w:val="nil"/>
          <w:right w:val="nil"/>
          <w:between w:val="nil"/>
          <w:bar w:val="nil"/>
        </w:pBdr>
        <w:spacing w:before="100" w:beforeAutospacing="1" w:after="100" w:afterAutospacing="1" w:line="480" w:lineRule="auto"/>
        <w:jc w:val="both"/>
        <w:rPr>
          <w:rFonts w:ascii="Arial" w:eastAsia="Calibri" w:hAnsi="Arial" w:cs="Arial"/>
          <w:sz w:val="24"/>
          <w:szCs w:val="24"/>
          <w:lang w:val="en-US"/>
        </w:rPr>
      </w:pPr>
      <w:r>
        <w:rPr>
          <w:rFonts w:ascii="Arial" w:eastAsia="Calibri" w:hAnsi="Arial" w:cs="Arial"/>
          <w:sz w:val="24"/>
          <w:szCs w:val="24"/>
          <w:lang w:val="en-US"/>
        </w:rPr>
        <w:t>I</w:t>
      </w:r>
      <w:r w:rsidR="00E400A7" w:rsidRPr="009D6B64">
        <w:rPr>
          <w:rFonts w:ascii="Arial" w:eastAsia="Calibri" w:hAnsi="Arial" w:cs="Arial"/>
          <w:sz w:val="24"/>
          <w:szCs w:val="24"/>
          <w:lang w:val="en-US"/>
        </w:rPr>
        <w:t>n the United Kingdom</w:t>
      </w:r>
      <w:r>
        <w:rPr>
          <w:rFonts w:ascii="Arial" w:eastAsia="Calibri" w:hAnsi="Arial" w:cs="Arial"/>
          <w:sz w:val="24"/>
          <w:szCs w:val="24"/>
          <w:lang w:val="en-US"/>
        </w:rPr>
        <w:t xml:space="preserve">, </w:t>
      </w:r>
      <w:r w:rsidR="001E1243">
        <w:rPr>
          <w:rFonts w:ascii="Arial" w:eastAsia="Calibri" w:hAnsi="Arial" w:cs="Arial"/>
          <w:sz w:val="24"/>
          <w:szCs w:val="24"/>
          <w:lang w:val="en-US"/>
        </w:rPr>
        <w:t>p</w:t>
      </w:r>
      <w:r>
        <w:rPr>
          <w:rFonts w:ascii="Arial" w:eastAsia="Calibri" w:hAnsi="Arial" w:cs="Arial"/>
          <w:sz w:val="24"/>
          <w:szCs w:val="24"/>
          <w:lang w:val="en-US"/>
        </w:rPr>
        <w:t>olice governance</w:t>
      </w:r>
      <w:r w:rsidR="00E400A7" w:rsidRPr="009D6B64">
        <w:rPr>
          <w:rFonts w:ascii="Arial" w:eastAsia="Calibri" w:hAnsi="Arial" w:cs="Arial"/>
          <w:sz w:val="24"/>
          <w:szCs w:val="24"/>
          <w:lang w:val="en-US"/>
        </w:rPr>
        <w:t xml:space="preserve"> is </w:t>
      </w:r>
      <w:r w:rsidR="00B701F1">
        <w:rPr>
          <w:rFonts w:ascii="Arial" w:eastAsia="Calibri" w:hAnsi="Arial" w:cs="Arial"/>
          <w:sz w:val="24"/>
          <w:szCs w:val="24"/>
          <w:lang w:val="en-US"/>
        </w:rPr>
        <w:t xml:space="preserve">made up of </w:t>
      </w:r>
      <w:r w:rsidR="00E400A7" w:rsidRPr="009D6B64">
        <w:rPr>
          <w:rFonts w:ascii="Arial" w:eastAsia="Calibri" w:hAnsi="Arial" w:cs="Arial"/>
          <w:sz w:val="24"/>
          <w:szCs w:val="24"/>
          <w:lang w:val="en-US"/>
        </w:rPr>
        <w:t xml:space="preserve">a </w:t>
      </w:r>
      <w:r w:rsidR="00D10A55">
        <w:rPr>
          <w:rFonts w:ascii="Arial" w:eastAsia="Calibri" w:hAnsi="Arial" w:cs="Arial"/>
          <w:sz w:val="24"/>
          <w:szCs w:val="24"/>
          <w:lang w:val="en-US"/>
        </w:rPr>
        <w:t>t</w:t>
      </w:r>
      <w:r w:rsidR="00E400A7" w:rsidRPr="009D6B64">
        <w:rPr>
          <w:rFonts w:ascii="Arial" w:eastAsia="Calibri" w:hAnsi="Arial" w:cs="Arial"/>
          <w:sz w:val="24"/>
          <w:szCs w:val="24"/>
          <w:lang w:val="en-US"/>
        </w:rPr>
        <w:t xml:space="preserve">ripartite system, </w:t>
      </w:r>
      <w:r w:rsidR="00667981">
        <w:rPr>
          <w:rFonts w:ascii="Arial" w:eastAsia="Calibri" w:hAnsi="Arial" w:cs="Arial"/>
          <w:sz w:val="24"/>
          <w:szCs w:val="24"/>
          <w:lang w:val="en-US"/>
        </w:rPr>
        <w:t>consisting</w:t>
      </w:r>
      <w:r w:rsidR="00E400A7" w:rsidRPr="009D6B64">
        <w:rPr>
          <w:rFonts w:ascii="Arial" w:eastAsia="Calibri" w:hAnsi="Arial" w:cs="Arial"/>
          <w:sz w:val="24"/>
          <w:szCs w:val="24"/>
          <w:lang w:val="en-US"/>
        </w:rPr>
        <w:t xml:space="preserve"> of the operational independence of Chief </w:t>
      </w:r>
      <w:r w:rsidR="001E1243">
        <w:rPr>
          <w:rFonts w:ascii="Arial" w:eastAsia="Calibri" w:hAnsi="Arial" w:cs="Arial"/>
          <w:sz w:val="24"/>
          <w:szCs w:val="24"/>
          <w:lang w:val="en-US"/>
        </w:rPr>
        <w:t>C</w:t>
      </w:r>
      <w:r w:rsidR="00E400A7" w:rsidRPr="009D6B64">
        <w:rPr>
          <w:rFonts w:ascii="Arial" w:eastAsia="Calibri" w:hAnsi="Arial" w:cs="Arial"/>
          <w:sz w:val="24"/>
          <w:szCs w:val="24"/>
          <w:lang w:val="en-US"/>
        </w:rPr>
        <w:t xml:space="preserve">onstables, the scrutiny of </w:t>
      </w:r>
      <w:r w:rsidR="00B701F1">
        <w:rPr>
          <w:rFonts w:ascii="Arial" w:eastAsia="Calibri" w:hAnsi="Arial" w:cs="Arial"/>
          <w:sz w:val="24"/>
          <w:szCs w:val="24"/>
          <w:lang w:val="en-US"/>
        </w:rPr>
        <w:t>Police and Crime Commissioners (</w:t>
      </w:r>
      <w:r w:rsidR="00E400A7" w:rsidRPr="009D6B64">
        <w:rPr>
          <w:rFonts w:ascii="Arial" w:eastAsia="Calibri" w:hAnsi="Arial" w:cs="Arial"/>
          <w:sz w:val="24"/>
          <w:szCs w:val="24"/>
          <w:lang w:val="en-US"/>
        </w:rPr>
        <w:t>PCCs</w:t>
      </w:r>
      <w:r w:rsidR="00B701F1">
        <w:rPr>
          <w:rFonts w:ascii="Arial" w:eastAsia="Calibri" w:hAnsi="Arial" w:cs="Arial"/>
          <w:sz w:val="24"/>
          <w:szCs w:val="24"/>
          <w:lang w:val="en-US"/>
        </w:rPr>
        <w:t>)</w:t>
      </w:r>
      <w:r w:rsidR="00E400A7" w:rsidRPr="009D6B64">
        <w:rPr>
          <w:rFonts w:ascii="Arial" w:eastAsia="Calibri" w:hAnsi="Arial" w:cs="Arial"/>
          <w:sz w:val="24"/>
          <w:szCs w:val="24"/>
          <w:lang w:val="en-US"/>
        </w:rPr>
        <w:t xml:space="preserve">, who represent the views of local people, and the Home Secretary who represents the national interest. Within this system, in theory, power is </w:t>
      </w:r>
      <w:r w:rsidR="00E400A7" w:rsidRPr="009D6B64">
        <w:rPr>
          <w:rFonts w:ascii="Arial" w:eastAsia="Calibri" w:hAnsi="Arial" w:cs="Arial"/>
          <w:sz w:val="24"/>
          <w:szCs w:val="24"/>
          <w:lang w:val="en-US"/>
        </w:rPr>
        <w:lastRenderedPageBreak/>
        <w:t>shared</w:t>
      </w:r>
      <w:r w:rsidR="00667981">
        <w:rPr>
          <w:rFonts w:ascii="Arial" w:eastAsia="Calibri" w:hAnsi="Arial" w:cs="Arial"/>
          <w:sz w:val="24"/>
          <w:szCs w:val="24"/>
          <w:lang w:val="en-US"/>
        </w:rPr>
        <w:t>. R</w:t>
      </w:r>
      <w:r w:rsidR="00E400A7" w:rsidRPr="009D6B64">
        <w:rPr>
          <w:rFonts w:ascii="Arial" w:eastAsia="Calibri" w:hAnsi="Arial" w:cs="Arial"/>
          <w:sz w:val="24"/>
          <w:szCs w:val="24"/>
          <w:lang w:val="en-US"/>
        </w:rPr>
        <w:t>ather that this being a hierarchical structure, police governance</w:t>
      </w:r>
      <w:r w:rsidR="009D6B64" w:rsidRPr="009D6B64">
        <w:rPr>
          <w:rFonts w:ascii="Arial" w:eastAsia="Calibri" w:hAnsi="Arial" w:cs="Arial"/>
          <w:sz w:val="24"/>
          <w:szCs w:val="24"/>
          <w:lang w:val="en-US"/>
        </w:rPr>
        <w:t xml:space="preserve"> is horizontal</w:t>
      </w:r>
      <w:r w:rsidR="00E400A7" w:rsidRPr="009D6B64">
        <w:rPr>
          <w:rFonts w:ascii="Arial" w:eastAsia="Calibri" w:hAnsi="Arial" w:cs="Arial"/>
          <w:sz w:val="24"/>
          <w:szCs w:val="24"/>
          <w:lang w:val="en-US"/>
        </w:rPr>
        <w:t xml:space="preserve"> </w:t>
      </w:r>
      <w:sdt>
        <w:sdtPr>
          <w:rPr>
            <w:rFonts w:ascii="Arial" w:eastAsia="Calibri" w:hAnsi="Arial" w:cs="Arial"/>
            <w:sz w:val="24"/>
            <w:szCs w:val="24"/>
            <w:lang w:val="en-US"/>
          </w:rPr>
          <w:id w:val="-881484392"/>
          <w:citation/>
        </w:sdtPr>
        <w:sdtEndPr/>
        <w:sdtContent>
          <w:r w:rsidR="00E400A7" w:rsidRPr="009D6B64">
            <w:rPr>
              <w:rFonts w:ascii="Arial" w:eastAsia="Calibri" w:hAnsi="Arial" w:cs="Arial"/>
              <w:sz w:val="24"/>
              <w:szCs w:val="24"/>
              <w:lang w:val="en-US"/>
            </w:rPr>
            <w:fldChar w:fldCharType="begin"/>
          </w:r>
          <w:r w:rsidR="00E400A7" w:rsidRPr="009D6B64">
            <w:rPr>
              <w:rFonts w:ascii="Arial" w:eastAsia="Calibri" w:hAnsi="Arial" w:cs="Arial"/>
              <w:sz w:val="24"/>
              <w:szCs w:val="24"/>
            </w:rPr>
            <w:instrText xml:space="preserve"> CITATION Jon19 \l 2057 </w:instrText>
          </w:r>
          <w:r w:rsidR="00E400A7" w:rsidRPr="009D6B64">
            <w:rPr>
              <w:rFonts w:ascii="Arial" w:eastAsia="Calibri" w:hAnsi="Arial" w:cs="Arial"/>
              <w:sz w:val="24"/>
              <w:szCs w:val="24"/>
              <w:lang w:val="en-US"/>
            </w:rPr>
            <w:fldChar w:fldCharType="separate"/>
          </w:r>
          <w:r w:rsidR="00E400A7" w:rsidRPr="009D6B64">
            <w:rPr>
              <w:rFonts w:ascii="Arial" w:eastAsia="Calibri" w:hAnsi="Arial" w:cs="Arial"/>
              <w:noProof/>
              <w:sz w:val="24"/>
              <w:szCs w:val="24"/>
            </w:rPr>
            <w:t>(Jones &amp; Lister, 2019)</w:t>
          </w:r>
          <w:r w:rsidR="00E400A7" w:rsidRPr="009D6B64">
            <w:rPr>
              <w:rFonts w:ascii="Arial" w:eastAsia="Calibri" w:hAnsi="Arial" w:cs="Arial"/>
              <w:sz w:val="24"/>
              <w:szCs w:val="24"/>
              <w:lang w:val="en-US"/>
            </w:rPr>
            <w:fldChar w:fldCharType="end"/>
          </w:r>
        </w:sdtContent>
      </w:sdt>
      <w:r w:rsidR="009D6B64" w:rsidRPr="009D6B64">
        <w:rPr>
          <w:rFonts w:ascii="Arial" w:eastAsia="Calibri" w:hAnsi="Arial" w:cs="Arial"/>
          <w:sz w:val="24"/>
          <w:szCs w:val="24"/>
          <w:lang w:val="en-US"/>
        </w:rPr>
        <w:t xml:space="preserve">. </w:t>
      </w:r>
      <w:r w:rsidR="00612C15" w:rsidRPr="009D6B64">
        <w:rPr>
          <w:rFonts w:ascii="Arial" w:eastAsia="Calibri" w:hAnsi="Arial" w:cs="Arial"/>
          <w:sz w:val="24"/>
          <w:szCs w:val="24"/>
          <w:lang w:val="en-US"/>
        </w:rPr>
        <w:t>However, there</w:t>
      </w:r>
      <w:r w:rsidR="009D6B64" w:rsidRPr="009D6B64">
        <w:rPr>
          <w:rFonts w:ascii="Arial" w:eastAsia="Calibri" w:hAnsi="Arial" w:cs="Arial"/>
          <w:sz w:val="24"/>
          <w:szCs w:val="24"/>
          <w:lang w:val="en-US"/>
        </w:rPr>
        <w:t xml:space="preserve"> are a multitude of </w:t>
      </w:r>
      <w:r w:rsidR="009D6B64">
        <w:rPr>
          <w:rFonts w:ascii="Arial" w:eastAsia="Calibri" w:hAnsi="Arial" w:cs="Arial"/>
          <w:sz w:val="24"/>
          <w:szCs w:val="24"/>
          <w:lang w:val="en-US"/>
        </w:rPr>
        <w:t xml:space="preserve">statutory </w:t>
      </w:r>
      <w:r w:rsidR="009D6B64" w:rsidRPr="009D6B64">
        <w:rPr>
          <w:rFonts w:ascii="Arial" w:eastAsia="Calibri" w:hAnsi="Arial" w:cs="Arial"/>
          <w:sz w:val="24"/>
          <w:szCs w:val="24"/>
          <w:lang w:val="en-US"/>
        </w:rPr>
        <w:t>partners</w:t>
      </w:r>
      <w:r w:rsidR="009D6B64">
        <w:rPr>
          <w:rFonts w:ascii="Arial" w:eastAsia="Calibri" w:hAnsi="Arial" w:cs="Arial"/>
          <w:sz w:val="24"/>
          <w:szCs w:val="24"/>
          <w:lang w:val="en-US"/>
        </w:rPr>
        <w:t>, third sector organizations</w:t>
      </w:r>
      <w:r w:rsidR="009D6B64" w:rsidRPr="009D6B64">
        <w:rPr>
          <w:rFonts w:ascii="Arial" w:eastAsia="Calibri" w:hAnsi="Arial" w:cs="Arial"/>
          <w:sz w:val="24"/>
          <w:szCs w:val="24"/>
          <w:lang w:val="en-US"/>
        </w:rPr>
        <w:t xml:space="preserve"> and </w:t>
      </w:r>
      <w:r w:rsidR="00D10A55">
        <w:rPr>
          <w:rFonts w:ascii="Arial" w:eastAsia="Calibri" w:hAnsi="Arial" w:cs="Arial"/>
          <w:sz w:val="24"/>
          <w:szCs w:val="24"/>
          <w:lang w:val="en-US"/>
        </w:rPr>
        <w:t>g</w:t>
      </w:r>
      <w:r w:rsidR="009D6B64">
        <w:rPr>
          <w:rFonts w:ascii="Arial" w:eastAsia="Calibri" w:hAnsi="Arial" w:cs="Arial"/>
          <w:sz w:val="24"/>
          <w:szCs w:val="24"/>
          <w:lang w:val="en-US"/>
        </w:rPr>
        <w:t xml:space="preserve">overnment </w:t>
      </w:r>
      <w:r w:rsidR="009D6B64" w:rsidRPr="009D6B64">
        <w:rPr>
          <w:rFonts w:ascii="Arial" w:eastAsia="Calibri" w:hAnsi="Arial" w:cs="Arial"/>
          <w:sz w:val="24"/>
          <w:szCs w:val="24"/>
          <w:lang w:val="en-US"/>
        </w:rPr>
        <w:t xml:space="preserve">departments </w:t>
      </w:r>
      <w:r w:rsidR="009D6B64">
        <w:rPr>
          <w:rFonts w:ascii="Arial" w:eastAsia="Calibri" w:hAnsi="Arial" w:cs="Arial"/>
          <w:sz w:val="24"/>
          <w:szCs w:val="24"/>
          <w:lang w:val="en-US"/>
        </w:rPr>
        <w:t xml:space="preserve">operating within the criminal justice and law enforcement </w:t>
      </w:r>
      <w:r w:rsidR="00B701F1">
        <w:rPr>
          <w:rFonts w:ascii="Arial" w:eastAsia="Calibri" w:hAnsi="Arial" w:cs="Arial"/>
          <w:sz w:val="24"/>
          <w:szCs w:val="24"/>
          <w:lang w:val="en-US"/>
        </w:rPr>
        <w:t>sphere, all of</w:t>
      </w:r>
      <w:r w:rsidR="009D6B64">
        <w:rPr>
          <w:rFonts w:ascii="Arial" w:eastAsia="Calibri" w:hAnsi="Arial" w:cs="Arial"/>
          <w:sz w:val="24"/>
          <w:szCs w:val="24"/>
          <w:lang w:val="en-US"/>
        </w:rPr>
        <w:t xml:space="preserve"> </w:t>
      </w:r>
      <w:r w:rsidR="009D6B64" w:rsidRPr="009D6B64">
        <w:rPr>
          <w:rFonts w:ascii="Arial" w:eastAsia="Calibri" w:hAnsi="Arial" w:cs="Arial"/>
          <w:sz w:val="24"/>
          <w:szCs w:val="24"/>
          <w:lang w:val="en-US"/>
        </w:rPr>
        <w:t>which are</w:t>
      </w:r>
      <w:r w:rsidR="00667981">
        <w:rPr>
          <w:rFonts w:ascii="Arial" w:eastAsia="Calibri" w:hAnsi="Arial" w:cs="Arial"/>
          <w:sz w:val="24"/>
          <w:szCs w:val="24"/>
          <w:lang w:val="en-US"/>
        </w:rPr>
        <w:t xml:space="preserve"> </w:t>
      </w:r>
      <w:r w:rsidR="009D6B64" w:rsidRPr="009D6B64">
        <w:rPr>
          <w:rFonts w:ascii="Arial" w:eastAsia="Calibri" w:hAnsi="Arial" w:cs="Arial"/>
          <w:sz w:val="24"/>
          <w:szCs w:val="24"/>
          <w:lang w:val="en-US"/>
        </w:rPr>
        <w:t>relevant</w:t>
      </w:r>
      <w:r w:rsidR="009D6B64">
        <w:rPr>
          <w:rFonts w:ascii="Arial" w:eastAsia="Calibri" w:hAnsi="Arial" w:cs="Arial"/>
          <w:sz w:val="24"/>
          <w:szCs w:val="24"/>
          <w:lang w:val="en-US"/>
        </w:rPr>
        <w:t>,</w:t>
      </w:r>
      <w:r w:rsidR="009D6B64" w:rsidRPr="009D6B64">
        <w:rPr>
          <w:rFonts w:ascii="Arial" w:eastAsia="Calibri" w:hAnsi="Arial" w:cs="Arial"/>
          <w:sz w:val="24"/>
          <w:szCs w:val="24"/>
          <w:lang w:val="en-US"/>
        </w:rPr>
        <w:t xml:space="preserve"> </w:t>
      </w:r>
      <w:r w:rsidR="00667981">
        <w:rPr>
          <w:rFonts w:ascii="Arial" w:eastAsia="Calibri" w:hAnsi="Arial" w:cs="Arial"/>
          <w:sz w:val="24"/>
          <w:szCs w:val="24"/>
          <w:lang w:val="en-US"/>
        </w:rPr>
        <w:t>influencing</w:t>
      </w:r>
      <w:r w:rsidR="009D6B64" w:rsidRPr="009D6B64">
        <w:rPr>
          <w:rFonts w:ascii="Arial" w:eastAsia="Calibri" w:hAnsi="Arial" w:cs="Arial"/>
          <w:sz w:val="24"/>
          <w:szCs w:val="24"/>
          <w:lang w:val="en-US"/>
        </w:rPr>
        <w:t xml:space="preserve"> the dynamic of the </w:t>
      </w:r>
      <w:r w:rsidR="004F4BF2">
        <w:rPr>
          <w:rFonts w:ascii="Arial" w:eastAsia="Calibri" w:hAnsi="Arial" w:cs="Arial"/>
          <w:sz w:val="24"/>
          <w:szCs w:val="24"/>
          <w:lang w:val="en-US"/>
        </w:rPr>
        <w:t>t</w:t>
      </w:r>
      <w:r w:rsidR="009D6B64" w:rsidRPr="009D6B64">
        <w:rPr>
          <w:rFonts w:ascii="Arial" w:eastAsia="Calibri" w:hAnsi="Arial" w:cs="Arial"/>
          <w:sz w:val="24"/>
          <w:szCs w:val="24"/>
          <w:lang w:val="en-US"/>
        </w:rPr>
        <w:t>ripartite system</w:t>
      </w:r>
      <w:r w:rsidR="009D6B64">
        <w:rPr>
          <w:rFonts w:ascii="Arial" w:eastAsia="Calibri" w:hAnsi="Arial" w:cs="Arial"/>
          <w:sz w:val="24"/>
          <w:szCs w:val="24"/>
          <w:lang w:val="en-US"/>
        </w:rPr>
        <w:t xml:space="preserve">. </w:t>
      </w:r>
      <w:r w:rsidR="00667981">
        <w:rPr>
          <w:rFonts w:ascii="Arial" w:eastAsia="Calibri" w:hAnsi="Arial" w:cs="Arial"/>
          <w:sz w:val="24"/>
          <w:szCs w:val="24"/>
          <w:lang w:val="en-US"/>
        </w:rPr>
        <w:t>A</w:t>
      </w:r>
      <w:r w:rsidR="003D0830">
        <w:rPr>
          <w:rFonts w:ascii="Arial" w:eastAsia="Calibri" w:hAnsi="Arial" w:cs="Arial"/>
          <w:sz w:val="24"/>
          <w:szCs w:val="24"/>
          <w:lang w:val="en-US"/>
        </w:rPr>
        <w:t xml:space="preserve">rguably, the </w:t>
      </w:r>
      <w:r w:rsidR="009D6B64" w:rsidRPr="009D6B64">
        <w:rPr>
          <w:rFonts w:ascii="Arial" w:eastAsia="Calibri" w:hAnsi="Arial" w:cs="Arial"/>
          <w:sz w:val="24"/>
          <w:szCs w:val="24"/>
          <w:lang w:val="en-US"/>
        </w:rPr>
        <w:t>governance is mu</w:t>
      </w:r>
      <w:r w:rsidR="00E400A7" w:rsidRPr="009D6B64">
        <w:rPr>
          <w:rFonts w:ascii="Arial" w:eastAsia="Calibri" w:hAnsi="Arial" w:cs="Arial"/>
          <w:sz w:val="24"/>
          <w:szCs w:val="24"/>
          <w:lang w:val="en-US"/>
        </w:rPr>
        <w:t>lti-centred</w:t>
      </w:r>
      <w:r w:rsidR="009D6B64" w:rsidRPr="009D6B64">
        <w:rPr>
          <w:rFonts w:ascii="Arial" w:eastAsia="Calibri" w:hAnsi="Arial" w:cs="Arial"/>
          <w:sz w:val="24"/>
          <w:szCs w:val="24"/>
          <w:lang w:val="en-US"/>
        </w:rPr>
        <w:t xml:space="preserve"> </w:t>
      </w:r>
      <w:sdt>
        <w:sdtPr>
          <w:rPr>
            <w:rFonts w:ascii="Arial" w:eastAsia="Calibri" w:hAnsi="Arial" w:cs="Arial"/>
            <w:sz w:val="24"/>
            <w:szCs w:val="24"/>
            <w:lang w:val="en-US"/>
          </w:rPr>
          <w:id w:val="985970223"/>
          <w:citation/>
        </w:sdtPr>
        <w:sdtEndPr/>
        <w:sdtContent>
          <w:r w:rsidR="00E400A7" w:rsidRPr="009D6B64">
            <w:rPr>
              <w:rFonts w:ascii="Arial" w:eastAsia="Calibri" w:hAnsi="Arial" w:cs="Arial"/>
              <w:sz w:val="24"/>
              <w:szCs w:val="24"/>
              <w:lang w:val="en-US"/>
            </w:rPr>
            <w:fldChar w:fldCharType="begin"/>
          </w:r>
          <w:r w:rsidR="00E400A7" w:rsidRPr="009D6B64">
            <w:rPr>
              <w:rFonts w:ascii="Arial" w:eastAsia="Calibri" w:hAnsi="Arial" w:cs="Arial"/>
              <w:sz w:val="24"/>
              <w:szCs w:val="24"/>
            </w:rPr>
            <w:instrText xml:space="preserve"> CITATION Edw16 \l 2057 </w:instrText>
          </w:r>
          <w:r w:rsidR="00E400A7" w:rsidRPr="009D6B64">
            <w:rPr>
              <w:rFonts w:ascii="Arial" w:eastAsia="Calibri" w:hAnsi="Arial" w:cs="Arial"/>
              <w:sz w:val="24"/>
              <w:szCs w:val="24"/>
              <w:lang w:val="en-US"/>
            </w:rPr>
            <w:fldChar w:fldCharType="separate"/>
          </w:r>
          <w:r w:rsidR="00E400A7" w:rsidRPr="009D6B64">
            <w:rPr>
              <w:rFonts w:ascii="Arial" w:eastAsia="Calibri" w:hAnsi="Arial" w:cs="Arial"/>
              <w:noProof/>
              <w:sz w:val="24"/>
              <w:szCs w:val="24"/>
            </w:rPr>
            <w:t>(Edwards, 2016)</w:t>
          </w:r>
          <w:r w:rsidR="00E400A7" w:rsidRPr="009D6B64">
            <w:rPr>
              <w:rFonts w:ascii="Arial" w:eastAsia="Calibri" w:hAnsi="Arial" w:cs="Arial"/>
              <w:sz w:val="24"/>
              <w:szCs w:val="24"/>
              <w:lang w:val="en-US"/>
            </w:rPr>
            <w:fldChar w:fldCharType="end"/>
          </w:r>
        </w:sdtContent>
      </w:sdt>
      <w:r w:rsidR="004F4BF2">
        <w:rPr>
          <w:rFonts w:ascii="Arial" w:eastAsia="Calibri" w:hAnsi="Arial" w:cs="Arial"/>
          <w:sz w:val="24"/>
          <w:szCs w:val="24"/>
          <w:lang w:val="en-US"/>
        </w:rPr>
        <w:t>; t</w:t>
      </w:r>
      <w:r w:rsidR="009D6B64" w:rsidRPr="009D6B64">
        <w:rPr>
          <w:rFonts w:ascii="Arial" w:eastAsia="Calibri" w:hAnsi="Arial" w:cs="Arial"/>
          <w:sz w:val="24"/>
          <w:szCs w:val="24"/>
          <w:lang w:val="en-US"/>
        </w:rPr>
        <w:t>his</w:t>
      </w:r>
      <w:r w:rsidR="00E400A7" w:rsidRPr="009D6B64">
        <w:rPr>
          <w:rFonts w:ascii="Arial" w:eastAsia="Calibri" w:hAnsi="Arial" w:cs="Arial"/>
          <w:sz w:val="24"/>
          <w:szCs w:val="24"/>
          <w:lang w:val="en-US"/>
        </w:rPr>
        <w:t xml:space="preserve"> non-hierarchical </w:t>
      </w:r>
      <w:r w:rsidR="009D6B64" w:rsidRPr="009D6B64">
        <w:rPr>
          <w:rFonts w:ascii="Arial" w:eastAsia="Calibri" w:hAnsi="Arial" w:cs="Arial"/>
          <w:sz w:val="24"/>
          <w:szCs w:val="24"/>
          <w:lang w:val="en-US"/>
        </w:rPr>
        <w:t>structure is a mixture of</w:t>
      </w:r>
      <w:r w:rsidR="00E400A7" w:rsidRPr="009D6B64">
        <w:rPr>
          <w:rFonts w:ascii="Arial" w:eastAsia="Calibri" w:hAnsi="Arial" w:cs="Arial"/>
          <w:sz w:val="24"/>
          <w:szCs w:val="24"/>
          <w:lang w:val="en-US"/>
        </w:rPr>
        <w:t xml:space="preserve"> central and local institutions</w:t>
      </w:r>
      <w:r w:rsidR="009D6B64" w:rsidRPr="009D6B64">
        <w:rPr>
          <w:rFonts w:ascii="Arial" w:eastAsia="Calibri" w:hAnsi="Arial" w:cs="Arial"/>
          <w:sz w:val="24"/>
          <w:szCs w:val="24"/>
          <w:lang w:val="en-US"/>
        </w:rPr>
        <w:t xml:space="preserve">, the core </w:t>
      </w:r>
      <w:r w:rsidR="00D10A55">
        <w:rPr>
          <w:rFonts w:ascii="Arial" w:eastAsia="Calibri" w:hAnsi="Arial" w:cs="Arial"/>
          <w:sz w:val="24"/>
          <w:szCs w:val="24"/>
          <w:lang w:val="en-US"/>
        </w:rPr>
        <w:t xml:space="preserve">of which is regarded as the </w:t>
      </w:r>
      <w:r w:rsidR="009D6B64" w:rsidRPr="009D6B64">
        <w:rPr>
          <w:rFonts w:ascii="Arial" w:eastAsia="Calibri" w:hAnsi="Arial" w:cs="Arial"/>
          <w:sz w:val="24"/>
          <w:szCs w:val="24"/>
          <w:lang w:val="en-US"/>
        </w:rPr>
        <w:t>Home Secretary</w:t>
      </w:r>
      <w:r w:rsidR="00D10A55">
        <w:rPr>
          <w:rFonts w:ascii="Arial" w:eastAsia="Calibri" w:hAnsi="Arial" w:cs="Arial"/>
          <w:sz w:val="24"/>
          <w:szCs w:val="24"/>
          <w:lang w:val="en-US"/>
        </w:rPr>
        <w:t xml:space="preserve"> who has powers to direct and influence policing and who </w:t>
      </w:r>
      <w:r w:rsidR="009D6B64" w:rsidRPr="009D6B64">
        <w:rPr>
          <w:rFonts w:ascii="Arial" w:eastAsia="Calibri" w:hAnsi="Arial" w:cs="Arial"/>
          <w:sz w:val="24"/>
          <w:szCs w:val="24"/>
          <w:lang w:val="en-US"/>
        </w:rPr>
        <w:t>operat</w:t>
      </w:r>
      <w:r w:rsidR="009D6B64">
        <w:rPr>
          <w:rFonts w:ascii="Arial" w:eastAsia="Calibri" w:hAnsi="Arial" w:cs="Arial"/>
          <w:sz w:val="24"/>
          <w:szCs w:val="24"/>
          <w:lang w:val="en-US"/>
        </w:rPr>
        <w:t>es</w:t>
      </w:r>
      <w:r w:rsidR="009D6B64" w:rsidRPr="009D6B64">
        <w:rPr>
          <w:rFonts w:ascii="Arial" w:eastAsia="Calibri" w:hAnsi="Arial" w:cs="Arial"/>
          <w:sz w:val="24"/>
          <w:szCs w:val="24"/>
          <w:lang w:val="en-US"/>
        </w:rPr>
        <w:t xml:space="preserve"> within</w:t>
      </w:r>
      <w:r w:rsidR="00E400A7" w:rsidRPr="009D6B64">
        <w:rPr>
          <w:rFonts w:ascii="Arial" w:eastAsia="Calibri" w:hAnsi="Arial" w:cs="Arial"/>
          <w:sz w:val="24"/>
          <w:szCs w:val="24"/>
          <w:lang w:val="en-US"/>
        </w:rPr>
        <w:t xml:space="preserve"> a complex network of relationships of power. </w:t>
      </w:r>
      <w:r w:rsidR="00784C5C" w:rsidRPr="009D6B64">
        <w:rPr>
          <w:rFonts w:ascii="Arial" w:eastAsia="Calibri" w:hAnsi="Arial" w:cs="Arial"/>
          <w:sz w:val="24"/>
          <w:szCs w:val="24"/>
          <w:lang w:val="en-US"/>
        </w:rPr>
        <w:t xml:space="preserve">This assignment will </w:t>
      </w:r>
      <w:r w:rsidR="009D6B64">
        <w:rPr>
          <w:rFonts w:ascii="Arial" w:eastAsia="Calibri" w:hAnsi="Arial" w:cs="Arial"/>
          <w:sz w:val="24"/>
          <w:szCs w:val="24"/>
          <w:lang w:val="en-US"/>
        </w:rPr>
        <w:t xml:space="preserve">begin by </w:t>
      </w:r>
      <w:r w:rsidR="001E1243">
        <w:rPr>
          <w:rFonts w:ascii="Arial" w:eastAsia="Calibri" w:hAnsi="Arial" w:cs="Arial"/>
          <w:sz w:val="24"/>
          <w:szCs w:val="24"/>
          <w:lang w:val="en-US"/>
        </w:rPr>
        <w:t>focusing on the role of</w:t>
      </w:r>
      <w:r w:rsidR="009E3801" w:rsidRPr="009D6B64">
        <w:rPr>
          <w:rFonts w:ascii="Arial" w:eastAsia="Calibri" w:hAnsi="Arial" w:cs="Arial"/>
          <w:sz w:val="24"/>
          <w:szCs w:val="24"/>
          <w:lang w:val="en-US"/>
        </w:rPr>
        <w:t xml:space="preserve"> PCCs</w:t>
      </w:r>
      <w:r w:rsidR="001E1243">
        <w:rPr>
          <w:rFonts w:ascii="Arial" w:eastAsia="Calibri" w:hAnsi="Arial" w:cs="Arial"/>
          <w:sz w:val="24"/>
          <w:szCs w:val="24"/>
          <w:lang w:val="en-US"/>
        </w:rPr>
        <w:t>, and the</w:t>
      </w:r>
      <w:r w:rsidR="009E3801" w:rsidRPr="009D6B64">
        <w:rPr>
          <w:rFonts w:ascii="Arial" w:eastAsia="Calibri" w:hAnsi="Arial" w:cs="Arial"/>
          <w:sz w:val="24"/>
          <w:szCs w:val="24"/>
          <w:lang w:val="en-US"/>
        </w:rPr>
        <w:t xml:space="preserve"> impact </w:t>
      </w:r>
      <w:r w:rsidR="001E1243">
        <w:rPr>
          <w:rFonts w:ascii="Arial" w:eastAsia="Calibri" w:hAnsi="Arial" w:cs="Arial"/>
          <w:sz w:val="24"/>
          <w:szCs w:val="24"/>
          <w:lang w:val="en-US"/>
        </w:rPr>
        <w:t>their introduction had</w:t>
      </w:r>
      <w:r w:rsidR="009E3801" w:rsidRPr="009D6B64">
        <w:rPr>
          <w:rFonts w:ascii="Arial" w:eastAsia="Calibri" w:hAnsi="Arial" w:cs="Arial"/>
          <w:sz w:val="24"/>
          <w:szCs w:val="24"/>
          <w:lang w:val="en-US"/>
        </w:rPr>
        <w:t xml:space="preserve"> on the balance of power</w:t>
      </w:r>
      <w:r w:rsidR="00784C5C" w:rsidRPr="009D6B64">
        <w:rPr>
          <w:rFonts w:ascii="Arial" w:eastAsia="Calibri" w:hAnsi="Arial" w:cs="Arial"/>
          <w:sz w:val="24"/>
          <w:szCs w:val="24"/>
          <w:lang w:val="en-US"/>
        </w:rPr>
        <w:t xml:space="preserve">, </w:t>
      </w:r>
      <w:r w:rsidR="00D1286E">
        <w:rPr>
          <w:rFonts w:ascii="Arial" w:eastAsia="Calibri" w:hAnsi="Arial" w:cs="Arial"/>
          <w:sz w:val="24"/>
          <w:szCs w:val="24"/>
          <w:lang w:val="en-US"/>
        </w:rPr>
        <w:t xml:space="preserve">the role of Chief Constables, </w:t>
      </w:r>
      <w:r w:rsidR="00667981">
        <w:rPr>
          <w:rFonts w:ascii="Arial" w:eastAsia="Calibri" w:hAnsi="Arial" w:cs="Arial"/>
          <w:sz w:val="24"/>
          <w:szCs w:val="24"/>
          <w:lang w:val="en-US"/>
        </w:rPr>
        <w:t xml:space="preserve">wider </w:t>
      </w:r>
      <w:r w:rsidR="00667981" w:rsidRPr="009D6B64">
        <w:rPr>
          <w:rFonts w:ascii="Arial" w:eastAsia="Calibri" w:hAnsi="Arial" w:cs="Arial"/>
          <w:sz w:val="24"/>
          <w:szCs w:val="24"/>
          <w:lang w:val="en-US"/>
        </w:rPr>
        <w:t>police governance and legitimacy</w:t>
      </w:r>
      <w:r w:rsidR="00667981">
        <w:rPr>
          <w:rFonts w:ascii="Arial" w:eastAsia="Calibri" w:hAnsi="Arial" w:cs="Arial"/>
          <w:sz w:val="24"/>
          <w:szCs w:val="24"/>
          <w:lang w:val="en-US"/>
        </w:rPr>
        <w:t xml:space="preserve"> and their relationship with</w:t>
      </w:r>
      <w:r w:rsidR="00667981" w:rsidRPr="009D6B64">
        <w:rPr>
          <w:rFonts w:ascii="Arial" w:eastAsia="Calibri" w:hAnsi="Arial" w:cs="Arial"/>
          <w:sz w:val="24"/>
          <w:szCs w:val="24"/>
          <w:lang w:val="en-US"/>
        </w:rPr>
        <w:t xml:space="preserve"> </w:t>
      </w:r>
      <w:r w:rsidR="00D10A55">
        <w:rPr>
          <w:rFonts w:ascii="Arial" w:eastAsia="Calibri" w:hAnsi="Arial" w:cs="Arial"/>
          <w:sz w:val="24"/>
          <w:szCs w:val="24"/>
          <w:lang w:val="en-US"/>
        </w:rPr>
        <w:t>Police and Crime Panels (PCP</w:t>
      </w:r>
      <w:r w:rsidR="00667981">
        <w:rPr>
          <w:rFonts w:ascii="Arial" w:eastAsia="Calibri" w:hAnsi="Arial" w:cs="Arial"/>
          <w:sz w:val="24"/>
          <w:szCs w:val="24"/>
          <w:lang w:val="en-US"/>
        </w:rPr>
        <w:t xml:space="preserve">s). </w:t>
      </w:r>
      <w:r w:rsidR="00D10A55">
        <w:rPr>
          <w:rFonts w:ascii="Arial" w:eastAsia="Calibri" w:hAnsi="Arial" w:cs="Arial"/>
          <w:sz w:val="24"/>
          <w:szCs w:val="24"/>
          <w:lang w:val="en-US"/>
        </w:rPr>
        <w:t xml:space="preserve"> </w:t>
      </w:r>
      <w:r w:rsidR="00784C5C" w:rsidRPr="009D6B64">
        <w:rPr>
          <w:rFonts w:ascii="Arial" w:eastAsia="Calibri" w:hAnsi="Arial" w:cs="Arial"/>
          <w:sz w:val="24"/>
          <w:szCs w:val="24"/>
          <w:lang w:val="en-US"/>
        </w:rPr>
        <w:t>It will</w:t>
      </w:r>
      <w:r w:rsidR="009D6B64">
        <w:rPr>
          <w:rFonts w:ascii="Arial" w:eastAsia="Calibri" w:hAnsi="Arial" w:cs="Arial"/>
          <w:sz w:val="24"/>
          <w:szCs w:val="24"/>
          <w:lang w:val="en-US"/>
        </w:rPr>
        <w:t xml:space="preserve"> </w:t>
      </w:r>
      <w:r w:rsidR="00784C5C" w:rsidRPr="009D6B64">
        <w:rPr>
          <w:rFonts w:ascii="Arial" w:eastAsia="Calibri" w:hAnsi="Arial" w:cs="Arial"/>
          <w:sz w:val="24"/>
          <w:szCs w:val="24"/>
          <w:lang w:val="en-US"/>
        </w:rPr>
        <w:t>explore</w:t>
      </w:r>
      <w:r w:rsidR="009D6B64">
        <w:rPr>
          <w:rFonts w:ascii="Arial" w:eastAsia="Calibri" w:hAnsi="Arial" w:cs="Arial"/>
          <w:sz w:val="24"/>
          <w:szCs w:val="24"/>
          <w:lang w:val="en-US"/>
        </w:rPr>
        <w:t xml:space="preserve"> </w:t>
      </w:r>
      <w:r w:rsidR="00784C5C" w:rsidRPr="009D6B64">
        <w:rPr>
          <w:rFonts w:ascii="Arial" w:eastAsia="Calibri" w:hAnsi="Arial" w:cs="Arial"/>
          <w:sz w:val="24"/>
          <w:szCs w:val="24"/>
          <w:lang w:val="en-US"/>
        </w:rPr>
        <w:t>the complex</w:t>
      </w:r>
      <w:r w:rsidR="009E3801" w:rsidRPr="009D6B64">
        <w:rPr>
          <w:rFonts w:ascii="Arial" w:eastAsia="Calibri" w:hAnsi="Arial" w:cs="Arial"/>
          <w:sz w:val="24"/>
          <w:szCs w:val="24"/>
          <w:lang w:val="en-US"/>
        </w:rPr>
        <w:t xml:space="preserve"> </w:t>
      </w:r>
      <w:r w:rsidR="003D0830">
        <w:rPr>
          <w:rFonts w:ascii="Arial" w:eastAsia="Calibri" w:hAnsi="Arial" w:cs="Arial"/>
          <w:sz w:val="24"/>
          <w:szCs w:val="24"/>
          <w:lang w:val="en-US"/>
        </w:rPr>
        <w:t xml:space="preserve">multi-centred </w:t>
      </w:r>
      <w:r w:rsidR="009E3801" w:rsidRPr="009D6B64">
        <w:rPr>
          <w:rFonts w:ascii="Arial" w:eastAsia="Calibri" w:hAnsi="Arial" w:cs="Arial"/>
          <w:sz w:val="24"/>
          <w:szCs w:val="24"/>
          <w:lang w:val="en-US"/>
        </w:rPr>
        <w:t xml:space="preserve">accountability picture in policing which has </w:t>
      </w:r>
      <w:r w:rsidR="00784C5C" w:rsidRPr="009D6B64">
        <w:rPr>
          <w:rFonts w:ascii="Arial" w:eastAsia="Calibri" w:hAnsi="Arial" w:cs="Arial"/>
          <w:sz w:val="24"/>
          <w:szCs w:val="24"/>
          <w:lang w:val="en-US"/>
        </w:rPr>
        <w:t>emerged in the 21</w:t>
      </w:r>
      <w:r w:rsidR="00784C5C" w:rsidRPr="009D6B64">
        <w:rPr>
          <w:rFonts w:ascii="Arial" w:eastAsia="Calibri" w:hAnsi="Arial" w:cs="Arial"/>
          <w:sz w:val="24"/>
          <w:szCs w:val="24"/>
          <w:vertAlign w:val="superscript"/>
          <w:lang w:val="en-US"/>
        </w:rPr>
        <w:t>st</w:t>
      </w:r>
      <w:r w:rsidR="00784C5C" w:rsidRPr="009D6B64">
        <w:rPr>
          <w:rFonts w:ascii="Arial" w:eastAsia="Calibri" w:hAnsi="Arial" w:cs="Arial"/>
          <w:sz w:val="24"/>
          <w:szCs w:val="24"/>
          <w:lang w:val="en-US"/>
        </w:rPr>
        <w:t xml:space="preserve"> Century</w:t>
      </w:r>
      <w:r w:rsidR="00FE3B35" w:rsidRPr="009D6B64">
        <w:rPr>
          <w:rFonts w:ascii="Arial" w:eastAsia="Calibri" w:hAnsi="Arial" w:cs="Arial"/>
          <w:sz w:val="24"/>
          <w:szCs w:val="24"/>
          <w:lang w:val="en-US"/>
        </w:rPr>
        <w:t>,</w:t>
      </w:r>
      <w:r w:rsidR="00784C5C" w:rsidRPr="009D6B64">
        <w:rPr>
          <w:rFonts w:ascii="Arial" w:eastAsia="Calibri" w:hAnsi="Arial" w:cs="Arial"/>
          <w:sz w:val="24"/>
          <w:szCs w:val="24"/>
          <w:lang w:val="en-US"/>
        </w:rPr>
        <w:t xml:space="preserve"> </w:t>
      </w:r>
      <w:r w:rsidR="00D1286E">
        <w:rPr>
          <w:rFonts w:ascii="Arial" w:eastAsia="Calibri" w:hAnsi="Arial" w:cs="Arial"/>
          <w:sz w:val="24"/>
          <w:szCs w:val="24"/>
          <w:lang w:val="en-US"/>
        </w:rPr>
        <w:t xml:space="preserve">with the power of the Home Secretary at the core. Finally, there will be an exploration of how </w:t>
      </w:r>
      <w:r w:rsidR="00784C5C" w:rsidRPr="009D6B64">
        <w:rPr>
          <w:rFonts w:ascii="Arial" w:eastAsia="Calibri" w:hAnsi="Arial" w:cs="Arial"/>
          <w:sz w:val="24"/>
          <w:szCs w:val="24"/>
          <w:lang w:val="en-US"/>
        </w:rPr>
        <w:t>this complex</w:t>
      </w:r>
      <w:r w:rsidR="00D1286E">
        <w:rPr>
          <w:rFonts w:ascii="Arial" w:eastAsia="Calibri" w:hAnsi="Arial" w:cs="Arial"/>
          <w:sz w:val="24"/>
          <w:szCs w:val="24"/>
          <w:lang w:val="en-US"/>
        </w:rPr>
        <w:t xml:space="preserve"> governance landscape</w:t>
      </w:r>
      <w:r w:rsidR="00784C5C" w:rsidRPr="009D6B64">
        <w:rPr>
          <w:rFonts w:ascii="Arial" w:eastAsia="Calibri" w:hAnsi="Arial" w:cs="Arial"/>
          <w:sz w:val="24"/>
          <w:szCs w:val="24"/>
          <w:lang w:val="en-US"/>
        </w:rPr>
        <w:t xml:space="preserve"> is amplified</w:t>
      </w:r>
      <w:r w:rsidR="00667981">
        <w:rPr>
          <w:rFonts w:ascii="Arial" w:eastAsia="Calibri" w:hAnsi="Arial" w:cs="Arial"/>
          <w:sz w:val="24"/>
          <w:szCs w:val="24"/>
          <w:lang w:val="en-US"/>
        </w:rPr>
        <w:t xml:space="preserve"> </w:t>
      </w:r>
      <w:r w:rsidR="00784C5C" w:rsidRPr="009D6B64">
        <w:rPr>
          <w:rFonts w:ascii="Arial" w:eastAsia="Calibri" w:hAnsi="Arial" w:cs="Arial"/>
          <w:sz w:val="24"/>
          <w:szCs w:val="24"/>
          <w:lang w:val="en-US"/>
        </w:rPr>
        <w:t xml:space="preserve">further </w:t>
      </w:r>
      <w:r w:rsidR="009E3801" w:rsidRPr="009D6B64">
        <w:rPr>
          <w:rFonts w:ascii="Arial" w:eastAsia="Calibri" w:hAnsi="Arial" w:cs="Arial"/>
          <w:sz w:val="24"/>
          <w:szCs w:val="24"/>
          <w:lang w:val="en-US"/>
        </w:rPr>
        <w:t>in Wales</w:t>
      </w:r>
      <w:r w:rsidR="00784C5C" w:rsidRPr="009D6B64">
        <w:rPr>
          <w:rFonts w:ascii="Arial" w:eastAsia="Calibri" w:hAnsi="Arial" w:cs="Arial"/>
          <w:sz w:val="24"/>
          <w:szCs w:val="24"/>
          <w:lang w:val="en-US"/>
        </w:rPr>
        <w:t>,</w:t>
      </w:r>
      <w:r w:rsidR="009E3801" w:rsidRPr="009D6B64">
        <w:rPr>
          <w:rFonts w:ascii="Arial" w:eastAsia="Calibri" w:hAnsi="Arial" w:cs="Arial"/>
          <w:sz w:val="24"/>
          <w:szCs w:val="24"/>
          <w:lang w:val="en-US"/>
        </w:rPr>
        <w:t xml:space="preserve"> due to devolutio</w:t>
      </w:r>
      <w:r w:rsidR="000A4998">
        <w:rPr>
          <w:rFonts w:ascii="Arial" w:eastAsia="Calibri" w:hAnsi="Arial" w:cs="Arial"/>
          <w:sz w:val="24"/>
          <w:szCs w:val="24"/>
          <w:lang w:val="en-US"/>
        </w:rPr>
        <w:t>n</w:t>
      </w:r>
      <w:r w:rsidR="00D1286E">
        <w:rPr>
          <w:rFonts w:ascii="Arial" w:eastAsia="Calibri" w:hAnsi="Arial" w:cs="Arial"/>
          <w:sz w:val="24"/>
          <w:szCs w:val="24"/>
          <w:lang w:val="en-US"/>
        </w:rPr>
        <w:t>, and the implications this has on</w:t>
      </w:r>
      <w:r w:rsidR="009E3801" w:rsidRPr="009D6B64">
        <w:rPr>
          <w:rFonts w:ascii="Arial" w:eastAsia="Calibri" w:hAnsi="Arial" w:cs="Arial"/>
          <w:sz w:val="24"/>
          <w:szCs w:val="24"/>
          <w:lang w:val="en-US"/>
        </w:rPr>
        <w:t xml:space="preserve"> </w:t>
      </w:r>
      <w:r w:rsidR="00FE3B35" w:rsidRPr="009D6B64">
        <w:rPr>
          <w:rFonts w:ascii="Arial" w:eastAsia="Calibri" w:hAnsi="Arial" w:cs="Arial"/>
          <w:sz w:val="24"/>
          <w:szCs w:val="24"/>
          <w:lang w:val="en-US"/>
        </w:rPr>
        <w:t xml:space="preserve">multi-agency </w:t>
      </w:r>
      <w:r w:rsidR="00D1286E">
        <w:rPr>
          <w:rFonts w:ascii="Arial" w:eastAsia="Calibri" w:hAnsi="Arial" w:cs="Arial"/>
          <w:sz w:val="24"/>
          <w:szCs w:val="24"/>
          <w:lang w:val="en-US"/>
        </w:rPr>
        <w:t>working in the criminal justice and community safety arena</w:t>
      </w:r>
      <w:r w:rsidR="00784C5C" w:rsidRPr="009D6B64">
        <w:rPr>
          <w:rFonts w:ascii="Arial" w:eastAsia="Calibri" w:hAnsi="Arial" w:cs="Arial"/>
          <w:sz w:val="24"/>
          <w:szCs w:val="24"/>
          <w:lang w:val="en-US"/>
        </w:rPr>
        <w:t>.</w:t>
      </w:r>
    </w:p>
    <w:p w14:paraId="71E9E512" w14:textId="085172C8" w:rsidR="00FE3B35" w:rsidRPr="00A71813" w:rsidRDefault="00510820" w:rsidP="00330E07">
      <w:pPr>
        <w:pBdr>
          <w:top w:val="nil"/>
          <w:left w:val="nil"/>
          <w:bottom w:val="nil"/>
          <w:right w:val="nil"/>
          <w:between w:val="nil"/>
          <w:bar w:val="nil"/>
        </w:pBdr>
        <w:spacing w:before="100" w:beforeAutospacing="1" w:after="100" w:afterAutospacing="1" w:line="480" w:lineRule="auto"/>
        <w:jc w:val="both"/>
        <w:rPr>
          <w:rFonts w:ascii="Arial" w:eastAsia="Calibri" w:hAnsi="Arial" w:cs="Arial"/>
          <w:sz w:val="24"/>
          <w:szCs w:val="24"/>
          <w:lang w:val="en-US"/>
        </w:rPr>
      </w:pPr>
      <w:r w:rsidRPr="00A71813">
        <w:rPr>
          <w:rFonts w:ascii="Arial" w:eastAsia="Calibri" w:hAnsi="Arial" w:cs="Arial"/>
          <w:sz w:val="24"/>
          <w:szCs w:val="24"/>
          <w:lang w:val="en-US"/>
        </w:rPr>
        <w:t xml:space="preserve">In 2005, the Shadow Housing Minister Michael Gove MP </w:t>
      </w:r>
      <w:r w:rsidR="00667981">
        <w:rPr>
          <w:rFonts w:ascii="Arial" w:eastAsia="Calibri" w:hAnsi="Arial" w:cs="Arial"/>
          <w:sz w:val="24"/>
          <w:szCs w:val="24"/>
          <w:lang w:val="en-US"/>
        </w:rPr>
        <w:t xml:space="preserve">criticised </w:t>
      </w:r>
      <w:r w:rsidRPr="00A71813">
        <w:rPr>
          <w:rFonts w:ascii="Arial" w:eastAsia="Calibri" w:hAnsi="Arial" w:cs="Arial"/>
          <w:sz w:val="24"/>
          <w:szCs w:val="24"/>
          <w:lang w:val="en-US"/>
        </w:rPr>
        <w:t xml:space="preserve">the fact that there was no mechanism in place for holding Chief Constables to account, which he pursued in 2008 writing in The Scotsman </w:t>
      </w:r>
      <w:r w:rsidR="00D10A55">
        <w:rPr>
          <w:rFonts w:ascii="Arial" w:eastAsia="Calibri" w:hAnsi="Arial" w:cs="Arial"/>
          <w:sz w:val="24"/>
          <w:szCs w:val="24"/>
          <w:lang w:val="en-US"/>
        </w:rPr>
        <w:t xml:space="preserve">that he felt the </w:t>
      </w:r>
      <w:r w:rsidRPr="00A71813">
        <w:rPr>
          <w:rFonts w:ascii="Arial" w:eastAsia="Calibri" w:hAnsi="Arial" w:cs="Arial"/>
          <w:sz w:val="24"/>
          <w:szCs w:val="24"/>
          <w:lang w:val="en-US"/>
        </w:rPr>
        <w:t>public deserve</w:t>
      </w:r>
      <w:r w:rsidR="00D10A55">
        <w:rPr>
          <w:rFonts w:ascii="Arial" w:eastAsia="Calibri" w:hAnsi="Arial" w:cs="Arial"/>
          <w:sz w:val="24"/>
          <w:szCs w:val="24"/>
          <w:lang w:val="en-US"/>
        </w:rPr>
        <w:t>d</w:t>
      </w:r>
      <w:r w:rsidRPr="00A71813">
        <w:rPr>
          <w:rFonts w:ascii="Arial" w:eastAsia="Calibri" w:hAnsi="Arial" w:cs="Arial"/>
          <w:sz w:val="24"/>
          <w:szCs w:val="24"/>
          <w:lang w:val="en-US"/>
        </w:rPr>
        <w:t xml:space="preserve"> a say in deciding what the police’s priorities should be</w:t>
      </w:r>
      <w:r w:rsidR="00D10A55">
        <w:rPr>
          <w:rFonts w:ascii="Arial" w:eastAsia="Calibri" w:hAnsi="Arial" w:cs="Arial"/>
          <w:sz w:val="24"/>
          <w:szCs w:val="24"/>
          <w:lang w:val="en-US"/>
        </w:rPr>
        <w:t xml:space="preserve"> </w:t>
      </w:r>
      <w:sdt>
        <w:sdtPr>
          <w:rPr>
            <w:rFonts w:ascii="Arial" w:eastAsia="Calibri" w:hAnsi="Arial" w:cs="Arial"/>
            <w:sz w:val="24"/>
            <w:szCs w:val="24"/>
            <w:lang w:val="en-US"/>
          </w:rPr>
          <w:id w:val="421619321"/>
          <w:citation/>
        </w:sdtPr>
        <w:sdtEndPr/>
        <w:sdtContent>
          <w:r w:rsidRPr="00A71813">
            <w:rPr>
              <w:rFonts w:ascii="Arial" w:eastAsia="Calibri" w:hAnsi="Arial" w:cs="Arial"/>
              <w:sz w:val="24"/>
              <w:szCs w:val="24"/>
              <w:lang w:val="en-US"/>
            </w:rPr>
            <w:fldChar w:fldCharType="begin"/>
          </w:r>
          <w:r w:rsidRPr="00A71813">
            <w:rPr>
              <w:rFonts w:ascii="Arial" w:eastAsia="Calibri" w:hAnsi="Arial" w:cs="Arial"/>
              <w:sz w:val="24"/>
              <w:szCs w:val="24"/>
            </w:rPr>
            <w:instrText xml:space="preserve"> CITATION Gov08 \l 2057 </w:instrText>
          </w:r>
          <w:r w:rsidRPr="00A71813">
            <w:rPr>
              <w:rFonts w:ascii="Arial" w:eastAsia="Calibri" w:hAnsi="Arial" w:cs="Arial"/>
              <w:sz w:val="24"/>
              <w:szCs w:val="24"/>
              <w:lang w:val="en-US"/>
            </w:rPr>
            <w:fldChar w:fldCharType="separate"/>
          </w:r>
          <w:r w:rsidRPr="00A71813">
            <w:rPr>
              <w:rFonts w:ascii="Arial" w:eastAsia="Calibri" w:hAnsi="Arial" w:cs="Arial"/>
              <w:noProof/>
              <w:sz w:val="24"/>
              <w:szCs w:val="24"/>
            </w:rPr>
            <w:t>(Gove, 2008)</w:t>
          </w:r>
          <w:r w:rsidRPr="00A71813">
            <w:rPr>
              <w:rFonts w:ascii="Arial" w:eastAsia="Calibri" w:hAnsi="Arial" w:cs="Arial"/>
              <w:sz w:val="24"/>
              <w:szCs w:val="24"/>
              <w:lang w:val="en-US"/>
            </w:rPr>
            <w:fldChar w:fldCharType="end"/>
          </w:r>
        </w:sdtContent>
      </w:sdt>
      <w:r w:rsidR="00F1580B">
        <w:rPr>
          <w:rFonts w:ascii="Arial" w:eastAsia="Calibri" w:hAnsi="Arial" w:cs="Arial"/>
          <w:sz w:val="24"/>
          <w:szCs w:val="24"/>
          <w:lang w:val="en-US"/>
        </w:rPr>
        <w:t>. T</w:t>
      </w:r>
      <w:r w:rsidR="004F5C3E">
        <w:rPr>
          <w:rFonts w:ascii="Arial" w:eastAsia="Calibri" w:hAnsi="Arial" w:cs="Arial"/>
          <w:sz w:val="24"/>
          <w:szCs w:val="24"/>
          <w:lang w:val="en-US"/>
        </w:rPr>
        <w:t xml:space="preserve">hose sentiments were echoed again in a report published by the Institute for Public Policy Research which used the phrase </w:t>
      </w:r>
      <w:r w:rsidR="00667981">
        <w:rPr>
          <w:rFonts w:ascii="Arial" w:eastAsia="Calibri" w:hAnsi="Arial" w:cs="Arial"/>
          <w:sz w:val="24"/>
          <w:szCs w:val="24"/>
          <w:lang w:val="en-US"/>
        </w:rPr>
        <w:t>“</w:t>
      </w:r>
      <w:r w:rsidR="004F5C3E">
        <w:rPr>
          <w:rFonts w:ascii="Arial" w:eastAsia="Calibri" w:hAnsi="Arial" w:cs="Arial"/>
          <w:sz w:val="24"/>
          <w:szCs w:val="24"/>
          <w:lang w:val="en-US"/>
        </w:rPr>
        <w:t>accountability deficit</w:t>
      </w:r>
      <w:r w:rsidR="00667981">
        <w:rPr>
          <w:rFonts w:ascii="Arial" w:eastAsia="Calibri" w:hAnsi="Arial" w:cs="Arial"/>
          <w:sz w:val="24"/>
          <w:szCs w:val="24"/>
          <w:lang w:val="en-US"/>
        </w:rPr>
        <w:t>”</w:t>
      </w:r>
      <w:r w:rsidR="004F5C3E">
        <w:rPr>
          <w:rFonts w:ascii="Arial" w:eastAsia="Calibri" w:hAnsi="Arial" w:cs="Arial"/>
          <w:sz w:val="24"/>
          <w:szCs w:val="24"/>
          <w:lang w:val="en-US"/>
        </w:rPr>
        <w:t xml:space="preserve"> in it</w:t>
      </w:r>
      <w:r w:rsidR="00667981">
        <w:rPr>
          <w:rFonts w:ascii="Arial" w:eastAsia="Calibri" w:hAnsi="Arial" w:cs="Arial"/>
          <w:sz w:val="24"/>
          <w:szCs w:val="24"/>
          <w:lang w:val="en-US"/>
        </w:rPr>
        <w:t xml:space="preserve">s </w:t>
      </w:r>
      <w:r w:rsidR="004F5C3E">
        <w:rPr>
          <w:rFonts w:ascii="Arial" w:eastAsia="Calibri" w:hAnsi="Arial" w:cs="Arial"/>
          <w:sz w:val="24"/>
          <w:szCs w:val="24"/>
          <w:lang w:val="en-US"/>
        </w:rPr>
        <w:t xml:space="preserve">reference to police performance </w:t>
      </w:r>
      <w:sdt>
        <w:sdtPr>
          <w:rPr>
            <w:rFonts w:ascii="Arial" w:eastAsia="Calibri" w:hAnsi="Arial" w:cs="Arial"/>
            <w:sz w:val="24"/>
            <w:szCs w:val="24"/>
            <w:lang w:val="en-US"/>
          </w:rPr>
          <w:id w:val="-1576892196"/>
          <w:citation/>
        </w:sdtPr>
        <w:sdtEndPr/>
        <w:sdtContent>
          <w:r w:rsidR="004F5C3E">
            <w:rPr>
              <w:rFonts w:ascii="Arial" w:eastAsia="Calibri" w:hAnsi="Arial" w:cs="Arial"/>
              <w:sz w:val="24"/>
              <w:szCs w:val="24"/>
              <w:lang w:val="en-US"/>
            </w:rPr>
            <w:fldChar w:fldCharType="begin"/>
          </w:r>
          <w:r w:rsidR="00F1580B">
            <w:rPr>
              <w:rFonts w:ascii="Arial" w:eastAsia="Calibri" w:hAnsi="Arial" w:cs="Arial"/>
              <w:sz w:val="24"/>
              <w:szCs w:val="24"/>
            </w:rPr>
            <w:instrText xml:space="preserve">CITATION Mui03 \l 2057 </w:instrText>
          </w:r>
          <w:r w:rsidR="004F5C3E">
            <w:rPr>
              <w:rFonts w:ascii="Arial" w:eastAsia="Calibri" w:hAnsi="Arial" w:cs="Arial"/>
              <w:sz w:val="24"/>
              <w:szCs w:val="24"/>
              <w:lang w:val="en-US"/>
            </w:rPr>
            <w:fldChar w:fldCharType="separate"/>
          </w:r>
          <w:r w:rsidR="00F1580B" w:rsidRPr="00F1580B">
            <w:rPr>
              <w:rFonts w:ascii="Arial" w:eastAsia="Calibri" w:hAnsi="Arial" w:cs="Arial"/>
              <w:noProof/>
              <w:sz w:val="24"/>
              <w:szCs w:val="24"/>
            </w:rPr>
            <w:t>(Muir &amp; Lodge, 2008)</w:t>
          </w:r>
          <w:r w:rsidR="004F5C3E">
            <w:rPr>
              <w:rFonts w:ascii="Arial" w:eastAsia="Calibri" w:hAnsi="Arial" w:cs="Arial"/>
              <w:sz w:val="24"/>
              <w:szCs w:val="24"/>
              <w:lang w:val="en-US"/>
            </w:rPr>
            <w:fldChar w:fldCharType="end"/>
          </w:r>
        </w:sdtContent>
      </w:sdt>
      <w:r>
        <w:rPr>
          <w:rFonts w:ascii="Arial" w:eastAsia="Calibri" w:hAnsi="Arial" w:cs="Arial"/>
          <w:sz w:val="24"/>
          <w:szCs w:val="24"/>
          <w:lang w:val="en-US"/>
        </w:rPr>
        <w:t xml:space="preserve">. </w:t>
      </w:r>
      <w:r w:rsidR="00B701F1" w:rsidRPr="009D6B64">
        <w:rPr>
          <w:rFonts w:ascii="Arial" w:eastAsia="Calibri" w:hAnsi="Arial" w:cs="Arial"/>
          <w:sz w:val="24"/>
          <w:szCs w:val="24"/>
          <w:lang w:val="en-US"/>
        </w:rPr>
        <w:t xml:space="preserve">The Police Reform and Social Responsibility Act 2011 introduced elected PCCs, </w:t>
      </w:r>
      <w:r w:rsidR="00612C15" w:rsidRPr="009D6B64">
        <w:rPr>
          <w:rFonts w:ascii="Arial" w:eastAsia="Calibri" w:hAnsi="Arial" w:cs="Arial"/>
          <w:sz w:val="24"/>
          <w:szCs w:val="24"/>
          <w:lang w:val="en-US"/>
        </w:rPr>
        <w:t>except for</w:t>
      </w:r>
      <w:r w:rsidR="00B701F1" w:rsidRPr="009D6B64">
        <w:rPr>
          <w:rFonts w:ascii="Arial" w:eastAsia="Calibri" w:hAnsi="Arial" w:cs="Arial"/>
          <w:sz w:val="24"/>
          <w:szCs w:val="24"/>
          <w:lang w:val="en-US"/>
        </w:rPr>
        <w:t xml:space="preserve"> City of London, to hold Chief Constables to account. This was the most significant change to policing in decades </w:t>
      </w:r>
      <w:sdt>
        <w:sdtPr>
          <w:rPr>
            <w:rFonts w:ascii="Arial" w:eastAsia="Calibri" w:hAnsi="Arial" w:cs="Arial"/>
            <w:sz w:val="24"/>
            <w:szCs w:val="24"/>
            <w:lang w:val="en-US"/>
          </w:rPr>
          <w:id w:val="1731657818"/>
          <w:citation/>
        </w:sdtPr>
        <w:sdtEndPr/>
        <w:sdtContent>
          <w:r w:rsidR="00B701F1" w:rsidRPr="009D6B64">
            <w:rPr>
              <w:rFonts w:ascii="Arial" w:eastAsia="Calibri" w:hAnsi="Arial" w:cs="Arial"/>
              <w:sz w:val="24"/>
              <w:szCs w:val="24"/>
              <w:lang w:val="en-US"/>
            </w:rPr>
            <w:fldChar w:fldCharType="begin"/>
          </w:r>
          <w:r w:rsidR="00B701F1" w:rsidRPr="009D6B64">
            <w:rPr>
              <w:rFonts w:ascii="Arial" w:eastAsia="Calibri" w:hAnsi="Arial" w:cs="Arial"/>
              <w:sz w:val="24"/>
              <w:szCs w:val="24"/>
            </w:rPr>
            <w:instrText xml:space="preserve"> CITATION Cal16 \l 2057 </w:instrText>
          </w:r>
          <w:r w:rsidR="00B701F1" w:rsidRPr="009D6B64">
            <w:rPr>
              <w:rFonts w:ascii="Arial" w:eastAsia="Calibri" w:hAnsi="Arial" w:cs="Arial"/>
              <w:sz w:val="24"/>
              <w:szCs w:val="24"/>
              <w:lang w:val="en-US"/>
            </w:rPr>
            <w:fldChar w:fldCharType="separate"/>
          </w:r>
          <w:r w:rsidR="00B701F1" w:rsidRPr="009D6B64">
            <w:rPr>
              <w:rFonts w:ascii="Arial" w:eastAsia="Calibri" w:hAnsi="Arial" w:cs="Arial"/>
              <w:noProof/>
              <w:sz w:val="24"/>
              <w:szCs w:val="24"/>
            </w:rPr>
            <w:t>(Caless &amp; Owens, 2016)</w:t>
          </w:r>
          <w:r w:rsidR="00B701F1" w:rsidRPr="009D6B64">
            <w:rPr>
              <w:rFonts w:ascii="Arial" w:eastAsia="Calibri" w:hAnsi="Arial" w:cs="Arial"/>
              <w:sz w:val="24"/>
              <w:szCs w:val="24"/>
              <w:lang w:val="en-US"/>
            </w:rPr>
            <w:fldChar w:fldCharType="end"/>
          </w:r>
        </w:sdtContent>
      </w:sdt>
      <w:r w:rsidR="00B701F1" w:rsidRPr="009D6B64">
        <w:rPr>
          <w:rFonts w:ascii="Arial" w:eastAsia="Calibri" w:hAnsi="Arial" w:cs="Arial"/>
          <w:sz w:val="24"/>
          <w:szCs w:val="24"/>
          <w:lang w:val="en-US"/>
        </w:rPr>
        <w:t xml:space="preserve">. In areas such as the </w:t>
      </w:r>
      <w:r w:rsidR="00B701F1" w:rsidRPr="009D6B64">
        <w:rPr>
          <w:rFonts w:ascii="Arial" w:eastAsia="Calibri" w:hAnsi="Arial" w:cs="Arial"/>
          <w:sz w:val="24"/>
          <w:szCs w:val="24"/>
          <w:lang w:val="en-US"/>
        </w:rPr>
        <w:lastRenderedPageBreak/>
        <w:t>Metropolitan Police Service, Greater Manchester Police and Yorkshire Police, elected Mayors take on this role</w:t>
      </w:r>
      <w:r w:rsidR="00E400A7">
        <w:rPr>
          <w:rFonts w:ascii="Arial" w:eastAsia="Calibri" w:hAnsi="Arial" w:cs="Arial"/>
          <w:sz w:val="24"/>
          <w:szCs w:val="24"/>
          <w:lang w:val="en-US"/>
        </w:rPr>
        <w:t xml:space="preserve">. </w:t>
      </w:r>
    </w:p>
    <w:p w14:paraId="1B4B9A36" w14:textId="259EA895" w:rsidR="00A71813" w:rsidRPr="001E1243" w:rsidRDefault="00FE3B35" w:rsidP="00330E07">
      <w:pPr>
        <w:pBdr>
          <w:top w:val="nil"/>
          <w:left w:val="nil"/>
          <w:bottom w:val="nil"/>
          <w:right w:val="nil"/>
          <w:between w:val="nil"/>
          <w:bar w:val="nil"/>
        </w:pBdr>
        <w:spacing w:before="100" w:beforeAutospacing="1" w:after="100" w:afterAutospacing="1" w:line="480" w:lineRule="auto"/>
        <w:jc w:val="both"/>
        <w:rPr>
          <w:rFonts w:ascii="Arial" w:eastAsia="Calibri" w:hAnsi="Arial" w:cs="Arial"/>
          <w:sz w:val="24"/>
          <w:szCs w:val="24"/>
          <w:lang w:val="en-US"/>
        </w:rPr>
      </w:pPr>
      <w:r w:rsidRPr="00A71813">
        <w:rPr>
          <w:rFonts w:ascii="Arial" w:eastAsia="Calibri" w:hAnsi="Arial" w:cs="Arial"/>
          <w:sz w:val="24"/>
          <w:szCs w:val="24"/>
          <w:lang w:val="en-US"/>
        </w:rPr>
        <w:t xml:space="preserve">To some extent, </w:t>
      </w:r>
      <w:r w:rsidR="00612C15">
        <w:rPr>
          <w:rFonts w:ascii="Arial" w:eastAsia="Calibri" w:hAnsi="Arial" w:cs="Arial"/>
          <w:sz w:val="24"/>
          <w:szCs w:val="24"/>
          <w:lang w:val="en-US"/>
        </w:rPr>
        <w:t>Mr.</w:t>
      </w:r>
      <w:r w:rsidR="001E1243">
        <w:rPr>
          <w:rFonts w:ascii="Arial" w:eastAsia="Calibri" w:hAnsi="Arial" w:cs="Arial"/>
          <w:sz w:val="24"/>
          <w:szCs w:val="24"/>
          <w:lang w:val="en-US"/>
        </w:rPr>
        <w:t xml:space="preserve"> Gove had </w:t>
      </w:r>
      <w:r w:rsidRPr="00A71813">
        <w:rPr>
          <w:rFonts w:ascii="Arial" w:eastAsia="Calibri" w:hAnsi="Arial" w:cs="Arial"/>
          <w:sz w:val="24"/>
          <w:szCs w:val="24"/>
          <w:lang w:val="en-US"/>
        </w:rPr>
        <w:t xml:space="preserve">a point. Governance in policing up to 2012 was shared between Chief Constables, Police Authorities and the Home Secretary, but this faced wide criticism for a number of reasons, mainly due to the power the Home Secretary had over Chief Constables </w:t>
      </w:r>
      <w:sdt>
        <w:sdtPr>
          <w:rPr>
            <w:rFonts w:ascii="Arial" w:eastAsia="Calibri" w:hAnsi="Arial" w:cs="Arial"/>
            <w:sz w:val="24"/>
            <w:szCs w:val="24"/>
            <w:lang w:val="en-US"/>
          </w:rPr>
          <w:id w:val="60602438"/>
          <w:citation/>
        </w:sdtPr>
        <w:sdtEndPr/>
        <w:sdtContent>
          <w:r w:rsidRPr="00A71813">
            <w:rPr>
              <w:rFonts w:ascii="Arial" w:eastAsia="Calibri" w:hAnsi="Arial" w:cs="Arial"/>
              <w:sz w:val="24"/>
              <w:szCs w:val="24"/>
              <w:lang w:val="en-US"/>
            </w:rPr>
            <w:fldChar w:fldCharType="begin"/>
          </w:r>
          <w:r w:rsidRPr="00A71813">
            <w:rPr>
              <w:rFonts w:ascii="Arial" w:eastAsia="Calibri" w:hAnsi="Arial" w:cs="Arial"/>
              <w:sz w:val="24"/>
              <w:szCs w:val="24"/>
            </w:rPr>
            <w:instrText xml:space="preserve"> CITATION War04 \l 2057 </w:instrText>
          </w:r>
          <w:r w:rsidRPr="00A71813">
            <w:rPr>
              <w:rFonts w:ascii="Arial" w:eastAsia="Calibri" w:hAnsi="Arial" w:cs="Arial"/>
              <w:sz w:val="24"/>
              <w:szCs w:val="24"/>
              <w:lang w:val="en-US"/>
            </w:rPr>
            <w:fldChar w:fldCharType="separate"/>
          </w:r>
          <w:r w:rsidRPr="00A71813">
            <w:rPr>
              <w:rFonts w:ascii="Arial" w:eastAsia="Calibri" w:hAnsi="Arial" w:cs="Arial"/>
              <w:noProof/>
              <w:sz w:val="24"/>
              <w:szCs w:val="24"/>
            </w:rPr>
            <w:t>(Warburton, 2004)</w:t>
          </w:r>
          <w:r w:rsidRPr="00A71813">
            <w:rPr>
              <w:rFonts w:ascii="Arial" w:eastAsia="Calibri" w:hAnsi="Arial" w:cs="Arial"/>
              <w:sz w:val="24"/>
              <w:szCs w:val="24"/>
              <w:lang w:val="en-US"/>
            </w:rPr>
            <w:fldChar w:fldCharType="end"/>
          </w:r>
        </w:sdtContent>
      </w:sdt>
      <w:r w:rsidRPr="00A71813">
        <w:rPr>
          <w:rFonts w:ascii="Arial" w:eastAsia="Calibri" w:hAnsi="Arial" w:cs="Arial"/>
          <w:sz w:val="24"/>
          <w:szCs w:val="24"/>
          <w:lang w:val="en-US"/>
        </w:rPr>
        <w:t xml:space="preserve"> and the perceived ineffectiveness of Police Authorities in holding Chief Constable</w:t>
      </w:r>
      <w:r w:rsidR="001E1243">
        <w:rPr>
          <w:rFonts w:ascii="Arial" w:eastAsia="Calibri" w:hAnsi="Arial" w:cs="Arial"/>
          <w:sz w:val="24"/>
          <w:szCs w:val="24"/>
          <w:lang w:val="en-US"/>
        </w:rPr>
        <w:t>s</w:t>
      </w:r>
      <w:r w:rsidRPr="00A71813">
        <w:rPr>
          <w:rFonts w:ascii="Arial" w:eastAsia="Calibri" w:hAnsi="Arial" w:cs="Arial"/>
          <w:sz w:val="24"/>
          <w:szCs w:val="24"/>
          <w:lang w:val="en-US"/>
        </w:rPr>
        <w:t xml:space="preserve"> to account </w:t>
      </w:r>
      <w:sdt>
        <w:sdtPr>
          <w:rPr>
            <w:rFonts w:ascii="Arial" w:eastAsia="Calibri" w:hAnsi="Arial" w:cs="Arial"/>
            <w:sz w:val="24"/>
            <w:szCs w:val="24"/>
            <w:lang w:val="en-US"/>
          </w:rPr>
          <w:id w:val="902801332"/>
          <w:citation/>
        </w:sdtPr>
        <w:sdtEndPr/>
        <w:sdtContent>
          <w:r w:rsidRPr="00A71813">
            <w:rPr>
              <w:rFonts w:ascii="Arial" w:eastAsia="Calibri" w:hAnsi="Arial" w:cs="Arial"/>
              <w:sz w:val="24"/>
              <w:szCs w:val="24"/>
              <w:lang w:val="en-US"/>
            </w:rPr>
            <w:fldChar w:fldCharType="begin"/>
          </w:r>
          <w:r w:rsidRPr="00A71813">
            <w:rPr>
              <w:rFonts w:ascii="Arial" w:eastAsia="Calibri" w:hAnsi="Arial" w:cs="Arial"/>
              <w:sz w:val="24"/>
              <w:szCs w:val="24"/>
            </w:rPr>
            <w:instrText xml:space="preserve"> CITATION Oli97 \l 2057 </w:instrText>
          </w:r>
          <w:r w:rsidRPr="00A71813">
            <w:rPr>
              <w:rFonts w:ascii="Arial" w:eastAsia="Calibri" w:hAnsi="Arial" w:cs="Arial"/>
              <w:sz w:val="24"/>
              <w:szCs w:val="24"/>
              <w:lang w:val="en-US"/>
            </w:rPr>
            <w:fldChar w:fldCharType="separate"/>
          </w:r>
          <w:r w:rsidRPr="00A71813">
            <w:rPr>
              <w:rFonts w:ascii="Arial" w:eastAsia="Calibri" w:hAnsi="Arial" w:cs="Arial"/>
              <w:noProof/>
              <w:sz w:val="24"/>
              <w:szCs w:val="24"/>
            </w:rPr>
            <w:t>(Oliver, 1997)</w:t>
          </w:r>
          <w:r w:rsidRPr="00A71813">
            <w:rPr>
              <w:rFonts w:ascii="Arial" w:eastAsia="Calibri" w:hAnsi="Arial" w:cs="Arial"/>
              <w:sz w:val="24"/>
              <w:szCs w:val="24"/>
              <w:lang w:val="en-US"/>
            </w:rPr>
            <w:fldChar w:fldCharType="end"/>
          </w:r>
        </w:sdtContent>
      </w:sdt>
      <w:r w:rsidRPr="00A71813">
        <w:rPr>
          <w:rFonts w:ascii="Arial" w:eastAsia="Calibri" w:hAnsi="Arial" w:cs="Arial"/>
          <w:sz w:val="24"/>
          <w:szCs w:val="24"/>
          <w:lang w:val="en-US"/>
        </w:rPr>
        <w:t>. PCCs carry a great deal of power. They set objectives and strategic direction through Police and Crime Plans, hold Chief Constables to account, set budgets and council tax precept</w:t>
      </w:r>
      <w:r w:rsidR="007736FC" w:rsidRPr="00A71813">
        <w:rPr>
          <w:rFonts w:ascii="Arial" w:eastAsia="Calibri" w:hAnsi="Arial" w:cs="Arial"/>
          <w:sz w:val="24"/>
          <w:szCs w:val="24"/>
          <w:lang w:val="en-US"/>
        </w:rPr>
        <w:t xml:space="preserve">, can </w:t>
      </w:r>
      <w:r w:rsidR="00612C15" w:rsidRPr="00A71813">
        <w:rPr>
          <w:rFonts w:ascii="Arial" w:eastAsia="Calibri" w:hAnsi="Arial" w:cs="Arial"/>
          <w:sz w:val="24"/>
          <w:szCs w:val="24"/>
          <w:lang w:val="en-US"/>
        </w:rPr>
        <w:t>appoint,</w:t>
      </w:r>
      <w:r w:rsidRPr="00A71813">
        <w:rPr>
          <w:rFonts w:ascii="Arial" w:eastAsia="Calibri" w:hAnsi="Arial" w:cs="Arial"/>
          <w:sz w:val="24"/>
          <w:szCs w:val="24"/>
          <w:lang w:val="en-US"/>
        </w:rPr>
        <w:t xml:space="preserve"> and remove </w:t>
      </w:r>
      <w:r w:rsidR="007736FC" w:rsidRPr="00A71813">
        <w:rPr>
          <w:rFonts w:ascii="Arial" w:eastAsia="Calibri" w:hAnsi="Arial" w:cs="Arial"/>
          <w:sz w:val="24"/>
          <w:szCs w:val="24"/>
          <w:lang w:val="en-US"/>
        </w:rPr>
        <w:t xml:space="preserve">a Chief Constable, </w:t>
      </w:r>
      <w:r w:rsidRPr="00A71813">
        <w:rPr>
          <w:rFonts w:ascii="Arial" w:eastAsia="Calibri" w:hAnsi="Arial" w:cs="Arial"/>
          <w:sz w:val="24"/>
          <w:szCs w:val="24"/>
          <w:lang w:val="en-US"/>
        </w:rPr>
        <w:t xml:space="preserve">collaborate with other </w:t>
      </w:r>
      <w:r w:rsidR="007736FC" w:rsidRPr="00A71813">
        <w:rPr>
          <w:rFonts w:ascii="Arial" w:eastAsia="Calibri" w:hAnsi="Arial" w:cs="Arial"/>
          <w:sz w:val="24"/>
          <w:szCs w:val="24"/>
          <w:lang w:val="en-US"/>
        </w:rPr>
        <w:t>PCCs</w:t>
      </w:r>
      <w:r w:rsidRPr="00A71813">
        <w:rPr>
          <w:rFonts w:ascii="Arial" w:eastAsia="Calibri" w:hAnsi="Arial" w:cs="Arial"/>
          <w:sz w:val="24"/>
          <w:szCs w:val="24"/>
          <w:lang w:val="en-US"/>
        </w:rPr>
        <w:t xml:space="preserve"> to find improvements</w:t>
      </w:r>
      <w:r w:rsidR="007736FC" w:rsidRPr="00A71813">
        <w:rPr>
          <w:rFonts w:ascii="Arial" w:eastAsia="Calibri" w:hAnsi="Arial" w:cs="Arial"/>
          <w:sz w:val="24"/>
          <w:szCs w:val="24"/>
          <w:lang w:val="en-US"/>
        </w:rPr>
        <w:t xml:space="preserve">, and </w:t>
      </w:r>
      <w:r w:rsidR="00612C15" w:rsidRPr="00A71813">
        <w:rPr>
          <w:rFonts w:ascii="Arial" w:eastAsia="Calibri" w:hAnsi="Arial" w:cs="Arial"/>
          <w:sz w:val="24"/>
          <w:szCs w:val="24"/>
          <w:lang w:val="en-US"/>
        </w:rPr>
        <w:t>can</w:t>
      </w:r>
      <w:r w:rsidR="007736FC" w:rsidRPr="00A71813">
        <w:rPr>
          <w:rFonts w:ascii="Arial" w:eastAsia="Calibri" w:hAnsi="Arial" w:cs="Arial"/>
          <w:sz w:val="24"/>
          <w:szCs w:val="24"/>
          <w:lang w:val="en-US"/>
        </w:rPr>
        <w:t xml:space="preserve"> </w:t>
      </w:r>
      <w:r w:rsidRPr="00A71813">
        <w:rPr>
          <w:rFonts w:ascii="Arial" w:eastAsia="Calibri" w:hAnsi="Arial" w:cs="Arial"/>
          <w:sz w:val="24"/>
          <w:szCs w:val="24"/>
          <w:lang w:val="en-US"/>
        </w:rPr>
        <w:t>monitor complaints</w:t>
      </w:r>
      <w:r w:rsidR="007736FC" w:rsidRPr="00A71813">
        <w:rPr>
          <w:rFonts w:ascii="Arial" w:eastAsia="Calibri" w:hAnsi="Arial" w:cs="Arial"/>
          <w:sz w:val="24"/>
          <w:szCs w:val="24"/>
          <w:lang w:val="en-US"/>
        </w:rPr>
        <w:t xml:space="preserve"> made against police.</w:t>
      </w:r>
      <w:r w:rsidR="002540BE">
        <w:rPr>
          <w:rFonts w:ascii="Arial" w:eastAsia="Calibri" w:hAnsi="Arial" w:cs="Arial"/>
          <w:sz w:val="24"/>
          <w:szCs w:val="24"/>
          <w:lang w:val="en-US"/>
        </w:rPr>
        <w:t xml:space="preserve"> </w:t>
      </w:r>
      <w:r w:rsidRPr="00A71813">
        <w:rPr>
          <w:rFonts w:ascii="Arial" w:eastAsia="Calibri" w:hAnsi="Arial" w:cs="Arial"/>
          <w:sz w:val="24"/>
          <w:szCs w:val="24"/>
          <w:lang w:val="en-US"/>
        </w:rPr>
        <w:t xml:space="preserve">Some argue that the introduction of PCCs represents a shift towards the democratic governance of police </w:t>
      </w:r>
      <w:sdt>
        <w:sdtPr>
          <w:rPr>
            <w:rFonts w:ascii="Arial" w:eastAsia="Calibri" w:hAnsi="Arial" w:cs="Arial"/>
            <w:sz w:val="24"/>
            <w:szCs w:val="24"/>
            <w:lang w:val="en-US"/>
          </w:rPr>
          <w:id w:val="330418368"/>
          <w:citation/>
        </w:sdtPr>
        <w:sdtEndPr/>
        <w:sdtContent>
          <w:r w:rsidRPr="00A71813">
            <w:rPr>
              <w:rFonts w:ascii="Arial" w:eastAsia="Calibri" w:hAnsi="Arial" w:cs="Arial"/>
              <w:sz w:val="24"/>
              <w:szCs w:val="24"/>
              <w:lang w:val="en-US"/>
            </w:rPr>
            <w:fldChar w:fldCharType="begin"/>
          </w:r>
          <w:r w:rsidRPr="00A71813">
            <w:rPr>
              <w:rFonts w:ascii="Arial" w:eastAsia="Calibri" w:hAnsi="Arial" w:cs="Arial"/>
              <w:sz w:val="24"/>
              <w:szCs w:val="24"/>
            </w:rPr>
            <w:instrText xml:space="preserve"> CITATION Her11 \l 2057 </w:instrText>
          </w:r>
          <w:r w:rsidRPr="00A71813">
            <w:rPr>
              <w:rFonts w:ascii="Arial" w:eastAsia="Calibri" w:hAnsi="Arial" w:cs="Arial"/>
              <w:sz w:val="24"/>
              <w:szCs w:val="24"/>
              <w:lang w:val="en-US"/>
            </w:rPr>
            <w:fldChar w:fldCharType="separate"/>
          </w:r>
          <w:r w:rsidRPr="00A71813">
            <w:rPr>
              <w:rFonts w:ascii="Arial" w:eastAsia="Calibri" w:hAnsi="Arial" w:cs="Arial"/>
              <w:noProof/>
              <w:sz w:val="24"/>
              <w:szCs w:val="24"/>
            </w:rPr>
            <w:t>(Herbert, 2011)</w:t>
          </w:r>
          <w:r w:rsidRPr="00A71813">
            <w:rPr>
              <w:rFonts w:ascii="Arial" w:eastAsia="Calibri" w:hAnsi="Arial" w:cs="Arial"/>
              <w:sz w:val="24"/>
              <w:szCs w:val="24"/>
              <w:lang w:val="en-US"/>
            </w:rPr>
            <w:fldChar w:fldCharType="end"/>
          </w:r>
        </w:sdtContent>
      </w:sdt>
      <w:r w:rsidR="007736FC" w:rsidRPr="00A71813">
        <w:rPr>
          <w:rFonts w:ascii="Arial" w:eastAsia="Calibri" w:hAnsi="Arial" w:cs="Arial"/>
          <w:sz w:val="24"/>
          <w:szCs w:val="24"/>
          <w:lang w:val="en-US"/>
        </w:rPr>
        <w:t>.</w:t>
      </w:r>
      <w:r w:rsidR="00667981">
        <w:rPr>
          <w:rFonts w:ascii="Arial" w:eastAsia="Calibri" w:hAnsi="Arial" w:cs="Arial"/>
          <w:sz w:val="24"/>
          <w:szCs w:val="24"/>
          <w:lang w:val="en-US"/>
        </w:rPr>
        <w:t xml:space="preserve"> I</w:t>
      </w:r>
      <w:r w:rsidR="00C81988" w:rsidRPr="00A71813">
        <w:rPr>
          <w:rFonts w:ascii="Arial" w:eastAsia="Calibri" w:hAnsi="Arial" w:cs="Arial"/>
          <w:sz w:val="24"/>
          <w:szCs w:val="24"/>
          <w:lang w:val="en-US"/>
        </w:rPr>
        <w:t>t is arguable whe</w:t>
      </w:r>
      <w:r w:rsidR="00B701F1">
        <w:rPr>
          <w:rFonts w:ascii="Arial" w:eastAsia="Calibri" w:hAnsi="Arial" w:cs="Arial"/>
          <w:sz w:val="24"/>
          <w:szCs w:val="24"/>
          <w:lang w:val="en-US"/>
        </w:rPr>
        <w:t>ther</w:t>
      </w:r>
      <w:r w:rsidR="00C81988" w:rsidRPr="00A71813">
        <w:rPr>
          <w:rFonts w:ascii="Arial" w:eastAsia="Calibri" w:hAnsi="Arial" w:cs="Arial"/>
          <w:sz w:val="24"/>
          <w:szCs w:val="24"/>
          <w:lang w:val="en-US"/>
        </w:rPr>
        <w:t xml:space="preserve"> their introduction is </w:t>
      </w:r>
      <w:r w:rsidR="00612C15">
        <w:rPr>
          <w:rFonts w:ascii="Arial" w:eastAsia="Calibri" w:hAnsi="Arial" w:cs="Arial"/>
          <w:sz w:val="24"/>
          <w:szCs w:val="24"/>
          <w:lang w:val="en-US"/>
        </w:rPr>
        <w:t>democratic</w:t>
      </w:r>
      <w:r w:rsidR="00612C15" w:rsidRPr="00A71813">
        <w:rPr>
          <w:rFonts w:ascii="Arial" w:eastAsia="Calibri" w:hAnsi="Arial" w:cs="Arial"/>
          <w:sz w:val="24"/>
          <w:szCs w:val="24"/>
          <w:lang w:val="en-US"/>
        </w:rPr>
        <w:t>,</w:t>
      </w:r>
      <w:r w:rsidRPr="00A71813">
        <w:rPr>
          <w:rFonts w:ascii="Arial" w:eastAsia="Calibri" w:hAnsi="Arial" w:cs="Arial"/>
          <w:sz w:val="24"/>
          <w:szCs w:val="24"/>
          <w:lang w:val="en-US"/>
        </w:rPr>
        <w:t xml:space="preserve"> </w:t>
      </w:r>
      <w:r w:rsidR="00C81988" w:rsidRPr="00A71813">
        <w:rPr>
          <w:rFonts w:ascii="Arial" w:eastAsia="Calibri" w:hAnsi="Arial" w:cs="Arial"/>
          <w:sz w:val="24"/>
          <w:szCs w:val="24"/>
          <w:lang w:val="en-US"/>
        </w:rPr>
        <w:t>and that the public understand what they do. In the first PCC elections in 2012, the turnout was an average of 15%, the lowest in British electoral history. In 201</w:t>
      </w:r>
      <w:r w:rsidR="003D0830">
        <w:rPr>
          <w:rFonts w:ascii="Arial" w:eastAsia="Calibri" w:hAnsi="Arial" w:cs="Arial"/>
          <w:sz w:val="24"/>
          <w:szCs w:val="24"/>
          <w:lang w:val="en-US"/>
        </w:rPr>
        <w:t>6</w:t>
      </w:r>
      <w:r w:rsidR="00C81988" w:rsidRPr="00A71813">
        <w:rPr>
          <w:rFonts w:ascii="Arial" w:eastAsia="Calibri" w:hAnsi="Arial" w:cs="Arial"/>
          <w:sz w:val="24"/>
          <w:szCs w:val="24"/>
          <w:lang w:val="en-US"/>
        </w:rPr>
        <w:t xml:space="preserve">, it increased to 26% and to 33.2% in 2021, but despite the increases, these are still low </w:t>
      </w:r>
      <w:r w:rsidR="00612C15" w:rsidRPr="00A71813">
        <w:rPr>
          <w:rFonts w:ascii="Arial" w:eastAsia="Calibri" w:hAnsi="Arial" w:cs="Arial"/>
          <w:sz w:val="24"/>
          <w:szCs w:val="24"/>
          <w:lang w:val="en-US"/>
        </w:rPr>
        <w:t>turnouts</w:t>
      </w:r>
      <w:r w:rsidR="00C81988" w:rsidRPr="00A71813">
        <w:rPr>
          <w:rFonts w:ascii="Arial" w:eastAsia="Calibri" w:hAnsi="Arial" w:cs="Arial"/>
          <w:sz w:val="24"/>
          <w:szCs w:val="24"/>
          <w:lang w:val="en-US"/>
        </w:rPr>
        <w:t xml:space="preserve"> </w:t>
      </w:r>
      <w:sdt>
        <w:sdtPr>
          <w:rPr>
            <w:rFonts w:ascii="Arial" w:eastAsia="Calibri" w:hAnsi="Arial" w:cs="Arial"/>
            <w:sz w:val="24"/>
            <w:szCs w:val="24"/>
            <w:lang w:val="en-US"/>
          </w:rPr>
          <w:id w:val="-1814546804"/>
          <w:citation/>
        </w:sdtPr>
        <w:sdtEndPr/>
        <w:sdtContent>
          <w:r w:rsidR="00C81988" w:rsidRPr="00A71813">
            <w:rPr>
              <w:rFonts w:ascii="Arial" w:eastAsia="Calibri" w:hAnsi="Arial" w:cs="Arial"/>
              <w:sz w:val="24"/>
              <w:szCs w:val="24"/>
              <w:lang w:val="en-US"/>
            </w:rPr>
            <w:fldChar w:fldCharType="begin"/>
          </w:r>
          <w:r w:rsidR="00C81988" w:rsidRPr="00A71813">
            <w:rPr>
              <w:rFonts w:ascii="Arial" w:eastAsia="Calibri" w:hAnsi="Arial" w:cs="Arial"/>
              <w:sz w:val="24"/>
              <w:szCs w:val="24"/>
            </w:rPr>
            <w:instrText xml:space="preserve"> CITATION Dan21 \l 2057 </w:instrText>
          </w:r>
          <w:r w:rsidR="00C81988" w:rsidRPr="00A71813">
            <w:rPr>
              <w:rFonts w:ascii="Arial" w:eastAsia="Calibri" w:hAnsi="Arial" w:cs="Arial"/>
              <w:sz w:val="24"/>
              <w:szCs w:val="24"/>
              <w:lang w:val="en-US"/>
            </w:rPr>
            <w:fldChar w:fldCharType="separate"/>
          </w:r>
          <w:r w:rsidR="00C81988" w:rsidRPr="00A71813">
            <w:rPr>
              <w:rFonts w:ascii="Arial" w:eastAsia="Calibri" w:hAnsi="Arial" w:cs="Arial"/>
              <w:noProof/>
              <w:sz w:val="24"/>
              <w:szCs w:val="24"/>
            </w:rPr>
            <w:t>(Danechi &amp; Tunnicliffe, 2021)</w:t>
          </w:r>
          <w:r w:rsidR="00C81988" w:rsidRPr="00A71813">
            <w:rPr>
              <w:rFonts w:ascii="Arial" w:eastAsia="Calibri" w:hAnsi="Arial" w:cs="Arial"/>
              <w:sz w:val="24"/>
              <w:szCs w:val="24"/>
              <w:lang w:val="en-US"/>
            </w:rPr>
            <w:fldChar w:fldCharType="end"/>
          </w:r>
        </w:sdtContent>
      </w:sdt>
      <w:r w:rsidR="001E1243">
        <w:rPr>
          <w:rFonts w:ascii="Arial" w:eastAsia="Calibri" w:hAnsi="Arial" w:cs="Arial"/>
          <w:sz w:val="24"/>
          <w:szCs w:val="24"/>
          <w:lang w:val="en-US"/>
        </w:rPr>
        <w:t>,</w:t>
      </w:r>
      <w:r w:rsidR="00C81988" w:rsidRPr="00A71813">
        <w:rPr>
          <w:rFonts w:ascii="Arial" w:eastAsia="Calibri" w:hAnsi="Arial" w:cs="Arial"/>
          <w:sz w:val="24"/>
          <w:szCs w:val="24"/>
          <w:lang w:val="en-US"/>
        </w:rPr>
        <w:t xml:space="preserve"> </w:t>
      </w:r>
      <w:r w:rsidR="00783C63">
        <w:rPr>
          <w:rFonts w:ascii="Arial" w:eastAsia="Calibri" w:hAnsi="Arial" w:cs="Arial"/>
          <w:sz w:val="24"/>
          <w:szCs w:val="24"/>
          <w:lang w:val="en-US"/>
        </w:rPr>
        <w:t xml:space="preserve">so </w:t>
      </w:r>
      <w:r w:rsidR="00C81988" w:rsidRPr="00A71813">
        <w:rPr>
          <w:rFonts w:ascii="Arial" w:eastAsia="Calibri" w:hAnsi="Arial" w:cs="Arial"/>
          <w:sz w:val="24"/>
          <w:szCs w:val="24"/>
          <w:lang w:val="en-US"/>
        </w:rPr>
        <w:t>are they capturing the imagination of the British public?</w:t>
      </w:r>
      <w:r w:rsidR="00B701F1">
        <w:rPr>
          <w:rFonts w:ascii="Arial" w:eastAsia="Calibri" w:hAnsi="Arial" w:cs="Arial"/>
          <w:sz w:val="24"/>
          <w:szCs w:val="24"/>
          <w:lang w:val="en-US"/>
        </w:rPr>
        <w:t xml:space="preserve"> </w:t>
      </w:r>
      <w:r w:rsidR="001E1243">
        <w:rPr>
          <w:rFonts w:ascii="Arial" w:eastAsia="Calibri" w:hAnsi="Arial" w:cs="Arial"/>
          <w:sz w:val="24"/>
          <w:szCs w:val="24"/>
          <w:lang w:val="en-US"/>
        </w:rPr>
        <w:t>More importantly, d</w:t>
      </w:r>
      <w:r w:rsidR="00B701F1">
        <w:rPr>
          <w:rFonts w:ascii="Arial" w:eastAsia="Calibri" w:hAnsi="Arial" w:cs="Arial"/>
          <w:sz w:val="24"/>
          <w:szCs w:val="24"/>
          <w:lang w:val="en-US"/>
        </w:rPr>
        <w:t>o they have legitimacy?</w:t>
      </w:r>
      <w:r w:rsidR="001E1243">
        <w:rPr>
          <w:rFonts w:ascii="Arial" w:eastAsia="Calibri" w:hAnsi="Arial" w:cs="Arial"/>
          <w:sz w:val="24"/>
          <w:szCs w:val="24"/>
          <w:lang w:val="en-US"/>
        </w:rPr>
        <w:t xml:space="preserve"> </w:t>
      </w:r>
      <w:r w:rsidR="00B701F1">
        <w:rPr>
          <w:rFonts w:ascii="Arial" w:eastAsia="Calibri" w:hAnsi="Arial" w:cs="Arial"/>
          <w:sz w:val="24"/>
          <w:szCs w:val="24"/>
          <w:lang w:val="en-US"/>
        </w:rPr>
        <w:t>S</w:t>
      </w:r>
      <w:r w:rsidR="00C81988" w:rsidRPr="00A71813">
        <w:rPr>
          <w:rFonts w:ascii="Arial" w:eastAsia="Calibri" w:hAnsi="Arial" w:cs="Arial"/>
          <w:sz w:val="24"/>
          <w:szCs w:val="24"/>
          <w:lang w:val="en-US"/>
        </w:rPr>
        <w:t xml:space="preserve">ome claim </w:t>
      </w:r>
      <w:r w:rsidR="00510820">
        <w:rPr>
          <w:rFonts w:ascii="Arial" w:eastAsia="Calibri" w:hAnsi="Arial" w:cs="Arial"/>
          <w:sz w:val="24"/>
          <w:szCs w:val="24"/>
          <w:lang w:val="en-US"/>
        </w:rPr>
        <w:t xml:space="preserve">that </w:t>
      </w:r>
      <w:r w:rsidR="00B701F1">
        <w:rPr>
          <w:rFonts w:ascii="Arial" w:eastAsia="Calibri" w:hAnsi="Arial" w:cs="Arial"/>
          <w:sz w:val="24"/>
          <w:szCs w:val="24"/>
          <w:lang w:val="en-US"/>
        </w:rPr>
        <w:t>PCCs</w:t>
      </w:r>
      <w:r w:rsidR="00C81988" w:rsidRPr="00A71813">
        <w:rPr>
          <w:rFonts w:ascii="Arial" w:eastAsia="Calibri" w:hAnsi="Arial" w:cs="Arial"/>
          <w:sz w:val="24"/>
          <w:szCs w:val="24"/>
          <w:lang w:val="en-US"/>
        </w:rPr>
        <w:t xml:space="preserve"> have given greater clarity of leadership in policing </w:t>
      </w:r>
      <w:sdt>
        <w:sdtPr>
          <w:rPr>
            <w:rFonts w:ascii="Arial" w:eastAsia="Calibri" w:hAnsi="Arial" w:cs="Arial"/>
            <w:sz w:val="24"/>
            <w:szCs w:val="24"/>
            <w:lang w:val="en-US"/>
          </w:rPr>
          <w:id w:val="-1004748106"/>
          <w:citation/>
        </w:sdtPr>
        <w:sdtEndPr/>
        <w:sdtContent>
          <w:r w:rsidR="00C81988" w:rsidRPr="00A71813">
            <w:rPr>
              <w:rFonts w:ascii="Arial" w:eastAsia="Calibri" w:hAnsi="Arial" w:cs="Arial"/>
              <w:sz w:val="24"/>
              <w:szCs w:val="24"/>
              <w:lang w:val="en-US"/>
            </w:rPr>
            <w:fldChar w:fldCharType="begin"/>
          </w:r>
          <w:r w:rsidR="00C81988" w:rsidRPr="00A71813">
            <w:rPr>
              <w:rFonts w:ascii="Arial" w:eastAsia="Calibri" w:hAnsi="Arial" w:cs="Arial"/>
              <w:sz w:val="24"/>
              <w:szCs w:val="24"/>
            </w:rPr>
            <w:instrText xml:space="preserve"> CITATION Hom16 \l 2057 </w:instrText>
          </w:r>
          <w:r w:rsidR="00C81988" w:rsidRPr="00A71813">
            <w:rPr>
              <w:rFonts w:ascii="Arial" w:eastAsia="Calibri" w:hAnsi="Arial" w:cs="Arial"/>
              <w:sz w:val="24"/>
              <w:szCs w:val="24"/>
              <w:lang w:val="en-US"/>
            </w:rPr>
            <w:fldChar w:fldCharType="separate"/>
          </w:r>
          <w:r w:rsidR="00C81988" w:rsidRPr="00A71813">
            <w:rPr>
              <w:rFonts w:ascii="Arial" w:eastAsia="Calibri" w:hAnsi="Arial" w:cs="Arial"/>
              <w:noProof/>
              <w:sz w:val="24"/>
              <w:szCs w:val="24"/>
            </w:rPr>
            <w:t>(Home Affairs Committee, 2016)</w:t>
          </w:r>
          <w:r w:rsidR="00C81988" w:rsidRPr="00A71813">
            <w:rPr>
              <w:rFonts w:ascii="Arial" w:eastAsia="Calibri" w:hAnsi="Arial" w:cs="Arial"/>
              <w:sz w:val="24"/>
              <w:szCs w:val="24"/>
              <w:lang w:val="en-US"/>
            </w:rPr>
            <w:fldChar w:fldCharType="end"/>
          </w:r>
        </w:sdtContent>
      </w:sdt>
      <w:r w:rsidR="00C81988" w:rsidRPr="00A71813">
        <w:rPr>
          <w:rFonts w:ascii="Arial" w:eastAsia="Calibri" w:hAnsi="Arial" w:cs="Arial"/>
          <w:sz w:val="24"/>
          <w:szCs w:val="24"/>
          <w:lang w:val="en-US"/>
        </w:rPr>
        <w:t xml:space="preserve">.  </w:t>
      </w:r>
      <w:r w:rsidR="003D0830">
        <w:rPr>
          <w:rFonts w:ascii="Arial" w:eastAsia="Calibri" w:hAnsi="Arial" w:cs="Arial"/>
          <w:sz w:val="24"/>
          <w:szCs w:val="24"/>
          <w:lang w:val="en-US"/>
        </w:rPr>
        <w:t xml:space="preserve">However, </w:t>
      </w:r>
      <w:r w:rsidRPr="00A71813">
        <w:rPr>
          <w:rFonts w:ascii="Arial" w:eastAsia="Calibri" w:hAnsi="Arial" w:cs="Arial"/>
          <w:sz w:val="24"/>
          <w:szCs w:val="24"/>
          <w:lang w:val="en-US"/>
        </w:rPr>
        <w:t>priorities are still set nationally</w:t>
      </w:r>
      <w:r w:rsidR="00C81988" w:rsidRPr="00A71813">
        <w:rPr>
          <w:rFonts w:ascii="Arial" w:eastAsia="Calibri" w:hAnsi="Arial" w:cs="Arial"/>
          <w:sz w:val="24"/>
          <w:szCs w:val="24"/>
          <w:lang w:val="en-US"/>
        </w:rPr>
        <w:t xml:space="preserve">, </w:t>
      </w:r>
      <w:r w:rsidR="00783C63">
        <w:rPr>
          <w:rFonts w:ascii="Arial" w:eastAsia="Calibri" w:hAnsi="Arial" w:cs="Arial"/>
          <w:sz w:val="24"/>
          <w:szCs w:val="24"/>
          <w:lang w:val="en-US"/>
        </w:rPr>
        <w:t xml:space="preserve">and </w:t>
      </w:r>
      <w:r w:rsidR="00C81988" w:rsidRPr="00A71813">
        <w:rPr>
          <w:rFonts w:ascii="Arial" w:eastAsia="Calibri" w:hAnsi="Arial" w:cs="Arial"/>
          <w:sz w:val="24"/>
          <w:szCs w:val="24"/>
          <w:lang w:val="en-US"/>
        </w:rPr>
        <w:t>this is difficult to substantiate</w:t>
      </w:r>
      <w:r w:rsidRPr="00A71813">
        <w:rPr>
          <w:rFonts w:ascii="Arial" w:eastAsia="Calibri" w:hAnsi="Arial" w:cs="Arial"/>
          <w:sz w:val="24"/>
          <w:szCs w:val="24"/>
          <w:lang w:val="en-US"/>
        </w:rPr>
        <w:t xml:space="preserve"> </w:t>
      </w:r>
      <w:sdt>
        <w:sdtPr>
          <w:rPr>
            <w:rFonts w:ascii="Arial" w:eastAsia="Calibri" w:hAnsi="Arial" w:cs="Arial"/>
            <w:sz w:val="24"/>
            <w:szCs w:val="24"/>
            <w:lang w:val="en-US"/>
          </w:rPr>
          <w:id w:val="1178161410"/>
          <w:citation/>
        </w:sdtPr>
        <w:sdtEndPr/>
        <w:sdtContent>
          <w:r w:rsidRPr="00A71813">
            <w:rPr>
              <w:rFonts w:ascii="Arial" w:eastAsia="Calibri" w:hAnsi="Arial" w:cs="Arial"/>
              <w:sz w:val="24"/>
              <w:szCs w:val="24"/>
              <w:lang w:val="en-US"/>
            </w:rPr>
            <w:fldChar w:fldCharType="begin"/>
          </w:r>
          <w:r w:rsidRPr="00A71813">
            <w:rPr>
              <w:rFonts w:ascii="Arial" w:eastAsia="Calibri" w:hAnsi="Arial" w:cs="Arial"/>
              <w:sz w:val="24"/>
              <w:szCs w:val="24"/>
            </w:rPr>
            <w:instrText xml:space="preserve"> CITATION Rei16 \l 2057 </w:instrText>
          </w:r>
          <w:r w:rsidRPr="00A71813">
            <w:rPr>
              <w:rFonts w:ascii="Arial" w:eastAsia="Calibri" w:hAnsi="Arial" w:cs="Arial"/>
              <w:sz w:val="24"/>
              <w:szCs w:val="24"/>
              <w:lang w:val="en-US"/>
            </w:rPr>
            <w:fldChar w:fldCharType="separate"/>
          </w:r>
          <w:r w:rsidRPr="00A71813">
            <w:rPr>
              <w:rFonts w:ascii="Arial" w:eastAsia="Calibri" w:hAnsi="Arial" w:cs="Arial"/>
              <w:noProof/>
              <w:sz w:val="24"/>
              <w:szCs w:val="24"/>
            </w:rPr>
            <w:t>(Reiner, 2016)</w:t>
          </w:r>
          <w:r w:rsidRPr="00A71813">
            <w:rPr>
              <w:rFonts w:ascii="Arial" w:eastAsia="Calibri" w:hAnsi="Arial" w:cs="Arial"/>
              <w:sz w:val="24"/>
              <w:szCs w:val="24"/>
              <w:lang w:val="en-US"/>
            </w:rPr>
            <w:fldChar w:fldCharType="end"/>
          </w:r>
        </w:sdtContent>
      </w:sdt>
      <w:r w:rsidRPr="00A71813">
        <w:rPr>
          <w:rFonts w:ascii="Arial" w:eastAsia="Calibri" w:hAnsi="Arial" w:cs="Arial"/>
          <w:sz w:val="24"/>
          <w:szCs w:val="24"/>
          <w:lang w:val="en-US"/>
        </w:rPr>
        <w:t xml:space="preserve"> </w:t>
      </w:r>
      <w:r w:rsidR="00C81988" w:rsidRPr="00A71813">
        <w:rPr>
          <w:rFonts w:ascii="Arial" w:eastAsia="Calibri" w:hAnsi="Arial" w:cs="Arial"/>
          <w:sz w:val="24"/>
          <w:szCs w:val="24"/>
          <w:lang w:val="en-US"/>
        </w:rPr>
        <w:t xml:space="preserve">. </w:t>
      </w:r>
      <w:r w:rsidR="00C81988" w:rsidRPr="00A71813">
        <w:rPr>
          <w:rFonts w:ascii="Arial" w:hAnsi="Arial" w:cs="Arial"/>
          <w:sz w:val="24"/>
          <w:szCs w:val="24"/>
        </w:rPr>
        <w:t>Beetham (1991)</w:t>
      </w:r>
      <w:r w:rsidR="00A71813" w:rsidRPr="00A71813">
        <w:rPr>
          <w:rFonts w:ascii="Arial" w:hAnsi="Arial" w:cs="Arial"/>
          <w:sz w:val="24"/>
          <w:szCs w:val="24"/>
        </w:rPr>
        <w:t>, in explaining legitimacy</w:t>
      </w:r>
      <w:r w:rsidR="00B701F1">
        <w:rPr>
          <w:rFonts w:ascii="Arial" w:hAnsi="Arial" w:cs="Arial"/>
          <w:sz w:val="24"/>
          <w:szCs w:val="24"/>
        </w:rPr>
        <w:t>,</w:t>
      </w:r>
      <w:r w:rsidR="00A71813" w:rsidRPr="00A71813">
        <w:rPr>
          <w:rFonts w:ascii="Arial" w:hAnsi="Arial" w:cs="Arial"/>
          <w:sz w:val="24"/>
          <w:szCs w:val="24"/>
        </w:rPr>
        <w:t xml:space="preserve"> drew reference to </w:t>
      </w:r>
      <w:r w:rsidR="00C81988" w:rsidRPr="00A71813">
        <w:rPr>
          <w:rFonts w:ascii="Arial" w:hAnsi="Arial" w:cs="Arial"/>
          <w:sz w:val="24"/>
          <w:szCs w:val="24"/>
        </w:rPr>
        <w:t>a right to exercise power that is underpinned by rules and values which set out parameters for the use of the power and safeguards to minimise abuse of power</w:t>
      </w:r>
      <w:r w:rsidR="00A71813" w:rsidRPr="00A71813">
        <w:rPr>
          <w:rFonts w:ascii="Arial" w:hAnsi="Arial" w:cs="Arial"/>
          <w:sz w:val="24"/>
          <w:szCs w:val="24"/>
        </w:rPr>
        <w:t>.</w:t>
      </w:r>
      <w:r w:rsidR="00A71813">
        <w:rPr>
          <w:rFonts w:ascii="Arial" w:hAnsi="Arial" w:cs="Arial"/>
          <w:sz w:val="24"/>
          <w:szCs w:val="24"/>
        </w:rPr>
        <w:t xml:space="preserve"> Therefore</w:t>
      </w:r>
      <w:r w:rsidR="00B701F1">
        <w:rPr>
          <w:rFonts w:ascii="Arial" w:hAnsi="Arial" w:cs="Arial"/>
          <w:sz w:val="24"/>
          <w:szCs w:val="24"/>
        </w:rPr>
        <w:t>,</w:t>
      </w:r>
      <w:r w:rsidR="00A71813">
        <w:rPr>
          <w:rFonts w:ascii="Arial" w:hAnsi="Arial" w:cs="Arial"/>
          <w:sz w:val="24"/>
          <w:szCs w:val="24"/>
        </w:rPr>
        <w:t xml:space="preserve"> the challenge PCCs have faced in the last 10 years is how they can demonstrate legitimacy with the public and the leadership which</w:t>
      </w:r>
      <w:r w:rsidR="003D0830">
        <w:rPr>
          <w:rFonts w:ascii="Arial" w:hAnsi="Arial" w:cs="Arial"/>
          <w:sz w:val="24"/>
          <w:szCs w:val="24"/>
        </w:rPr>
        <w:t xml:space="preserve"> some argue, has developed</w:t>
      </w:r>
      <w:r w:rsidR="001E1243">
        <w:rPr>
          <w:rFonts w:ascii="Arial" w:hAnsi="Arial" w:cs="Arial"/>
          <w:sz w:val="24"/>
          <w:szCs w:val="24"/>
        </w:rPr>
        <w:t>.</w:t>
      </w:r>
    </w:p>
    <w:p w14:paraId="4B78D768" w14:textId="1C2C99CC" w:rsidR="00FE3B35" w:rsidRDefault="00A71813" w:rsidP="00330E07">
      <w:pPr>
        <w:spacing w:line="480" w:lineRule="auto"/>
        <w:jc w:val="both"/>
        <w:rPr>
          <w:rFonts w:ascii="Arial" w:eastAsia="Calibri" w:hAnsi="Arial" w:cs="Arial"/>
          <w:lang w:val="en-US"/>
        </w:rPr>
      </w:pPr>
      <w:r>
        <w:rPr>
          <w:rFonts w:ascii="Arial" w:hAnsi="Arial" w:cs="Arial"/>
          <w:sz w:val="24"/>
          <w:szCs w:val="24"/>
        </w:rPr>
        <w:lastRenderedPageBreak/>
        <w:t xml:space="preserve">PCCs </w:t>
      </w:r>
      <w:r w:rsidR="00510820">
        <w:rPr>
          <w:rFonts w:ascii="Arial" w:hAnsi="Arial" w:cs="Arial"/>
          <w:sz w:val="24"/>
          <w:szCs w:val="24"/>
        </w:rPr>
        <w:t xml:space="preserve">can </w:t>
      </w:r>
      <w:r w:rsidR="00C81988" w:rsidRPr="00D755CA">
        <w:rPr>
          <w:rFonts w:ascii="Arial" w:hAnsi="Arial" w:cs="Arial"/>
          <w:sz w:val="24"/>
          <w:szCs w:val="24"/>
        </w:rPr>
        <w:t>engage with the community</w:t>
      </w:r>
      <w:r w:rsidR="00783C63">
        <w:rPr>
          <w:rFonts w:ascii="Arial" w:hAnsi="Arial" w:cs="Arial"/>
          <w:sz w:val="24"/>
          <w:szCs w:val="24"/>
        </w:rPr>
        <w:t>, forging</w:t>
      </w:r>
      <w:r w:rsidR="001D2074">
        <w:rPr>
          <w:rFonts w:ascii="Arial" w:hAnsi="Arial" w:cs="Arial"/>
          <w:sz w:val="24"/>
          <w:szCs w:val="24"/>
        </w:rPr>
        <w:t xml:space="preserve"> links with partners </w:t>
      </w:r>
      <w:r w:rsidR="00C81988" w:rsidRPr="00D755CA">
        <w:rPr>
          <w:rFonts w:ascii="Arial" w:hAnsi="Arial" w:cs="Arial"/>
          <w:sz w:val="24"/>
          <w:szCs w:val="24"/>
        </w:rPr>
        <w:t xml:space="preserve"> face</w:t>
      </w:r>
      <w:r w:rsidR="00B701F1">
        <w:rPr>
          <w:rFonts w:ascii="Arial" w:hAnsi="Arial" w:cs="Arial"/>
          <w:sz w:val="24"/>
          <w:szCs w:val="24"/>
        </w:rPr>
        <w:t>-</w:t>
      </w:r>
      <w:r w:rsidR="00C81988" w:rsidRPr="00D755CA">
        <w:rPr>
          <w:rFonts w:ascii="Arial" w:hAnsi="Arial" w:cs="Arial"/>
          <w:sz w:val="24"/>
          <w:szCs w:val="24"/>
        </w:rPr>
        <w:t>to</w:t>
      </w:r>
      <w:r w:rsidR="00B701F1">
        <w:rPr>
          <w:rFonts w:ascii="Arial" w:hAnsi="Arial" w:cs="Arial"/>
          <w:sz w:val="24"/>
          <w:szCs w:val="24"/>
        </w:rPr>
        <w:t>-</w:t>
      </w:r>
      <w:r w:rsidR="00C81988" w:rsidRPr="00D755CA">
        <w:rPr>
          <w:rFonts w:ascii="Arial" w:hAnsi="Arial" w:cs="Arial"/>
          <w:sz w:val="24"/>
          <w:szCs w:val="24"/>
        </w:rPr>
        <w:t xml:space="preserve">face and through social media. </w:t>
      </w:r>
      <w:r w:rsidR="00B701F1">
        <w:rPr>
          <w:rFonts w:ascii="Arial" w:hAnsi="Arial" w:cs="Arial"/>
          <w:sz w:val="24"/>
          <w:szCs w:val="24"/>
        </w:rPr>
        <w:t xml:space="preserve">For example, in </w:t>
      </w:r>
      <w:r w:rsidR="00C81988" w:rsidRPr="00D755CA">
        <w:rPr>
          <w:rFonts w:ascii="Arial" w:hAnsi="Arial" w:cs="Arial"/>
          <w:sz w:val="24"/>
          <w:szCs w:val="24"/>
        </w:rPr>
        <w:t>2016</w:t>
      </w:r>
      <w:r w:rsidR="00B701F1">
        <w:rPr>
          <w:rFonts w:ascii="Arial" w:hAnsi="Arial" w:cs="Arial"/>
          <w:sz w:val="24"/>
          <w:szCs w:val="24"/>
        </w:rPr>
        <w:t>, J</w:t>
      </w:r>
      <w:r w:rsidR="00C81988" w:rsidRPr="00D755CA">
        <w:rPr>
          <w:rFonts w:ascii="Arial" w:hAnsi="Arial" w:cs="Arial"/>
          <w:sz w:val="24"/>
          <w:szCs w:val="24"/>
        </w:rPr>
        <w:t>ane Kennedy, the then Merseyside PC</w:t>
      </w:r>
      <w:r w:rsidR="00B701F1">
        <w:rPr>
          <w:rFonts w:ascii="Arial" w:hAnsi="Arial" w:cs="Arial"/>
          <w:sz w:val="24"/>
          <w:szCs w:val="24"/>
        </w:rPr>
        <w:t>C,</w:t>
      </w:r>
      <w:r w:rsidR="00C81988" w:rsidRPr="00D755CA">
        <w:rPr>
          <w:rFonts w:ascii="Arial" w:hAnsi="Arial" w:cs="Arial"/>
          <w:sz w:val="24"/>
          <w:szCs w:val="24"/>
        </w:rPr>
        <w:t xml:space="preserve"> stated she had had 20,000 face</w:t>
      </w:r>
      <w:r w:rsidR="00B701F1">
        <w:rPr>
          <w:rFonts w:ascii="Arial" w:hAnsi="Arial" w:cs="Arial"/>
          <w:sz w:val="24"/>
          <w:szCs w:val="24"/>
        </w:rPr>
        <w:t>-</w:t>
      </w:r>
      <w:r w:rsidR="00C81988" w:rsidRPr="00D755CA">
        <w:rPr>
          <w:rFonts w:ascii="Arial" w:hAnsi="Arial" w:cs="Arial"/>
          <w:sz w:val="24"/>
          <w:szCs w:val="24"/>
        </w:rPr>
        <w:t>to</w:t>
      </w:r>
      <w:r w:rsidR="00B701F1">
        <w:rPr>
          <w:rFonts w:ascii="Arial" w:hAnsi="Arial" w:cs="Arial"/>
          <w:sz w:val="24"/>
          <w:szCs w:val="24"/>
        </w:rPr>
        <w:t>-</w:t>
      </w:r>
      <w:r w:rsidR="00C81988" w:rsidRPr="00D755CA">
        <w:rPr>
          <w:rFonts w:ascii="Arial" w:hAnsi="Arial" w:cs="Arial"/>
          <w:sz w:val="24"/>
          <w:szCs w:val="24"/>
        </w:rPr>
        <w:t xml:space="preserve">face meetings with people since she had been elected </w:t>
      </w:r>
      <w:sdt>
        <w:sdtPr>
          <w:rPr>
            <w:rFonts w:ascii="Arial" w:hAnsi="Arial" w:cs="Arial"/>
            <w:sz w:val="24"/>
            <w:szCs w:val="24"/>
          </w:rPr>
          <w:id w:val="-1917164031"/>
          <w:citation/>
        </w:sdtPr>
        <w:sdtEndPr/>
        <w:sdtContent>
          <w:r w:rsidR="00C81988" w:rsidRPr="00D755CA">
            <w:rPr>
              <w:rFonts w:ascii="Arial" w:hAnsi="Arial" w:cs="Arial"/>
              <w:sz w:val="24"/>
              <w:szCs w:val="24"/>
            </w:rPr>
            <w:fldChar w:fldCharType="begin"/>
          </w:r>
          <w:r w:rsidR="00C81988" w:rsidRPr="00D755CA">
            <w:rPr>
              <w:rFonts w:ascii="Arial" w:hAnsi="Arial" w:cs="Arial"/>
              <w:sz w:val="24"/>
              <w:szCs w:val="24"/>
            </w:rPr>
            <w:instrText xml:space="preserve"> CITATION Hom16 \l 2057 </w:instrText>
          </w:r>
          <w:r w:rsidR="00C81988" w:rsidRPr="00D755CA">
            <w:rPr>
              <w:rFonts w:ascii="Arial" w:hAnsi="Arial" w:cs="Arial"/>
              <w:sz w:val="24"/>
              <w:szCs w:val="24"/>
            </w:rPr>
            <w:fldChar w:fldCharType="separate"/>
          </w:r>
          <w:r w:rsidR="00C81988" w:rsidRPr="00D755CA">
            <w:rPr>
              <w:rFonts w:ascii="Arial" w:hAnsi="Arial" w:cs="Arial"/>
              <w:noProof/>
              <w:sz w:val="24"/>
              <w:szCs w:val="24"/>
            </w:rPr>
            <w:t>(Home Affairs Committee, 2016)</w:t>
          </w:r>
          <w:r w:rsidR="00C81988" w:rsidRPr="00D755CA">
            <w:rPr>
              <w:rFonts w:ascii="Arial" w:hAnsi="Arial" w:cs="Arial"/>
              <w:sz w:val="24"/>
              <w:szCs w:val="24"/>
            </w:rPr>
            <w:fldChar w:fldCharType="end"/>
          </w:r>
        </w:sdtContent>
      </w:sdt>
      <w:r w:rsidR="00B701F1">
        <w:rPr>
          <w:rFonts w:ascii="Arial" w:hAnsi="Arial" w:cs="Arial"/>
          <w:sz w:val="24"/>
          <w:szCs w:val="24"/>
        </w:rPr>
        <w:t xml:space="preserve">. </w:t>
      </w:r>
      <w:r w:rsidR="00783C63">
        <w:rPr>
          <w:rFonts w:ascii="Arial" w:hAnsi="Arial" w:cs="Arial"/>
          <w:sz w:val="24"/>
          <w:szCs w:val="24"/>
        </w:rPr>
        <w:t>E</w:t>
      </w:r>
      <w:r w:rsidR="00B701F1">
        <w:rPr>
          <w:rFonts w:ascii="Arial" w:hAnsi="Arial" w:cs="Arial"/>
          <w:sz w:val="24"/>
          <w:szCs w:val="24"/>
        </w:rPr>
        <w:t xml:space="preserve">ngagement on this scale must come at a significant cost, but the ability to engage widely </w:t>
      </w:r>
      <w:r w:rsidR="00612C15">
        <w:rPr>
          <w:rFonts w:ascii="Arial" w:hAnsi="Arial" w:cs="Arial"/>
          <w:sz w:val="24"/>
          <w:szCs w:val="24"/>
        </w:rPr>
        <w:t>to</w:t>
      </w:r>
      <w:r w:rsidR="00B701F1">
        <w:rPr>
          <w:rFonts w:ascii="Arial" w:hAnsi="Arial" w:cs="Arial"/>
          <w:sz w:val="24"/>
          <w:szCs w:val="24"/>
        </w:rPr>
        <w:t xml:space="preserve"> listen to communities</w:t>
      </w:r>
      <w:r w:rsidR="00783C63">
        <w:rPr>
          <w:rFonts w:ascii="Arial" w:hAnsi="Arial" w:cs="Arial"/>
          <w:sz w:val="24"/>
          <w:szCs w:val="24"/>
        </w:rPr>
        <w:t>, understanding</w:t>
      </w:r>
      <w:r w:rsidR="00B701F1">
        <w:rPr>
          <w:rFonts w:ascii="Arial" w:hAnsi="Arial" w:cs="Arial"/>
          <w:sz w:val="24"/>
          <w:szCs w:val="24"/>
        </w:rPr>
        <w:t xml:space="preserve"> what matters to them, is important. The fact that PCCs like Jane Kennedy have invested time and resource into delivering this engagement may go some way to explaining the steady increase in election turn-out figures.</w:t>
      </w:r>
    </w:p>
    <w:p w14:paraId="0C0B4CFF" w14:textId="760A13E8" w:rsidR="00A71813" w:rsidRPr="00783C63" w:rsidRDefault="00D247E6" w:rsidP="00330E07">
      <w:pPr>
        <w:spacing w:line="480" w:lineRule="auto"/>
        <w:jc w:val="both"/>
        <w:rPr>
          <w:rFonts w:ascii="Arial" w:hAnsi="Arial" w:cs="Arial"/>
          <w:b/>
          <w:bCs/>
          <w:i/>
          <w:iCs/>
          <w:sz w:val="24"/>
          <w:szCs w:val="24"/>
        </w:rPr>
      </w:pPr>
      <w:r w:rsidRPr="00AA5E78">
        <w:rPr>
          <w:rFonts w:ascii="Arial" w:eastAsia="Calibri" w:hAnsi="Arial" w:cs="Arial"/>
          <w:sz w:val="24"/>
          <w:szCs w:val="24"/>
          <w:lang w:val="en-US"/>
        </w:rPr>
        <w:t>Given the breadth and scale of PCC</w:t>
      </w:r>
      <w:r w:rsidR="003D0830">
        <w:rPr>
          <w:rFonts w:ascii="Arial" w:eastAsia="Calibri" w:hAnsi="Arial" w:cs="Arial"/>
          <w:sz w:val="24"/>
          <w:szCs w:val="24"/>
          <w:lang w:val="en-US"/>
        </w:rPr>
        <w:t>’</w:t>
      </w:r>
      <w:r w:rsidRPr="00AA5E78">
        <w:rPr>
          <w:rFonts w:ascii="Arial" w:eastAsia="Calibri" w:hAnsi="Arial" w:cs="Arial"/>
          <w:sz w:val="24"/>
          <w:szCs w:val="24"/>
          <w:lang w:val="en-US"/>
        </w:rPr>
        <w:t>s powers and responsibilities,</w:t>
      </w:r>
      <w:r w:rsidR="00783C63">
        <w:rPr>
          <w:rFonts w:ascii="Arial" w:eastAsia="Calibri" w:hAnsi="Arial" w:cs="Arial"/>
          <w:sz w:val="24"/>
          <w:szCs w:val="24"/>
          <w:lang w:val="en-US"/>
        </w:rPr>
        <w:t xml:space="preserve"> </w:t>
      </w:r>
      <w:r w:rsidRPr="00AA5E78">
        <w:rPr>
          <w:rFonts w:ascii="Arial" w:eastAsia="Calibri" w:hAnsi="Arial" w:cs="Arial"/>
          <w:sz w:val="24"/>
          <w:szCs w:val="24"/>
          <w:lang w:val="en-US"/>
        </w:rPr>
        <w:t>where does this leave Chief Constables who lead</w:t>
      </w:r>
      <w:r w:rsidR="00386A3D" w:rsidRPr="00AA5E78">
        <w:rPr>
          <w:rFonts w:ascii="Arial" w:eastAsia="Calibri" w:hAnsi="Arial" w:cs="Arial"/>
          <w:sz w:val="24"/>
          <w:szCs w:val="24"/>
          <w:lang w:val="en-US"/>
        </w:rPr>
        <w:t xml:space="preserve"> the force and appoint</w:t>
      </w:r>
      <w:r w:rsidRPr="00AA5E78">
        <w:rPr>
          <w:rFonts w:ascii="Arial" w:eastAsia="Calibri" w:hAnsi="Arial" w:cs="Arial"/>
          <w:sz w:val="24"/>
          <w:szCs w:val="24"/>
          <w:lang w:val="en-US"/>
        </w:rPr>
        <w:t xml:space="preserve"> their</w:t>
      </w:r>
      <w:r w:rsidR="00386A3D" w:rsidRPr="00AA5E78">
        <w:rPr>
          <w:rFonts w:ascii="Arial" w:eastAsia="Calibri" w:hAnsi="Arial" w:cs="Arial"/>
          <w:sz w:val="24"/>
          <w:szCs w:val="24"/>
          <w:lang w:val="en-US"/>
        </w:rPr>
        <w:t xml:space="preserve"> officers and staff</w:t>
      </w:r>
      <w:r w:rsidRPr="00AA5E78">
        <w:rPr>
          <w:rFonts w:ascii="Arial" w:eastAsia="Calibri" w:hAnsi="Arial" w:cs="Arial"/>
          <w:sz w:val="24"/>
          <w:szCs w:val="24"/>
          <w:lang w:val="en-US"/>
        </w:rPr>
        <w:t>?</w:t>
      </w:r>
      <w:r w:rsidR="007736FC" w:rsidRPr="00AA5E78">
        <w:rPr>
          <w:rFonts w:ascii="Arial" w:eastAsia="Calibri" w:hAnsi="Arial" w:cs="Arial"/>
          <w:sz w:val="24"/>
          <w:szCs w:val="24"/>
          <w:lang w:val="en-US"/>
        </w:rPr>
        <w:t xml:space="preserve"> They assist the PCC</w:t>
      </w:r>
      <w:r w:rsidR="00386A3D" w:rsidRPr="00AA5E78">
        <w:rPr>
          <w:rFonts w:ascii="Arial" w:eastAsia="Calibri" w:hAnsi="Arial" w:cs="Arial"/>
          <w:sz w:val="24"/>
          <w:szCs w:val="24"/>
          <w:lang w:val="en-US"/>
        </w:rPr>
        <w:t xml:space="preserve"> in budget </w:t>
      </w:r>
      <w:r w:rsidR="00612C15" w:rsidRPr="00AA5E78">
        <w:rPr>
          <w:rFonts w:ascii="Arial" w:eastAsia="Calibri" w:hAnsi="Arial" w:cs="Arial"/>
          <w:sz w:val="24"/>
          <w:szCs w:val="24"/>
          <w:lang w:val="en-US"/>
        </w:rPr>
        <w:t>planning but</w:t>
      </w:r>
      <w:r w:rsidR="00386A3D" w:rsidRPr="00AA5E78">
        <w:rPr>
          <w:rFonts w:ascii="Arial" w:eastAsia="Calibri" w:hAnsi="Arial" w:cs="Arial"/>
          <w:sz w:val="24"/>
          <w:szCs w:val="24"/>
          <w:lang w:val="en-US"/>
        </w:rPr>
        <w:t xml:space="preserve"> keep control of </w:t>
      </w:r>
      <w:r w:rsidR="007736FC" w:rsidRPr="00AA5E78">
        <w:rPr>
          <w:rFonts w:ascii="Arial" w:eastAsia="Calibri" w:hAnsi="Arial" w:cs="Arial"/>
          <w:sz w:val="24"/>
          <w:szCs w:val="24"/>
          <w:lang w:val="en-US"/>
        </w:rPr>
        <w:t xml:space="preserve">the </w:t>
      </w:r>
      <w:r w:rsidR="00612C15" w:rsidRPr="00AA5E78">
        <w:rPr>
          <w:rFonts w:ascii="Arial" w:eastAsia="Calibri" w:hAnsi="Arial" w:cs="Arial"/>
          <w:sz w:val="24"/>
          <w:szCs w:val="24"/>
          <w:lang w:val="en-US"/>
        </w:rPr>
        <w:t>day-to-day</w:t>
      </w:r>
      <w:r w:rsidR="00386A3D" w:rsidRPr="00AA5E78">
        <w:rPr>
          <w:rFonts w:ascii="Arial" w:eastAsia="Calibri" w:hAnsi="Arial" w:cs="Arial"/>
          <w:sz w:val="24"/>
          <w:szCs w:val="24"/>
          <w:lang w:val="en-US"/>
        </w:rPr>
        <w:t xml:space="preserve"> financial management of the force</w:t>
      </w:r>
      <w:r w:rsidR="007736FC" w:rsidRPr="00AA5E78">
        <w:rPr>
          <w:rFonts w:ascii="Arial" w:eastAsia="Calibri" w:hAnsi="Arial" w:cs="Arial"/>
          <w:sz w:val="24"/>
          <w:szCs w:val="24"/>
          <w:lang w:val="en-US"/>
        </w:rPr>
        <w:t>. They are politically independent, and must have regard to the Strategic Police Requirement, whilst taking responsibility for explaining</w:t>
      </w:r>
      <w:r w:rsidR="00386A3D" w:rsidRPr="00AA5E78">
        <w:rPr>
          <w:rFonts w:ascii="Arial" w:eastAsia="Calibri" w:hAnsi="Arial" w:cs="Arial"/>
          <w:sz w:val="24"/>
          <w:szCs w:val="24"/>
          <w:lang w:val="en-US"/>
        </w:rPr>
        <w:t xml:space="preserve"> operational actions to </w:t>
      </w:r>
      <w:r w:rsidR="007736FC" w:rsidRPr="00AA5E78">
        <w:rPr>
          <w:rFonts w:ascii="Arial" w:eastAsia="Calibri" w:hAnsi="Arial" w:cs="Arial"/>
          <w:sz w:val="24"/>
          <w:szCs w:val="24"/>
          <w:lang w:val="en-US"/>
        </w:rPr>
        <w:t xml:space="preserve">the </w:t>
      </w:r>
      <w:r w:rsidR="00386A3D" w:rsidRPr="00AA5E78">
        <w:rPr>
          <w:rFonts w:ascii="Arial" w:eastAsia="Calibri" w:hAnsi="Arial" w:cs="Arial"/>
          <w:sz w:val="24"/>
          <w:szCs w:val="24"/>
          <w:lang w:val="en-US"/>
        </w:rPr>
        <w:t>public</w:t>
      </w:r>
      <w:r w:rsidR="007736FC" w:rsidRPr="00AA5E78">
        <w:rPr>
          <w:rFonts w:ascii="Arial" w:eastAsia="Calibri" w:hAnsi="Arial" w:cs="Arial"/>
          <w:sz w:val="24"/>
          <w:szCs w:val="24"/>
          <w:lang w:val="en-US"/>
        </w:rPr>
        <w:t xml:space="preserve"> and ensuring that complaints against police are managed effectively.</w:t>
      </w:r>
      <w:r w:rsidR="001E1243">
        <w:rPr>
          <w:rFonts w:ascii="Arial" w:hAnsi="Arial" w:cs="Arial"/>
          <w:b/>
          <w:bCs/>
          <w:i/>
          <w:iCs/>
          <w:sz w:val="24"/>
          <w:szCs w:val="24"/>
        </w:rPr>
        <w:t xml:space="preserve"> </w:t>
      </w:r>
      <w:r>
        <w:rPr>
          <w:rFonts w:ascii="Arial" w:eastAsia="Calibri" w:hAnsi="Arial" w:cs="Arial"/>
          <w:sz w:val="24"/>
          <w:szCs w:val="24"/>
          <w:lang w:val="en-US"/>
        </w:rPr>
        <w:t xml:space="preserve">In terms of the status </w:t>
      </w:r>
      <w:r w:rsidR="00783C63">
        <w:rPr>
          <w:rFonts w:ascii="Arial" w:eastAsia="Calibri" w:hAnsi="Arial" w:cs="Arial"/>
          <w:sz w:val="24"/>
          <w:szCs w:val="24"/>
          <w:lang w:val="en-US"/>
        </w:rPr>
        <w:t xml:space="preserve">and role </w:t>
      </w:r>
      <w:r>
        <w:rPr>
          <w:rFonts w:ascii="Arial" w:eastAsia="Calibri" w:hAnsi="Arial" w:cs="Arial"/>
          <w:sz w:val="24"/>
          <w:szCs w:val="24"/>
          <w:lang w:val="en-US"/>
        </w:rPr>
        <w:t xml:space="preserve">of Chief Constables </w:t>
      </w:r>
      <w:r w:rsidR="00783C63">
        <w:rPr>
          <w:rFonts w:ascii="Arial" w:eastAsia="Calibri" w:hAnsi="Arial" w:cs="Arial"/>
          <w:sz w:val="24"/>
          <w:szCs w:val="24"/>
          <w:lang w:val="en-US"/>
        </w:rPr>
        <w:t>w</w:t>
      </w:r>
      <w:r>
        <w:rPr>
          <w:rFonts w:ascii="Arial" w:eastAsia="Calibri" w:hAnsi="Arial" w:cs="Arial"/>
          <w:sz w:val="24"/>
          <w:szCs w:val="24"/>
          <w:lang w:val="en-US"/>
        </w:rPr>
        <w:t xml:space="preserve">ithin police governance, the first of two key </w:t>
      </w:r>
      <w:r w:rsidR="00AA5E78">
        <w:rPr>
          <w:rFonts w:ascii="Arial" w:eastAsia="Calibri" w:hAnsi="Arial" w:cs="Arial"/>
          <w:sz w:val="24"/>
          <w:szCs w:val="24"/>
          <w:lang w:val="en-US"/>
        </w:rPr>
        <w:t>considerations</w:t>
      </w:r>
      <w:r w:rsidR="00386A3D" w:rsidRPr="00D755CA">
        <w:rPr>
          <w:rFonts w:ascii="Arial" w:eastAsia="Calibri" w:hAnsi="Arial" w:cs="Arial"/>
          <w:sz w:val="24"/>
          <w:szCs w:val="24"/>
          <w:lang w:val="en-US"/>
        </w:rPr>
        <w:t xml:space="preserve"> </w:t>
      </w:r>
      <w:r>
        <w:rPr>
          <w:rFonts w:ascii="Arial" w:eastAsia="Calibri" w:hAnsi="Arial" w:cs="Arial"/>
          <w:sz w:val="24"/>
          <w:szCs w:val="24"/>
          <w:lang w:val="en-US"/>
        </w:rPr>
        <w:t>which ha</w:t>
      </w:r>
      <w:r w:rsidR="001E1243">
        <w:rPr>
          <w:rFonts w:ascii="Arial" w:eastAsia="Calibri" w:hAnsi="Arial" w:cs="Arial"/>
          <w:sz w:val="24"/>
          <w:szCs w:val="24"/>
          <w:lang w:val="en-US"/>
        </w:rPr>
        <w:t>ve</w:t>
      </w:r>
      <w:r>
        <w:rPr>
          <w:rFonts w:ascii="Arial" w:eastAsia="Calibri" w:hAnsi="Arial" w:cs="Arial"/>
          <w:sz w:val="24"/>
          <w:szCs w:val="24"/>
          <w:lang w:val="en-US"/>
        </w:rPr>
        <w:t xml:space="preserve"> emerged since the introduction of PCCs</w:t>
      </w:r>
      <w:r w:rsidR="001E1243">
        <w:rPr>
          <w:rFonts w:ascii="Arial" w:eastAsia="Calibri" w:hAnsi="Arial" w:cs="Arial"/>
          <w:sz w:val="24"/>
          <w:szCs w:val="24"/>
          <w:lang w:val="en-US"/>
        </w:rPr>
        <w:t>,</w:t>
      </w:r>
      <w:r>
        <w:rPr>
          <w:rFonts w:ascii="Arial" w:eastAsia="Calibri" w:hAnsi="Arial" w:cs="Arial"/>
          <w:sz w:val="24"/>
          <w:szCs w:val="24"/>
          <w:lang w:val="en-US"/>
        </w:rPr>
        <w:t xml:space="preserve"> is the operational independence</w:t>
      </w:r>
      <w:r w:rsidR="00AA5E78">
        <w:rPr>
          <w:rFonts w:ascii="Arial" w:eastAsia="Calibri" w:hAnsi="Arial" w:cs="Arial"/>
          <w:sz w:val="24"/>
          <w:szCs w:val="24"/>
          <w:lang w:val="en-US"/>
        </w:rPr>
        <w:t xml:space="preserve"> of Chief Constables</w:t>
      </w:r>
      <w:r>
        <w:rPr>
          <w:rFonts w:ascii="Arial" w:eastAsia="Calibri" w:hAnsi="Arial" w:cs="Arial"/>
          <w:sz w:val="24"/>
          <w:szCs w:val="24"/>
          <w:lang w:val="en-US"/>
        </w:rPr>
        <w:t xml:space="preserve">. The </w:t>
      </w:r>
      <w:r w:rsidRPr="00D755CA">
        <w:rPr>
          <w:rFonts w:ascii="Arial" w:eastAsia="Calibri" w:hAnsi="Arial" w:cs="Arial"/>
          <w:sz w:val="24"/>
          <w:szCs w:val="24"/>
          <w:lang w:val="en-US"/>
        </w:rPr>
        <w:t xml:space="preserve">Policing Protocol Order </w:t>
      </w:r>
      <w:sdt>
        <w:sdtPr>
          <w:rPr>
            <w:rFonts w:ascii="Arial" w:eastAsia="Calibri" w:hAnsi="Arial" w:cs="Arial"/>
            <w:sz w:val="24"/>
            <w:szCs w:val="24"/>
            <w:lang w:val="en-US"/>
          </w:rPr>
          <w:id w:val="406354576"/>
          <w:citation/>
        </w:sdtPr>
        <w:sdtEndPr/>
        <w:sdtContent>
          <w:r w:rsidRPr="00D755CA">
            <w:rPr>
              <w:rFonts w:ascii="Arial" w:eastAsia="Calibri" w:hAnsi="Arial" w:cs="Arial"/>
              <w:sz w:val="24"/>
              <w:szCs w:val="24"/>
              <w:lang w:val="en-US"/>
            </w:rPr>
            <w:fldChar w:fldCharType="begin"/>
          </w:r>
          <w:r w:rsidRPr="00D755CA">
            <w:rPr>
              <w:rFonts w:ascii="Arial" w:eastAsia="Calibri" w:hAnsi="Arial" w:cs="Arial"/>
              <w:sz w:val="24"/>
              <w:szCs w:val="24"/>
            </w:rPr>
            <w:instrText xml:space="preserve">CITATION Hom11 \l 2057 </w:instrText>
          </w:r>
          <w:r w:rsidRPr="00D755CA">
            <w:rPr>
              <w:rFonts w:ascii="Arial" w:eastAsia="Calibri" w:hAnsi="Arial" w:cs="Arial"/>
              <w:sz w:val="24"/>
              <w:szCs w:val="24"/>
              <w:lang w:val="en-US"/>
            </w:rPr>
            <w:fldChar w:fldCharType="separate"/>
          </w:r>
          <w:r w:rsidRPr="00D755CA">
            <w:rPr>
              <w:rFonts w:ascii="Arial" w:eastAsia="Calibri" w:hAnsi="Arial" w:cs="Arial"/>
              <w:noProof/>
              <w:sz w:val="24"/>
              <w:szCs w:val="24"/>
            </w:rPr>
            <w:t>(Home Office, 2011)</w:t>
          </w:r>
          <w:r w:rsidRPr="00D755CA">
            <w:rPr>
              <w:rFonts w:ascii="Arial" w:eastAsia="Calibri" w:hAnsi="Arial" w:cs="Arial"/>
              <w:sz w:val="24"/>
              <w:szCs w:val="24"/>
              <w:lang w:val="en-US"/>
            </w:rPr>
            <w:fldChar w:fldCharType="end"/>
          </w:r>
        </w:sdtContent>
      </w:sdt>
      <w:r w:rsidRPr="00D755CA">
        <w:rPr>
          <w:rFonts w:ascii="Arial" w:eastAsia="Calibri" w:hAnsi="Arial" w:cs="Arial"/>
          <w:sz w:val="24"/>
          <w:szCs w:val="24"/>
          <w:lang w:val="en-US"/>
        </w:rPr>
        <w:t xml:space="preserve"> guides relationships between </w:t>
      </w:r>
      <w:r>
        <w:rPr>
          <w:rFonts w:ascii="Arial" w:eastAsia="Calibri" w:hAnsi="Arial" w:cs="Arial"/>
          <w:sz w:val="24"/>
          <w:szCs w:val="24"/>
          <w:lang w:val="en-US"/>
        </w:rPr>
        <w:t>Chief Constables, PCCs,</w:t>
      </w:r>
      <w:r w:rsidR="00783C63">
        <w:rPr>
          <w:rFonts w:ascii="Arial" w:eastAsia="Calibri" w:hAnsi="Arial" w:cs="Arial"/>
          <w:sz w:val="24"/>
          <w:szCs w:val="24"/>
          <w:lang w:val="en-US"/>
        </w:rPr>
        <w:t xml:space="preserve"> </w:t>
      </w:r>
      <w:r>
        <w:rPr>
          <w:rFonts w:ascii="Arial" w:eastAsia="Calibri" w:hAnsi="Arial" w:cs="Arial"/>
          <w:sz w:val="24"/>
          <w:szCs w:val="24"/>
          <w:lang w:val="en-US"/>
        </w:rPr>
        <w:t xml:space="preserve">PCPs and the Home Office. </w:t>
      </w:r>
      <w:r w:rsidR="00783C63">
        <w:rPr>
          <w:rFonts w:ascii="Arial" w:eastAsia="Calibri" w:hAnsi="Arial" w:cs="Arial"/>
          <w:sz w:val="24"/>
          <w:szCs w:val="24"/>
          <w:lang w:val="en-US"/>
        </w:rPr>
        <w:t xml:space="preserve">Essentially, </w:t>
      </w:r>
      <w:r>
        <w:rPr>
          <w:rFonts w:ascii="Arial" w:eastAsia="Calibri" w:hAnsi="Arial" w:cs="Arial"/>
          <w:sz w:val="24"/>
          <w:szCs w:val="24"/>
          <w:lang w:val="en-US"/>
        </w:rPr>
        <w:t xml:space="preserve">the PCC says </w:t>
      </w:r>
      <w:r w:rsidRPr="00D755CA">
        <w:rPr>
          <w:rFonts w:ascii="Arial" w:eastAsia="Calibri" w:hAnsi="Arial" w:cs="Arial"/>
          <w:sz w:val="24"/>
          <w:szCs w:val="24"/>
          <w:lang w:val="en-US"/>
        </w:rPr>
        <w:t xml:space="preserve">the </w:t>
      </w:r>
      <w:r>
        <w:rPr>
          <w:rFonts w:ascii="Arial" w:eastAsia="Calibri" w:hAnsi="Arial" w:cs="Arial"/>
          <w:sz w:val="24"/>
          <w:szCs w:val="24"/>
          <w:lang w:val="en-US"/>
        </w:rPr>
        <w:t>‘</w:t>
      </w:r>
      <w:r w:rsidRPr="00D755CA">
        <w:rPr>
          <w:rFonts w:ascii="Arial" w:eastAsia="Calibri" w:hAnsi="Arial" w:cs="Arial"/>
          <w:sz w:val="24"/>
          <w:szCs w:val="24"/>
          <w:lang w:val="en-US"/>
        </w:rPr>
        <w:t>what</w:t>
      </w:r>
      <w:r>
        <w:rPr>
          <w:rFonts w:ascii="Arial" w:eastAsia="Calibri" w:hAnsi="Arial" w:cs="Arial"/>
          <w:sz w:val="24"/>
          <w:szCs w:val="24"/>
          <w:lang w:val="en-US"/>
        </w:rPr>
        <w:t>’,</w:t>
      </w:r>
      <w:r w:rsidRPr="00D755CA">
        <w:rPr>
          <w:rFonts w:ascii="Arial" w:eastAsia="Calibri" w:hAnsi="Arial" w:cs="Arial"/>
          <w:sz w:val="24"/>
          <w:szCs w:val="24"/>
          <w:lang w:val="en-US"/>
        </w:rPr>
        <w:t xml:space="preserve"> and </w:t>
      </w:r>
      <w:r>
        <w:rPr>
          <w:rFonts w:ascii="Arial" w:eastAsia="Calibri" w:hAnsi="Arial" w:cs="Arial"/>
          <w:sz w:val="24"/>
          <w:szCs w:val="24"/>
          <w:lang w:val="en-US"/>
        </w:rPr>
        <w:t xml:space="preserve">the Chief Constable says the ‘how’ </w:t>
      </w:r>
      <w:sdt>
        <w:sdtPr>
          <w:rPr>
            <w:rFonts w:ascii="Arial" w:eastAsia="Calibri" w:hAnsi="Arial" w:cs="Arial"/>
            <w:sz w:val="24"/>
            <w:szCs w:val="24"/>
            <w:lang w:val="en-US"/>
          </w:rPr>
          <w:id w:val="762657074"/>
          <w:citation/>
        </w:sdtPr>
        <w:sdtEndPr/>
        <w:sdtContent>
          <w:r w:rsidRPr="00D755CA">
            <w:rPr>
              <w:rFonts w:ascii="Arial" w:eastAsia="Calibri" w:hAnsi="Arial" w:cs="Arial"/>
              <w:sz w:val="24"/>
              <w:szCs w:val="24"/>
              <w:lang w:val="en-US"/>
            </w:rPr>
            <w:fldChar w:fldCharType="begin"/>
          </w:r>
          <w:r w:rsidRPr="00D755CA">
            <w:rPr>
              <w:rFonts w:ascii="Arial" w:eastAsia="Calibri" w:hAnsi="Arial" w:cs="Arial"/>
              <w:sz w:val="24"/>
              <w:szCs w:val="24"/>
            </w:rPr>
            <w:instrText xml:space="preserve"> CITATION Lis13 \l 2057 </w:instrText>
          </w:r>
          <w:r w:rsidRPr="00D755CA">
            <w:rPr>
              <w:rFonts w:ascii="Arial" w:eastAsia="Calibri" w:hAnsi="Arial" w:cs="Arial"/>
              <w:sz w:val="24"/>
              <w:szCs w:val="24"/>
              <w:lang w:val="en-US"/>
            </w:rPr>
            <w:fldChar w:fldCharType="separate"/>
          </w:r>
          <w:r w:rsidRPr="00D755CA">
            <w:rPr>
              <w:rFonts w:ascii="Arial" w:eastAsia="Calibri" w:hAnsi="Arial" w:cs="Arial"/>
              <w:noProof/>
              <w:sz w:val="24"/>
              <w:szCs w:val="24"/>
            </w:rPr>
            <w:t>(Lister, 2013)</w:t>
          </w:r>
          <w:r w:rsidRPr="00D755CA">
            <w:rPr>
              <w:rFonts w:ascii="Arial" w:eastAsia="Calibri" w:hAnsi="Arial" w:cs="Arial"/>
              <w:sz w:val="24"/>
              <w:szCs w:val="24"/>
              <w:lang w:val="en-US"/>
            </w:rPr>
            <w:fldChar w:fldCharType="end"/>
          </w:r>
        </w:sdtContent>
      </w:sdt>
      <w:r>
        <w:rPr>
          <w:rFonts w:ascii="Arial" w:eastAsia="Calibri" w:hAnsi="Arial" w:cs="Arial"/>
          <w:sz w:val="24"/>
          <w:szCs w:val="24"/>
          <w:lang w:val="en-US"/>
        </w:rPr>
        <w:t>. However, the</w:t>
      </w:r>
      <w:r w:rsidRPr="00D755CA">
        <w:rPr>
          <w:rFonts w:ascii="Arial" w:eastAsia="Calibri" w:hAnsi="Arial" w:cs="Arial"/>
          <w:sz w:val="24"/>
          <w:szCs w:val="24"/>
          <w:lang w:val="en-US"/>
        </w:rPr>
        <w:t xml:space="preserve"> definition of operational independence is open to</w:t>
      </w:r>
      <w:r>
        <w:rPr>
          <w:rFonts w:ascii="Arial" w:eastAsia="Calibri" w:hAnsi="Arial" w:cs="Arial"/>
          <w:sz w:val="24"/>
          <w:szCs w:val="24"/>
          <w:lang w:val="en-US"/>
        </w:rPr>
        <w:t xml:space="preserve"> wide</w:t>
      </w:r>
      <w:r w:rsidRPr="00D755CA">
        <w:rPr>
          <w:rFonts w:ascii="Arial" w:eastAsia="Calibri" w:hAnsi="Arial" w:cs="Arial"/>
          <w:sz w:val="24"/>
          <w:szCs w:val="24"/>
          <w:lang w:val="en-US"/>
        </w:rPr>
        <w:t xml:space="preserve"> interpretation</w:t>
      </w:r>
      <w:r>
        <w:rPr>
          <w:rFonts w:ascii="Arial" w:eastAsia="Calibri" w:hAnsi="Arial" w:cs="Arial"/>
          <w:sz w:val="24"/>
          <w:szCs w:val="24"/>
          <w:lang w:val="en-US"/>
        </w:rPr>
        <w:t xml:space="preserve">: </w:t>
      </w:r>
      <w:r w:rsidR="00F1580B" w:rsidRPr="00D755CA">
        <w:rPr>
          <w:rFonts w:ascii="Arial" w:eastAsia="Calibri" w:hAnsi="Arial" w:cs="Arial"/>
          <w:sz w:val="24"/>
          <w:szCs w:val="24"/>
          <w:lang w:val="en-US"/>
        </w:rPr>
        <w:t>‘</w:t>
      </w:r>
      <w:r w:rsidR="00F1580B">
        <w:rPr>
          <w:rFonts w:ascii="Arial" w:eastAsia="Calibri" w:hAnsi="Arial" w:cs="Arial"/>
          <w:sz w:val="24"/>
          <w:szCs w:val="24"/>
          <w:lang w:val="en-US"/>
        </w:rPr>
        <w:t>”</w:t>
      </w:r>
      <w:r w:rsidR="00F1580B" w:rsidRPr="00D755CA">
        <w:rPr>
          <w:rFonts w:ascii="Arial" w:eastAsia="Calibri" w:hAnsi="Arial" w:cs="Arial"/>
          <w:sz w:val="24"/>
          <w:szCs w:val="24"/>
          <w:lang w:val="en-US"/>
        </w:rPr>
        <w:t xml:space="preserve"> PCCs</w:t>
      </w:r>
      <w:r w:rsidRPr="00D755CA">
        <w:rPr>
          <w:rFonts w:ascii="Arial" w:eastAsia="Calibri" w:hAnsi="Arial" w:cs="Arial"/>
          <w:sz w:val="24"/>
          <w:szCs w:val="24"/>
          <w:lang w:val="en-US"/>
        </w:rPr>
        <w:t xml:space="preserve"> must not fetter the operational independence of the police force and the chief constable that leads it</w:t>
      </w:r>
      <w:r w:rsidR="002540BE">
        <w:rPr>
          <w:rFonts w:ascii="Arial" w:eastAsia="Calibri" w:hAnsi="Arial" w:cs="Arial"/>
          <w:sz w:val="24"/>
          <w:szCs w:val="24"/>
          <w:lang w:val="en-US"/>
        </w:rPr>
        <w:t>”</w:t>
      </w:r>
      <w:r>
        <w:rPr>
          <w:rFonts w:ascii="Arial" w:eastAsia="Calibri" w:hAnsi="Arial" w:cs="Arial"/>
          <w:sz w:val="24"/>
          <w:szCs w:val="24"/>
          <w:lang w:val="en-US"/>
        </w:rPr>
        <w:t xml:space="preserve"> (Home Office. 2011).</w:t>
      </w:r>
      <w:r w:rsidRPr="00D247E6">
        <w:rPr>
          <w:rFonts w:ascii="Arial" w:eastAsia="Calibri" w:hAnsi="Arial" w:cs="Arial"/>
          <w:sz w:val="24"/>
          <w:szCs w:val="24"/>
          <w:lang w:val="en-US"/>
        </w:rPr>
        <w:t xml:space="preserve"> </w:t>
      </w:r>
      <w:r w:rsidRPr="00D755CA">
        <w:rPr>
          <w:rFonts w:ascii="Arial" w:eastAsia="Calibri" w:hAnsi="Arial" w:cs="Arial"/>
          <w:sz w:val="24"/>
          <w:szCs w:val="24"/>
          <w:lang w:val="en-US"/>
        </w:rPr>
        <w:t xml:space="preserve">The protocol sets out a range of operational decisions concerning local policing functions which rest solely with the </w:t>
      </w:r>
      <w:r>
        <w:rPr>
          <w:rFonts w:ascii="Arial" w:eastAsia="Calibri" w:hAnsi="Arial" w:cs="Arial"/>
          <w:sz w:val="24"/>
          <w:szCs w:val="24"/>
          <w:lang w:val="en-US"/>
        </w:rPr>
        <w:t>Chief Constable</w:t>
      </w:r>
      <w:r w:rsidRPr="00D755CA">
        <w:rPr>
          <w:rFonts w:ascii="Arial" w:eastAsia="Calibri" w:hAnsi="Arial" w:cs="Arial"/>
          <w:sz w:val="24"/>
          <w:szCs w:val="24"/>
          <w:lang w:val="en-US"/>
        </w:rPr>
        <w:t xml:space="preserve"> and that </w:t>
      </w:r>
      <w:r>
        <w:rPr>
          <w:rFonts w:ascii="Arial" w:eastAsia="Calibri" w:hAnsi="Arial" w:cs="Arial"/>
          <w:sz w:val="24"/>
          <w:szCs w:val="24"/>
          <w:lang w:val="en-US"/>
        </w:rPr>
        <w:t>the fact that the PCC</w:t>
      </w:r>
      <w:r w:rsidRPr="00D755CA">
        <w:rPr>
          <w:rFonts w:ascii="Arial" w:eastAsia="Calibri" w:hAnsi="Arial" w:cs="Arial"/>
          <w:sz w:val="24"/>
          <w:szCs w:val="24"/>
          <w:lang w:val="en-US"/>
        </w:rPr>
        <w:t xml:space="preserve"> must not interfere with operational decisions</w:t>
      </w:r>
      <w:r>
        <w:rPr>
          <w:rFonts w:ascii="Arial" w:eastAsia="Calibri" w:hAnsi="Arial" w:cs="Arial"/>
          <w:sz w:val="24"/>
          <w:szCs w:val="24"/>
          <w:lang w:val="en-US"/>
        </w:rPr>
        <w:t>.</w:t>
      </w:r>
      <w:r w:rsidR="00E615E9" w:rsidRPr="00E615E9">
        <w:rPr>
          <w:rFonts w:ascii="Arial" w:hAnsi="Arial" w:cs="Arial"/>
          <w:b/>
          <w:bCs/>
          <w:sz w:val="24"/>
          <w:szCs w:val="24"/>
        </w:rPr>
        <w:t xml:space="preserve"> </w:t>
      </w:r>
      <w:r w:rsidR="00E615E9" w:rsidRPr="00E615E9">
        <w:rPr>
          <w:rFonts w:ascii="Arial" w:hAnsi="Arial" w:cs="Arial"/>
          <w:sz w:val="24"/>
          <w:szCs w:val="24"/>
        </w:rPr>
        <w:t xml:space="preserve">It is clear from this </w:t>
      </w:r>
      <w:r w:rsidR="00E615E9" w:rsidRPr="00E615E9">
        <w:rPr>
          <w:rFonts w:ascii="Arial" w:hAnsi="Arial" w:cs="Arial"/>
          <w:sz w:val="24"/>
          <w:szCs w:val="24"/>
        </w:rPr>
        <w:lastRenderedPageBreak/>
        <w:t>that Chief</w:t>
      </w:r>
      <w:r w:rsidR="00E615E9" w:rsidRPr="00D755CA">
        <w:rPr>
          <w:rFonts w:ascii="Arial" w:hAnsi="Arial" w:cs="Arial"/>
          <w:sz w:val="24"/>
          <w:szCs w:val="24"/>
        </w:rPr>
        <w:t xml:space="preserve"> </w:t>
      </w:r>
      <w:r w:rsidR="00510820">
        <w:rPr>
          <w:rFonts w:ascii="Arial" w:hAnsi="Arial" w:cs="Arial"/>
          <w:sz w:val="24"/>
          <w:szCs w:val="24"/>
        </w:rPr>
        <w:t>C</w:t>
      </w:r>
      <w:r w:rsidR="00E615E9" w:rsidRPr="00D755CA">
        <w:rPr>
          <w:rFonts w:ascii="Arial" w:hAnsi="Arial" w:cs="Arial"/>
          <w:sz w:val="24"/>
          <w:szCs w:val="24"/>
        </w:rPr>
        <w:t xml:space="preserve">onstables </w:t>
      </w:r>
      <w:r w:rsidR="00E615E9">
        <w:rPr>
          <w:rFonts w:ascii="Arial" w:hAnsi="Arial" w:cs="Arial"/>
          <w:sz w:val="24"/>
          <w:szCs w:val="24"/>
        </w:rPr>
        <w:t>have a significant part to play in ensuring police l</w:t>
      </w:r>
      <w:r w:rsidR="00E615E9" w:rsidRPr="00D755CA">
        <w:rPr>
          <w:rFonts w:ascii="Arial" w:hAnsi="Arial" w:cs="Arial"/>
          <w:sz w:val="24"/>
          <w:szCs w:val="24"/>
        </w:rPr>
        <w:t>egitimacy</w:t>
      </w:r>
      <w:r w:rsidR="00E615E9">
        <w:rPr>
          <w:rFonts w:ascii="Arial" w:hAnsi="Arial" w:cs="Arial"/>
          <w:sz w:val="24"/>
          <w:szCs w:val="24"/>
        </w:rPr>
        <w:t xml:space="preserve">, deploying </w:t>
      </w:r>
      <w:r w:rsidR="00E615E9" w:rsidRPr="00D755CA">
        <w:rPr>
          <w:rFonts w:ascii="Arial" w:hAnsi="Arial" w:cs="Arial"/>
          <w:sz w:val="24"/>
          <w:szCs w:val="24"/>
        </w:rPr>
        <w:t xml:space="preserve">fair </w:t>
      </w:r>
      <w:r w:rsidR="00E615E9">
        <w:rPr>
          <w:rFonts w:ascii="Arial" w:hAnsi="Arial" w:cs="Arial"/>
          <w:sz w:val="24"/>
          <w:szCs w:val="24"/>
        </w:rPr>
        <w:t xml:space="preserve">and transparent tactics which </w:t>
      </w:r>
      <w:r w:rsidR="00E615E9" w:rsidRPr="00D755CA">
        <w:rPr>
          <w:rFonts w:ascii="Arial" w:hAnsi="Arial" w:cs="Arial"/>
          <w:sz w:val="24"/>
          <w:szCs w:val="24"/>
        </w:rPr>
        <w:t xml:space="preserve">protect people </w:t>
      </w:r>
      <w:r w:rsidR="00E615E9">
        <w:rPr>
          <w:rFonts w:ascii="Arial" w:hAnsi="Arial" w:cs="Arial"/>
          <w:sz w:val="24"/>
          <w:szCs w:val="24"/>
        </w:rPr>
        <w:t>of</w:t>
      </w:r>
      <w:r w:rsidR="00E615E9" w:rsidRPr="00D755CA">
        <w:rPr>
          <w:rFonts w:ascii="Arial" w:hAnsi="Arial" w:cs="Arial"/>
          <w:sz w:val="24"/>
          <w:szCs w:val="24"/>
        </w:rPr>
        <w:t xml:space="preserve"> all groups</w:t>
      </w:r>
      <w:r w:rsidR="00E615E9" w:rsidRPr="00E615E9">
        <w:rPr>
          <w:rFonts w:ascii="Arial" w:hAnsi="Arial" w:cs="Arial"/>
          <w:b/>
          <w:bCs/>
          <w:sz w:val="24"/>
          <w:szCs w:val="24"/>
        </w:rPr>
        <w:t xml:space="preserve"> </w:t>
      </w:r>
      <w:sdt>
        <w:sdtPr>
          <w:rPr>
            <w:rFonts w:ascii="Arial" w:hAnsi="Arial" w:cs="Arial"/>
            <w:b/>
            <w:bCs/>
            <w:sz w:val="24"/>
            <w:szCs w:val="24"/>
          </w:rPr>
          <w:id w:val="176776602"/>
          <w:citation/>
        </w:sdtPr>
        <w:sdtEndPr/>
        <w:sdtContent>
          <w:r w:rsidR="00E615E9" w:rsidRPr="00D755CA">
            <w:rPr>
              <w:rFonts w:ascii="Arial" w:hAnsi="Arial" w:cs="Arial"/>
              <w:b/>
              <w:bCs/>
              <w:sz w:val="24"/>
              <w:szCs w:val="24"/>
            </w:rPr>
            <w:fldChar w:fldCharType="begin"/>
          </w:r>
          <w:r w:rsidR="00E615E9" w:rsidRPr="00D755CA">
            <w:rPr>
              <w:rFonts w:ascii="Arial" w:hAnsi="Arial" w:cs="Arial"/>
              <w:b/>
              <w:bCs/>
              <w:sz w:val="24"/>
              <w:szCs w:val="24"/>
            </w:rPr>
            <w:instrText xml:space="preserve"> CITATION Loa20 \l 2057 </w:instrText>
          </w:r>
          <w:r w:rsidR="00E615E9" w:rsidRPr="00D755CA">
            <w:rPr>
              <w:rFonts w:ascii="Arial" w:hAnsi="Arial" w:cs="Arial"/>
              <w:b/>
              <w:bCs/>
              <w:sz w:val="24"/>
              <w:szCs w:val="24"/>
            </w:rPr>
            <w:fldChar w:fldCharType="separate"/>
          </w:r>
          <w:r w:rsidR="00E615E9" w:rsidRPr="00D755CA">
            <w:rPr>
              <w:rFonts w:ascii="Arial" w:hAnsi="Arial" w:cs="Arial"/>
              <w:noProof/>
              <w:sz w:val="24"/>
              <w:szCs w:val="24"/>
            </w:rPr>
            <w:t>(Loader, 2020)</w:t>
          </w:r>
          <w:r w:rsidR="00E615E9" w:rsidRPr="00D755CA">
            <w:rPr>
              <w:rFonts w:ascii="Arial" w:hAnsi="Arial" w:cs="Arial"/>
              <w:b/>
              <w:bCs/>
              <w:sz w:val="24"/>
              <w:szCs w:val="24"/>
            </w:rPr>
            <w:fldChar w:fldCharType="end"/>
          </w:r>
        </w:sdtContent>
      </w:sdt>
      <w:r w:rsidR="00E615E9">
        <w:rPr>
          <w:rFonts w:ascii="Arial" w:hAnsi="Arial" w:cs="Arial"/>
          <w:b/>
          <w:bCs/>
          <w:sz w:val="24"/>
          <w:szCs w:val="24"/>
        </w:rPr>
        <w:t>.</w:t>
      </w:r>
      <w:r w:rsidR="00783C63">
        <w:rPr>
          <w:rFonts w:ascii="Arial" w:hAnsi="Arial" w:cs="Arial"/>
          <w:b/>
          <w:bCs/>
          <w:i/>
          <w:iCs/>
          <w:sz w:val="24"/>
          <w:szCs w:val="24"/>
        </w:rPr>
        <w:t xml:space="preserve"> </w:t>
      </w:r>
      <w:r w:rsidR="00E615E9">
        <w:rPr>
          <w:rFonts w:ascii="Arial" w:eastAsia="Calibri" w:hAnsi="Arial" w:cs="Arial"/>
          <w:sz w:val="24"/>
          <w:szCs w:val="24"/>
          <w:lang w:val="en-US"/>
        </w:rPr>
        <w:t xml:space="preserve">However, </w:t>
      </w:r>
      <w:r w:rsidR="00386A3D" w:rsidRPr="00D755CA">
        <w:rPr>
          <w:rFonts w:ascii="Arial" w:eastAsia="Calibri" w:hAnsi="Arial" w:cs="Arial"/>
          <w:sz w:val="24"/>
          <w:szCs w:val="24"/>
          <w:lang w:val="en-US"/>
        </w:rPr>
        <w:t xml:space="preserve">operational independence </w:t>
      </w:r>
      <w:r w:rsidR="00783C63">
        <w:rPr>
          <w:rFonts w:ascii="Arial" w:eastAsia="Calibri" w:hAnsi="Arial" w:cs="Arial"/>
          <w:sz w:val="24"/>
          <w:szCs w:val="24"/>
          <w:lang w:val="en-US"/>
        </w:rPr>
        <w:t xml:space="preserve">may not be an </w:t>
      </w:r>
      <w:r w:rsidR="00E615E9">
        <w:rPr>
          <w:rFonts w:ascii="Arial" w:eastAsia="Calibri" w:hAnsi="Arial" w:cs="Arial"/>
          <w:sz w:val="24"/>
          <w:szCs w:val="24"/>
          <w:lang w:val="en-US"/>
        </w:rPr>
        <w:t xml:space="preserve">appropriate term to use </w:t>
      </w:r>
      <w:r w:rsidR="00E615E9" w:rsidRPr="00D755CA">
        <w:rPr>
          <w:rFonts w:ascii="Arial" w:eastAsia="Calibri" w:hAnsi="Arial" w:cs="Arial"/>
          <w:sz w:val="24"/>
          <w:szCs w:val="24"/>
          <w:lang w:val="en-US"/>
        </w:rPr>
        <w:t>because</w:t>
      </w:r>
      <w:r w:rsidR="00E615E9">
        <w:rPr>
          <w:rFonts w:ascii="Arial" w:eastAsia="Calibri" w:hAnsi="Arial" w:cs="Arial"/>
          <w:sz w:val="24"/>
          <w:szCs w:val="24"/>
          <w:lang w:val="en-US"/>
        </w:rPr>
        <w:t>, for example,</w:t>
      </w:r>
      <w:r w:rsidR="00E615E9" w:rsidRPr="00D755CA">
        <w:rPr>
          <w:rFonts w:ascii="Arial" w:eastAsia="Calibri" w:hAnsi="Arial" w:cs="Arial"/>
          <w:sz w:val="24"/>
          <w:szCs w:val="24"/>
          <w:lang w:val="en-US"/>
        </w:rPr>
        <w:t xml:space="preserve"> the public should be able to have a public inquiry or review following events where operational conduct is brought into question </w:t>
      </w:r>
      <w:sdt>
        <w:sdtPr>
          <w:rPr>
            <w:rFonts w:ascii="Arial" w:eastAsia="Calibri" w:hAnsi="Arial" w:cs="Arial"/>
            <w:sz w:val="24"/>
            <w:szCs w:val="24"/>
            <w:lang w:val="en-US"/>
          </w:rPr>
          <w:id w:val="-1331131532"/>
          <w:citation/>
        </w:sdtPr>
        <w:sdtEndPr/>
        <w:sdtContent>
          <w:r w:rsidR="00E615E9" w:rsidRPr="00D755CA">
            <w:rPr>
              <w:rFonts w:ascii="Arial" w:eastAsia="Calibri" w:hAnsi="Arial" w:cs="Arial"/>
              <w:sz w:val="24"/>
              <w:szCs w:val="24"/>
              <w:lang w:val="en-US"/>
            </w:rPr>
            <w:fldChar w:fldCharType="begin"/>
          </w:r>
          <w:r w:rsidR="00E615E9" w:rsidRPr="00D755CA">
            <w:rPr>
              <w:rFonts w:ascii="Arial" w:eastAsia="Calibri" w:hAnsi="Arial" w:cs="Arial"/>
              <w:sz w:val="24"/>
              <w:szCs w:val="24"/>
            </w:rPr>
            <w:instrText xml:space="preserve"> CITATION Pat99 \l 2057 </w:instrText>
          </w:r>
          <w:r w:rsidR="00E615E9" w:rsidRPr="00D755CA">
            <w:rPr>
              <w:rFonts w:ascii="Arial" w:eastAsia="Calibri" w:hAnsi="Arial" w:cs="Arial"/>
              <w:sz w:val="24"/>
              <w:szCs w:val="24"/>
              <w:lang w:val="en-US"/>
            </w:rPr>
            <w:fldChar w:fldCharType="separate"/>
          </w:r>
          <w:r w:rsidR="00E615E9" w:rsidRPr="00D755CA">
            <w:rPr>
              <w:rFonts w:ascii="Arial" w:eastAsia="Calibri" w:hAnsi="Arial" w:cs="Arial"/>
              <w:noProof/>
              <w:sz w:val="24"/>
              <w:szCs w:val="24"/>
            </w:rPr>
            <w:t>(Patten, 1999)</w:t>
          </w:r>
          <w:r w:rsidR="00E615E9" w:rsidRPr="00D755CA">
            <w:rPr>
              <w:rFonts w:ascii="Arial" w:eastAsia="Calibri" w:hAnsi="Arial" w:cs="Arial"/>
              <w:sz w:val="24"/>
              <w:szCs w:val="24"/>
              <w:lang w:val="en-US"/>
            </w:rPr>
            <w:fldChar w:fldCharType="end"/>
          </w:r>
        </w:sdtContent>
      </w:sdt>
      <w:r w:rsidR="003D0830">
        <w:rPr>
          <w:rFonts w:ascii="Arial" w:eastAsia="Calibri" w:hAnsi="Arial" w:cs="Arial"/>
          <w:sz w:val="24"/>
          <w:szCs w:val="24"/>
          <w:lang w:val="en-US"/>
        </w:rPr>
        <w:t>.</w:t>
      </w:r>
      <w:r w:rsidR="00E615E9" w:rsidRPr="00D755CA">
        <w:rPr>
          <w:rFonts w:ascii="Arial" w:eastAsia="Calibri" w:hAnsi="Arial" w:cs="Arial"/>
          <w:sz w:val="24"/>
          <w:szCs w:val="24"/>
          <w:lang w:val="en-US"/>
        </w:rPr>
        <w:t xml:space="preserve"> </w:t>
      </w:r>
      <w:r w:rsidR="00783C63">
        <w:rPr>
          <w:rFonts w:ascii="Arial" w:eastAsia="Calibri" w:hAnsi="Arial" w:cs="Arial"/>
          <w:sz w:val="24"/>
          <w:szCs w:val="24"/>
          <w:lang w:val="en-US"/>
        </w:rPr>
        <w:t xml:space="preserve">Furthermore, should </w:t>
      </w:r>
      <w:r w:rsidR="00E615E9">
        <w:rPr>
          <w:rFonts w:ascii="Arial" w:eastAsia="Calibri" w:hAnsi="Arial" w:cs="Arial"/>
          <w:sz w:val="24"/>
          <w:szCs w:val="24"/>
          <w:lang w:val="en-US"/>
        </w:rPr>
        <w:t xml:space="preserve">PCCs </w:t>
      </w:r>
      <w:r w:rsidR="00783C63">
        <w:rPr>
          <w:rFonts w:ascii="Arial" w:eastAsia="Calibri" w:hAnsi="Arial" w:cs="Arial"/>
          <w:sz w:val="24"/>
          <w:szCs w:val="24"/>
          <w:lang w:val="en-US"/>
        </w:rPr>
        <w:t>not</w:t>
      </w:r>
      <w:r w:rsidR="003D0830">
        <w:rPr>
          <w:rFonts w:ascii="Arial" w:eastAsia="Calibri" w:hAnsi="Arial" w:cs="Arial"/>
          <w:sz w:val="24"/>
          <w:szCs w:val="24"/>
          <w:lang w:val="en-US"/>
        </w:rPr>
        <w:t xml:space="preserve"> </w:t>
      </w:r>
      <w:r w:rsidR="00E615E9" w:rsidRPr="00D755CA">
        <w:rPr>
          <w:rFonts w:ascii="Arial" w:eastAsia="Calibri" w:hAnsi="Arial" w:cs="Arial"/>
          <w:sz w:val="24"/>
          <w:szCs w:val="24"/>
          <w:lang w:val="en-US"/>
        </w:rPr>
        <w:t>be proactive</w:t>
      </w:r>
      <w:r w:rsidR="00E615E9">
        <w:rPr>
          <w:rFonts w:ascii="Arial" w:eastAsia="Calibri" w:hAnsi="Arial" w:cs="Arial"/>
          <w:sz w:val="24"/>
          <w:szCs w:val="24"/>
          <w:lang w:val="en-US"/>
        </w:rPr>
        <w:t xml:space="preserve"> in considering the effectiveness or appropriateness of operational decisions? </w:t>
      </w:r>
      <w:r w:rsidR="00783C63">
        <w:rPr>
          <w:rFonts w:ascii="Arial" w:eastAsia="Calibri" w:hAnsi="Arial" w:cs="Arial"/>
          <w:sz w:val="24"/>
          <w:szCs w:val="24"/>
          <w:lang w:val="en-US"/>
        </w:rPr>
        <w:t>T</w:t>
      </w:r>
      <w:r w:rsidR="00E615E9">
        <w:rPr>
          <w:rFonts w:ascii="Arial" w:eastAsia="Calibri" w:hAnsi="Arial" w:cs="Arial"/>
          <w:sz w:val="24"/>
          <w:szCs w:val="24"/>
          <w:lang w:val="en-US"/>
        </w:rPr>
        <w:t xml:space="preserve">hey do have </w:t>
      </w:r>
      <w:r w:rsidR="00E615E9" w:rsidRPr="00D755CA">
        <w:rPr>
          <w:rFonts w:ascii="Arial" w:eastAsia="Calibri" w:hAnsi="Arial" w:cs="Arial"/>
          <w:sz w:val="24"/>
          <w:szCs w:val="24"/>
          <w:lang w:val="en-US"/>
        </w:rPr>
        <w:t>a statutory responsibility to ensure that the service is efficient and effectiv</w:t>
      </w:r>
      <w:r w:rsidR="00E615E9">
        <w:rPr>
          <w:rFonts w:ascii="Arial" w:eastAsia="Calibri" w:hAnsi="Arial" w:cs="Arial"/>
          <w:sz w:val="24"/>
          <w:szCs w:val="24"/>
          <w:lang w:val="en-US"/>
        </w:rPr>
        <w:t>e</w:t>
      </w:r>
      <w:r w:rsidR="00783C63">
        <w:rPr>
          <w:rFonts w:ascii="Arial" w:eastAsia="Calibri" w:hAnsi="Arial" w:cs="Arial"/>
          <w:sz w:val="24"/>
          <w:szCs w:val="24"/>
          <w:lang w:val="en-US"/>
        </w:rPr>
        <w:t>, so</w:t>
      </w:r>
      <w:r w:rsidR="00E615E9" w:rsidRPr="00E615E9">
        <w:rPr>
          <w:rFonts w:ascii="Arial" w:eastAsia="Calibri" w:hAnsi="Arial" w:cs="Arial"/>
          <w:sz w:val="24"/>
          <w:szCs w:val="24"/>
          <w:lang w:val="en-US"/>
        </w:rPr>
        <w:t xml:space="preserve"> the term ‘operational responsibility’ is </w:t>
      </w:r>
      <w:r w:rsidR="003148DF">
        <w:rPr>
          <w:rFonts w:ascii="Arial" w:eastAsia="Calibri" w:hAnsi="Arial" w:cs="Arial"/>
          <w:sz w:val="24"/>
          <w:szCs w:val="24"/>
          <w:lang w:val="en-US"/>
        </w:rPr>
        <w:t xml:space="preserve">possibly </w:t>
      </w:r>
      <w:r w:rsidR="00E615E9" w:rsidRPr="00E615E9">
        <w:rPr>
          <w:rFonts w:ascii="Arial" w:eastAsia="Calibri" w:hAnsi="Arial" w:cs="Arial"/>
          <w:sz w:val="24"/>
          <w:szCs w:val="24"/>
          <w:lang w:val="en-US"/>
        </w:rPr>
        <w:t>more appropriate than true</w:t>
      </w:r>
      <w:r w:rsidR="003148DF">
        <w:rPr>
          <w:rFonts w:ascii="Arial" w:eastAsia="Calibri" w:hAnsi="Arial" w:cs="Arial"/>
          <w:sz w:val="24"/>
          <w:szCs w:val="24"/>
          <w:lang w:val="en-US"/>
        </w:rPr>
        <w:t xml:space="preserve"> </w:t>
      </w:r>
      <w:r w:rsidR="00E615E9" w:rsidRPr="00E615E9">
        <w:rPr>
          <w:rFonts w:ascii="Arial" w:eastAsia="Calibri" w:hAnsi="Arial" w:cs="Arial"/>
          <w:sz w:val="24"/>
          <w:szCs w:val="24"/>
          <w:lang w:val="en-US"/>
        </w:rPr>
        <w:t>’independence’</w:t>
      </w:r>
      <w:r w:rsidR="00783C63">
        <w:rPr>
          <w:rFonts w:ascii="Arial" w:eastAsia="Calibri" w:hAnsi="Arial" w:cs="Arial"/>
          <w:b/>
          <w:bCs/>
          <w:sz w:val="24"/>
          <w:szCs w:val="24"/>
          <w:lang w:val="en-US"/>
        </w:rPr>
        <w:t xml:space="preserve">. </w:t>
      </w:r>
    </w:p>
    <w:p w14:paraId="7424FDBF" w14:textId="7CD04F2F" w:rsidR="009401F2" w:rsidRPr="003148DF" w:rsidRDefault="00E615E9" w:rsidP="00330E07">
      <w:pPr>
        <w:spacing w:line="480" w:lineRule="auto"/>
        <w:jc w:val="both"/>
        <w:rPr>
          <w:rFonts w:ascii="Arial" w:hAnsi="Arial" w:cs="Arial"/>
          <w:sz w:val="24"/>
          <w:szCs w:val="24"/>
        </w:rPr>
      </w:pPr>
      <w:r>
        <w:rPr>
          <w:rFonts w:ascii="Arial" w:hAnsi="Arial" w:cs="Arial"/>
          <w:sz w:val="24"/>
          <w:szCs w:val="24"/>
        </w:rPr>
        <w:t xml:space="preserve">The </w:t>
      </w:r>
      <w:r w:rsidR="00783C63">
        <w:rPr>
          <w:rFonts w:ascii="Arial" w:hAnsi="Arial" w:cs="Arial"/>
          <w:sz w:val="24"/>
          <w:szCs w:val="24"/>
        </w:rPr>
        <w:t xml:space="preserve">difficulty </w:t>
      </w:r>
      <w:r>
        <w:rPr>
          <w:rFonts w:ascii="Arial" w:hAnsi="Arial" w:cs="Arial"/>
          <w:sz w:val="24"/>
          <w:szCs w:val="24"/>
        </w:rPr>
        <w:t>is that there is a blur</w:t>
      </w:r>
      <w:r w:rsidR="00AA5E78">
        <w:rPr>
          <w:rFonts w:ascii="Arial" w:hAnsi="Arial" w:cs="Arial"/>
          <w:sz w:val="24"/>
          <w:szCs w:val="24"/>
        </w:rPr>
        <w:t>r</w:t>
      </w:r>
      <w:r>
        <w:rPr>
          <w:rFonts w:ascii="Arial" w:hAnsi="Arial" w:cs="Arial"/>
          <w:sz w:val="24"/>
          <w:szCs w:val="24"/>
        </w:rPr>
        <w:t>ed line between opera</w:t>
      </w:r>
      <w:r w:rsidR="00AA5E78">
        <w:rPr>
          <w:rFonts w:ascii="Arial" w:hAnsi="Arial" w:cs="Arial"/>
          <w:sz w:val="24"/>
          <w:szCs w:val="24"/>
        </w:rPr>
        <w:t>t</w:t>
      </w:r>
      <w:r>
        <w:rPr>
          <w:rFonts w:ascii="Arial" w:hAnsi="Arial" w:cs="Arial"/>
          <w:sz w:val="24"/>
          <w:szCs w:val="24"/>
        </w:rPr>
        <w:t>ional and non-operation</w:t>
      </w:r>
      <w:r w:rsidR="00783C63">
        <w:rPr>
          <w:rFonts w:ascii="Arial" w:hAnsi="Arial" w:cs="Arial"/>
          <w:sz w:val="24"/>
          <w:szCs w:val="24"/>
        </w:rPr>
        <w:t>al</w:t>
      </w:r>
      <w:r>
        <w:rPr>
          <w:rFonts w:ascii="Arial" w:hAnsi="Arial" w:cs="Arial"/>
          <w:sz w:val="24"/>
          <w:szCs w:val="24"/>
        </w:rPr>
        <w:t xml:space="preserve"> decision making. </w:t>
      </w:r>
      <w:r w:rsidR="00AA5E78">
        <w:rPr>
          <w:rFonts w:ascii="Arial" w:hAnsi="Arial" w:cs="Arial"/>
          <w:sz w:val="24"/>
          <w:szCs w:val="24"/>
        </w:rPr>
        <w:t>For example,</w:t>
      </w:r>
      <w:r w:rsidR="00783C63">
        <w:rPr>
          <w:rFonts w:ascii="Arial" w:hAnsi="Arial" w:cs="Arial"/>
          <w:sz w:val="24"/>
          <w:szCs w:val="24"/>
        </w:rPr>
        <w:t xml:space="preserve"> </w:t>
      </w:r>
      <w:r w:rsidR="00AA5E78">
        <w:rPr>
          <w:rFonts w:ascii="Arial" w:hAnsi="Arial" w:cs="Arial"/>
          <w:sz w:val="24"/>
          <w:szCs w:val="24"/>
        </w:rPr>
        <w:t>s</w:t>
      </w:r>
      <w:r w:rsidR="00734BD8" w:rsidRPr="00D755CA">
        <w:rPr>
          <w:rFonts w:ascii="Arial" w:hAnsi="Arial" w:cs="Arial"/>
          <w:sz w:val="24"/>
          <w:szCs w:val="24"/>
        </w:rPr>
        <w:t>trategic decisions</w:t>
      </w:r>
      <w:r w:rsidR="00A94C6A" w:rsidRPr="00D755CA">
        <w:rPr>
          <w:rFonts w:ascii="Arial" w:hAnsi="Arial" w:cs="Arial"/>
          <w:sz w:val="24"/>
          <w:szCs w:val="24"/>
        </w:rPr>
        <w:t xml:space="preserve"> </w:t>
      </w:r>
      <w:r w:rsidR="00AA5E78">
        <w:rPr>
          <w:rFonts w:ascii="Arial" w:hAnsi="Arial" w:cs="Arial"/>
          <w:sz w:val="24"/>
          <w:szCs w:val="24"/>
        </w:rPr>
        <w:t xml:space="preserve">by PCCs such as the aim to </w:t>
      </w:r>
      <w:r w:rsidR="00A94C6A" w:rsidRPr="00D755CA">
        <w:rPr>
          <w:rFonts w:ascii="Arial" w:hAnsi="Arial" w:cs="Arial"/>
          <w:sz w:val="24"/>
          <w:szCs w:val="24"/>
        </w:rPr>
        <w:t xml:space="preserve">increase reassurance, </w:t>
      </w:r>
      <w:r w:rsidR="00AA5E78">
        <w:rPr>
          <w:rFonts w:ascii="Arial" w:hAnsi="Arial" w:cs="Arial"/>
          <w:sz w:val="24"/>
          <w:szCs w:val="24"/>
        </w:rPr>
        <w:t xml:space="preserve">has, in recent policing history, led to </w:t>
      </w:r>
      <w:r w:rsidR="00783C63">
        <w:rPr>
          <w:rFonts w:ascii="Arial" w:hAnsi="Arial" w:cs="Arial"/>
          <w:sz w:val="24"/>
          <w:szCs w:val="24"/>
        </w:rPr>
        <w:t>a</w:t>
      </w:r>
      <w:r w:rsidR="005622AC">
        <w:rPr>
          <w:rFonts w:ascii="Arial" w:hAnsi="Arial" w:cs="Arial"/>
          <w:sz w:val="24"/>
          <w:szCs w:val="24"/>
        </w:rPr>
        <w:t xml:space="preserve"> s</w:t>
      </w:r>
      <w:r w:rsidR="00AA5E78">
        <w:rPr>
          <w:rFonts w:ascii="Arial" w:hAnsi="Arial" w:cs="Arial"/>
          <w:sz w:val="24"/>
          <w:szCs w:val="24"/>
        </w:rPr>
        <w:t xml:space="preserve">ignificant investment in Police Community Support Officers (PCSOs). </w:t>
      </w:r>
      <w:r w:rsidR="007E1286">
        <w:rPr>
          <w:rFonts w:ascii="Arial" w:hAnsi="Arial" w:cs="Arial"/>
          <w:sz w:val="24"/>
          <w:szCs w:val="24"/>
        </w:rPr>
        <w:t>A</w:t>
      </w:r>
      <w:r w:rsidR="00582DB2">
        <w:rPr>
          <w:rFonts w:ascii="Arial" w:hAnsi="Arial" w:cs="Arial"/>
          <w:sz w:val="24"/>
          <w:szCs w:val="24"/>
        </w:rPr>
        <w:t xml:space="preserve"> similar situation has </w:t>
      </w:r>
      <w:r w:rsidR="00F47DD9">
        <w:rPr>
          <w:rFonts w:ascii="Arial" w:hAnsi="Arial" w:cs="Arial"/>
          <w:sz w:val="24"/>
          <w:szCs w:val="24"/>
        </w:rPr>
        <w:t xml:space="preserve">historically </w:t>
      </w:r>
      <w:r w:rsidR="00582DB2">
        <w:rPr>
          <w:rFonts w:ascii="Arial" w:hAnsi="Arial" w:cs="Arial"/>
          <w:sz w:val="24"/>
          <w:szCs w:val="24"/>
        </w:rPr>
        <w:t>developed in other countries such as France</w:t>
      </w:r>
      <w:r w:rsidR="00582DB2" w:rsidRPr="00C45A33">
        <w:rPr>
          <w:rFonts w:ascii="Arial" w:hAnsi="Arial" w:cs="Arial"/>
          <w:sz w:val="24"/>
          <w:szCs w:val="24"/>
        </w:rPr>
        <w:t xml:space="preserve"> </w:t>
      </w:r>
      <w:r w:rsidR="002540BE">
        <w:rPr>
          <w:rFonts w:ascii="Arial" w:hAnsi="Arial" w:cs="Arial"/>
          <w:sz w:val="24"/>
          <w:szCs w:val="24"/>
        </w:rPr>
        <w:t xml:space="preserve">where </w:t>
      </w:r>
      <w:r w:rsidR="00F47DD9">
        <w:rPr>
          <w:rFonts w:ascii="Arial" w:hAnsi="Arial" w:cs="Arial"/>
          <w:sz w:val="24"/>
          <w:szCs w:val="24"/>
        </w:rPr>
        <w:t>municipal police officers are seen as</w:t>
      </w:r>
      <w:r w:rsidR="002540BE">
        <w:rPr>
          <w:rFonts w:ascii="Arial" w:hAnsi="Arial" w:cs="Arial"/>
          <w:sz w:val="24"/>
          <w:szCs w:val="24"/>
        </w:rPr>
        <w:t xml:space="preserve"> community-based</w:t>
      </w:r>
      <w:r w:rsidR="00F47DD9">
        <w:rPr>
          <w:rFonts w:ascii="Arial" w:hAnsi="Arial" w:cs="Arial"/>
          <w:sz w:val="24"/>
          <w:szCs w:val="24"/>
        </w:rPr>
        <w:t xml:space="preserve">, or soft policing </w:t>
      </w:r>
      <w:r w:rsidR="007E1286">
        <w:rPr>
          <w:rFonts w:ascii="Arial" w:hAnsi="Arial" w:cs="Arial"/>
          <w:sz w:val="24"/>
          <w:szCs w:val="24"/>
        </w:rPr>
        <w:t xml:space="preserve">focussed </w:t>
      </w:r>
      <w:sdt>
        <w:sdtPr>
          <w:rPr>
            <w:rFonts w:ascii="Arial" w:hAnsi="Arial" w:cs="Arial"/>
            <w:sz w:val="24"/>
            <w:szCs w:val="24"/>
          </w:rPr>
          <w:id w:val="-618444541"/>
          <w:citation/>
        </w:sdtPr>
        <w:sdtEndPr/>
        <w:sdtContent>
          <w:r w:rsidR="007E1286">
            <w:rPr>
              <w:rFonts w:ascii="Arial" w:hAnsi="Arial" w:cs="Arial"/>
              <w:sz w:val="24"/>
              <w:szCs w:val="24"/>
            </w:rPr>
            <w:fldChar w:fldCharType="begin"/>
          </w:r>
          <w:r w:rsidR="007E1286">
            <w:rPr>
              <w:rFonts w:ascii="Arial" w:hAnsi="Arial" w:cs="Arial"/>
              <w:sz w:val="24"/>
              <w:szCs w:val="24"/>
            </w:rPr>
            <w:instrText xml:space="preserve"> CITATION deM17 \l 2057 </w:instrText>
          </w:r>
          <w:r w:rsidR="007E1286">
            <w:rPr>
              <w:rFonts w:ascii="Arial" w:hAnsi="Arial" w:cs="Arial"/>
              <w:sz w:val="24"/>
              <w:szCs w:val="24"/>
            </w:rPr>
            <w:fldChar w:fldCharType="separate"/>
          </w:r>
          <w:r w:rsidR="007E1286" w:rsidRPr="007E1286">
            <w:rPr>
              <w:rFonts w:ascii="Arial" w:hAnsi="Arial" w:cs="Arial"/>
              <w:noProof/>
              <w:sz w:val="24"/>
              <w:szCs w:val="24"/>
            </w:rPr>
            <w:t>(de Maillard &amp; Mouhanna, 2017)</w:t>
          </w:r>
          <w:r w:rsidR="007E1286">
            <w:rPr>
              <w:rFonts w:ascii="Arial" w:hAnsi="Arial" w:cs="Arial"/>
              <w:sz w:val="24"/>
              <w:szCs w:val="24"/>
            </w:rPr>
            <w:fldChar w:fldCharType="end"/>
          </w:r>
        </w:sdtContent>
      </w:sdt>
      <w:r w:rsidR="002540BE">
        <w:rPr>
          <w:rFonts w:ascii="Arial" w:hAnsi="Arial" w:cs="Arial"/>
          <w:sz w:val="24"/>
          <w:szCs w:val="24"/>
        </w:rPr>
        <w:t xml:space="preserve"> </w:t>
      </w:r>
      <w:r w:rsidR="00F47DD9">
        <w:rPr>
          <w:rFonts w:ascii="Arial" w:hAnsi="Arial" w:cs="Arial"/>
          <w:sz w:val="24"/>
          <w:szCs w:val="24"/>
        </w:rPr>
        <w:t>and separate from the national police and gen</w:t>
      </w:r>
      <w:r w:rsidR="00F1580B">
        <w:rPr>
          <w:rFonts w:ascii="Arial" w:hAnsi="Arial" w:cs="Arial"/>
          <w:sz w:val="24"/>
          <w:szCs w:val="24"/>
        </w:rPr>
        <w:t>darmerie</w:t>
      </w:r>
      <w:r w:rsidR="00F47DD9">
        <w:rPr>
          <w:rFonts w:ascii="Arial" w:hAnsi="Arial" w:cs="Arial"/>
          <w:sz w:val="24"/>
          <w:szCs w:val="24"/>
        </w:rPr>
        <w:t xml:space="preserve"> who are more law-enforcement focussed </w:t>
      </w:r>
      <w:sdt>
        <w:sdtPr>
          <w:rPr>
            <w:rFonts w:ascii="Arial" w:hAnsi="Arial" w:cs="Arial"/>
            <w:sz w:val="24"/>
            <w:szCs w:val="24"/>
          </w:rPr>
          <w:id w:val="2118242015"/>
          <w:citation/>
        </w:sdtPr>
        <w:sdtEndPr/>
        <w:sdtContent>
          <w:r w:rsidR="00582DB2">
            <w:rPr>
              <w:rFonts w:ascii="Arial" w:hAnsi="Arial" w:cs="Arial"/>
              <w:sz w:val="24"/>
              <w:szCs w:val="24"/>
            </w:rPr>
            <w:fldChar w:fldCharType="begin"/>
          </w:r>
          <w:r w:rsidR="00582DB2">
            <w:rPr>
              <w:rFonts w:ascii="Arial" w:hAnsi="Arial" w:cs="Arial"/>
              <w:sz w:val="24"/>
              <w:szCs w:val="24"/>
            </w:rPr>
            <w:instrText xml:space="preserve"> CITATION ONe22 \l 2057 </w:instrText>
          </w:r>
          <w:r w:rsidR="00582DB2">
            <w:rPr>
              <w:rFonts w:ascii="Arial" w:hAnsi="Arial" w:cs="Arial"/>
              <w:sz w:val="24"/>
              <w:szCs w:val="24"/>
            </w:rPr>
            <w:fldChar w:fldCharType="separate"/>
          </w:r>
          <w:r w:rsidR="00582DB2" w:rsidRPr="00C45A33">
            <w:rPr>
              <w:rFonts w:ascii="Arial" w:hAnsi="Arial" w:cs="Arial"/>
              <w:noProof/>
              <w:sz w:val="24"/>
              <w:szCs w:val="24"/>
            </w:rPr>
            <w:t>(O'Neill, et al., 2022)</w:t>
          </w:r>
          <w:r w:rsidR="00582DB2">
            <w:rPr>
              <w:rFonts w:ascii="Arial" w:hAnsi="Arial" w:cs="Arial"/>
              <w:sz w:val="24"/>
              <w:szCs w:val="24"/>
            </w:rPr>
            <w:fldChar w:fldCharType="end"/>
          </w:r>
        </w:sdtContent>
      </w:sdt>
      <w:r w:rsidR="00582DB2">
        <w:rPr>
          <w:rFonts w:ascii="Arial" w:hAnsi="Arial" w:cs="Arial"/>
          <w:sz w:val="24"/>
          <w:szCs w:val="24"/>
        </w:rPr>
        <w:t xml:space="preserve">. </w:t>
      </w:r>
      <w:r w:rsidR="00F47DD9">
        <w:rPr>
          <w:rFonts w:ascii="Arial" w:hAnsi="Arial" w:cs="Arial"/>
          <w:sz w:val="24"/>
          <w:szCs w:val="24"/>
        </w:rPr>
        <w:t>A</w:t>
      </w:r>
      <w:r w:rsidR="00AA5E78">
        <w:rPr>
          <w:rFonts w:ascii="Arial" w:hAnsi="Arial" w:cs="Arial"/>
          <w:sz w:val="24"/>
          <w:szCs w:val="24"/>
        </w:rPr>
        <w:t xml:space="preserve"> decision to weight recruitment towards reassurance can strongly influence</w:t>
      </w:r>
      <w:r w:rsidR="00A94C6A" w:rsidRPr="00D755CA">
        <w:rPr>
          <w:rFonts w:ascii="Arial" w:hAnsi="Arial" w:cs="Arial"/>
          <w:sz w:val="24"/>
          <w:szCs w:val="24"/>
        </w:rPr>
        <w:t xml:space="preserve"> the way policing is delivered</w:t>
      </w:r>
      <w:r w:rsidR="00AA5E78">
        <w:rPr>
          <w:rFonts w:ascii="Arial" w:hAnsi="Arial" w:cs="Arial"/>
          <w:sz w:val="24"/>
          <w:szCs w:val="24"/>
        </w:rPr>
        <w:t xml:space="preserve"> </w:t>
      </w:r>
      <w:r w:rsidR="00612C15">
        <w:rPr>
          <w:rFonts w:ascii="Arial" w:hAnsi="Arial" w:cs="Arial"/>
          <w:sz w:val="24"/>
          <w:szCs w:val="24"/>
        </w:rPr>
        <w:t>in each</w:t>
      </w:r>
      <w:r w:rsidR="00AA5E78">
        <w:rPr>
          <w:rFonts w:ascii="Arial" w:hAnsi="Arial" w:cs="Arial"/>
          <w:sz w:val="24"/>
          <w:szCs w:val="24"/>
        </w:rPr>
        <w:t xml:space="preserve"> area</w:t>
      </w:r>
      <w:r w:rsidR="00A94C6A" w:rsidRPr="00D755CA">
        <w:rPr>
          <w:rFonts w:ascii="Arial" w:hAnsi="Arial" w:cs="Arial"/>
          <w:sz w:val="24"/>
          <w:szCs w:val="24"/>
        </w:rPr>
        <w:t xml:space="preserve"> </w:t>
      </w:r>
      <w:sdt>
        <w:sdtPr>
          <w:rPr>
            <w:rFonts w:ascii="Arial" w:hAnsi="Arial" w:cs="Arial"/>
            <w:sz w:val="24"/>
            <w:szCs w:val="24"/>
          </w:rPr>
          <w:id w:val="1975335693"/>
          <w:citation/>
        </w:sdtPr>
        <w:sdtEndPr/>
        <w:sdtContent>
          <w:r w:rsidR="00A94C6A" w:rsidRPr="00D755CA">
            <w:rPr>
              <w:rFonts w:ascii="Arial" w:hAnsi="Arial" w:cs="Arial"/>
              <w:sz w:val="24"/>
              <w:szCs w:val="24"/>
            </w:rPr>
            <w:fldChar w:fldCharType="begin"/>
          </w:r>
          <w:r w:rsidR="00A94C6A" w:rsidRPr="00D755CA">
            <w:rPr>
              <w:rFonts w:ascii="Arial" w:hAnsi="Arial" w:cs="Arial"/>
              <w:sz w:val="24"/>
              <w:szCs w:val="24"/>
            </w:rPr>
            <w:instrText xml:space="preserve"> CITATION Lus86 \l 2057 </w:instrText>
          </w:r>
          <w:r w:rsidR="00A94C6A" w:rsidRPr="00D755CA">
            <w:rPr>
              <w:rFonts w:ascii="Arial" w:hAnsi="Arial" w:cs="Arial"/>
              <w:sz w:val="24"/>
              <w:szCs w:val="24"/>
            </w:rPr>
            <w:fldChar w:fldCharType="separate"/>
          </w:r>
          <w:r w:rsidR="00A94C6A" w:rsidRPr="00D755CA">
            <w:rPr>
              <w:rFonts w:ascii="Arial" w:hAnsi="Arial" w:cs="Arial"/>
              <w:noProof/>
              <w:sz w:val="24"/>
              <w:szCs w:val="24"/>
            </w:rPr>
            <w:t>(Lustgarten, 1986)</w:t>
          </w:r>
          <w:r w:rsidR="00A94C6A" w:rsidRPr="00D755CA">
            <w:rPr>
              <w:rFonts w:ascii="Arial" w:hAnsi="Arial" w:cs="Arial"/>
              <w:sz w:val="24"/>
              <w:szCs w:val="24"/>
            </w:rPr>
            <w:fldChar w:fldCharType="end"/>
          </w:r>
        </w:sdtContent>
      </w:sdt>
      <w:r w:rsidR="00AA5E78">
        <w:rPr>
          <w:rFonts w:ascii="Arial" w:hAnsi="Arial" w:cs="Arial"/>
          <w:sz w:val="24"/>
          <w:szCs w:val="24"/>
        </w:rPr>
        <w:t xml:space="preserve">. This leads into the second of the </w:t>
      </w:r>
      <w:r w:rsidR="003148DF">
        <w:rPr>
          <w:rFonts w:ascii="Arial" w:hAnsi="Arial" w:cs="Arial"/>
          <w:sz w:val="24"/>
          <w:szCs w:val="24"/>
        </w:rPr>
        <w:t xml:space="preserve">two </w:t>
      </w:r>
      <w:r w:rsidR="00AA5E78">
        <w:rPr>
          <w:rFonts w:ascii="Arial" w:hAnsi="Arial" w:cs="Arial"/>
          <w:sz w:val="24"/>
          <w:szCs w:val="24"/>
        </w:rPr>
        <w:t>key considerations, which is the relationship between Chief Constables and PCCs when challeng</w:t>
      </w:r>
      <w:r w:rsidR="003D0830">
        <w:rPr>
          <w:rFonts w:ascii="Arial" w:hAnsi="Arial" w:cs="Arial"/>
          <w:sz w:val="24"/>
          <w:szCs w:val="24"/>
        </w:rPr>
        <w:t>ing</w:t>
      </w:r>
      <w:r w:rsidR="00AA5E78">
        <w:rPr>
          <w:rFonts w:ascii="Arial" w:hAnsi="Arial" w:cs="Arial"/>
          <w:sz w:val="24"/>
          <w:szCs w:val="24"/>
        </w:rPr>
        <w:t xml:space="preserve"> strategic decisions need to be made and whether this causes tension. </w:t>
      </w:r>
      <w:r w:rsidR="000A4998" w:rsidRPr="004944CC">
        <w:rPr>
          <w:rFonts w:ascii="Arial" w:hAnsi="Arial" w:cs="Arial"/>
          <w:sz w:val="24"/>
          <w:szCs w:val="24"/>
        </w:rPr>
        <w:t>The consideration within this question</w:t>
      </w:r>
      <w:r w:rsidR="005622AC">
        <w:rPr>
          <w:rFonts w:ascii="Arial" w:hAnsi="Arial" w:cs="Arial"/>
          <w:sz w:val="24"/>
          <w:szCs w:val="24"/>
        </w:rPr>
        <w:t xml:space="preserve"> </w:t>
      </w:r>
      <w:r w:rsidR="000A4998" w:rsidRPr="004944CC">
        <w:rPr>
          <w:rFonts w:ascii="Arial" w:hAnsi="Arial" w:cs="Arial"/>
          <w:sz w:val="24"/>
          <w:szCs w:val="24"/>
        </w:rPr>
        <w:t xml:space="preserve">is whether the PCC has too much power. </w:t>
      </w:r>
      <w:r w:rsidR="005622AC">
        <w:rPr>
          <w:rFonts w:ascii="Arial" w:hAnsi="Arial" w:cs="Arial"/>
          <w:sz w:val="24"/>
          <w:szCs w:val="24"/>
        </w:rPr>
        <w:t>The S</w:t>
      </w:r>
      <w:r w:rsidR="00281692" w:rsidRPr="004944CC">
        <w:rPr>
          <w:rFonts w:ascii="Arial" w:eastAsia="Calibri" w:hAnsi="Arial" w:cs="Arial"/>
          <w:sz w:val="24"/>
          <w:szCs w:val="24"/>
          <w:lang w:val="en-US"/>
        </w:rPr>
        <w:t>section</w:t>
      </w:r>
      <w:r w:rsidR="00386A3D" w:rsidRPr="004944CC">
        <w:rPr>
          <w:rFonts w:ascii="Arial" w:eastAsia="Calibri" w:hAnsi="Arial" w:cs="Arial"/>
          <w:sz w:val="24"/>
          <w:szCs w:val="24"/>
          <w:lang w:val="en-US"/>
        </w:rPr>
        <w:t xml:space="preserve"> 38 power under the Police Reform and Social Responsibility Act 2011, to remove a Chief Constable</w:t>
      </w:r>
      <w:r w:rsidR="005622AC">
        <w:rPr>
          <w:rFonts w:ascii="Arial" w:eastAsia="Calibri" w:hAnsi="Arial" w:cs="Arial"/>
          <w:sz w:val="24"/>
          <w:szCs w:val="24"/>
          <w:lang w:val="en-US"/>
        </w:rPr>
        <w:t>,</w:t>
      </w:r>
      <w:r w:rsidR="00386A3D" w:rsidRPr="004944CC">
        <w:rPr>
          <w:rFonts w:ascii="Arial" w:eastAsia="Calibri" w:hAnsi="Arial" w:cs="Arial"/>
          <w:sz w:val="24"/>
          <w:szCs w:val="24"/>
          <w:lang w:val="en-US"/>
        </w:rPr>
        <w:t xml:space="preserve"> is seen as </w:t>
      </w:r>
      <w:r w:rsidR="000A4998" w:rsidRPr="004944CC">
        <w:rPr>
          <w:rFonts w:ascii="Arial" w:eastAsia="Calibri" w:hAnsi="Arial" w:cs="Arial"/>
          <w:sz w:val="24"/>
          <w:szCs w:val="24"/>
          <w:lang w:val="en-US"/>
        </w:rPr>
        <w:t xml:space="preserve">particularly </w:t>
      </w:r>
      <w:r w:rsidR="00386A3D" w:rsidRPr="004944CC">
        <w:rPr>
          <w:rFonts w:ascii="Arial" w:eastAsia="Calibri" w:hAnsi="Arial" w:cs="Arial"/>
          <w:sz w:val="24"/>
          <w:szCs w:val="24"/>
          <w:lang w:val="en-US"/>
        </w:rPr>
        <w:t xml:space="preserve">contentious </w:t>
      </w:r>
      <w:sdt>
        <w:sdtPr>
          <w:rPr>
            <w:rFonts w:ascii="Arial" w:eastAsia="Calibri" w:hAnsi="Arial" w:cs="Arial"/>
            <w:sz w:val="24"/>
            <w:szCs w:val="24"/>
            <w:lang w:val="en-US"/>
          </w:rPr>
          <w:id w:val="-1105114295"/>
          <w:citation/>
        </w:sdtPr>
        <w:sdtEndPr/>
        <w:sdtContent>
          <w:r w:rsidR="00386A3D" w:rsidRPr="004944CC">
            <w:rPr>
              <w:rFonts w:ascii="Arial" w:eastAsia="Calibri" w:hAnsi="Arial" w:cs="Arial"/>
              <w:sz w:val="24"/>
              <w:szCs w:val="24"/>
              <w:lang w:val="en-US"/>
            </w:rPr>
            <w:fldChar w:fldCharType="begin"/>
          </w:r>
          <w:r w:rsidR="00386A3D" w:rsidRPr="004944CC">
            <w:rPr>
              <w:rFonts w:ascii="Arial" w:eastAsia="Calibri" w:hAnsi="Arial" w:cs="Arial"/>
              <w:sz w:val="24"/>
              <w:szCs w:val="24"/>
            </w:rPr>
            <w:instrText xml:space="preserve"> CITATION Coo20 \l 2057 </w:instrText>
          </w:r>
          <w:r w:rsidR="00386A3D" w:rsidRPr="004944CC">
            <w:rPr>
              <w:rFonts w:ascii="Arial" w:eastAsia="Calibri" w:hAnsi="Arial" w:cs="Arial"/>
              <w:sz w:val="24"/>
              <w:szCs w:val="24"/>
              <w:lang w:val="en-US"/>
            </w:rPr>
            <w:fldChar w:fldCharType="separate"/>
          </w:r>
          <w:r w:rsidR="00386A3D" w:rsidRPr="004944CC">
            <w:rPr>
              <w:rFonts w:ascii="Arial" w:eastAsia="Calibri" w:hAnsi="Arial" w:cs="Arial"/>
              <w:noProof/>
              <w:sz w:val="24"/>
              <w:szCs w:val="24"/>
            </w:rPr>
            <w:t>(Cooper, 2020)</w:t>
          </w:r>
          <w:r w:rsidR="00386A3D" w:rsidRPr="004944CC">
            <w:rPr>
              <w:rFonts w:ascii="Arial" w:eastAsia="Calibri" w:hAnsi="Arial" w:cs="Arial"/>
              <w:sz w:val="24"/>
              <w:szCs w:val="24"/>
              <w:lang w:val="en-US"/>
            </w:rPr>
            <w:fldChar w:fldCharType="end"/>
          </w:r>
        </w:sdtContent>
      </w:sdt>
      <w:r w:rsidR="000A4998" w:rsidRPr="004944CC">
        <w:rPr>
          <w:rFonts w:ascii="Arial" w:eastAsia="Calibri" w:hAnsi="Arial" w:cs="Arial"/>
          <w:sz w:val="24"/>
          <w:szCs w:val="24"/>
          <w:lang w:val="en-US"/>
        </w:rPr>
        <w:t xml:space="preserve">. This is where PCPs come into the conversation. A PCP is a committee or Joint committee of relevant local authorities </w:t>
      </w:r>
      <w:r w:rsidR="000A4998" w:rsidRPr="004944CC">
        <w:rPr>
          <w:rFonts w:ascii="Arial" w:eastAsia="Calibri" w:hAnsi="Arial" w:cs="Arial"/>
          <w:sz w:val="24"/>
          <w:szCs w:val="24"/>
          <w:lang w:val="en-US"/>
        </w:rPr>
        <w:lastRenderedPageBreak/>
        <w:t xml:space="preserve">whose primary purpose is to put checks and balances in place in terms of the work of the PCC. Independent members </w:t>
      </w:r>
      <w:r w:rsidR="003148DF">
        <w:rPr>
          <w:rFonts w:ascii="Arial" w:eastAsia="Calibri" w:hAnsi="Arial" w:cs="Arial"/>
          <w:sz w:val="24"/>
          <w:szCs w:val="24"/>
          <w:lang w:val="en-US"/>
        </w:rPr>
        <w:t xml:space="preserve">are </w:t>
      </w:r>
      <w:r w:rsidR="000A4998" w:rsidRPr="004944CC">
        <w:rPr>
          <w:rFonts w:ascii="Arial" w:eastAsia="Calibri" w:hAnsi="Arial" w:cs="Arial"/>
          <w:sz w:val="24"/>
          <w:szCs w:val="24"/>
          <w:lang w:val="en-US"/>
        </w:rPr>
        <w:t xml:space="preserve">also included, but questions remain over how they are identified, and appointed, how they are </w:t>
      </w:r>
      <w:r w:rsidR="00612C15" w:rsidRPr="004944CC">
        <w:rPr>
          <w:rFonts w:ascii="Arial" w:eastAsia="Calibri" w:hAnsi="Arial" w:cs="Arial"/>
          <w:sz w:val="24"/>
          <w:szCs w:val="24"/>
          <w:lang w:val="en-US"/>
        </w:rPr>
        <w:t>used</w:t>
      </w:r>
      <w:r w:rsidR="000A4998" w:rsidRPr="004944CC">
        <w:rPr>
          <w:rFonts w:ascii="Arial" w:eastAsia="Calibri" w:hAnsi="Arial" w:cs="Arial"/>
          <w:sz w:val="24"/>
          <w:szCs w:val="24"/>
          <w:lang w:val="en-US"/>
        </w:rPr>
        <w:t xml:space="preserve"> and what skills and knowledge they </w:t>
      </w:r>
      <w:r w:rsidR="00612C15" w:rsidRPr="004944CC">
        <w:rPr>
          <w:rFonts w:ascii="Arial" w:eastAsia="Calibri" w:hAnsi="Arial" w:cs="Arial"/>
          <w:sz w:val="24"/>
          <w:szCs w:val="24"/>
          <w:lang w:val="en-US"/>
        </w:rPr>
        <w:t>must</w:t>
      </w:r>
      <w:r w:rsidR="008C2382">
        <w:rPr>
          <w:rFonts w:ascii="Arial" w:eastAsia="Calibri" w:hAnsi="Arial" w:cs="Arial"/>
          <w:sz w:val="24"/>
          <w:szCs w:val="24"/>
          <w:lang w:val="en-US"/>
        </w:rPr>
        <w:t xml:space="preserve"> have to</w:t>
      </w:r>
      <w:r w:rsidR="000A4998" w:rsidRPr="004944CC">
        <w:rPr>
          <w:rFonts w:ascii="Arial" w:eastAsia="Calibri" w:hAnsi="Arial" w:cs="Arial"/>
          <w:sz w:val="24"/>
          <w:szCs w:val="24"/>
          <w:lang w:val="en-US"/>
        </w:rPr>
        <w:t xml:space="preserve"> perform their role adequately. PCPs are largely seen as ineffective and unable to undertake the full range of statutory roles under the 2011 Police Reform Act</w:t>
      </w:r>
      <w:r w:rsidR="003148DF">
        <w:rPr>
          <w:rFonts w:ascii="Arial" w:eastAsia="Calibri" w:hAnsi="Arial" w:cs="Arial"/>
          <w:sz w:val="24"/>
          <w:szCs w:val="24"/>
          <w:lang w:val="en-US"/>
        </w:rPr>
        <w:t xml:space="preserve">. </w:t>
      </w:r>
      <w:r w:rsidR="000A4998" w:rsidRPr="004944CC">
        <w:rPr>
          <w:rFonts w:ascii="Arial" w:eastAsia="Calibri" w:hAnsi="Arial" w:cs="Arial"/>
          <w:sz w:val="24"/>
          <w:szCs w:val="24"/>
          <w:lang w:val="en-US"/>
        </w:rPr>
        <w:t>They see a high-turn-over of membership because some of them are politically appointed and some have limited engagement with the PCC. Bailey (2015) refer</w:t>
      </w:r>
      <w:r w:rsidR="003148DF">
        <w:rPr>
          <w:rFonts w:ascii="Arial" w:eastAsia="Calibri" w:hAnsi="Arial" w:cs="Arial"/>
          <w:sz w:val="24"/>
          <w:szCs w:val="24"/>
          <w:lang w:val="en-US"/>
        </w:rPr>
        <w:t>s</w:t>
      </w:r>
      <w:r w:rsidR="000A4998" w:rsidRPr="004944CC">
        <w:rPr>
          <w:rFonts w:ascii="Arial" w:eastAsia="Calibri" w:hAnsi="Arial" w:cs="Arial"/>
          <w:sz w:val="24"/>
          <w:szCs w:val="24"/>
          <w:lang w:val="en-US"/>
        </w:rPr>
        <w:t xml:space="preserve"> to a case study in Surrey</w:t>
      </w:r>
      <w:r w:rsidR="009401F2" w:rsidRPr="004944CC">
        <w:rPr>
          <w:rFonts w:ascii="Arial" w:eastAsia="Calibri" w:hAnsi="Arial" w:cs="Arial"/>
          <w:sz w:val="24"/>
          <w:szCs w:val="24"/>
          <w:lang w:val="en-US"/>
        </w:rPr>
        <w:t xml:space="preserve">, </w:t>
      </w:r>
      <w:r w:rsidR="007E1286">
        <w:rPr>
          <w:rFonts w:ascii="Arial" w:eastAsia="Calibri" w:hAnsi="Arial" w:cs="Arial"/>
          <w:sz w:val="24"/>
          <w:szCs w:val="24"/>
          <w:lang w:val="en-US"/>
        </w:rPr>
        <w:t>where there was a strong Tory Party majority and an independent PCC</w:t>
      </w:r>
      <w:r w:rsidR="00853707">
        <w:rPr>
          <w:rFonts w:ascii="Arial" w:eastAsia="Calibri" w:hAnsi="Arial" w:cs="Arial"/>
          <w:sz w:val="24"/>
          <w:szCs w:val="24"/>
          <w:lang w:val="en-US"/>
        </w:rPr>
        <w:t>. In this case, PCP members described the PCC as a “loose cannon” and cited an example of where h</w:t>
      </w:r>
      <w:r w:rsidR="005622AC">
        <w:rPr>
          <w:rFonts w:ascii="Arial" w:eastAsia="Calibri" w:hAnsi="Arial" w:cs="Arial"/>
          <w:sz w:val="24"/>
          <w:szCs w:val="24"/>
          <w:lang w:val="en-US"/>
        </w:rPr>
        <w:t xml:space="preserve">e </w:t>
      </w:r>
      <w:r w:rsidR="00853707">
        <w:rPr>
          <w:rFonts w:ascii="Arial" w:eastAsia="Calibri" w:hAnsi="Arial" w:cs="Arial"/>
          <w:sz w:val="24"/>
          <w:szCs w:val="24"/>
          <w:lang w:val="en-US"/>
        </w:rPr>
        <w:t xml:space="preserve">made </w:t>
      </w:r>
      <w:r w:rsidR="00F1580B">
        <w:rPr>
          <w:rFonts w:ascii="Arial" w:eastAsia="Calibri" w:hAnsi="Arial" w:cs="Arial"/>
          <w:sz w:val="24"/>
          <w:szCs w:val="24"/>
          <w:lang w:val="en-US"/>
        </w:rPr>
        <w:t>several</w:t>
      </w:r>
      <w:r w:rsidR="00853707">
        <w:rPr>
          <w:rFonts w:ascii="Arial" w:eastAsia="Calibri" w:hAnsi="Arial" w:cs="Arial"/>
          <w:sz w:val="24"/>
          <w:szCs w:val="24"/>
          <w:lang w:val="en-US"/>
        </w:rPr>
        <w:t xml:space="preserve"> key decisions about PCSO recruitment whilst ignoring the panels’ recommendations.  O</w:t>
      </w:r>
      <w:r w:rsidR="009401F2" w:rsidRPr="004944CC">
        <w:rPr>
          <w:rFonts w:ascii="Arial" w:eastAsia="Calibri" w:hAnsi="Arial" w:cs="Arial"/>
          <w:sz w:val="24"/>
          <w:szCs w:val="24"/>
          <w:lang w:val="en-US"/>
        </w:rPr>
        <w:t xml:space="preserve">ther research points to PCPs not knowing the areas where PCCs spend money, for example when it comes to recruiting staff within the </w:t>
      </w:r>
      <w:r w:rsidR="007E1286">
        <w:rPr>
          <w:rFonts w:ascii="Arial" w:eastAsia="Calibri" w:hAnsi="Arial" w:cs="Arial"/>
          <w:sz w:val="24"/>
          <w:szCs w:val="24"/>
          <w:lang w:val="en-US"/>
        </w:rPr>
        <w:t>Office of Police and Crime Commissioner (</w:t>
      </w:r>
      <w:r w:rsidR="009401F2" w:rsidRPr="004944CC">
        <w:rPr>
          <w:rFonts w:ascii="Arial" w:eastAsia="Calibri" w:hAnsi="Arial" w:cs="Arial"/>
          <w:sz w:val="24"/>
          <w:szCs w:val="24"/>
          <w:lang w:val="en-US"/>
        </w:rPr>
        <w:t>OPCC</w:t>
      </w:r>
      <w:r w:rsidR="007E1286">
        <w:rPr>
          <w:rFonts w:ascii="Arial" w:eastAsia="Calibri" w:hAnsi="Arial" w:cs="Arial"/>
          <w:sz w:val="24"/>
          <w:szCs w:val="24"/>
          <w:lang w:val="en-US"/>
        </w:rPr>
        <w:t>)</w:t>
      </w:r>
      <w:r w:rsidR="009401F2" w:rsidRPr="004944CC">
        <w:rPr>
          <w:rFonts w:ascii="Arial" w:eastAsia="Calibri" w:hAnsi="Arial" w:cs="Arial"/>
          <w:sz w:val="24"/>
          <w:szCs w:val="24"/>
          <w:lang w:val="en-US"/>
        </w:rPr>
        <w:t xml:space="preserve"> </w:t>
      </w:r>
      <w:sdt>
        <w:sdtPr>
          <w:rPr>
            <w:rFonts w:ascii="Arial" w:eastAsia="Calibri" w:hAnsi="Arial" w:cs="Arial"/>
            <w:sz w:val="24"/>
            <w:szCs w:val="24"/>
            <w:lang w:val="en-US"/>
          </w:rPr>
          <w:id w:val="725022262"/>
          <w:citation/>
        </w:sdtPr>
        <w:sdtEndPr/>
        <w:sdtContent>
          <w:r w:rsidR="009401F2" w:rsidRPr="004944CC">
            <w:rPr>
              <w:rFonts w:ascii="Arial" w:eastAsia="Calibri" w:hAnsi="Arial" w:cs="Arial"/>
              <w:sz w:val="24"/>
              <w:szCs w:val="24"/>
              <w:lang w:val="en-US"/>
            </w:rPr>
            <w:fldChar w:fldCharType="begin"/>
          </w:r>
          <w:r w:rsidR="009401F2" w:rsidRPr="004944CC">
            <w:rPr>
              <w:rFonts w:ascii="Arial" w:eastAsia="Calibri" w:hAnsi="Arial" w:cs="Arial"/>
              <w:sz w:val="24"/>
              <w:szCs w:val="24"/>
            </w:rPr>
            <w:instrText xml:space="preserve"> CITATION Lov15 \l 2057 </w:instrText>
          </w:r>
          <w:r w:rsidR="009401F2" w:rsidRPr="004944CC">
            <w:rPr>
              <w:rFonts w:ascii="Arial" w:eastAsia="Calibri" w:hAnsi="Arial" w:cs="Arial"/>
              <w:sz w:val="24"/>
              <w:szCs w:val="24"/>
              <w:lang w:val="en-US"/>
            </w:rPr>
            <w:fldChar w:fldCharType="separate"/>
          </w:r>
          <w:r w:rsidR="009401F2" w:rsidRPr="004944CC">
            <w:rPr>
              <w:rFonts w:ascii="Arial" w:eastAsia="Calibri" w:hAnsi="Arial" w:cs="Arial"/>
              <w:noProof/>
              <w:sz w:val="24"/>
              <w:szCs w:val="24"/>
            </w:rPr>
            <w:t>(Loveday, et al., 2015)</w:t>
          </w:r>
          <w:r w:rsidR="009401F2" w:rsidRPr="004944CC">
            <w:rPr>
              <w:rFonts w:ascii="Arial" w:eastAsia="Calibri" w:hAnsi="Arial" w:cs="Arial"/>
              <w:sz w:val="24"/>
              <w:szCs w:val="24"/>
              <w:lang w:val="en-US"/>
            </w:rPr>
            <w:fldChar w:fldCharType="end"/>
          </w:r>
        </w:sdtContent>
      </w:sdt>
      <w:r w:rsidR="009401F2" w:rsidRPr="004944CC">
        <w:rPr>
          <w:rFonts w:ascii="Arial" w:eastAsia="Calibri" w:hAnsi="Arial" w:cs="Arial"/>
          <w:sz w:val="24"/>
          <w:szCs w:val="24"/>
          <w:lang w:val="en-US"/>
        </w:rPr>
        <w:t>. H</w:t>
      </w:r>
      <w:r w:rsidR="000A4998" w:rsidRPr="004944CC">
        <w:rPr>
          <w:rFonts w:ascii="Arial" w:eastAsia="Calibri" w:hAnsi="Arial" w:cs="Arial"/>
          <w:sz w:val="24"/>
          <w:szCs w:val="24"/>
          <w:lang w:val="en-US"/>
        </w:rPr>
        <w:t>owever, this was limited to just one area and experiences and mechanisms will vary considerably from one force to another</w:t>
      </w:r>
      <w:r w:rsidR="003148DF">
        <w:rPr>
          <w:rFonts w:ascii="Arial" w:eastAsia="Calibri" w:hAnsi="Arial" w:cs="Arial"/>
          <w:sz w:val="24"/>
          <w:szCs w:val="24"/>
          <w:lang w:val="en-US"/>
        </w:rPr>
        <w:t xml:space="preserve"> </w:t>
      </w:r>
      <w:sdt>
        <w:sdtPr>
          <w:rPr>
            <w:rFonts w:ascii="Arial" w:eastAsia="Calibri" w:hAnsi="Arial" w:cs="Arial"/>
            <w:sz w:val="24"/>
            <w:szCs w:val="24"/>
            <w:lang w:val="en-US"/>
          </w:rPr>
          <w:id w:val="-2141951446"/>
          <w:citation/>
        </w:sdtPr>
        <w:sdtEndPr/>
        <w:sdtContent>
          <w:r w:rsidR="009401F2" w:rsidRPr="004944CC">
            <w:rPr>
              <w:rFonts w:ascii="Arial" w:eastAsia="Calibri" w:hAnsi="Arial" w:cs="Arial"/>
              <w:sz w:val="24"/>
              <w:szCs w:val="24"/>
              <w:lang w:val="en-US"/>
            </w:rPr>
            <w:fldChar w:fldCharType="begin"/>
          </w:r>
          <w:r w:rsidR="009401F2" w:rsidRPr="004944CC">
            <w:rPr>
              <w:rFonts w:ascii="Arial" w:eastAsia="Calibri" w:hAnsi="Arial" w:cs="Arial"/>
              <w:sz w:val="24"/>
              <w:szCs w:val="24"/>
            </w:rPr>
            <w:instrText xml:space="preserve"> CITATION Cha14 \l 2057 </w:instrText>
          </w:r>
          <w:r w:rsidR="009401F2" w:rsidRPr="004944CC">
            <w:rPr>
              <w:rFonts w:ascii="Arial" w:eastAsia="Calibri" w:hAnsi="Arial" w:cs="Arial"/>
              <w:sz w:val="24"/>
              <w:szCs w:val="24"/>
              <w:lang w:val="en-US"/>
            </w:rPr>
            <w:fldChar w:fldCharType="separate"/>
          </w:r>
          <w:r w:rsidR="009401F2" w:rsidRPr="004944CC">
            <w:rPr>
              <w:rFonts w:ascii="Arial" w:eastAsia="Calibri" w:hAnsi="Arial" w:cs="Arial"/>
              <w:noProof/>
              <w:sz w:val="24"/>
              <w:szCs w:val="24"/>
            </w:rPr>
            <w:t>(Chambers, 2014)</w:t>
          </w:r>
          <w:r w:rsidR="009401F2" w:rsidRPr="004944CC">
            <w:rPr>
              <w:rFonts w:ascii="Arial" w:eastAsia="Calibri" w:hAnsi="Arial" w:cs="Arial"/>
              <w:sz w:val="24"/>
              <w:szCs w:val="24"/>
              <w:lang w:val="en-US"/>
            </w:rPr>
            <w:fldChar w:fldCharType="end"/>
          </w:r>
        </w:sdtContent>
      </w:sdt>
      <w:r w:rsidR="003148DF">
        <w:rPr>
          <w:rFonts w:ascii="Arial" w:eastAsia="Calibri" w:hAnsi="Arial" w:cs="Arial"/>
          <w:sz w:val="24"/>
          <w:szCs w:val="24"/>
          <w:lang w:val="en-US"/>
        </w:rPr>
        <w:t>.</w:t>
      </w:r>
    </w:p>
    <w:p w14:paraId="4FFFE06B" w14:textId="1CAFD8C6" w:rsidR="00386A3D" w:rsidRPr="003148DF" w:rsidRDefault="009401F2" w:rsidP="00330E07">
      <w:pPr>
        <w:spacing w:line="480" w:lineRule="auto"/>
        <w:jc w:val="both"/>
        <w:rPr>
          <w:rFonts w:ascii="Arial" w:hAnsi="Arial" w:cs="Arial"/>
          <w:sz w:val="24"/>
          <w:szCs w:val="24"/>
        </w:rPr>
      </w:pPr>
      <w:r w:rsidRPr="004944CC">
        <w:rPr>
          <w:rFonts w:ascii="Arial" w:eastAsia="Calibri" w:hAnsi="Arial" w:cs="Arial"/>
          <w:sz w:val="24"/>
          <w:szCs w:val="24"/>
          <w:lang w:val="en-US"/>
        </w:rPr>
        <w:t xml:space="preserve">This is important because as well as being responsible for reviewing the Police and Crime </w:t>
      </w:r>
      <w:r w:rsidR="00853707">
        <w:rPr>
          <w:rFonts w:ascii="Arial" w:eastAsia="Calibri" w:hAnsi="Arial" w:cs="Arial"/>
          <w:sz w:val="24"/>
          <w:szCs w:val="24"/>
          <w:lang w:val="en-US"/>
        </w:rPr>
        <w:t>P</w:t>
      </w:r>
      <w:r w:rsidRPr="004944CC">
        <w:rPr>
          <w:rFonts w:ascii="Arial" w:eastAsia="Calibri" w:hAnsi="Arial" w:cs="Arial"/>
          <w:sz w:val="24"/>
          <w:szCs w:val="24"/>
          <w:lang w:val="en-US"/>
        </w:rPr>
        <w:t xml:space="preserve">lan, making recommendations to the </w:t>
      </w:r>
      <w:r w:rsidR="00612C15" w:rsidRPr="004944CC">
        <w:rPr>
          <w:rFonts w:ascii="Arial" w:eastAsia="Calibri" w:hAnsi="Arial" w:cs="Arial"/>
          <w:sz w:val="24"/>
          <w:szCs w:val="24"/>
          <w:lang w:val="en-US"/>
        </w:rPr>
        <w:t>PCC,</w:t>
      </w:r>
      <w:r w:rsidRPr="004944CC">
        <w:rPr>
          <w:rFonts w:ascii="Arial" w:eastAsia="Calibri" w:hAnsi="Arial" w:cs="Arial"/>
          <w:sz w:val="24"/>
          <w:szCs w:val="24"/>
          <w:lang w:val="en-US"/>
        </w:rPr>
        <w:t xml:space="preserve"> and reviewing the PCC annual report, </w:t>
      </w:r>
      <w:r w:rsidR="00853707">
        <w:rPr>
          <w:rFonts w:ascii="Arial" w:eastAsia="Calibri" w:hAnsi="Arial" w:cs="Arial"/>
          <w:sz w:val="24"/>
          <w:szCs w:val="24"/>
          <w:lang w:val="en-US"/>
        </w:rPr>
        <w:t>t</w:t>
      </w:r>
      <w:r w:rsidRPr="004944CC">
        <w:rPr>
          <w:rFonts w:ascii="Arial" w:eastAsia="Calibri" w:hAnsi="Arial" w:cs="Arial"/>
          <w:sz w:val="24"/>
          <w:szCs w:val="24"/>
          <w:lang w:val="en-US"/>
        </w:rPr>
        <w:t>he PCP, following a scrutiny hearing, can ask the His Majesty’s Inspectorate of Constabulary and F</w:t>
      </w:r>
      <w:r w:rsidR="005622AC">
        <w:rPr>
          <w:rFonts w:ascii="Arial" w:eastAsia="Calibri" w:hAnsi="Arial" w:cs="Arial"/>
          <w:sz w:val="24"/>
          <w:szCs w:val="24"/>
          <w:lang w:val="en-US"/>
        </w:rPr>
        <w:t>ir</w:t>
      </w:r>
      <w:r w:rsidRPr="004944CC">
        <w:rPr>
          <w:rFonts w:ascii="Arial" w:eastAsia="Calibri" w:hAnsi="Arial" w:cs="Arial"/>
          <w:sz w:val="24"/>
          <w:szCs w:val="24"/>
          <w:lang w:val="en-US"/>
        </w:rPr>
        <w:t xml:space="preserve">e and Rescue Service (HMICFRS) for a professional view on </w:t>
      </w:r>
      <w:r w:rsidR="006033BA">
        <w:rPr>
          <w:rFonts w:ascii="Arial" w:eastAsia="Calibri" w:hAnsi="Arial" w:cs="Arial"/>
          <w:sz w:val="24"/>
          <w:szCs w:val="24"/>
          <w:lang w:val="en-US"/>
        </w:rPr>
        <w:t>a</w:t>
      </w:r>
      <w:r w:rsidRPr="004944CC">
        <w:rPr>
          <w:rFonts w:ascii="Arial" w:eastAsia="Calibri" w:hAnsi="Arial" w:cs="Arial"/>
          <w:sz w:val="24"/>
          <w:szCs w:val="24"/>
          <w:lang w:val="en-US"/>
        </w:rPr>
        <w:t xml:space="preserve"> PCC’s decision</w:t>
      </w:r>
      <w:r w:rsidR="006033BA">
        <w:rPr>
          <w:rFonts w:ascii="Arial" w:eastAsia="Calibri" w:hAnsi="Arial" w:cs="Arial"/>
          <w:sz w:val="24"/>
          <w:szCs w:val="24"/>
          <w:lang w:val="en-US"/>
        </w:rPr>
        <w:t xml:space="preserve"> to dismiss a Chief Constable.</w:t>
      </w:r>
      <w:r w:rsidRPr="004944CC">
        <w:rPr>
          <w:rFonts w:ascii="Arial" w:eastAsia="Calibri" w:hAnsi="Arial" w:cs="Arial"/>
          <w:sz w:val="24"/>
          <w:szCs w:val="24"/>
          <w:lang w:val="en-US"/>
        </w:rPr>
        <w:t xml:space="preserve"> This add</w:t>
      </w:r>
      <w:r w:rsidR="00582DB2">
        <w:rPr>
          <w:rFonts w:ascii="Arial" w:eastAsia="Calibri" w:hAnsi="Arial" w:cs="Arial"/>
          <w:sz w:val="24"/>
          <w:szCs w:val="24"/>
          <w:lang w:val="en-US"/>
        </w:rPr>
        <w:t>s</w:t>
      </w:r>
      <w:r w:rsidRPr="004944CC">
        <w:rPr>
          <w:rFonts w:ascii="Arial" w:eastAsia="Calibri" w:hAnsi="Arial" w:cs="Arial"/>
          <w:sz w:val="24"/>
          <w:szCs w:val="24"/>
          <w:lang w:val="en-US"/>
        </w:rPr>
        <w:t xml:space="preserve"> a layer of protection one would think, but this has only happened once since 2012 in the case of the then Chief Constable of South Yorkshire Police</w:t>
      </w:r>
      <w:r w:rsidR="006033BA">
        <w:rPr>
          <w:rFonts w:ascii="Arial" w:eastAsia="Calibri" w:hAnsi="Arial" w:cs="Arial"/>
          <w:sz w:val="24"/>
          <w:szCs w:val="24"/>
          <w:lang w:val="en-US"/>
        </w:rPr>
        <w:t>, David Compton</w:t>
      </w:r>
      <w:r w:rsidR="008C2382">
        <w:rPr>
          <w:rFonts w:ascii="Arial" w:eastAsia="Calibri" w:hAnsi="Arial" w:cs="Arial"/>
          <w:sz w:val="24"/>
          <w:szCs w:val="24"/>
          <w:lang w:val="en-US"/>
        </w:rPr>
        <w:t>,</w:t>
      </w:r>
      <w:r w:rsidR="006033BA">
        <w:rPr>
          <w:rFonts w:ascii="Arial" w:eastAsia="Calibri" w:hAnsi="Arial" w:cs="Arial"/>
          <w:sz w:val="24"/>
          <w:szCs w:val="24"/>
          <w:lang w:val="en-US"/>
        </w:rPr>
        <w:t xml:space="preserve"> who was required to resign by the PCC, Dr Alan Billings, following the 2016 inquest findings into the Hillsborough disaster. The requirement was made in September 2016, just two months before </w:t>
      </w:r>
      <w:r w:rsidR="00F1580B">
        <w:rPr>
          <w:rFonts w:ascii="Arial" w:eastAsia="Calibri" w:hAnsi="Arial" w:cs="Arial"/>
          <w:sz w:val="24"/>
          <w:szCs w:val="24"/>
          <w:lang w:val="en-US"/>
        </w:rPr>
        <w:t>Mr.</w:t>
      </w:r>
      <w:r w:rsidR="006033BA">
        <w:rPr>
          <w:rFonts w:ascii="Arial" w:eastAsia="Calibri" w:hAnsi="Arial" w:cs="Arial"/>
          <w:sz w:val="24"/>
          <w:szCs w:val="24"/>
          <w:lang w:val="en-US"/>
        </w:rPr>
        <w:t xml:space="preserve"> Compton was due to retire after 30 years’ service. </w:t>
      </w:r>
      <w:r w:rsidRPr="004944CC">
        <w:rPr>
          <w:rFonts w:ascii="Arial" w:eastAsia="Calibri" w:hAnsi="Arial" w:cs="Arial"/>
          <w:sz w:val="24"/>
          <w:szCs w:val="24"/>
          <w:lang w:val="en-US"/>
        </w:rPr>
        <w:t xml:space="preserve">Even then, the removal still took </w:t>
      </w:r>
      <w:r w:rsidRPr="004944CC">
        <w:rPr>
          <w:rFonts w:ascii="Arial" w:eastAsia="Calibri" w:hAnsi="Arial" w:cs="Arial"/>
          <w:sz w:val="24"/>
          <w:szCs w:val="24"/>
          <w:lang w:val="en-US"/>
        </w:rPr>
        <w:lastRenderedPageBreak/>
        <w:t>place, despite vocal opposition even from the likes of Sir Tom Winsor who, in a BBC interview, described the situation as ‘</w:t>
      </w:r>
      <w:r w:rsidR="00853707">
        <w:rPr>
          <w:rFonts w:ascii="Arial" w:eastAsia="Calibri" w:hAnsi="Arial" w:cs="Arial"/>
          <w:sz w:val="24"/>
          <w:szCs w:val="24"/>
          <w:lang w:val="en-US"/>
        </w:rPr>
        <w:t>”</w:t>
      </w:r>
      <w:r w:rsidRPr="004944CC">
        <w:rPr>
          <w:rFonts w:ascii="Arial" w:eastAsia="Calibri" w:hAnsi="Arial" w:cs="Arial"/>
          <w:sz w:val="24"/>
          <w:szCs w:val="24"/>
          <w:lang w:val="en-US"/>
        </w:rPr>
        <w:t>so unreasonable that I cannot understand how the PCC has reached this view</w:t>
      </w:r>
      <w:r w:rsidR="00853707">
        <w:rPr>
          <w:rFonts w:ascii="Arial" w:eastAsia="Calibri" w:hAnsi="Arial" w:cs="Arial"/>
          <w:sz w:val="24"/>
          <w:szCs w:val="24"/>
          <w:lang w:val="en-US"/>
        </w:rPr>
        <w:t>”</w:t>
      </w:r>
      <w:r w:rsidRPr="004944CC">
        <w:rPr>
          <w:rFonts w:ascii="Arial" w:eastAsia="Calibri" w:hAnsi="Arial" w:cs="Arial"/>
          <w:sz w:val="24"/>
          <w:szCs w:val="24"/>
          <w:lang w:val="en-US"/>
        </w:rPr>
        <w:t xml:space="preserve"> </w:t>
      </w:r>
      <w:sdt>
        <w:sdtPr>
          <w:rPr>
            <w:rFonts w:ascii="Arial" w:eastAsia="Calibri" w:hAnsi="Arial" w:cs="Arial"/>
            <w:sz w:val="24"/>
            <w:szCs w:val="24"/>
            <w:lang w:val="en-US"/>
          </w:rPr>
          <w:id w:val="1649940289"/>
          <w:citation/>
        </w:sdtPr>
        <w:sdtEndPr/>
        <w:sdtContent>
          <w:r w:rsidRPr="004944CC">
            <w:rPr>
              <w:rFonts w:ascii="Arial" w:eastAsia="Calibri" w:hAnsi="Arial" w:cs="Arial"/>
              <w:sz w:val="24"/>
              <w:szCs w:val="24"/>
              <w:lang w:val="en-US"/>
            </w:rPr>
            <w:fldChar w:fldCharType="begin"/>
          </w:r>
          <w:r w:rsidRPr="004944CC">
            <w:rPr>
              <w:rFonts w:ascii="Arial" w:eastAsia="Calibri" w:hAnsi="Arial" w:cs="Arial"/>
              <w:sz w:val="24"/>
              <w:szCs w:val="24"/>
            </w:rPr>
            <w:instrText xml:space="preserve"> CITATION BBC16 \l 2057 </w:instrText>
          </w:r>
          <w:r w:rsidRPr="004944CC">
            <w:rPr>
              <w:rFonts w:ascii="Arial" w:eastAsia="Calibri" w:hAnsi="Arial" w:cs="Arial"/>
              <w:sz w:val="24"/>
              <w:szCs w:val="24"/>
              <w:lang w:val="en-US"/>
            </w:rPr>
            <w:fldChar w:fldCharType="separate"/>
          </w:r>
          <w:r w:rsidRPr="004944CC">
            <w:rPr>
              <w:rFonts w:ascii="Arial" w:eastAsia="Calibri" w:hAnsi="Arial" w:cs="Arial"/>
              <w:noProof/>
              <w:sz w:val="24"/>
              <w:szCs w:val="24"/>
            </w:rPr>
            <w:t>(BBC, 2016)</w:t>
          </w:r>
          <w:r w:rsidRPr="004944CC">
            <w:rPr>
              <w:rFonts w:ascii="Arial" w:eastAsia="Calibri" w:hAnsi="Arial" w:cs="Arial"/>
              <w:sz w:val="24"/>
              <w:szCs w:val="24"/>
              <w:lang w:val="en-US"/>
            </w:rPr>
            <w:fldChar w:fldCharType="end"/>
          </w:r>
        </w:sdtContent>
      </w:sdt>
      <w:r w:rsidRPr="004944CC">
        <w:rPr>
          <w:rFonts w:ascii="Arial" w:eastAsia="Calibri" w:hAnsi="Arial" w:cs="Arial"/>
          <w:sz w:val="24"/>
          <w:szCs w:val="24"/>
          <w:lang w:val="en-US"/>
        </w:rPr>
        <w:t xml:space="preserve">. </w:t>
      </w:r>
      <w:r w:rsidR="006033BA" w:rsidRPr="004944CC">
        <w:rPr>
          <w:rFonts w:ascii="Arial" w:eastAsia="Calibri" w:hAnsi="Arial" w:cs="Arial"/>
          <w:sz w:val="24"/>
          <w:szCs w:val="24"/>
          <w:lang w:val="en-US"/>
        </w:rPr>
        <w:t>Chief Constables can ask for a judicial review, which happened in th</w:t>
      </w:r>
      <w:r w:rsidR="006033BA">
        <w:rPr>
          <w:rFonts w:ascii="Arial" w:eastAsia="Calibri" w:hAnsi="Arial" w:cs="Arial"/>
          <w:sz w:val="24"/>
          <w:szCs w:val="24"/>
          <w:lang w:val="en-US"/>
        </w:rPr>
        <w:t>is</w:t>
      </w:r>
      <w:r w:rsidR="006033BA" w:rsidRPr="004944CC">
        <w:rPr>
          <w:rFonts w:ascii="Arial" w:eastAsia="Calibri" w:hAnsi="Arial" w:cs="Arial"/>
          <w:sz w:val="24"/>
          <w:szCs w:val="24"/>
          <w:lang w:val="en-US"/>
        </w:rPr>
        <w:t xml:space="preserve"> case</w:t>
      </w:r>
      <w:r w:rsidR="006033BA">
        <w:rPr>
          <w:rFonts w:ascii="Arial" w:eastAsia="Calibri" w:hAnsi="Arial" w:cs="Arial"/>
          <w:sz w:val="24"/>
          <w:szCs w:val="24"/>
          <w:lang w:val="en-US"/>
        </w:rPr>
        <w:t xml:space="preserve">; </w:t>
      </w:r>
      <w:r w:rsidR="00F1580B">
        <w:rPr>
          <w:rFonts w:ascii="Arial" w:eastAsia="Calibri" w:hAnsi="Arial" w:cs="Arial"/>
          <w:sz w:val="24"/>
          <w:szCs w:val="24"/>
          <w:lang w:val="en-US"/>
        </w:rPr>
        <w:t>Mr.</w:t>
      </w:r>
      <w:r w:rsidR="006033BA">
        <w:rPr>
          <w:rFonts w:ascii="Arial" w:eastAsia="Calibri" w:hAnsi="Arial" w:cs="Arial"/>
          <w:sz w:val="24"/>
          <w:szCs w:val="24"/>
          <w:lang w:val="en-US"/>
        </w:rPr>
        <w:t xml:space="preserve"> Compton challenged the decisions which were made and they were </w:t>
      </w:r>
      <w:r w:rsidR="006033BA" w:rsidRPr="004944CC">
        <w:rPr>
          <w:rFonts w:ascii="Arial" w:eastAsia="Calibri" w:hAnsi="Arial" w:cs="Arial"/>
          <w:sz w:val="24"/>
          <w:szCs w:val="24"/>
          <w:lang w:val="en-US"/>
        </w:rPr>
        <w:t>quashed</w:t>
      </w:r>
      <w:r w:rsidR="006033BA">
        <w:rPr>
          <w:rFonts w:ascii="Arial" w:eastAsia="Calibri" w:hAnsi="Arial" w:cs="Arial"/>
          <w:sz w:val="24"/>
          <w:szCs w:val="24"/>
          <w:lang w:val="en-US"/>
        </w:rPr>
        <w:t xml:space="preserve"> on the basis that they were disproportionate</w:t>
      </w:r>
      <w:r w:rsidR="006033BA" w:rsidRPr="004944CC">
        <w:rPr>
          <w:rFonts w:ascii="Arial" w:eastAsia="Calibri" w:hAnsi="Arial" w:cs="Arial"/>
          <w:sz w:val="24"/>
          <w:szCs w:val="24"/>
          <w:lang w:val="en-US"/>
        </w:rPr>
        <w:t xml:space="preserve"> </w:t>
      </w:r>
      <w:sdt>
        <w:sdtPr>
          <w:rPr>
            <w:rFonts w:ascii="Arial" w:eastAsia="Calibri" w:hAnsi="Arial" w:cs="Arial"/>
            <w:sz w:val="24"/>
            <w:szCs w:val="24"/>
            <w:lang w:val="en-US"/>
          </w:rPr>
          <w:id w:val="-369455852"/>
          <w:citation/>
        </w:sdtPr>
        <w:sdtEndPr/>
        <w:sdtContent>
          <w:r w:rsidR="006033BA" w:rsidRPr="004944CC">
            <w:rPr>
              <w:rFonts w:ascii="Arial" w:eastAsia="Calibri" w:hAnsi="Arial" w:cs="Arial"/>
              <w:sz w:val="24"/>
              <w:szCs w:val="24"/>
              <w:lang w:val="en-US"/>
            </w:rPr>
            <w:fldChar w:fldCharType="begin"/>
          </w:r>
          <w:r w:rsidR="006033BA" w:rsidRPr="004944CC">
            <w:rPr>
              <w:rFonts w:ascii="Arial" w:eastAsia="Calibri" w:hAnsi="Arial" w:cs="Arial"/>
              <w:sz w:val="24"/>
              <w:szCs w:val="24"/>
            </w:rPr>
            <w:instrText xml:space="preserve"> CITATION Lov18 \l 2057 </w:instrText>
          </w:r>
          <w:r w:rsidR="006033BA" w:rsidRPr="004944CC">
            <w:rPr>
              <w:rFonts w:ascii="Arial" w:eastAsia="Calibri" w:hAnsi="Arial" w:cs="Arial"/>
              <w:sz w:val="24"/>
              <w:szCs w:val="24"/>
              <w:lang w:val="en-US"/>
            </w:rPr>
            <w:fldChar w:fldCharType="separate"/>
          </w:r>
          <w:r w:rsidR="006033BA" w:rsidRPr="004944CC">
            <w:rPr>
              <w:rFonts w:ascii="Arial" w:eastAsia="Calibri" w:hAnsi="Arial" w:cs="Arial"/>
              <w:noProof/>
              <w:sz w:val="24"/>
              <w:szCs w:val="24"/>
            </w:rPr>
            <w:t>(Loveday, 2018)</w:t>
          </w:r>
          <w:r w:rsidR="006033BA" w:rsidRPr="004944CC">
            <w:rPr>
              <w:rFonts w:ascii="Arial" w:eastAsia="Calibri" w:hAnsi="Arial" w:cs="Arial"/>
              <w:sz w:val="24"/>
              <w:szCs w:val="24"/>
              <w:lang w:val="en-US"/>
            </w:rPr>
            <w:fldChar w:fldCharType="end"/>
          </w:r>
        </w:sdtContent>
      </w:sdt>
      <w:r w:rsidR="006033BA" w:rsidRPr="004944CC">
        <w:rPr>
          <w:rFonts w:ascii="Arial" w:eastAsia="Calibri" w:hAnsi="Arial" w:cs="Arial"/>
          <w:sz w:val="24"/>
          <w:szCs w:val="24"/>
          <w:lang w:val="en-US"/>
        </w:rPr>
        <w:t>.</w:t>
      </w:r>
      <w:r w:rsidRPr="004944CC">
        <w:rPr>
          <w:rFonts w:ascii="Arial" w:eastAsia="Calibri" w:hAnsi="Arial" w:cs="Arial"/>
          <w:sz w:val="24"/>
          <w:szCs w:val="24"/>
          <w:lang w:val="en-US"/>
        </w:rPr>
        <w:t xml:space="preserve">Therefore, </w:t>
      </w:r>
      <w:r w:rsidR="00FA160D" w:rsidRPr="004944CC">
        <w:rPr>
          <w:rFonts w:ascii="Arial" w:eastAsia="Calibri" w:hAnsi="Arial" w:cs="Arial"/>
          <w:sz w:val="24"/>
          <w:szCs w:val="24"/>
          <w:lang w:val="en-US"/>
        </w:rPr>
        <w:t>the reality is, the PCC alone can decide to accept or reject the PCP recommendations. This leave</w:t>
      </w:r>
      <w:r w:rsidR="00582DB2">
        <w:rPr>
          <w:rFonts w:ascii="Arial" w:eastAsia="Calibri" w:hAnsi="Arial" w:cs="Arial"/>
          <w:sz w:val="24"/>
          <w:szCs w:val="24"/>
          <w:lang w:val="en-US"/>
        </w:rPr>
        <w:t>s</w:t>
      </w:r>
      <w:r w:rsidR="00FA160D" w:rsidRPr="004944CC">
        <w:rPr>
          <w:rFonts w:ascii="Arial" w:eastAsia="Calibri" w:hAnsi="Arial" w:cs="Arial"/>
          <w:sz w:val="24"/>
          <w:szCs w:val="24"/>
          <w:lang w:val="en-US"/>
        </w:rPr>
        <w:t xml:space="preserve"> </w:t>
      </w:r>
      <w:r w:rsidRPr="004944CC">
        <w:rPr>
          <w:rFonts w:ascii="Arial" w:eastAsia="Calibri" w:hAnsi="Arial" w:cs="Arial"/>
          <w:sz w:val="24"/>
          <w:szCs w:val="24"/>
          <w:lang w:val="en-US"/>
        </w:rPr>
        <w:t>PCPs, on the surface of things, appear</w:t>
      </w:r>
      <w:r w:rsidR="00FA160D" w:rsidRPr="004944CC">
        <w:rPr>
          <w:rFonts w:ascii="Arial" w:eastAsia="Calibri" w:hAnsi="Arial" w:cs="Arial"/>
          <w:sz w:val="24"/>
          <w:szCs w:val="24"/>
          <w:lang w:val="en-US"/>
        </w:rPr>
        <w:t>ing</w:t>
      </w:r>
      <w:r w:rsidRPr="004944CC">
        <w:rPr>
          <w:rFonts w:ascii="Arial" w:eastAsia="Calibri" w:hAnsi="Arial" w:cs="Arial"/>
          <w:sz w:val="24"/>
          <w:szCs w:val="24"/>
          <w:lang w:val="en-US"/>
        </w:rPr>
        <w:t xml:space="preserve"> to be toothless</w:t>
      </w:r>
      <w:r w:rsidR="005622AC">
        <w:rPr>
          <w:rFonts w:ascii="Arial" w:eastAsia="Calibri" w:hAnsi="Arial" w:cs="Arial"/>
          <w:sz w:val="24"/>
          <w:szCs w:val="24"/>
          <w:lang w:val="en-US"/>
        </w:rPr>
        <w:t>,</w:t>
      </w:r>
      <w:r w:rsidRPr="004944CC">
        <w:rPr>
          <w:rFonts w:ascii="Arial" w:eastAsia="Calibri" w:hAnsi="Arial" w:cs="Arial"/>
          <w:sz w:val="24"/>
          <w:szCs w:val="24"/>
          <w:lang w:val="en-US"/>
        </w:rPr>
        <w:t xml:space="preserve"> and it </w:t>
      </w:r>
      <w:r w:rsidR="00FA160D" w:rsidRPr="004944CC">
        <w:rPr>
          <w:rFonts w:ascii="Arial" w:eastAsia="Calibri" w:hAnsi="Arial" w:cs="Arial"/>
          <w:sz w:val="24"/>
          <w:szCs w:val="24"/>
          <w:lang w:val="en-US"/>
        </w:rPr>
        <w:t xml:space="preserve">also </w:t>
      </w:r>
      <w:r w:rsidR="000A4998" w:rsidRPr="004944CC">
        <w:rPr>
          <w:rFonts w:ascii="Arial" w:eastAsia="Calibri" w:hAnsi="Arial" w:cs="Arial"/>
          <w:sz w:val="24"/>
          <w:szCs w:val="24"/>
          <w:lang w:val="en-US"/>
        </w:rPr>
        <w:t xml:space="preserve">leaves the question, what has really changed from the </w:t>
      </w:r>
      <w:r w:rsidRPr="004944CC">
        <w:rPr>
          <w:rFonts w:ascii="Arial" w:eastAsia="Calibri" w:hAnsi="Arial" w:cs="Arial"/>
          <w:sz w:val="24"/>
          <w:szCs w:val="24"/>
          <w:lang w:val="en-US"/>
        </w:rPr>
        <w:t>days of the P</w:t>
      </w:r>
      <w:r w:rsidR="000A4998" w:rsidRPr="004944CC">
        <w:rPr>
          <w:rFonts w:ascii="Arial" w:eastAsia="Calibri" w:hAnsi="Arial" w:cs="Arial"/>
          <w:sz w:val="24"/>
          <w:szCs w:val="24"/>
          <w:lang w:val="en-US"/>
        </w:rPr>
        <w:t xml:space="preserve">olice </w:t>
      </w:r>
      <w:r w:rsidRPr="004944CC">
        <w:rPr>
          <w:rFonts w:ascii="Arial" w:eastAsia="Calibri" w:hAnsi="Arial" w:cs="Arial"/>
          <w:sz w:val="24"/>
          <w:szCs w:val="24"/>
          <w:lang w:val="en-US"/>
        </w:rPr>
        <w:t>A</w:t>
      </w:r>
      <w:r w:rsidR="000A4998" w:rsidRPr="004944CC">
        <w:rPr>
          <w:rFonts w:ascii="Arial" w:eastAsia="Calibri" w:hAnsi="Arial" w:cs="Arial"/>
          <w:sz w:val="24"/>
          <w:szCs w:val="24"/>
          <w:lang w:val="en-US"/>
        </w:rPr>
        <w:t>uthorities</w:t>
      </w:r>
      <w:r w:rsidRPr="004944CC">
        <w:rPr>
          <w:rFonts w:ascii="Arial" w:eastAsia="Calibri" w:hAnsi="Arial" w:cs="Arial"/>
          <w:sz w:val="24"/>
          <w:szCs w:val="24"/>
          <w:lang w:val="en-US"/>
        </w:rPr>
        <w:t>?</w:t>
      </w:r>
      <w:r w:rsidR="000A4998" w:rsidRPr="004944CC">
        <w:rPr>
          <w:rFonts w:ascii="Arial" w:eastAsia="Calibri" w:hAnsi="Arial" w:cs="Arial"/>
          <w:sz w:val="24"/>
          <w:szCs w:val="24"/>
          <w:lang w:val="en-US"/>
        </w:rPr>
        <w:t xml:space="preserve"> </w:t>
      </w:r>
      <w:r w:rsidR="001D2074">
        <w:rPr>
          <w:rFonts w:ascii="Arial" w:eastAsia="Calibri" w:hAnsi="Arial" w:cs="Arial"/>
          <w:sz w:val="24"/>
          <w:szCs w:val="24"/>
          <w:lang w:val="en-US"/>
        </w:rPr>
        <w:t>Even PCCs themselves disagree on this point</w:t>
      </w:r>
      <w:r w:rsidR="001D2074" w:rsidRPr="001D2074">
        <w:t xml:space="preserve"> </w:t>
      </w:r>
      <w:sdt>
        <w:sdtPr>
          <w:rPr>
            <w:rFonts w:ascii="Arial" w:hAnsi="Arial" w:cs="Arial"/>
            <w:sz w:val="24"/>
            <w:szCs w:val="24"/>
          </w:rPr>
          <w:id w:val="-2113577808"/>
          <w:citation/>
        </w:sdtPr>
        <w:sdtEndPr/>
        <w:sdtContent>
          <w:r w:rsidR="001D2074" w:rsidRPr="003148DF">
            <w:rPr>
              <w:rFonts w:ascii="Arial" w:hAnsi="Arial" w:cs="Arial"/>
              <w:sz w:val="24"/>
              <w:szCs w:val="24"/>
            </w:rPr>
            <w:fldChar w:fldCharType="begin"/>
          </w:r>
          <w:r w:rsidR="001D2074" w:rsidRPr="003148DF">
            <w:rPr>
              <w:rFonts w:ascii="Arial" w:hAnsi="Arial" w:cs="Arial"/>
              <w:sz w:val="24"/>
              <w:szCs w:val="24"/>
            </w:rPr>
            <w:instrText xml:space="preserve"> CITATION Hom16 \l 2057 </w:instrText>
          </w:r>
          <w:r w:rsidR="001D2074" w:rsidRPr="003148DF">
            <w:rPr>
              <w:rFonts w:ascii="Arial" w:hAnsi="Arial" w:cs="Arial"/>
              <w:sz w:val="24"/>
              <w:szCs w:val="24"/>
            </w:rPr>
            <w:fldChar w:fldCharType="separate"/>
          </w:r>
          <w:r w:rsidR="001D2074" w:rsidRPr="003148DF">
            <w:rPr>
              <w:rFonts w:ascii="Arial" w:hAnsi="Arial" w:cs="Arial"/>
              <w:noProof/>
              <w:sz w:val="24"/>
              <w:szCs w:val="24"/>
            </w:rPr>
            <w:t>(Home Affairs Committee, 2016)</w:t>
          </w:r>
          <w:r w:rsidR="001D2074" w:rsidRPr="003148DF">
            <w:rPr>
              <w:rFonts w:ascii="Arial" w:hAnsi="Arial" w:cs="Arial"/>
              <w:sz w:val="24"/>
              <w:szCs w:val="24"/>
            </w:rPr>
            <w:fldChar w:fldCharType="end"/>
          </w:r>
        </w:sdtContent>
      </w:sdt>
      <w:r w:rsidR="001D2074" w:rsidRPr="003148DF">
        <w:rPr>
          <w:rFonts w:ascii="Arial" w:eastAsia="Calibri" w:hAnsi="Arial" w:cs="Arial"/>
          <w:sz w:val="24"/>
          <w:szCs w:val="24"/>
          <w:lang w:val="en-US"/>
        </w:rPr>
        <w:t>, and there is clearly v</w:t>
      </w:r>
      <w:r w:rsidR="00281692" w:rsidRPr="003148DF">
        <w:rPr>
          <w:rFonts w:ascii="Arial" w:hAnsi="Arial" w:cs="Arial"/>
          <w:sz w:val="24"/>
          <w:szCs w:val="24"/>
        </w:rPr>
        <w:t>variation</w:t>
      </w:r>
      <w:r w:rsidR="00582DB2" w:rsidRPr="003148DF">
        <w:rPr>
          <w:rFonts w:ascii="Arial" w:hAnsi="Arial" w:cs="Arial"/>
          <w:sz w:val="24"/>
          <w:szCs w:val="24"/>
        </w:rPr>
        <w:t xml:space="preserve"> in </w:t>
      </w:r>
      <w:r w:rsidR="001D2074" w:rsidRPr="003148DF">
        <w:rPr>
          <w:rFonts w:ascii="Arial" w:hAnsi="Arial" w:cs="Arial"/>
          <w:sz w:val="24"/>
          <w:szCs w:val="24"/>
        </w:rPr>
        <w:t xml:space="preserve">the </w:t>
      </w:r>
      <w:r w:rsidR="00582DB2" w:rsidRPr="003148DF">
        <w:rPr>
          <w:rFonts w:ascii="Arial" w:hAnsi="Arial" w:cs="Arial"/>
          <w:sz w:val="24"/>
          <w:szCs w:val="24"/>
        </w:rPr>
        <w:t>quality of relationships</w:t>
      </w:r>
      <w:r w:rsidR="001D2074" w:rsidRPr="001D2074">
        <w:rPr>
          <w:rFonts w:ascii="Arial" w:hAnsi="Arial" w:cs="Arial"/>
          <w:sz w:val="24"/>
          <w:szCs w:val="24"/>
        </w:rPr>
        <w:t xml:space="preserve">. </w:t>
      </w:r>
      <w:r w:rsidR="00582DB2" w:rsidRPr="001D2074">
        <w:rPr>
          <w:rFonts w:ascii="Arial" w:hAnsi="Arial" w:cs="Arial"/>
          <w:sz w:val="24"/>
          <w:szCs w:val="24"/>
        </w:rPr>
        <w:t xml:space="preserve">Some </w:t>
      </w:r>
      <w:r w:rsidR="001D2074" w:rsidRPr="001D2074">
        <w:rPr>
          <w:rFonts w:ascii="Arial" w:hAnsi="Arial" w:cs="Arial"/>
          <w:sz w:val="24"/>
          <w:szCs w:val="24"/>
        </w:rPr>
        <w:t xml:space="preserve">PCCs </w:t>
      </w:r>
      <w:r w:rsidR="00582DB2" w:rsidRPr="001D2074">
        <w:rPr>
          <w:rFonts w:ascii="Arial" w:hAnsi="Arial" w:cs="Arial"/>
          <w:sz w:val="24"/>
          <w:szCs w:val="24"/>
        </w:rPr>
        <w:t xml:space="preserve">report </w:t>
      </w:r>
      <w:r w:rsidR="001D2074" w:rsidRPr="001D2074">
        <w:rPr>
          <w:rFonts w:ascii="Arial" w:hAnsi="Arial" w:cs="Arial"/>
          <w:sz w:val="24"/>
          <w:szCs w:val="24"/>
        </w:rPr>
        <w:t>a l</w:t>
      </w:r>
      <w:r w:rsidR="00582DB2" w:rsidRPr="001D2074">
        <w:rPr>
          <w:rFonts w:ascii="Arial" w:hAnsi="Arial" w:cs="Arial"/>
          <w:sz w:val="24"/>
          <w:szCs w:val="24"/>
        </w:rPr>
        <w:t xml:space="preserve">ack of emphasis on supporting the </w:t>
      </w:r>
      <w:r w:rsidR="001D2074" w:rsidRPr="001D2074">
        <w:rPr>
          <w:rFonts w:ascii="Arial" w:hAnsi="Arial" w:cs="Arial"/>
          <w:sz w:val="24"/>
          <w:szCs w:val="24"/>
        </w:rPr>
        <w:t>PCC</w:t>
      </w:r>
      <w:r w:rsidR="00582DB2" w:rsidRPr="001D2074">
        <w:rPr>
          <w:rFonts w:ascii="Arial" w:hAnsi="Arial" w:cs="Arial"/>
          <w:sz w:val="24"/>
          <w:szCs w:val="24"/>
        </w:rPr>
        <w:t xml:space="preserve"> and too much focus on challeng</w:t>
      </w:r>
      <w:r w:rsidR="001D2074" w:rsidRPr="001D2074">
        <w:rPr>
          <w:rFonts w:ascii="Arial" w:hAnsi="Arial" w:cs="Arial"/>
          <w:sz w:val="24"/>
          <w:szCs w:val="24"/>
        </w:rPr>
        <w:t>ing them, whereas others</w:t>
      </w:r>
      <w:r w:rsidR="00582DB2" w:rsidRPr="001D2074">
        <w:rPr>
          <w:rFonts w:ascii="Arial" w:hAnsi="Arial" w:cs="Arial"/>
          <w:sz w:val="24"/>
          <w:szCs w:val="24"/>
        </w:rPr>
        <w:t xml:space="preserve"> describe a very different relationship</w:t>
      </w:r>
      <w:r w:rsidR="001D2074" w:rsidRPr="001D2074">
        <w:rPr>
          <w:rFonts w:ascii="Arial" w:hAnsi="Arial" w:cs="Arial"/>
          <w:sz w:val="24"/>
          <w:szCs w:val="24"/>
        </w:rPr>
        <w:t>,</w:t>
      </w:r>
      <w:r w:rsidR="00582DB2" w:rsidRPr="001D2074">
        <w:rPr>
          <w:rFonts w:ascii="Arial" w:hAnsi="Arial" w:cs="Arial"/>
          <w:sz w:val="24"/>
          <w:szCs w:val="24"/>
        </w:rPr>
        <w:t xml:space="preserve">  especially in</w:t>
      </w:r>
      <w:r w:rsidR="001D2074" w:rsidRPr="001D2074">
        <w:rPr>
          <w:rFonts w:ascii="Arial" w:hAnsi="Arial" w:cs="Arial"/>
          <w:sz w:val="24"/>
          <w:szCs w:val="24"/>
        </w:rPr>
        <w:t xml:space="preserve"> </w:t>
      </w:r>
      <w:r w:rsidR="00582DB2" w:rsidRPr="001D2074">
        <w:rPr>
          <w:rFonts w:ascii="Arial" w:hAnsi="Arial" w:cs="Arial"/>
          <w:sz w:val="24"/>
          <w:szCs w:val="24"/>
        </w:rPr>
        <w:t>terms of support</w:t>
      </w:r>
      <w:r w:rsidR="001D2074" w:rsidRPr="001D2074">
        <w:rPr>
          <w:rFonts w:ascii="Arial" w:hAnsi="Arial" w:cs="Arial"/>
          <w:sz w:val="24"/>
          <w:szCs w:val="24"/>
        </w:rPr>
        <w:t>ing them</w:t>
      </w:r>
      <w:r w:rsidR="00582DB2" w:rsidRPr="001D2074">
        <w:rPr>
          <w:rFonts w:ascii="Arial" w:hAnsi="Arial" w:cs="Arial"/>
          <w:sz w:val="24"/>
          <w:szCs w:val="24"/>
        </w:rPr>
        <w:t xml:space="preserve"> with budget</w:t>
      </w:r>
      <w:r w:rsidR="001D2074" w:rsidRPr="001D2074">
        <w:rPr>
          <w:rFonts w:ascii="Arial" w:hAnsi="Arial" w:cs="Arial"/>
          <w:sz w:val="24"/>
          <w:szCs w:val="24"/>
        </w:rPr>
        <w:t xml:space="preserve"> planning and priority</w:t>
      </w:r>
      <w:r w:rsidR="00582DB2" w:rsidRPr="001D2074">
        <w:rPr>
          <w:rFonts w:ascii="Arial" w:hAnsi="Arial" w:cs="Arial"/>
          <w:sz w:val="24"/>
          <w:szCs w:val="24"/>
        </w:rPr>
        <w:t xml:space="preserve"> </w:t>
      </w:r>
      <w:r w:rsidR="001D2074" w:rsidRPr="001D2074">
        <w:rPr>
          <w:rFonts w:ascii="Arial" w:hAnsi="Arial" w:cs="Arial"/>
          <w:sz w:val="24"/>
          <w:szCs w:val="24"/>
        </w:rPr>
        <w:t>setting.</w:t>
      </w:r>
      <w:r w:rsidR="003148DF">
        <w:rPr>
          <w:rFonts w:ascii="Arial" w:hAnsi="Arial" w:cs="Arial"/>
          <w:sz w:val="24"/>
          <w:szCs w:val="24"/>
        </w:rPr>
        <w:t xml:space="preserve"> </w:t>
      </w:r>
      <w:r w:rsidR="001D2074">
        <w:rPr>
          <w:rFonts w:ascii="Arial" w:eastAsia="Calibri" w:hAnsi="Arial" w:cs="Arial"/>
          <w:sz w:val="24"/>
          <w:szCs w:val="24"/>
          <w:lang w:val="en-US"/>
        </w:rPr>
        <w:t xml:space="preserve">Going back to </w:t>
      </w:r>
      <w:r w:rsidRPr="004944CC">
        <w:rPr>
          <w:rFonts w:ascii="Arial" w:eastAsia="Calibri" w:hAnsi="Arial" w:cs="Arial"/>
          <w:sz w:val="24"/>
          <w:szCs w:val="24"/>
          <w:lang w:val="en-US"/>
        </w:rPr>
        <w:t>the balance of power between PCCs and Chief Constables</w:t>
      </w:r>
      <w:r w:rsidR="001D2074">
        <w:rPr>
          <w:rFonts w:ascii="Arial" w:eastAsia="Calibri" w:hAnsi="Arial" w:cs="Arial"/>
          <w:sz w:val="24"/>
          <w:szCs w:val="24"/>
          <w:lang w:val="en-US"/>
        </w:rPr>
        <w:t xml:space="preserve">, </w:t>
      </w:r>
      <w:r w:rsidRPr="004944CC">
        <w:rPr>
          <w:rFonts w:ascii="Arial" w:eastAsia="Calibri" w:hAnsi="Arial" w:cs="Arial"/>
          <w:sz w:val="24"/>
          <w:szCs w:val="24"/>
          <w:lang w:val="en-US"/>
        </w:rPr>
        <w:t>it appears to leave the balance tipped firmly towards the former</w:t>
      </w:r>
      <w:r w:rsidR="005622AC">
        <w:rPr>
          <w:rFonts w:ascii="Arial" w:eastAsia="Calibri" w:hAnsi="Arial" w:cs="Arial"/>
          <w:sz w:val="24"/>
          <w:szCs w:val="24"/>
          <w:lang w:val="en-US"/>
        </w:rPr>
        <w:t xml:space="preserve"> and this is </w:t>
      </w:r>
      <w:r w:rsidR="00FA160D" w:rsidRPr="004944CC">
        <w:rPr>
          <w:rFonts w:ascii="Arial" w:eastAsia="Calibri" w:hAnsi="Arial" w:cs="Arial"/>
          <w:sz w:val="24"/>
          <w:szCs w:val="24"/>
          <w:lang w:val="en-US"/>
        </w:rPr>
        <w:t>relevant to the day</w:t>
      </w:r>
      <w:r w:rsidR="00582DB2">
        <w:rPr>
          <w:rFonts w:ascii="Arial" w:eastAsia="Calibri" w:hAnsi="Arial" w:cs="Arial"/>
          <w:sz w:val="24"/>
          <w:szCs w:val="24"/>
          <w:lang w:val="en-US"/>
        </w:rPr>
        <w:t>-</w:t>
      </w:r>
      <w:r w:rsidR="00FA160D" w:rsidRPr="004944CC">
        <w:rPr>
          <w:rFonts w:ascii="Arial" w:eastAsia="Calibri" w:hAnsi="Arial" w:cs="Arial"/>
          <w:sz w:val="24"/>
          <w:szCs w:val="24"/>
          <w:lang w:val="en-US"/>
        </w:rPr>
        <w:t>to</w:t>
      </w:r>
      <w:r w:rsidR="00582DB2">
        <w:rPr>
          <w:rFonts w:ascii="Arial" w:eastAsia="Calibri" w:hAnsi="Arial" w:cs="Arial"/>
          <w:sz w:val="24"/>
          <w:szCs w:val="24"/>
          <w:lang w:val="en-US"/>
        </w:rPr>
        <w:t>-</w:t>
      </w:r>
      <w:r w:rsidR="00FA160D" w:rsidRPr="004944CC">
        <w:rPr>
          <w:rFonts w:ascii="Arial" w:eastAsia="Calibri" w:hAnsi="Arial" w:cs="Arial"/>
          <w:sz w:val="24"/>
          <w:szCs w:val="24"/>
          <w:lang w:val="en-US"/>
        </w:rPr>
        <w:t xml:space="preserve">day governance of forces and how </w:t>
      </w:r>
      <w:r w:rsidR="005622AC">
        <w:rPr>
          <w:rFonts w:ascii="Arial" w:eastAsia="Calibri" w:hAnsi="Arial" w:cs="Arial"/>
          <w:sz w:val="24"/>
          <w:szCs w:val="24"/>
          <w:lang w:val="en-US"/>
        </w:rPr>
        <w:t xml:space="preserve">this could </w:t>
      </w:r>
      <w:r w:rsidR="00FA160D" w:rsidRPr="004944CC">
        <w:rPr>
          <w:rFonts w:ascii="Arial" w:eastAsia="Calibri" w:hAnsi="Arial" w:cs="Arial"/>
          <w:sz w:val="24"/>
          <w:szCs w:val="24"/>
          <w:lang w:val="en-US"/>
        </w:rPr>
        <w:t>affect performance.</w:t>
      </w:r>
    </w:p>
    <w:p w14:paraId="7BC48A1C" w14:textId="415AF26F" w:rsidR="00C94027" w:rsidRPr="005622AC" w:rsidRDefault="00386A3D" w:rsidP="00330E07">
      <w:pPr>
        <w:pBdr>
          <w:top w:val="nil"/>
          <w:left w:val="nil"/>
          <w:bottom w:val="nil"/>
          <w:right w:val="nil"/>
          <w:between w:val="nil"/>
          <w:bar w:val="nil"/>
        </w:pBdr>
        <w:spacing w:before="100" w:beforeAutospacing="1" w:after="100" w:afterAutospacing="1" w:line="480" w:lineRule="auto"/>
        <w:jc w:val="both"/>
        <w:rPr>
          <w:rFonts w:ascii="Arial" w:eastAsia="Calibri" w:hAnsi="Arial" w:cs="Arial"/>
          <w:sz w:val="24"/>
          <w:szCs w:val="24"/>
          <w:lang w:val="en-US"/>
        </w:rPr>
      </w:pPr>
      <w:r w:rsidRPr="004944CC">
        <w:rPr>
          <w:rFonts w:ascii="Arial" w:eastAsia="Calibri" w:hAnsi="Arial" w:cs="Arial"/>
          <w:sz w:val="24"/>
          <w:szCs w:val="24"/>
          <w:lang w:val="en-US"/>
        </w:rPr>
        <w:t>There are high profile clashes between PCCs and C</w:t>
      </w:r>
      <w:r w:rsidR="005622AC">
        <w:rPr>
          <w:rFonts w:ascii="Arial" w:eastAsia="Calibri" w:hAnsi="Arial" w:cs="Arial"/>
          <w:sz w:val="24"/>
          <w:szCs w:val="24"/>
          <w:lang w:val="en-US"/>
        </w:rPr>
        <w:t>hief Constables</w:t>
      </w:r>
      <w:r w:rsidRPr="004944CC">
        <w:rPr>
          <w:rFonts w:ascii="Arial" w:eastAsia="Calibri" w:hAnsi="Arial" w:cs="Arial"/>
          <w:sz w:val="24"/>
          <w:szCs w:val="24"/>
          <w:lang w:val="en-US"/>
        </w:rPr>
        <w:t xml:space="preserve">, including cases in Avon and Somerset Police, </w:t>
      </w:r>
      <w:r w:rsidR="00612C15" w:rsidRPr="004944CC">
        <w:rPr>
          <w:rFonts w:ascii="Arial" w:eastAsia="Calibri" w:hAnsi="Arial" w:cs="Arial"/>
          <w:sz w:val="24"/>
          <w:szCs w:val="24"/>
          <w:lang w:val="en-US"/>
        </w:rPr>
        <w:t>Lincolnshire,</w:t>
      </w:r>
      <w:r w:rsidRPr="004944CC">
        <w:rPr>
          <w:rFonts w:ascii="Arial" w:eastAsia="Calibri" w:hAnsi="Arial" w:cs="Arial"/>
          <w:sz w:val="24"/>
          <w:szCs w:val="24"/>
          <w:lang w:val="en-US"/>
        </w:rPr>
        <w:t xml:space="preserve"> and Gwent. In the case of the latter, the then Chief Constable, Carmel Napier described</w:t>
      </w:r>
      <w:r w:rsidR="00FA160D" w:rsidRPr="004944CC">
        <w:rPr>
          <w:rFonts w:ascii="Arial" w:eastAsia="Calibri" w:hAnsi="Arial" w:cs="Arial"/>
          <w:sz w:val="24"/>
          <w:szCs w:val="24"/>
          <w:lang w:val="en-US"/>
        </w:rPr>
        <w:t xml:space="preserve"> in detail</w:t>
      </w:r>
      <w:r w:rsidRPr="004944CC">
        <w:rPr>
          <w:rFonts w:ascii="Arial" w:eastAsia="Calibri" w:hAnsi="Arial" w:cs="Arial"/>
          <w:sz w:val="24"/>
          <w:szCs w:val="24"/>
          <w:lang w:val="en-US"/>
        </w:rPr>
        <w:t xml:space="preserve"> the humiliation she felt during her relationship with the then PCC Ian Johnson who wanted her to step down </w:t>
      </w:r>
      <w:sdt>
        <w:sdtPr>
          <w:rPr>
            <w:rFonts w:ascii="Arial" w:eastAsia="Calibri" w:hAnsi="Arial" w:cs="Arial"/>
            <w:sz w:val="24"/>
            <w:szCs w:val="24"/>
            <w:lang w:val="en-US"/>
          </w:rPr>
          <w:id w:val="264121348"/>
          <w:citation/>
        </w:sdtPr>
        <w:sdtEndPr/>
        <w:sdtContent>
          <w:r w:rsidRPr="004944CC">
            <w:rPr>
              <w:rFonts w:ascii="Arial" w:eastAsia="Calibri" w:hAnsi="Arial" w:cs="Arial"/>
              <w:sz w:val="24"/>
              <w:szCs w:val="24"/>
              <w:lang w:val="en-US"/>
            </w:rPr>
            <w:fldChar w:fldCharType="begin"/>
          </w:r>
          <w:r w:rsidRPr="004944CC">
            <w:rPr>
              <w:rFonts w:ascii="Arial" w:eastAsia="Calibri" w:hAnsi="Arial" w:cs="Arial"/>
              <w:sz w:val="24"/>
              <w:szCs w:val="24"/>
            </w:rPr>
            <w:instrText xml:space="preserve">CITATION Pre13 \l 2057 </w:instrText>
          </w:r>
          <w:r w:rsidRPr="004944CC">
            <w:rPr>
              <w:rFonts w:ascii="Arial" w:eastAsia="Calibri" w:hAnsi="Arial" w:cs="Arial"/>
              <w:sz w:val="24"/>
              <w:szCs w:val="24"/>
              <w:lang w:val="en-US"/>
            </w:rPr>
            <w:fldChar w:fldCharType="separate"/>
          </w:r>
          <w:r w:rsidRPr="004944CC">
            <w:rPr>
              <w:rFonts w:ascii="Arial" w:eastAsia="Calibri" w:hAnsi="Arial" w:cs="Arial"/>
              <w:noProof/>
              <w:sz w:val="24"/>
              <w:szCs w:val="24"/>
            </w:rPr>
            <w:t>(Guardian, 2013)</w:t>
          </w:r>
          <w:r w:rsidRPr="004944CC">
            <w:rPr>
              <w:rFonts w:ascii="Arial" w:eastAsia="Calibri" w:hAnsi="Arial" w:cs="Arial"/>
              <w:sz w:val="24"/>
              <w:szCs w:val="24"/>
              <w:lang w:val="en-US"/>
            </w:rPr>
            <w:fldChar w:fldCharType="end"/>
          </w:r>
        </w:sdtContent>
      </w:sdt>
      <w:r w:rsidR="00FA160D" w:rsidRPr="004944CC">
        <w:rPr>
          <w:rFonts w:ascii="Arial" w:eastAsia="Calibri" w:hAnsi="Arial" w:cs="Arial"/>
          <w:sz w:val="24"/>
          <w:szCs w:val="24"/>
          <w:lang w:val="en-US"/>
        </w:rPr>
        <w:t xml:space="preserve">. </w:t>
      </w:r>
      <w:r w:rsidRPr="004944CC">
        <w:rPr>
          <w:rFonts w:ascii="Arial" w:eastAsia="Calibri" w:hAnsi="Arial" w:cs="Arial"/>
          <w:sz w:val="24"/>
          <w:szCs w:val="24"/>
          <w:lang w:val="en-US"/>
        </w:rPr>
        <w:t xml:space="preserve">The question which </w:t>
      </w:r>
      <w:r w:rsidR="00FA160D" w:rsidRPr="004944CC">
        <w:rPr>
          <w:rFonts w:ascii="Arial" w:eastAsia="Calibri" w:hAnsi="Arial" w:cs="Arial"/>
          <w:sz w:val="24"/>
          <w:szCs w:val="24"/>
          <w:lang w:val="en-US"/>
        </w:rPr>
        <w:t xml:space="preserve">therefore </w:t>
      </w:r>
      <w:r w:rsidRPr="004944CC">
        <w:rPr>
          <w:rFonts w:ascii="Arial" w:eastAsia="Calibri" w:hAnsi="Arial" w:cs="Arial"/>
          <w:sz w:val="24"/>
          <w:szCs w:val="24"/>
          <w:lang w:val="en-US"/>
        </w:rPr>
        <w:t>needs to be considered is whether this is an imbalance of power and Co</w:t>
      </w:r>
      <w:r w:rsidR="00004B61" w:rsidRPr="004944CC">
        <w:rPr>
          <w:rFonts w:ascii="Arial" w:eastAsia="Calibri" w:hAnsi="Arial" w:cs="Arial"/>
          <w:sz w:val="24"/>
          <w:szCs w:val="24"/>
          <w:lang w:val="en-US"/>
        </w:rPr>
        <w:t>o</w:t>
      </w:r>
      <w:r w:rsidRPr="004944CC">
        <w:rPr>
          <w:rFonts w:ascii="Arial" w:eastAsia="Calibri" w:hAnsi="Arial" w:cs="Arial"/>
          <w:sz w:val="24"/>
          <w:szCs w:val="24"/>
          <w:lang w:val="en-US"/>
        </w:rPr>
        <w:t>per</w:t>
      </w:r>
      <w:r w:rsidR="00FA160D" w:rsidRPr="004944CC">
        <w:rPr>
          <w:rFonts w:ascii="Arial" w:eastAsia="Calibri" w:hAnsi="Arial" w:cs="Arial"/>
          <w:sz w:val="24"/>
          <w:szCs w:val="24"/>
          <w:lang w:val="en-US"/>
        </w:rPr>
        <w:t xml:space="preserve"> (2020)</w:t>
      </w:r>
      <w:r w:rsidRPr="004944CC">
        <w:rPr>
          <w:rFonts w:ascii="Arial" w:eastAsia="Calibri" w:hAnsi="Arial" w:cs="Arial"/>
          <w:sz w:val="24"/>
          <w:szCs w:val="24"/>
          <w:lang w:val="en-US"/>
        </w:rPr>
        <w:t xml:space="preserve"> refers to the potential corrosive effects, </w:t>
      </w:r>
      <w:r w:rsidR="005622AC">
        <w:rPr>
          <w:rFonts w:ascii="Arial" w:eastAsia="Calibri" w:hAnsi="Arial" w:cs="Arial"/>
          <w:sz w:val="24"/>
          <w:szCs w:val="24"/>
          <w:lang w:val="en-US"/>
        </w:rPr>
        <w:t>creating</w:t>
      </w:r>
      <w:r w:rsidRPr="004944CC">
        <w:rPr>
          <w:rFonts w:ascii="Arial" w:eastAsia="Calibri" w:hAnsi="Arial" w:cs="Arial"/>
          <w:sz w:val="24"/>
          <w:szCs w:val="24"/>
          <w:lang w:val="en-US"/>
        </w:rPr>
        <w:t xml:space="preserve"> an instability in police leadership. In his study, a small group of anonymous Chief Constables gave descriptions of their experiences of working with PCCs</w:t>
      </w:r>
      <w:r w:rsidR="005622AC">
        <w:rPr>
          <w:rFonts w:ascii="Arial" w:eastAsia="Calibri" w:hAnsi="Arial" w:cs="Arial"/>
          <w:sz w:val="24"/>
          <w:szCs w:val="24"/>
          <w:lang w:val="en-US"/>
        </w:rPr>
        <w:t>, some describing</w:t>
      </w:r>
      <w:r w:rsidRPr="004944CC">
        <w:rPr>
          <w:rFonts w:ascii="Arial" w:eastAsia="Calibri" w:hAnsi="Arial" w:cs="Arial"/>
          <w:sz w:val="24"/>
          <w:szCs w:val="24"/>
          <w:lang w:val="en-US"/>
        </w:rPr>
        <w:t xml:space="preserve"> the situation like having an axe hanging over their head with </w:t>
      </w:r>
      <w:r w:rsidRPr="004944CC">
        <w:rPr>
          <w:rFonts w:ascii="Arial" w:eastAsia="Calibri" w:hAnsi="Arial" w:cs="Arial"/>
          <w:sz w:val="24"/>
          <w:szCs w:val="24"/>
          <w:lang w:val="en-US"/>
        </w:rPr>
        <w:lastRenderedPageBreak/>
        <w:t xml:space="preserve">the S38 power at the back of their minds constantly. </w:t>
      </w:r>
      <w:r w:rsidR="005622AC">
        <w:rPr>
          <w:rFonts w:ascii="Arial" w:eastAsia="Calibri" w:hAnsi="Arial" w:cs="Arial"/>
          <w:sz w:val="24"/>
          <w:szCs w:val="24"/>
          <w:lang w:val="en-US"/>
        </w:rPr>
        <w:t>S</w:t>
      </w:r>
      <w:r w:rsidRPr="004944CC">
        <w:rPr>
          <w:rFonts w:ascii="Arial" w:eastAsia="Calibri" w:hAnsi="Arial" w:cs="Arial"/>
          <w:sz w:val="24"/>
          <w:szCs w:val="24"/>
          <w:lang w:val="en-US"/>
        </w:rPr>
        <w:t>ome said that</w:t>
      </w:r>
      <w:r w:rsidR="00FA160D" w:rsidRPr="004944CC">
        <w:rPr>
          <w:rFonts w:ascii="Arial" w:eastAsia="Calibri" w:hAnsi="Arial" w:cs="Arial"/>
          <w:sz w:val="24"/>
          <w:szCs w:val="24"/>
          <w:lang w:val="en-US"/>
        </w:rPr>
        <w:t xml:space="preserve"> </w:t>
      </w:r>
      <w:r w:rsidRPr="004944CC">
        <w:rPr>
          <w:rFonts w:ascii="Arial" w:eastAsia="Calibri" w:hAnsi="Arial" w:cs="Arial"/>
          <w:sz w:val="24"/>
          <w:szCs w:val="24"/>
          <w:lang w:val="en-US"/>
        </w:rPr>
        <w:t>PCCs can often be arrogant</w:t>
      </w:r>
      <w:r w:rsidR="00FA160D" w:rsidRPr="004944CC">
        <w:rPr>
          <w:rFonts w:ascii="Arial" w:eastAsia="Calibri" w:hAnsi="Arial" w:cs="Arial"/>
          <w:sz w:val="24"/>
          <w:szCs w:val="24"/>
          <w:lang w:val="en-US"/>
        </w:rPr>
        <w:t>,</w:t>
      </w:r>
      <w:r w:rsidRPr="004944CC">
        <w:rPr>
          <w:rFonts w:ascii="Arial" w:eastAsia="Calibri" w:hAnsi="Arial" w:cs="Arial"/>
          <w:sz w:val="24"/>
          <w:szCs w:val="24"/>
          <w:lang w:val="en-US"/>
        </w:rPr>
        <w:t xml:space="preserve"> under skilled</w:t>
      </w:r>
      <w:r w:rsidR="00FA160D" w:rsidRPr="004944CC">
        <w:rPr>
          <w:rFonts w:ascii="Arial" w:eastAsia="Calibri" w:hAnsi="Arial" w:cs="Arial"/>
          <w:sz w:val="24"/>
          <w:szCs w:val="24"/>
          <w:lang w:val="en-US"/>
        </w:rPr>
        <w:t>,</w:t>
      </w:r>
      <w:r w:rsidRPr="004944CC">
        <w:rPr>
          <w:rFonts w:ascii="Arial" w:eastAsia="Calibri" w:hAnsi="Arial" w:cs="Arial"/>
          <w:sz w:val="24"/>
          <w:szCs w:val="24"/>
          <w:lang w:val="en-US"/>
        </w:rPr>
        <w:t xml:space="preserve"> and ill-prepared. </w:t>
      </w:r>
      <w:r w:rsidR="002540BE">
        <w:rPr>
          <w:rFonts w:ascii="Arial" w:eastAsia="Calibri" w:hAnsi="Arial" w:cs="Arial"/>
          <w:sz w:val="24"/>
          <w:szCs w:val="24"/>
          <w:lang w:val="en-US"/>
        </w:rPr>
        <w:t xml:space="preserve">This is an interesting perspective because </w:t>
      </w:r>
      <w:r w:rsidR="002540BE" w:rsidRPr="00A71813">
        <w:rPr>
          <w:rFonts w:ascii="Arial" w:eastAsia="Calibri" w:hAnsi="Arial" w:cs="Arial"/>
          <w:sz w:val="24"/>
          <w:szCs w:val="24"/>
          <w:lang w:val="en-US"/>
        </w:rPr>
        <w:t xml:space="preserve">Police </w:t>
      </w:r>
      <w:r w:rsidR="002540BE">
        <w:rPr>
          <w:rFonts w:ascii="Arial" w:eastAsia="Calibri" w:hAnsi="Arial" w:cs="Arial"/>
          <w:sz w:val="24"/>
          <w:szCs w:val="24"/>
          <w:lang w:val="en-US"/>
        </w:rPr>
        <w:t>A</w:t>
      </w:r>
      <w:r w:rsidR="002540BE" w:rsidRPr="00A71813">
        <w:rPr>
          <w:rFonts w:ascii="Arial" w:eastAsia="Calibri" w:hAnsi="Arial" w:cs="Arial"/>
          <w:sz w:val="24"/>
          <w:szCs w:val="24"/>
          <w:lang w:val="en-US"/>
        </w:rPr>
        <w:t xml:space="preserve">uthorities were made up of lay persons, working part time and </w:t>
      </w:r>
      <w:r w:rsidR="002540BE">
        <w:rPr>
          <w:rFonts w:ascii="Arial" w:eastAsia="Calibri" w:hAnsi="Arial" w:cs="Arial"/>
          <w:sz w:val="24"/>
          <w:szCs w:val="24"/>
          <w:lang w:val="en-US"/>
        </w:rPr>
        <w:t>some</w:t>
      </w:r>
      <w:r w:rsidR="002540BE" w:rsidRPr="00A71813">
        <w:rPr>
          <w:rFonts w:ascii="Arial" w:eastAsia="Calibri" w:hAnsi="Arial" w:cs="Arial"/>
          <w:sz w:val="24"/>
          <w:szCs w:val="24"/>
          <w:lang w:val="en-US"/>
        </w:rPr>
        <w:t xml:space="preserve"> argue</w:t>
      </w:r>
      <w:r w:rsidR="002540BE">
        <w:rPr>
          <w:rFonts w:ascii="Arial" w:eastAsia="Calibri" w:hAnsi="Arial" w:cs="Arial"/>
          <w:sz w:val="24"/>
          <w:szCs w:val="24"/>
          <w:lang w:val="en-US"/>
        </w:rPr>
        <w:t>d</w:t>
      </w:r>
      <w:r w:rsidR="002540BE" w:rsidRPr="00A71813">
        <w:rPr>
          <w:rFonts w:ascii="Arial" w:eastAsia="Calibri" w:hAnsi="Arial" w:cs="Arial"/>
          <w:sz w:val="24"/>
          <w:szCs w:val="24"/>
          <w:lang w:val="en-US"/>
        </w:rPr>
        <w:t xml:space="preserve"> that they lacked the expertise to perform their role to an adequate standard </w:t>
      </w:r>
      <w:sdt>
        <w:sdtPr>
          <w:rPr>
            <w:rFonts w:ascii="Arial" w:eastAsia="Calibri" w:hAnsi="Arial" w:cs="Arial"/>
            <w:sz w:val="24"/>
            <w:szCs w:val="24"/>
            <w:lang w:val="en-US"/>
          </w:rPr>
          <w:id w:val="1110400845"/>
          <w:citation/>
        </w:sdtPr>
        <w:sdtEndPr/>
        <w:sdtContent>
          <w:r w:rsidR="002540BE" w:rsidRPr="00A71813">
            <w:rPr>
              <w:rFonts w:ascii="Arial" w:eastAsia="Calibri" w:hAnsi="Arial" w:cs="Arial"/>
              <w:sz w:val="24"/>
              <w:szCs w:val="24"/>
              <w:lang w:val="en-US"/>
            </w:rPr>
            <w:fldChar w:fldCharType="begin"/>
          </w:r>
          <w:r w:rsidR="002540BE" w:rsidRPr="00A71813">
            <w:rPr>
              <w:rFonts w:ascii="Arial" w:eastAsia="Calibri" w:hAnsi="Arial" w:cs="Arial"/>
              <w:sz w:val="24"/>
              <w:szCs w:val="24"/>
            </w:rPr>
            <w:instrText xml:space="preserve"> CITATION Jon95 \l 2057 </w:instrText>
          </w:r>
          <w:r w:rsidR="002540BE" w:rsidRPr="00A71813">
            <w:rPr>
              <w:rFonts w:ascii="Arial" w:eastAsia="Calibri" w:hAnsi="Arial" w:cs="Arial"/>
              <w:sz w:val="24"/>
              <w:szCs w:val="24"/>
              <w:lang w:val="en-US"/>
            </w:rPr>
            <w:fldChar w:fldCharType="separate"/>
          </w:r>
          <w:r w:rsidR="002540BE" w:rsidRPr="00A71813">
            <w:rPr>
              <w:rFonts w:ascii="Arial" w:eastAsia="Calibri" w:hAnsi="Arial" w:cs="Arial"/>
              <w:noProof/>
              <w:sz w:val="24"/>
              <w:szCs w:val="24"/>
            </w:rPr>
            <w:t>(Jones, et al., 1995)</w:t>
          </w:r>
          <w:r w:rsidR="002540BE" w:rsidRPr="00A71813">
            <w:rPr>
              <w:rFonts w:ascii="Arial" w:eastAsia="Calibri" w:hAnsi="Arial" w:cs="Arial"/>
              <w:sz w:val="24"/>
              <w:szCs w:val="24"/>
              <w:lang w:val="en-US"/>
            </w:rPr>
            <w:fldChar w:fldCharType="end"/>
          </w:r>
        </w:sdtContent>
      </w:sdt>
      <w:r w:rsidR="001505D5">
        <w:rPr>
          <w:rFonts w:ascii="Arial" w:eastAsia="Calibri" w:hAnsi="Arial" w:cs="Arial"/>
          <w:sz w:val="24"/>
          <w:szCs w:val="24"/>
          <w:lang w:val="en-US"/>
        </w:rPr>
        <w:t xml:space="preserve"> so </w:t>
      </w:r>
      <w:r w:rsidR="002540BE">
        <w:rPr>
          <w:rFonts w:ascii="Arial" w:eastAsia="Calibri" w:hAnsi="Arial" w:cs="Arial"/>
          <w:sz w:val="24"/>
          <w:szCs w:val="24"/>
          <w:lang w:val="en-US"/>
        </w:rPr>
        <w:t xml:space="preserve">what additional expertise </w:t>
      </w:r>
      <w:r w:rsidR="001505D5">
        <w:rPr>
          <w:rFonts w:ascii="Arial" w:eastAsia="Calibri" w:hAnsi="Arial" w:cs="Arial"/>
          <w:sz w:val="24"/>
          <w:szCs w:val="24"/>
          <w:lang w:val="en-US"/>
        </w:rPr>
        <w:t xml:space="preserve">have </w:t>
      </w:r>
      <w:r w:rsidR="002540BE">
        <w:rPr>
          <w:rFonts w:ascii="Arial" w:eastAsia="Calibri" w:hAnsi="Arial" w:cs="Arial"/>
          <w:sz w:val="24"/>
          <w:szCs w:val="24"/>
          <w:lang w:val="en-US"/>
        </w:rPr>
        <w:t>PCCs brought to the table</w:t>
      </w:r>
      <w:r w:rsidR="005622AC">
        <w:rPr>
          <w:rFonts w:ascii="Arial" w:eastAsia="Calibri" w:hAnsi="Arial" w:cs="Arial"/>
          <w:sz w:val="24"/>
          <w:szCs w:val="24"/>
          <w:lang w:val="en-US"/>
        </w:rPr>
        <w:t xml:space="preserve">? </w:t>
      </w:r>
      <w:r w:rsidR="00FA160D" w:rsidRPr="004944CC">
        <w:rPr>
          <w:rFonts w:ascii="Arial" w:eastAsia="Calibri" w:hAnsi="Arial" w:cs="Arial"/>
          <w:sz w:val="24"/>
          <w:szCs w:val="24"/>
          <w:lang w:val="en-US"/>
        </w:rPr>
        <w:t>However, it is important to consider the make-up of senior officers involved in the various studies, as it is inevitable that they will have had different experiences and not everyone will share the same view. Indeed, in another</w:t>
      </w:r>
      <w:r w:rsidRPr="004944CC">
        <w:rPr>
          <w:rFonts w:ascii="Arial" w:eastAsia="Calibri" w:hAnsi="Arial" w:cs="Arial"/>
          <w:sz w:val="24"/>
          <w:szCs w:val="24"/>
          <w:lang w:val="en-US"/>
        </w:rPr>
        <w:t xml:space="preserve"> study with nine chief constables, three </w:t>
      </w:r>
      <w:r w:rsidR="00FA160D" w:rsidRPr="004944CC">
        <w:rPr>
          <w:rFonts w:ascii="Arial" w:eastAsia="Calibri" w:hAnsi="Arial" w:cs="Arial"/>
          <w:sz w:val="24"/>
          <w:szCs w:val="24"/>
          <w:lang w:val="en-US"/>
        </w:rPr>
        <w:t>D</w:t>
      </w:r>
      <w:r w:rsidRPr="004944CC">
        <w:rPr>
          <w:rFonts w:ascii="Arial" w:eastAsia="Calibri" w:hAnsi="Arial" w:cs="Arial"/>
          <w:sz w:val="24"/>
          <w:szCs w:val="24"/>
          <w:lang w:val="en-US"/>
        </w:rPr>
        <w:t xml:space="preserve">eputy </w:t>
      </w:r>
      <w:r w:rsidR="00FA160D" w:rsidRPr="004944CC">
        <w:rPr>
          <w:rFonts w:ascii="Arial" w:eastAsia="Calibri" w:hAnsi="Arial" w:cs="Arial"/>
          <w:sz w:val="24"/>
          <w:szCs w:val="24"/>
          <w:lang w:val="en-US"/>
        </w:rPr>
        <w:t>C</w:t>
      </w:r>
      <w:r w:rsidRPr="004944CC">
        <w:rPr>
          <w:rFonts w:ascii="Arial" w:eastAsia="Calibri" w:hAnsi="Arial" w:cs="Arial"/>
          <w:sz w:val="24"/>
          <w:szCs w:val="24"/>
          <w:lang w:val="en-US"/>
        </w:rPr>
        <w:t xml:space="preserve">hief </w:t>
      </w:r>
      <w:r w:rsidR="00FA160D" w:rsidRPr="004944CC">
        <w:rPr>
          <w:rFonts w:ascii="Arial" w:eastAsia="Calibri" w:hAnsi="Arial" w:cs="Arial"/>
          <w:sz w:val="24"/>
          <w:szCs w:val="24"/>
          <w:lang w:val="en-US"/>
        </w:rPr>
        <w:t>C</w:t>
      </w:r>
      <w:r w:rsidRPr="004944CC">
        <w:rPr>
          <w:rFonts w:ascii="Arial" w:eastAsia="Calibri" w:hAnsi="Arial" w:cs="Arial"/>
          <w:sz w:val="24"/>
          <w:szCs w:val="24"/>
          <w:lang w:val="en-US"/>
        </w:rPr>
        <w:t>onstables and four A</w:t>
      </w:r>
      <w:r w:rsidR="00FA160D" w:rsidRPr="004944CC">
        <w:rPr>
          <w:rFonts w:ascii="Arial" w:eastAsia="Calibri" w:hAnsi="Arial" w:cs="Arial"/>
          <w:sz w:val="24"/>
          <w:szCs w:val="24"/>
          <w:lang w:val="en-US"/>
        </w:rPr>
        <w:t>ssistant Chief Constables</w:t>
      </w:r>
      <w:r w:rsidRPr="004944CC">
        <w:rPr>
          <w:rFonts w:ascii="Arial" w:eastAsia="Calibri" w:hAnsi="Arial" w:cs="Arial"/>
          <w:sz w:val="24"/>
          <w:szCs w:val="24"/>
          <w:lang w:val="en-US"/>
        </w:rPr>
        <w:t xml:space="preserve"> from a mixture of forces  </w:t>
      </w:r>
      <w:sdt>
        <w:sdtPr>
          <w:rPr>
            <w:rFonts w:ascii="Arial" w:eastAsia="Calibri" w:hAnsi="Arial" w:cs="Arial"/>
            <w:sz w:val="24"/>
            <w:szCs w:val="24"/>
            <w:lang w:val="en-US"/>
          </w:rPr>
          <w:id w:val="268438818"/>
          <w:citation/>
        </w:sdtPr>
        <w:sdtEndPr/>
        <w:sdtContent>
          <w:r w:rsidRPr="004944CC">
            <w:rPr>
              <w:rFonts w:ascii="Arial" w:eastAsia="Calibri" w:hAnsi="Arial" w:cs="Arial"/>
              <w:sz w:val="24"/>
              <w:szCs w:val="24"/>
              <w:lang w:val="en-US"/>
            </w:rPr>
            <w:fldChar w:fldCharType="begin"/>
          </w:r>
          <w:r w:rsidRPr="004944CC">
            <w:rPr>
              <w:rFonts w:ascii="Arial" w:eastAsia="Calibri" w:hAnsi="Arial" w:cs="Arial"/>
              <w:sz w:val="24"/>
              <w:szCs w:val="24"/>
            </w:rPr>
            <w:instrText xml:space="preserve"> CITATION Sha21 \l 2057 </w:instrText>
          </w:r>
          <w:r w:rsidRPr="004944CC">
            <w:rPr>
              <w:rFonts w:ascii="Arial" w:eastAsia="Calibri" w:hAnsi="Arial" w:cs="Arial"/>
              <w:sz w:val="24"/>
              <w:szCs w:val="24"/>
              <w:lang w:val="en-US"/>
            </w:rPr>
            <w:fldChar w:fldCharType="separate"/>
          </w:r>
          <w:r w:rsidRPr="004944CC">
            <w:rPr>
              <w:rFonts w:ascii="Arial" w:eastAsia="Calibri" w:hAnsi="Arial" w:cs="Arial"/>
              <w:noProof/>
              <w:sz w:val="24"/>
              <w:szCs w:val="24"/>
            </w:rPr>
            <w:t>(Shannon, 2021)</w:t>
          </w:r>
          <w:r w:rsidRPr="004944CC">
            <w:rPr>
              <w:rFonts w:ascii="Arial" w:eastAsia="Calibri" w:hAnsi="Arial" w:cs="Arial"/>
              <w:sz w:val="24"/>
              <w:szCs w:val="24"/>
              <w:lang w:val="en-US"/>
            </w:rPr>
            <w:fldChar w:fldCharType="end"/>
          </w:r>
        </w:sdtContent>
      </w:sdt>
      <w:r w:rsidR="00FA160D" w:rsidRPr="004944CC">
        <w:rPr>
          <w:rFonts w:ascii="Arial" w:eastAsia="Calibri" w:hAnsi="Arial" w:cs="Arial"/>
          <w:sz w:val="24"/>
          <w:szCs w:val="24"/>
          <w:lang w:val="en-US"/>
        </w:rPr>
        <w:t>, there was wide variation in re</w:t>
      </w:r>
      <w:r w:rsidRPr="004944CC">
        <w:rPr>
          <w:rFonts w:ascii="Arial" w:eastAsia="Calibri" w:hAnsi="Arial" w:cs="Arial"/>
          <w:sz w:val="24"/>
          <w:szCs w:val="24"/>
          <w:lang w:val="en-US"/>
        </w:rPr>
        <w:t>sponse</w:t>
      </w:r>
      <w:r w:rsidR="00FA160D" w:rsidRPr="004944CC">
        <w:rPr>
          <w:rFonts w:ascii="Arial" w:eastAsia="Calibri" w:hAnsi="Arial" w:cs="Arial"/>
          <w:sz w:val="24"/>
          <w:szCs w:val="24"/>
          <w:lang w:val="en-US"/>
        </w:rPr>
        <w:t>s</w:t>
      </w:r>
      <w:r w:rsidRPr="004944CC">
        <w:rPr>
          <w:rFonts w:ascii="Arial" w:eastAsia="Calibri" w:hAnsi="Arial" w:cs="Arial"/>
          <w:sz w:val="24"/>
          <w:szCs w:val="24"/>
          <w:lang w:val="en-US"/>
        </w:rPr>
        <w:t xml:space="preserve"> </w:t>
      </w:r>
      <w:r w:rsidR="00FA160D" w:rsidRPr="004944CC">
        <w:rPr>
          <w:rFonts w:ascii="Arial" w:eastAsia="Calibri" w:hAnsi="Arial" w:cs="Arial"/>
          <w:sz w:val="24"/>
          <w:szCs w:val="24"/>
          <w:lang w:val="en-US"/>
        </w:rPr>
        <w:t>to questions about PCCs</w:t>
      </w:r>
      <w:r w:rsidR="00C94027" w:rsidRPr="004944CC">
        <w:rPr>
          <w:rFonts w:ascii="Arial" w:eastAsia="Calibri" w:hAnsi="Arial" w:cs="Arial"/>
          <w:sz w:val="24"/>
          <w:szCs w:val="24"/>
          <w:lang w:val="en-US"/>
        </w:rPr>
        <w:t xml:space="preserve"> with s</w:t>
      </w:r>
      <w:r w:rsidRPr="004944CC">
        <w:rPr>
          <w:rFonts w:ascii="Arial" w:eastAsia="Calibri" w:hAnsi="Arial" w:cs="Arial"/>
          <w:sz w:val="24"/>
          <w:szCs w:val="24"/>
          <w:lang w:val="en-US"/>
        </w:rPr>
        <w:t xml:space="preserve">ome </w:t>
      </w:r>
      <w:r w:rsidR="00C94027" w:rsidRPr="004944CC">
        <w:rPr>
          <w:rFonts w:ascii="Arial" w:eastAsia="Calibri" w:hAnsi="Arial" w:cs="Arial"/>
          <w:sz w:val="24"/>
          <w:szCs w:val="24"/>
          <w:lang w:val="en-US"/>
        </w:rPr>
        <w:t xml:space="preserve">who </w:t>
      </w:r>
      <w:r w:rsidRPr="004944CC">
        <w:rPr>
          <w:rFonts w:ascii="Arial" w:eastAsia="Calibri" w:hAnsi="Arial" w:cs="Arial"/>
          <w:sz w:val="24"/>
          <w:szCs w:val="24"/>
          <w:lang w:val="en-US"/>
        </w:rPr>
        <w:t xml:space="preserve">spoke of </w:t>
      </w:r>
      <w:r w:rsidR="00FA160D" w:rsidRPr="004944CC">
        <w:rPr>
          <w:rFonts w:ascii="Arial" w:eastAsia="Calibri" w:hAnsi="Arial" w:cs="Arial"/>
          <w:sz w:val="24"/>
          <w:szCs w:val="24"/>
          <w:lang w:val="en-US"/>
        </w:rPr>
        <w:t xml:space="preserve">very </w:t>
      </w:r>
      <w:r w:rsidRPr="004944CC">
        <w:rPr>
          <w:rFonts w:ascii="Arial" w:eastAsia="Calibri" w:hAnsi="Arial" w:cs="Arial"/>
          <w:sz w:val="24"/>
          <w:szCs w:val="24"/>
          <w:lang w:val="en-US"/>
        </w:rPr>
        <w:t>positive working relationship</w:t>
      </w:r>
      <w:r w:rsidR="00FA160D" w:rsidRPr="004944CC">
        <w:rPr>
          <w:rFonts w:ascii="Arial" w:eastAsia="Calibri" w:hAnsi="Arial" w:cs="Arial"/>
          <w:sz w:val="24"/>
          <w:szCs w:val="24"/>
          <w:lang w:val="en-US"/>
        </w:rPr>
        <w:t>s</w:t>
      </w:r>
      <w:r w:rsidR="00C94027" w:rsidRPr="004944CC">
        <w:rPr>
          <w:rFonts w:ascii="Arial" w:eastAsia="Calibri" w:hAnsi="Arial" w:cs="Arial"/>
          <w:sz w:val="24"/>
          <w:szCs w:val="24"/>
          <w:lang w:val="en-US"/>
        </w:rPr>
        <w:t xml:space="preserve">. In a further paper, Cooper (2021) found again that the experiences of Chief Constables </w:t>
      </w:r>
      <w:r w:rsidR="00612C15" w:rsidRPr="004944CC">
        <w:rPr>
          <w:rFonts w:ascii="Arial" w:eastAsia="Calibri" w:hAnsi="Arial" w:cs="Arial"/>
          <w:sz w:val="24"/>
          <w:szCs w:val="24"/>
          <w:lang w:val="en-US"/>
        </w:rPr>
        <w:t>are</w:t>
      </w:r>
      <w:r w:rsidR="00C94027" w:rsidRPr="004944CC">
        <w:rPr>
          <w:rFonts w:ascii="Arial" w:eastAsia="Calibri" w:hAnsi="Arial" w:cs="Arial"/>
          <w:sz w:val="24"/>
          <w:szCs w:val="24"/>
          <w:lang w:val="en-US"/>
        </w:rPr>
        <w:t xml:space="preserve"> very mixed with some stating that PCCs </w:t>
      </w:r>
      <w:r w:rsidR="002667CE">
        <w:rPr>
          <w:rFonts w:ascii="Arial" w:eastAsia="Calibri" w:hAnsi="Arial" w:cs="Arial"/>
          <w:sz w:val="24"/>
          <w:szCs w:val="24"/>
          <w:lang w:val="en-US"/>
        </w:rPr>
        <w:t>brought</w:t>
      </w:r>
      <w:r w:rsidR="00C94027" w:rsidRPr="004944CC">
        <w:rPr>
          <w:rFonts w:ascii="Arial" w:eastAsia="Calibri" w:hAnsi="Arial" w:cs="Arial"/>
          <w:sz w:val="24"/>
          <w:szCs w:val="24"/>
          <w:lang w:val="en-US"/>
        </w:rPr>
        <w:t xml:space="preserve"> efficient and transparent</w:t>
      </w:r>
      <w:r w:rsidR="002667CE">
        <w:rPr>
          <w:rFonts w:ascii="Arial" w:eastAsia="Calibri" w:hAnsi="Arial" w:cs="Arial"/>
          <w:sz w:val="24"/>
          <w:szCs w:val="24"/>
          <w:lang w:val="en-US"/>
        </w:rPr>
        <w:t xml:space="preserve"> accountability</w:t>
      </w:r>
      <w:r w:rsidR="00C94027" w:rsidRPr="004944CC">
        <w:rPr>
          <w:rFonts w:ascii="Arial" w:eastAsia="Calibri" w:hAnsi="Arial" w:cs="Arial"/>
          <w:sz w:val="24"/>
          <w:szCs w:val="24"/>
          <w:lang w:val="en-US"/>
        </w:rPr>
        <w:t xml:space="preserve">, with examples of structured dialogue, </w:t>
      </w:r>
      <w:r w:rsidR="00612C15" w:rsidRPr="004944CC">
        <w:rPr>
          <w:rFonts w:ascii="Arial" w:eastAsia="Calibri" w:hAnsi="Arial" w:cs="Arial"/>
          <w:sz w:val="24"/>
          <w:szCs w:val="24"/>
          <w:lang w:val="en-US"/>
        </w:rPr>
        <w:t>robustness,</w:t>
      </w:r>
      <w:r w:rsidR="00C94027" w:rsidRPr="004944CC">
        <w:rPr>
          <w:rFonts w:ascii="Arial" w:eastAsia="Calibri" w:hAnsi="Arial" w:cs="Arial"/>
          <w:sz w:val="24"/>
          <w:szCs w:val="24"/>
          <w:lang w:val="en-US"/>
        </w:rPr>
        <w:t xml:space="preserve"> and grip</w:t>
      </w:r>
      <w:r w:rsidR="000C18B2">
        <w:rPr>
          <w:rFonts w:ascii="Arial" w:eastAsia="Calibri" w:hAnsi="Arial" w:cs="Arial"/>
          <w:sz w:val="24"/>
          <w:szCs w:val="24"/>
          <w:lang w:val="en-US"/>
        </w:rPr>
        <w:t xml:space="preserve">. </w:t>
      </w:r>
      <w:r w:rsidR="002667CE">
        <w:rPr>
          <w:rFonts w:ascii="Arial" w:eastAsia="Calibri" w:hAnsi="Arial" w:cs="Arial"/>
          <w:sz w:val="24"/>
          <w:szCs w:val="24"/>
          <w:lang w:val="en-US"/>
        </w:rPr>
        <w:t>There are e</w:t>
      </w:r>
      <w:r w:rsidR="000C18B2" w:rsidRPr="00DD7CA2">
        <w:rPr>
          <w:rFonts w:ascii="Arial" w:eastAsia="Calibri" w:hAnsi="Arial" w:cs="Arial"/>
          <w:sz w:val="24"/>
          <w:szCs w:val="24"/>
          <w:lang w:val="en-US"/>
        </w:rPr>
        <w:t xml:space="preserve">xamples of where </w:t>
      </w:r>
      <w:r w:rsidR="000C18B2" w:rsidRPr="00DD7CA2">
        <w:rPr>
          <w:rFonts w:ascii="Arial" w:hAnsi="Arial" w:cs="Arial"/>
          <w:sz w:val="24"/>
          <w:szCs w:val="24"/>
        </w:rPr>
        <w:t xml:space="preserve">initiatives have been developed </w:t>
      </w:r>
      <w:r w:rsidR="00DD7CA2" w:rsidRPr="00DD7CA2">
        <w:rPr>
          <w:rFonts w:ascii="Arial" w:hAnsi="Arial" w:cs="Arial"/>
          <w:sz w:val="24"/>
          <w:szCs w:val="24"/>
        </w:rPr>
        <w:t xml:space="preserve">by PCCs </w:t>
      </w:r>
      <w:r w:rsidR="000C18B2" w:rsidRPr="00DD7CA2">
        <w:rPr>
          <w:rFonts w:ascii="Arial" w:hAnsi="Arial" w:cs="Arial"/>
          <w:sz w:val="24"/>
          <w:szCs w:val="24"/>
        </w:rPr>
        <w:t>to address issues where police</w:t>
      </w:r>
      <w:r w:rsidR="00DD7CA2" w:rsidRPr="00DD7CA2">
        <w:rPr>
          <w:rFonts w:ascii="Arial" w:hAnsi="Arial" w:cs="Arial"/>
          <w:sz w:val="24"/>
          <w:szCs w:val="24"/>
        </w:rPr>
        <w:t xml:space="preserve"> and partners</w:t>
      </w:r>
      <w:r w:rsidR="000C18B2" w:rsidRPr="00DD7CA2">
        <w:rPr>
          <w:rFonts w:ascii="Arial" w:hAnsi="Arial" w:cs="Arial"/>
          <w:sz w:val="24"/>
          <w:szCs w:val="24"/>
        </w:rPr>
        <w:t xml:space="preserve"> have previously been unsuccessful. </w:t>
      </w:r>
      <w:r w:rsidR="00DD7CA2" w:rsidRPr="00DD7CA2">
        <w:rPr>
          <w:rFonts w:ascii="Arial" w:hAnsi="Arial" w:cs="Arial"/>
          <w:sz w:val="24"/>
          <w:szCs w:val="24"/>
        </w:rPr>
        <w:t xml:space="preserve"> For example, in response to the </w:t>
      </w:r>
      <w:r w:rsidR="000C18B2" w:rsidRPr="00DD7CA2">
        <w:rPr>
          <w:rFonts w:ascii="Arial" w:hAnsi="Arial" w:cs="Arial"/>
          <w:sz w:val="24"/>
          <w:szCs w:val="24"/>
        </w:rPr>
        <w:t>protection of women in night</w:t>
      </w:r>
      <w:r w:rsidR="00DD7CA2" w:rsidRPr="00DD7CA2">
        <w:rPr>
          <w:rFonts w:ascii="Arial" w:hAnsi="Arial" w:cs="Arial"/>
          <w:sz w:val="24"/>
          <w:szCs w:val="24"/>
        </w:rPr>
        <w:t>-</w:t>
      </w:r>
      <w:r w:rsidR="000C18B2" w:rsidRPr="00DD7CA2">
        <w:rPr>
          <w:rFonts w:ascii="Arial" w:hAnsi="Arial" w:cs="Arial"/>
          <w:sz w:val="24"/>
          <w:szCs w:val="24"/>
        </w:rPr>
        <w:t xml:space="preserve">time economy </w:t>
      </w:r>
      <w:r w:rsidR="00DD7CA2" w:rsidRPr="00DD7CA2">
        <w:rPr>
          <w:rFonts w:ascii="Arial" w:hAnsi="Arial" w:cs="Arial"/>
          <w:sz w:val="24"/>
          <w:szCs w:val="24"/>
        </w:rPr>
        <w:t xml:space="preserve">settings </w:t>
      </w:r>
      <w:r w:rsidR="000C18B2" w:rsidRPr="00DD7CA2">
        <w:rPr>
          <w:rFonts w:ascii="Arial" w:hAnsi="Arial" w:cs="Arial"/>
          <w:sz w:val="24"/>
          <w:szCs w:val="24"/>
        </w:rPr>
        <w:t>in Northumbria</w:t>
      </w:r>
      <w:r w:rsidR="00DD7CA2" w:rsidRPr="00DD7CA2">
        <w:rPr>
          <w:rFonts w:ascii="Arial" w:hAnsi="Arial" w:cs="Arial"/>
          <w:sz w:val="24"/>
          <w:szCs w:val="24"/>
        </w:rPr>
        <w:t xml:space="preserve">, a </w:t>
      </w:r>
      <w:r w:rsidR="000C18B2" w:rsidRPr="00DD7CA2">
        <w:rPr>
          <w:rFonts w:ascii="Arial" w:hAnsi="Arial" w:cs="Arial"/>
          <w:sz w:val="24"/>
          <w:szCs w:val="24"/>
        </w:rPr>
        <w:t xml:space="preserve">new safeguarding programme </w:t>
      </w:r>
      <w:r w:rsidR="00DD7CA2" w:rsidRPr="00DD7CA2">
        <w:rPr>
          <w:rFonts w:ascii="Arial" w:hAnsi="Arial" w:cs="Arial"/>
          <w:sz w:val="24"/>
          <w:szCs w:val="24"/>
        </w:rPr>
        <w:t>was introduced which</w:t>
      </w:r>
      <w:r w:rsidR="000C18B2" w:rsidRPr="00DD7CA2">
        <w:rPr>
          <w:rFonts w:ascii="Arial" w:hAnsi="Arial" w:cs="Arial"/>
          <w:sz w:val="24"/>
          <w:szCs w:val="24"/>
        </w:rPr>
        <w:t xml:space="preserve"> led to national changes to the </w:t>
      </w:r>
      <w:r w:rsidR="00DD7CA2" w:rsidRPr="00DD7CA2">
        <w:rPr>
          <w:rFonts w:ascii="Arial" w:hAnsi="Arial" w:cs="Arial"/>
          <w:sz w:val="24"/>
          <w:szCs w:val="24"/>
        </w:rPr>
        <w:t xml:space="preserve">way </w:t>
      </w:r>
      <w:r w:rsidR="000C18B2" w:rsidRPr="00DD7CA2">
        <w:rPr>
          <w:rFonts w:ascii="Arial" w:hAnsi="Arial" w:cs="Arial"/>
          <w:sz w:val="24"/>
          <w:szCs w:val="24"/>
        </w:rPr>
        <w:t xml:space="preserve">door staff are trained </w:t>
      </w:r>
      <w:sdt>
        <w:sdtPr>
          <w:rPr>
            <w:rFonts w:ascii="Arial" w:hAnsi="Arial" w:cs="Arial"/>
            <w:sz w:val="24"/>
            <w:szCs w:val="24"/>
          </w:rPr>
          <w:id w:val="2030908293"/>
          <w:citation/>
        </w:sdtPr>
        <w:sdtEndPr/>
        <w:sdtContent>
          <w:r w:rsidR="000C18B2" w:rsidRPr="00DD7CA2">
            <w:rPr>
              <w:rFonts w:ascii="Arial" w:hAnsi="Arial" w:cs="Arial"/>
              <w:sz w:val="24"/>
              <w:szCs w:val="24"/>
            </w:rPr>
            <w:fldChar w:fldCharType="begin"/>
          </w:r>
          <w:r w:rsidR="000C18B2" w:rsidRPr="00DD7CA2">
            <w:rPr>
              <w:rFonts w:ascii="Arial" w:hAnsi="Arial" w:cs="Arial"/>
              <w:sz w:val="24"/>
              <w:szCs w:val="24"/>
            </w:rPr>
            <w:instrText xml:space="preserve"> CITATION Bai16 \l 2057 </w:instrText>
          </w:r>
          <w:r w:rsidR="000C18B2" w:rsidRPr="00DD7CA2">
            <w:rPr>
              <w:rFonts w:ascii="Arial" w:hAnsi="Arial" w:cs="Arial"/>
              <w:sz w:val="24"/>
              <w:szCs w:val="24"/>
            </w:rPr>
            <w:fldChar w:fldCharType="separate"/>
          </w:r>
          <w:r w:rsidR="000C18B2" w:rsidRPr="00DD7CA2">
            <w:rPr>
              <w:rFonts w:ascii="Arial" w:hAnsi="Arial" w:cs="Arial"/>
              <w:noProof/>
              <w:sz w:val="24"/>
              <w:szCs w:val="24"/>
            </w:rPr>
            <w:t>(Baird, 2016)</w:t>
          </w:r>
          <w:r w:rsidR="000C18B2" w:rsidRPr="00DD7CA2">
            <w:rPr>
              <w:rFonts w:ascii="Arial" w:hAnsi="Arial" w:cs="Arial"/>
              <w:sz w:val="24"/>
              <w:szCs w:val="24"/>
            </w:rPr>
            <w:fldChar w:fldCharType="end"/>
          </w:r>
        </w:sdtContent>
      </w:sdt>
      <w:r w:rsidR="00DD7CA2" w:rsidRPr="00DD7CA2">
        <w:rPr>
          <w:rFonts w:ascii="Arial" w:hAnsi="Arial" w:cs="Arial"/>
          <w:sz w:val="24"/>
          <w:szCs w:val="24"/>
        </w:rPr>
        <w:t>. However,</w:t>
      </w:r>
      <w:r w:rsidR="00DD7CA2">
        <w:t xml:space="preserve"> </w:t>
      </w:r>
      <w:r w:rsidRPr="004944CC">
        <w:rPr>
          <w:rFonts w:ascii="Arial" w:eastAsia="Calibri" w:hAnsi="Arial" w:cs="Arial"/>
          <w:sz w:val="24"/>
          <w:szCs w:val="24"/>
          <w:lang w:val="en-US"/>
        </w:rPr>
        <w:t>others said they though</w:t>
      </w:r>
      <w:r w:rsidR="002667CE">
        <w:rPr>
          <w:rFonts w:ascii="Arial" w:eastAsia="Calibri" w:hAnsi="Arial" w:cs="Arial"/>
          <w:sz w:val="24"/>
          <w:szCs w:val="24"/>
          <w:lang w:val="en-US"/>
        </w:rPr>
        <w:t>t</w:t>
      </w:r>
      <w:r w:rsidRPr="004944CC">
        <w:rPr>
          <w:rFonts w:ascii="Arial" w:eastAsia="Calibri" w:hAnsi="Arial" w:cs="Arial"/>
          <w:sz w:val="24"/>
          <w:szCs w:val="24"/>
          <w:lang w:val="en-US"/>
        </w:rPr>
        <w:t xml:space="preserve"> the influence was intrusive</w:t>
      </w:r>
      <w:r w:rsidR="00FA160D" w:rsidRPr="004944CC">
        <w:rPr>
          <w:rFonts w:ascii="Arial" w:eastAsia="Calibri" w:hAnsi="Arial" w:cs="Arial"/>
          <w:sz w:val="24"/>
          <w:szCs w:val="24"/>
          <w:lang w:val="en-US"/>
        </w:rPr>
        <w:t xml:space="preserve"> (</w:t>
      </w:r>
      <w:r w:rsidRPr="004944CC">
        <w:rPr>
          <w:rFonts w:ascii="Arial" w:eastAsia="Calibri" w:hAnsi="Arial" w:cs="Arial"/>
          <w:sz w:val="24"/>
          <w:szCs w:val="24"/>
          <w:lang w:val="en-US"/>
        </w:rPr>
        <w:t>even more intrusive than the HMICFRS or Home Secretary</w:t>
      </w:r>
      <w:r w:rsidR="00FA160D" w:rsidRPr="004944CC">
        <w:rPr>
          <w:rFonts w:ascii="Arial" w:eastAsia="Calibri" w:hAnsi="Arial" w:cs="Arial"/>
          <w:sz w:val="24"/>
          <w:szCs w:val="24"/>
          <w:lang w:val="en-US"/>
        </w:rPr>
        <w:t xml:space="preserve">). </w:t>
      </w:r>
      <w:r w:rsidR="00C94027" w:rsidRPr="004944CC">
        <w:rPr>
          <w:rFonts w:ascii="Arial" w:eastAsia="Calibri" w:hAnsi="Arial" w:cs="Arial"/>
          <w:sz w:val="24"/>
          <w:szCs w:val="24"/>
          <w:lang w:val="en-US"/>
        </w:rPr>
        <w:t>Cooper also found that there is variance across the country because it appears success is dependent upon the relationship between the two parties and the effectiveness of the PCC. In Cooper</w:t>
      </w:r>
      <w:r w:rsidR="00582DB2">
        <w:rPr>
          <w:rFonts w:ascii="Arial" w:eastAsia="Calibri" w:hAnsi="Arial" w:cs="Arial"/>
          <w:sz w:val="24"/>
          <w:szCs w:val="24"/>
          <w:lang w:val="en-US"/>
        </w:rPr>
        <w:t>’</w:t>
      </w:r>
      <w:r w:rsidR="00C94027" w:rsidRPr="004944CC">
        <w:rPr>
          <w:rFonts w:ascii="Arial" w:eastAsia="Calibri" w:hAnsi="Arial" w:cs="Arial"/>
          <w:sz w:val="24"/>
          <w:szCs w:val="24"/>
          <w:lang w:val="en-US"/>
        </w:rPr>
        <w:t xml:space="preserve">s </w:t>
      </w:r>
      <w:r w:rsidR="002667CE">
        <w:rPr>
          <w:rFonts w:ascii="Arial" w:eastAsia="Calibri" w:hAnsi="Arial" w:cs="Arial"/>
          <w:sz w:val="24"/>
          <w:szCs w:val="24"/>
          <w:lang w:val="en-US"/>
        </w:rPr>
        <w:t>s</w:t>
      </w:r>
      <w:r w:rsidR="00C94027" w:rsidRPr="004944CC">
        <w:rPr>
          <w:rFonts w:ascii="Arial" w:eastAsia="Calibri" w:hAnsi="Arial" w:cs="Arial"/>
          <w:sz w:val="24"/>
          <w:szCs w:val="24"/>
          <w:lang w:val="en-US"/>
        </w:rPr>
        <w:t>tudy, one Chief Co</w:t>
      </w:r>
      <w:r w:rsidR="00582DB2">
        <w:rPr>
          <w:rFonts w:ascii="Arial" w:eastAsia="Calibri" w:hAnsi="Arial" w:cs="Arial"/>
          <w:sz w:val="24"/>
          <w:szCs w:val="24"/>
          <w:lang w:val="en-US"/>
        </w:rPr>
        <w:t>nstable</w:t>
      </w:r>
      <w:r w:rsidR="00C94027" w:rsidRPr="004944CC">
        <w:rPr>
          <w:rFonts w:ascii="Arial" w:eastAsia="Calibri" w:hAnsi="Arial" w:cs="Arial"/>
          <w:sz w:val="24"/>
          <w:szCs w:val="24"/>
          <w:lang w:val="en-US"/>
        </w:rPr>
        <w:t xml:space="preserve"> said “</w:t>
      </w:r>
      <w:r w:rsidR="00C94027" w:rsidRPr="004944CC">
        <w:rPr>
          <w:rFonts w:ascii="Arial" w:hAnsi="Arial" w:cs="Arial"/>
          <w:sz w:val="24"/>
          <w:szCs w:val="24"/>
        </w:rPr>
        <w:t>I know there are some completely useless Police and Crime Commissioners. There are some PCCs that I absolutely wouldn’t go and work for. The question is, can a PCC be played by a Chief Constable? They clearly could be</w:t>
      </w:r>
      <w:r w:rsidR="00582DB2">
        <w:rPr>
          <w:rFonts w:ascii="Arial" w:hAnsi="Arial" w:cs="Arial"/>
          <w:sz w:val="24"/>
          <w:szCs w:val="24"/>
        </w:rPr>
        <w:t>,</w:t>
      </w:r>
      <w:r w:rsidR="00C94027" w:rsidRPr="004944CC">
        <w:rPr>
          <w:rFonts w:ascii="Arial" w:hAnsi="Arial" w:cs="Arial"/>
          <w:sz w:val="24"/>
          <w:szCs w:val="24"/>
        </w:rPr>
        <w:t xml:space="preserve"> and some I suspect </w:t>
      </w:r>
      <w:r w:rsidR="00C94027" w:rsidRPr="004944CC">
        <w:rPr>
          <w:rFonts w:ascii="Arial" w:hAnsi="Arial" w:cs="Arial"/>
          <w:sz w:val="24"/>
          <w:szCs w:val="24"/>
        </w:rPr>
        <w:lastRenderedPageBreak/>
        <w:t>are. I am quite sure that there are some Chief Constables who just play lip service to their PCC” (Cooper 2021, p. 1924)</w:t>
      </w:r>
    </w:p>
    <w:p w14:paraId="7FA9494D" w14:textId="11AE9F06" w:rsidR="00582DB2" w:rsidRPr="002667CE" w:rsidRDefault="00C94027" w:rsidP="00330E07">
      <w:pPr>
        <w:spacing w:line="480" w:lineRule="auto"/>
        <w:jc w:val="both"/>
        <w:rPr>
          <w:rFonts w:ascii="Arial" w:hAnsi="Arial" w:cs="Arial"/>
          <w:sz w:val="24"/>
          <w:szCs w:val="24"/>
        </w:rPr>
      </w:pPr>
      <w:r w:rsidRPr="004944CC">
        <w:rPr>
          <w:rFonts w:ascii="Arial" w:hAnsi="Arial" w:cs="Arial"/>
          <w:sz w:val="24"/>
          <w:szCs w:val="24"/>
        </w:rPr>
        <w:t>The accounts of positive experiences come through particularly strongly when looking at Devon and Cornwall Police, who have, in the last 10 years, taken the opportunity to be overt in the way the PC</w:t>
      </w:r>
      <w:r w:rsidR="00582DB2">
        <w:rPr>
          <w:rFonts w:ascii="Arial" w:hAnsi="Arial" w:cs="Arial"/>
          <w:sz w:val="24"/>
          <w:szCs w:val="24"/>
        </w:rPr>
        <w:t>C</w:t>
      </w:r>
      <w:r w:rsidRPr="004944CC">
        <w:rPr>
          <w:rFonts w:ascii="Arial" w:hAnsi="Arial" w:cs="Arial"/>
          <w:sz w:val="24"/>
          <w:szCs w:val="24"/>
        </w:rPr>
        <w:t xml:space="preserve"> holds the Chief Constable to account. In 2013, the then PCC, Tony Hogg</w:t>
      </w:r>
      <w:r w:rsidR="002667CE">
        <w:rPr>
          <w:rFonts w:ascii="Arial" w:hAnsi="Arial" w:cs="Arial"/>
          <w:sz w:val="24"/>
          <w:szCs w:val="24"/>
        </w:rPr>
        <w:t>,</w:t>
      </w:r>
      <w:r w:rsidRPr="004944CC">
        <w:rPr>
          <w:rFonts w:ascii="Arial" w:hAnsi="Arial" w:cs="Arial"/>
          <w:sz w:val="24"/>
          <w:szCs w:val="24"/>
        </w:rPr>
        <w:t xml:space="preserve"> routinely held Chief Constable Shaun Sawyer to account on ‘PCC TV’, for example, on one occasion he was asked some probing questions regarding reported crime with specific focus on increased domestic abuse and </w:t>
      </w:r>
      <w:r w:rsidR="002667CE">
        <w:rPr>
          <w:rFonts w:ascii="Arial" w:hAnsi="Arial" w:cs="Arial"/>
          <w:sz w:val="24"/>
          <w:szCs w:val="24"/>
        </w:rPr>
        <w:t>vi</w:t>
      </w:r>
      <w:r w:rsidRPr="004944CC">
        <w:rPr>
          <w:rFonts w:ascii="Arial" w:hAnsi="Arial" w:cs="Arial"/>
          <w:sz w:val="24"/>
          <w:szCs w:val="24"/>
        </w:rPr>
        <w:t>ctim</w:t>
      </w:r>
      <w:r w:rsidR="002667CE">
        <w:rPr>
          <w:rFonts w:ascii="Arial" w:hAnsi="Arial" w:cs="Arial"/>
          <w:sz w:val="24"/>
          <w:szCs w:val="24"/>
        </w:rPr>
        <w:t xml:space="preserve"> confidence </w:t>
      </w:r>
      <w:sdt>
        <w:sdtPr>
          <w:rPr>
            <w:rFonts w:ascii="Arial" w:hAnsi="Arial" w:cs="Arial"/>
            <w:sz w:val="24"/>
            <w:szCs w:val="24"/>
          </w:rPr>
          <w:id w:val="-115227692"/>
          <w:citation/>
        </w:sdtPr>
        <w:sdtEndPr/>
        <w:sdtContent>
          <w:r w:rsidRPr="004944CC">
            <w:rPr>
              <w:rFonts w:ascii="Arial" w:hAnsi="Arial" w:cs="Arial"/>
              <w:sz w:val="24"/>
              <w:szCs w:val="24"/>
            </w:rPr>
            <w:fldChar w:fldCharType="begin"/>
          </w:r>
          <w:r w:rsidRPr="004944CC">
            <w:rPr>
              <w:rFonts w:ascii="Arial" w:hAnsi="Arial" w:cs="Arial"/>
              <w:sz w:val="24"/>
              <w:szCs w:val="24"/>
            </w:rPr>
            <w:instrText xml:space="preserve"> CITATION PCC13 \l 2057 </w:instrText>
          </w:r>
          <w:r w:rsidRPr="004944CC">
            <w:rPr>
              <w:rFonts w:ascii="Arial" w:hAnsi="Arial" w:cs="Arial"/>
              <w:sz w:val="24"/>
              <w:szCs w:val="24"/>
            </w:rPr>
            <w:fldChar w:fldCharType="separate"/>
          </w:r>
          <w:r w:rsidRPr="004944CC">
            <w:rPr>
              <w:rFonts w:ascii="Arial" w:hAnsi="Arial" w:cs="Arial"/>
              <w:noProof/>
              <w:sz w:val="24"/>
              <w:szCs w:val="24"/>
            </w:rPr>
            <w:t>(PCC Devon Cornwall, 2013)</w:t>
          </w:r>
          <w:r w:rsidRPr="004944CC">
            <w:rPr>
              <w:rFonts w:ascii="Arial" w:hAnsi="Arial" w:cs="Arial"/>
              <w:sz w:val="24"/>
              <w:szCs w:val="24"/>
            </w:rPr>
            <w:fldChar w:fldCharType="end"/>
          </w:r>
        </w:sdtContent>
      </w:sdt>
      <w:r w:rsidRPr="004944CC">
        <w:rPr>
          <w:rFonts w:ascii="Arial" w:hAnsi="Arial" w:cs="Arial"/>
          <w:sz w:val="24"/>
          <w:szCs w:val="24"/>
        </w:rPr>
        <w:t xml:space="preserve"> . This approach continued with the Chief Constable and his relationship with other PCCs which came into office. </w:t>
      </w:r>
      <w:r w:rsidR="002667CE">
        <w:rPr>
          <w:rFonts w:ascii="Arial" w:hAnsi="Arial" w:cs="Arial"/>
          <w:sz w:val="24"/>
          <w:szCs w:val="24"/>
        </w:rPr>
        <w:t>I</w:t>
      </w:r>
      <w:r w:rsidRPr="004944CC">
        <w:rPr>
          <w:rFonts w:ascii="Arial" w:hAnsi="Arial" w:cs="Arial"/>
          <w:sz w:val="24"/>
          <w:szCs w:val="24"/>
        </w:rPr>
        <w:t xml:space="preserve">n 2019, he took part in an interview with PCC Alison Hernandez to talk about police funding and priorities </w:t>
      </w:r>
      <w:sdt>
        <w:sdtPr>
          <w:rPr>
            <w:rFonts w:ascii="Arial" w:hAnsi="Arial" w:cs="Arial"/>
            <w:sz w:val="24"/>
            <w:szCs w:val="24"/>
          </w:rPr>
          <w:id w:val="-866069035"/>
          <w:citation/>
        </w:sdtPr>
        <w:sdtEndPr/>
        <w:sdtContent>
          <w:r w:rsidRPr="004944CC">
            <w:rPr>
              <w:rFonts w:ascii="Arial" w:hAnsi="Arial" w:cs="Arial"/>
              <w:sz w:val="24"/>
              <w:szCs w:val="24"/>
            </w:rPr>
            <w:fldChar w:fldCharType="begin"/>
          </w:r>
          <w:r w:rsidRPr="004944CC">
            <w:rPr>
              <w:rFonts w:ascii="Arial" w:hAnsi="Arial" w:cs="Arial"/>
              <w:sz w:val="24"/>
              <w:szCs w:val="24"/>
            </w:rPr>
            <w:instrText xml:space="preserve"> CITATION Pir19 \l 2057 </w:instrText>
          </w:r>
          <w:r w:rsidRPr="004944CC">
            <w:rPr>
              <w:rFonts w:ascii="Arial" w:hAnsi="Arial" w:cs="Arial"/>
              <w:sz w:val="24"/>
              <w:szCs w:val="24"/>
            </w:rPr>
            <w:fldChar w:fldCharType="separate"/>
          </w:r>
          <w:r w:rsidRPr="004944CC">
            <w:rPr>
              <w:rFonts w:ascii="Arial" w:hAnsi="Arial" w:cs="Arial"/>
              <w:noProof/>
              <w:sz w:val="24"/>
              <w:szCs w:val="24"/>
            </w:rPr>
            <w:t>(Pirate FM, 2019)</w:t>
          </w:r>
          <w:r w:rsidRPr="004944CC">
            <w:rPr>
              <w:rFonts w:ascii="Arial" w:hAnsi="Arial" w:cs="Arial"/>
              <w:sz w:val="24"/>
              <w:szCs w:val="24"/>
            </w:rPr>
            <w:fldChar w:fldCharType="end"/>
          </w:r>
        </w:sdtContent>
      </w:sdt>
      <w:r w:rsidRPr="004944CC">
        <w:rPr>
          <w:rFonts w:ascii="Arial" w:hAnsi="Arial" w:cs="Arial"/>
          <w:sz w:val="24"/>
          <w:szCs w:val="24"/>
        </w:rPr>
        <w:t xml:space="preserve">. In these instances, the PCC and Chief Constable </w:t>
      </w:r>
      <w:r w:rsidR="002667CE">
        <w:rPr>
          <w:rFonts w:ascii="Arial" w:hAnsi="Arial" w:cs="Arial"/>
          <w:sz w:val="24"/>
          <w:szCs w:val="24"/>
        </w:rPr>
        <w:t>appear</w:t>
      </w:r>
      <w:r w:rsidRPr="004944CC">
        <w:rPr>
          <w:rFonts w:ascii="Arial" w:hAnsi="Arial" w:cs="Arial"/>
          <w:sz w:val="24"/>
          <w:szCs w:val="24"/>
        </w:rPr>
        <w:t xml:space="preserve"> as a united front, and the intrusion into performance is challenging, but balanced. </w:t>
      </w:r>
      <w:r w:rsidRPr="004944CC">
        <w:rPr>
          <w:rFonts w:ascii="Arial" w:eastAsia="Calibri" w:hAnsi="Arial" w:cs="Arial"/>
          <w:sz w:val="24"/>
          <w:szCs w:val="24"/>
          <w:lang w:val="en-US"/>
        </w:rPr>
        <w:t>However, the evidence base for</w:t>
      </w:r>
      <w:r w:rsidR="00FA160D" w:rsidRPr="004944CC">
        <w:rPr>
          <w:rFonts w:ascii="Arial" w:eastAsia="Calibri" w:hAnsi="Arial" w:cs="Arial"/>
          <w:sz w:val="24"/>
          <w:szCs w:val="24"/>
          <w:lang w:val="en-US"/>
        </w:rPr>
        <w:t xml:space="preserve"> negative</w:t>
      </w:r>
      <w:r w:rsidRPr="004944CC">
        <w:rPr>
          <w:rFonts w:ascii="Arial" w:eastAsia="Calibri" w:hAnsi="Arial" w:cs="Arial"/>
          <w:sz w:val="24"/>
          <w:szCs w:val="24"/>
          <w:lang w:val="en-US"/>
        </w:rPr>
        <w:t xml:space="preserve"> experiences remains, and may account for</w:t>
      </w:r>
      <w:r w:rsidR="00386A3D" w:rsidRPr="004944CC">
        <w:rPr>
          <w:rFonts w:ascii="Arial" w:eastAsia="Calibri" w:hAnsi="Arial" w:cs="Arial"/>
          <w:sz w:val="24"/>
          <w:szCs w:val="24"/>
          <w:lang w:val="en-US"/>
        </w:rPr>
        <w:t xml:space="preserve"> why the</w:t>
      </w:r>
      <w:r w:rsidR="002667CE">
        <w:rPr>
          <w:rFonts w:ascii="Arial" w:eastAsia="Calibri" w:hAnsi="Arial" w:cs="Arial"/>
          <w:sz w:val="24"/>
          <w:szCs w:val="24"/>
          <w:lang w:val="en-US"/>
        </w:rPr>
        <w:t xml:space="preserve"> </w:t>
      </w:r>
      <w:r w:rsidR="00386A3D" w:rsidRPr="004944CC">
        <w:rPr>
          <w:rFonts w:ascii="Arial" w:eastAsia="Calibri" w:hAnsi="Arial" w:cs="Arial"/>
          <w:sz w:val="24"/>
          <w:szCs w:val="24"/>
          <w:lang w:val="en-US"/>
        </w:rPr>
        <w:t xml:space="preserve">Chief Constable </w:t>
      </w:r>
      <w:r w:rsidR="002667CE">
        <w:rPr>
          <w:rFonts w:ascii="Arial" w:eastAsia="Calibri" w:hAnsi="Arial" w:cs="Arial"/>
          <w:sz w:val="24"/>
          <w:szCs w:val="24"/>
          <w:lang w:val="en-US"/>
        </w:rPr>
        <w:t xml:space="preserve">rank </w:t>
      </w:r>
      <w:r w:rsidR="00386A3D" w:rsidRPr="004944CC">
        <w:rPr>
          <w:rFonts w:ascii="Arial" w:eastAsia="Calibri" w:hAnsi="Arial" w:cs="Arial"/>
          <w:sz w:val="24"/>
          <w:szCs w:val="24"/>
          <w:lang w:val="en-US"/>
        </w:rPr>
        <w:t>is now seen as hard to fill, with experience</w:t>
      </w:r>
      <w:r w:rsidRPr="004944CC">
        <w:rPr>
          <w:rFonts w:ascii="Arial" w:eastAsia="Calibri" w:hAnsi="Arial" w:cs="Arial"/>
          <w:sz w:val="24"/>
          <w:szCs w:val="24"/>
          <w:lang w:val="en-US"/>
        </w:rPr>
        <w:t>d</w:t>
      </w:r>
      <w:r w:rsidR="00386A3D" w:rsidRPr="004944CC">
        <w:rPr>
          <w:rFonts w:ascii="Arial" w:eastAsia="Calibri" w:hAnsi="Arial" w:cs="Arial"/>
          <w:sz w:val="24"/>
          <w:szCs w:val="24"/>
          <w:lang w:val="en-US"/>
        </w:rPr>
        <w:t xml:space="preserve"> officers with over 25 years’ service not wanting to risk their pension operating in such circumstances. </w:t>
      </w:r>
      <w:r w:rsidR="002667CE">
        <w:rPr>
          <w:rFonts w:ascii="Arial" w:eastAsia="Calibri" w:hAnsi="Arial" w:cs="Arial"/>
          <w:sz w:val="24"/>
          <w:szCs w:val="24"/>
          <w:lang w:val="en-US"/>
        </w:rPr>
        <w:t>T</w:t>
      </w:r>
      <w:r w:rsidRPr="004944CC">
        <w:rPr>
          <w:rFonts w:ascii="Arial" w:eastAsia="Calibri" w:hAnsi="Arial" w:cs="Arial"/>
          <w:sz w:val="24"/>
          <w:szCs w:val="24"/>
          <w:lang w:val="en-US"/>
        </w:rPr>
        <w:t>he a</w:t>
      </w:r>
      <w:r w:rsidR="00386A3D" w:rsidRPr="004944CC">
        <w:rPr>
          <w:rFonts w:ascii="Arial" w:eastAsia="Calibri" w:hAnsi="Arial" w:cs="Arial"/>
          <w:sz w:val="24"/>
          <w:szCs w:val="24"/>
          <w:lang w:val="en-US"/>
        </w:rPr>
        <w:t xml:space="preserve">verage term for </w:t>
      </w:r>
      <w:r w:rsidRPr="004944CC">
        <w:rPr>
          <w:rFonts w:ascii="Arial" w:eastAsia="Calibri" w:hAnsi="Arial" w:cs="Arial"/>
          <w:sz w:val="24"/>
          <w:szCs w:val="24"/>
          <w:lang w:val="en-US"/>
        </w:rPr>
        <w:t xml:space="preserve">a Chief Constable has </w:t>
      </w:r>
      <w:r w:rsidR="00386A3D" w:rsidRPr="004944CC">
        <w:rPr>
          <w:rFonts w:ascii="Arial" w:eastAsia="Calibri" w:hAnsi="Arial" w:cs="Arial"/>
          <w:sz w:val="24"/>
          <w:szCs w:val="24"/>
          <w:lang w:val="en-US"/>
        </w:rPr>
        <w:t>fallen by 1.2 y</w:t>
      </w:r>
      <w:r w:rsidR="004944CC" w:rsidRPr="004944CC">
        <w:rPr>
          <w:rFonts w:ascii="Arial" w:eastAsia="Calibri" w:hAnsi="Arial" w:cs="Arial"/>
          <w:sz w:val="24"/>
          <w:szCs w:val="24"/>
          <w:lang w:val="en-US"/>
        </w:rPr>
        <w:t>ears</w:t>
      </w:r>
      <w:r w:rsidR="00386A3D" w:rsidRPr="004944CC">
        <w:rPr>
          <w:rFonts w:ascii="Arial" w:eastAsia="Calibri" w:hAnsi="Arial" w:cs="Arial"/>
          <w:sz w:val="24"/>
          <w:szCs w:val="24"/>
          <w:lang w:val="en-US"/>
        </w:rPr>
        <w:t xml:space="preserve"> since </w:t>
      </w:r>
      <w:r w:rsidRPr="004944CC">
        <w:rPr>
          <w:rFonts w:ascii="Arial" w:eastAsia="Calibri" w:hAnsi="Arial" w:cs="Arial"/>
          <w:sz w:val="24"/>
          <w:szCs w:val="24"/>
          <w:lang w:val="en-US"/>
        </w:rPr>
        <w:t xml:space="preserve">the </w:t>
      </w:r>
      <w:r w:rsidR="00386A3D" w:rsidRPr="004944CC">
        <w:rPr>
          <w:rFonts w:ascii="Arial" w:eastAsia="Calibri" w:hAnsi="Arial" w:cs="Arial"/>
          <w:sz w:val="24"/>
          <w:szCs w:val="24"/>
          <w:lang w:val="en-US"/>
        </w:rPr>
        <w:t xml:space="preserve">mid-1980s </w:t>
      </w:r>
      <w:sdt>
        <w:sdtPr>
          <w:rPr>
            <w:rFonts w:ascii="Arial" w:eastAsia="Calibri" w:hAnsi="Arial" w:cs="Arial"/>
            <w:sz w:val="24"/>
            <w:szCs w:val="24"/>
            <w:lang w:val="en-US"/>
          </w:rPr>
          <w:id w:val="-892349971"/>
          <w:citation/>
        </w:sdtPr>
        <w:sdtEndPr/>
        <w:sdtContent>
          <w:r w:rsidR="00386A3D" w:rsidRPr="004944CC">
            <w:rPr>
              <w:rFonts w:ascii="Arial" w:eastAsia="Calibri" w:hAnsi="Arial" w:cs="Arial"/>
              <w:sz w:val="24"/>
              <w:szCs w:val="24"/>
              <w:lang w:val="en-US"/>
            </w:rPr>
            <w:fldChar w:fldCharType="begin"/>
          </w:r>
          <w:r w:rsidR="00386A3D" w:rsidRPr="004944CC">
            <w:rPr>
              <w:rFonts w:ascii="Arial" w:eastAsia="Calibri" w:hAnsi="Arial" w:cs="Arial"/>
              <w:sz w:val="24"/>
              <w:szCs w:val="24"/>
            </w:rPr>
            <w:instrText xml:space="preserve"> CITATION Nat18 \l 2057 </w:instrText>
          </w:r>
          <w:r w:rsidR="00386A3D" w:rsidRPr="004944CC">
            <w:rPr>
              <w:rFonts w:ascii="Arial" w:eastAsia="Calibri" w:hAnsi="Arial" w:cs="Arial"/>
              <w:sz w:val="24"/>
              <w:szCs w:val="24"/>
              <w:lang w:val="en-US"/>
            </w:rPr>
            <w:fldChar w:fldCharType="separate"/>
          </w:r>
          <w:r w:rsidR="00386A3D" w:rsidRPr="004944CC">
            <w:rPr>
              <w:rFonts w:ascii="Arial" w:eastAsia="Calibri" w:hAnsi="Arial" w:cs="Arial"/>
              <w:noProof/>
              <w:sz w:val="24"/>
              <w:szCs w:val="24"/>
            </w:rPr>
            <w:t>(National Police Chiefs Council, 2018)</w:t>
          </w:r>
          <w:r w:rsidR="00386A3D" w:rsidRPr="004944CC">
            <w:rPr>
              <w:rFonts w:ascii="Arial" w:eastAsia="Calibri" w:hAnsi="Arial" w:cs="Arial"/>
              <w:sz w:val="24"/>
              <w:szCs w:val="24"/>
              <w:lang w:val="en-US"/>
            </w:rPr>
            <w:fldChar w:fldCharType="end"/>
          </w:r>
        </w:sdtContent>
      </w:sdt>
      <w:r w:rsidR="004944CC" w:rsidRPr="004944CC">
        <w:rPr>
          <w:rFonts w:ascii="Arial" w:eastAsia="Calibri" w:hAnsi="Arial" w:cs="Arial"/>
          <w:sz w:val="24"/>
          <w:szCs w:val="24"/>
          <w:lang w:val="en-US"/>
        </w:rPr>
        <w:t xml:space="preserve">. </w:t>
      </w:r>
      <w:r w:rsidR="00386A3D" w:rsidRPr="004944CC">
        <w:rPr>
          <w:rFonts w:ascii="Arial" w:eastAsia="Calibri" w:hAnsi="Arial" w:cs="Arial"/>
          <w:sz w:val="24"/>
          <w:szCs w:val="24"/>
          <w:lang w:val="en-US"/>
        </w:rPr>
        <w:t>According to Cooper</w:t>
      </w:r>
      <w:r w:rsidRPr="004944CC">
        <w:rPr>
          <w:rFonts w:ascii="Arial" w:eastAsia="Calibri" w:hAnsi="Arial" w:cs="Arial"/>
          <w:sz w:val="24"/>
          <w:szCs w:val="24"/>
          <w:lang w:val="en-US"/>
        </w:rPr>
        <w:t xml:space="preserve"> (2020)</w:t>
      </w:r>
      <w:r w:rsidR="00386A3D" w:rsidRPr="004944CC">
        <w:rPr>
          <w:rFonts w:ascii="Arial" w:eastAsia="Calibri" w:hAnsi="Arial" w:cs="Arial"/>
          <w:sz w:val="24"/>
          <w:szCs w:val="24"/>
          <w:lang w:val="en-US"/>
        </w:rPr>
        <w:t>, th</w:t>
      </w:r>
      <w:r w:rsidR="004944CC" w:rsidRPr="004944CC">
        <w:rPr>
          <w:rFonts w:ascii="Arial" w:eastAsia="Calibri" w:hAnsi="Arial" w:cs="Arial"/>
          <w:sz w:val="24"/>
          <w:szCs w:val="24"/>
          <w:lang w:val="en-US"/>
        </w:rPr>
        <w:t>e</w:t>
      </w:r>
      <w:r w:rsidR="00386A3D" w:rsidRPr="004944CC">
        <w:rPr>
          <w:rFonts w:ascii="Arial" w:eastAsia="Calibri" w:hAnsi="Arial" w:cs="Arial"/>
          <w:sz w:val="24"/>
          <w:szCs w:val="24"/>
          <w:lang w:val="en-US"/>
        </w:rPr>
        <w:t xml:space="preserve"> power </w:t>
      </w:r>
      <w:r w:rsidR="00582DB2">
        <w:rPr>
          <w:rFonts w:ascii="Arial" w:eastAsia="Calibri" w:hAnsi="Arial" w:cs="Arial"/>
          <w:sz w:val="24"/>
          <w:szCs w:val="24"/>
          <w:lang w:val="en-US"/>
        </w:rPr>
        <w:t>o</w:t>
      </w:r>
      <w:r w:rsidR="004944CC" w:rsidRPr="004944CC">
        <w:rPr>
          <w:rFonts w:ascii="Arial" w:eastAsia="Calibri" w:hAnsi="Arial" w:cs="Arial"/>
          <w:sz w:val="24"/>
          <w:szCs w:val="24"/>
          <w:lang w:val="en-US"/>
        </w:rPr>
        <w:t xml:space="preserve">f PCCs </w:t>
      </w:r>
      <w:r w:rsidR="00386A3D" w:rsidRPr="004944CC">
        <w:rPr>
          <w:rFonts w:ascii="Arial" w:eastAsia="Calibri" w:hAnsi="Arial" w:cs="Arial"/>
          <w:sz w:val="24"/>
          <w:szCs w:val="24"/>
          <w:lang w:val="en-US"/>
        </w:rPr>
        <w:t xml:space="preserve">needs to be re-examined and safeguards introduced to ensure that PCC decision making to remove </w:t>
      </w:r>
      <w:r w:rsidRPr="004944CC">
        <w:rPr>
          <w:rFonts w:ascii="Arial" w:eastAsia="Calibri" w:hAnsi="Arial" w:cs="Arial"/>
          <w:sz w:val="24"/>
          <w:szCs w:val="24"/>
          <w:lang w:val="en-US"/>
        </w:rPr>
        <w:t xml:space="preserve">Chief Constables </w:t>
      </w:r>
      <w:r w:rsidR="00386A3D" w:rsidRPr="004944CC">
        <w:rPr>
          <w:rFonts w:ascii="Arial" w:eastAsia="Calibri" w:hAnsi="Arial" w:cs="Arial"/>
          <w:sz w:val="24"/>
          <w:szCs w:val="24"/>
          <w:lang w:val="en-US"/>
        </w:rPr>
        <w:t>receives greater scrutiny</w:t>
      </w:r>
      <w:r w:rsidR="004944CC" w:rsidRPr="004944CC">
        <w:rPr>
          <w:rFonts w:ascii="Arial" w:eastAsia="Calibri" w:hAnsi="Arial" w:cs="Arial"/>
          <w:sz w:val="24"/>
          <w:szCs w:val="24"/>
          <w:lang w:val="en-US"/>
        </w:rPr>
        <w:t xml:space="preserve">. </w:t>
      </w:r>
    </w:p>
    <w:p w14:paraId="735EA534" w14:textId="5913627E" w:rsidR="00FE3B35" w:rsidRPr="00582DB2" w:rsidRDefault="002667CE" w:rsidP="00330E07">
      <w:pPr>
        <w:pBdr>
          <w:top w:val="nil"/>
          <w:left w:val="nil"/>
          <w:bottom w:val="nil"/>
          <w:right w:val="nil"/>
          <w:between w:val="nil"/>
          <w:bar w:val="nil"/>
        </w:pBdr>
        <w:spacing w:before="100" w:beforeAutospacing="1" w:after="100" w:afterAutospacing="1" w:line="480" w:lineRule="auto"/>
        <w:jc w:val="both"/>
        <w:rPr>
          <w:rFonts w:ascii="Arial" w:eastAsia="Calibri" w:hAnsi="Arial" w:cs="Arial"/>
          <w:color w:val="FF0000"/>
          <w:sz w:val="24"/>
          <w:szCs w:val="24"/>
          <w:lang w:val="en-US"/>
        </w:rPr>
      </w:pPr>
      <w:r>
        <w:rPr>
          <w:rFonts w:ascii="Arial" w:eastAsia="Calibri" w:hAnsi="Arial" w:cs="Arial"/>
          <w:sz w:val="24"/>
          <w:szCs w:val="24"/>
          <w:lang w:val="en-US"/>
        </w:rPr>
        <w:t>G</w:t>
      </w:r>
      <w:r w:rsidR="004944CC" w:rsidRPr="00582DB2">
        <w:rPr>
          <w:rFonts w:ascii="Arial" w:eastAsia="Calibri" w:hAnsi="Arial" w:cs="Arial"/>
          <w:sz w:val="24"/>
          <w:szCs w:val="24"/>
          <w:lang w:val="en-US"/>
        </w:rPr>
        <w:t xml:space="preserve">oing beyond the </w:t>
      </w:r>
      <w:r>
        <w:rPr>
          <w:rFonts w:ascii="Arial" w:eastAsia="Calibri" w:hAnsi="Arial" w:cs="Arial"/>
          <w:sz w:val="24"/>
          <w:szCs w:val="24"/>
          <w:lang w:val="en-US"/>
        </w:rPr>
        <w:t xml:space="preserve">dismissal </w:t>
      </w:r>
      <w:r w:rsidR="004944CC" w:rsidRPr="00582DB2">
        <w:rPr>
          <w:rFonts w:ascii="Arial" w:eastAsia="Calibri" w:hAnsi="Arial" w:cs="Arial"/>
          <w:sz w:val="24"/>
          <w:szCs w:val="24"/>
          <w:lang w:val="en-US"/>
        </w:rPr>
        <w:t>issue</w:t>
      </w:r>
      <w:r>
        <w:rPr>
          <w:rFonts w:ascii="Arial" w:eastAsia="Calibri" w:hAnsi="Arial" w:cs="Arial"/>
          <w:sz w:val="24"/>
          <w:szCs w:val="24"/>
          <w:lang w:val="en-US"/>
        </w:rPr>
        <w:t xml:space="preserve">, </w:t>
      </w:r>
      <w:r w:rsidR="004944CC" w:rsidRPr="00582DB2">
        <w:rPr>
          <w:rFonts w:ascii="Arial" w:eastAsia="Calibri" w:hAnsi="Arial" w:cs="Arial"/>
          <w:sz w:val="24"/>
          <w:szCs w:val="24"/>
          <w:lang w:val="en-US"/>
        </w:rPr>
        <w:t xml:space="preserve">how far does the </w:t>
      </w:r>
      <w:r w:rsidR="00F1580B" w:rsidRPr="00582DB2">
        <w:rPr>
          <w:rFonts w:ascii="Arial" w:eastAsia="Calibri" w:hAnsi="Arial" w:cs="Arial"/>
          <w:sz w:val="24"/>
          <w:szCs w:val="24"/>
          <w:lang w:val="en-US"/>
        </w:rPr>
        <w:t>PCC ‘</w:t>
      </w:r>
      <w:r w:rsidR="004944CC" w:rsidRPr="00582DB2">
        <w:rPr>
          <w:rFonts w:ascii="Arial" w:eastAsia="Calibri" w:hAnsi="Arial" w:cs="Arial"/>
          <w:sz w:val="24"/>
          <w:szCs w:val="24"/>
          <w:lang w:val="en-US"/>
        </w:rPr>
        <w:t>s power extend?</w:t>
      </w:r>
      <w:r w:rsidR="00582DB2" w:rsidRPr="00582DB2">
        <w:rPr>
          <w:rFonts w:ascii="Arial" w:eastAsia="Calibri" w:hAnsi="Arial" w:cs="Arial"/>
          <w:color w:val="FF0000"/>
          <w:sz w:val="24"/>
          <w:szCs w:val="24"/>
          <w:lang w:val="en-US"/>
        </w:rPr>
        <w:t xml:space="preserve"> </w:t>
      </w:r>
      <w:r w:rsidR="004944CC" w:rsidRPr="00582DB2">
        <w:rPr>
          <w:rFonts w:ascii="Arial" w:hAnsi="Arial" w:cs="Arial"/>
          <w:sz w:val="24"/>
          <w:szCs w:val="24"/>
        </w:rPr>
        <w:t xml:space="preserve">In terms of financing the force’s activities, there </w:t>
      </w:r>
      <w:r w:rsidR="00612C15" w:rsidRPr="00582DB2">
        <w:rPr>
          <w:rFonts w:ascii="Arial" w:hAnsi="Arial" w:cs="Arial"/>
          <w:sz w:val="24"/>
          <w:szCs w:val="24"/>
        </w:rPr>
        <w:t>must</w:t>
      </w:r>
      <w:r w:rsidR="004944CC" w:rsidRPr="00582DB2">
        <w:rPr>
          <w:rFonts w:ascii="Arial" w:hAnsi="Arial" w:cs="Arial"/>
          <w:sz w:val="24"/>
          <w:szCs w:val="24"/>
        </w:rPr>
        <w:t xml:space="preserve"> be negotiation between Chief Constables and PCCs and this is vital to the successful delivery of policing functions and </w:t>
      </w:r>
      <w:r>
        <w:rPr>
          <w:rFonts w:ascii="Arial" w:hAnsi="Arial" w:cs="Arial"/>
          <w:sz w:val="24"/>
          <w:szCs w:val="24"/>
        </w:rPr>
        <w:t>delivering community safety</w:t>
      </w:r>
      <w:r w:rsidR="004944CC" w:rsidRPr="00582DB2">
        <w:rPr>
          <w:rFonts w:ascii="Arial" w:hAnsi="Arial" w:cs="Arial"/>
          <w:sz w:val="24"/>
          <w:szCs w:val="24"/>
        </w:rPr>
        <w:t xml:space="preserve">. </w:t>
      </w:r>
      <w:r>
        <w:rPr>
          <w:rFonts w:ascii="Arial" w:hAnsi="Arial" w:cs="Arial"/>
          <w:sz w:val="24"/>
          <w:szCs w:val="24"/>
        </w:rPr>
        <w:t>T</w:t>
      </w:r>
      <w:r w:rsidR="004944CC" w:rsidRPr="00582DB2">
        <w:rPr>
          <w:rFonts w:ascii="Arial" w:hAnsi="Arial" w:cs="Arial"/>
          <w:sz w:val="24"/>
          <w:szCs w:val="24"/>
        </w:rPr>
        <w:t xml:space="preserve">here was reduced funding for forces by 30% between 2010 and </w:t>
      </w:r>
      <w:r w:rsidR="004944CC" w:rsidRPr="00582DB2">
        <w:rPr>
          <w:rFonts w:ascii="Arial" w:hAnsi="Arial" w:cs="Arial"/>
          <w:sz w:val="24"/>
          <w:szCs w:val="24"/>
        </w:rPr>
        <w:lastRenderedPageBreak/>
        <w:t>2018</w:t>
      </w:r>
      <w:r w:rsidR="003148DF">
        <w:rPr>
          <w:rFonts w:ascii="Arial" w:hAnsi="Arial" w:cs="Arial"/>
          <w:sz w:val="24"/>
          <w:szCs w:val="24"/>
        </w:rPr>
        <w:t>,</w:t>
      </w:r>
      <w:r w:rsidR="004944CC" w:rsidRPr="00582DB2">
        <w:rPr>
          <w:rFonts w:ascii="Arial" w:hAnsi="Arial" w:cs="Arial"/>
          <w:sz w:val="24"/>
          <w:szCs w:val="24"/>
        </w:rPr>
        <w:t xml:space="preserve"> but £15,877 million </w:t>
      </w:r>
      <w:r w:rsidR="003148DF">
        <w:rPr>
          <w:rFonts w:ascii="Arial" w:hAnsi="Arial" w:cs="Arial"/>
          <w:sz w:val="24"/>
          <w:szCs w:val="24"/>
        </w:rPr>
        <w:t xml:space="preserve">was given </w:t>
      </w:r>
      <w:r w:rsidR="004944CC" w:rsidRPr="00582DB2">
        <w:rPr>
          <w:rFonts w:ascii="Arial" w:hAnsi="Arial" w:cs="Arial"/>
          <w:sz w:val="24"/>
          <w:szCs w:val="24"/>
        </w:rPr>
        <w:t xml:space="preserve">for year ending March 2022, which was up 2.8% on the previous financial year and growth in real terms for five consecutive years </w:t>
      </w:r>
      <w:sdt>
        <w:sdtPr>
          <w:rPr>
            <w:rFonts w:ascii="Arial" w:hAnsi="Arial" w:cs="Arial"/>
            <w:sz w:val="24"/>
            <w:szCs w:val="24"/>
          </w:rPr>
          <w:id w:val="-35968809"/>
          <w:citation/>
        </w:sdtPr>
        <w:sdtEndPr/>
        <w:sdtContent>
          <w:r w:rsidR="004944CC" w:rsidRPr="00582DB2">
            <w:rPr>
              <w:rFonts w:ascii="Arial" w:hAnsi="Arial" w:cs="Arial"/>
              <w:sz w:val="24"/>
              <w:szCs w:val="24"/>
            </w:rPr>
            <w:fldChar w:fldCharType="begin"/>
          </w:r>
          <w:r w:rsidR="004944CC" w:rsidRPr="00582DB2">
            <w:rPr>
              <w:rFonts w:ascii="Arial" w:hAnsi="Arial" w:cs="Arial"/>
              <w:sz w:val="24"/>
              <w:szCs w:val="24"/>
            </w:rPr>
            <w:instrText xml:space="preserve">CITATION Hom21 \l 2057 </w:instrText>
          </w:r>
          <w:r w:rsidR="004944CC" w:rsidRPr="00582DB2">
            <w:rPr>
              <w:rFonts w:ascii="Arial" w:hAnsi="Arial" w:cs="Arial"/>
              <w:sz w:val="24"/>
              <w:szCs w:val="24"/>
            </w:rPr>
            <w:fldChar w:fldCharType="separate"/>
          </w:r>
          <w:r w:rsidR="004944CC" w:rsidRPr="00582DB2">
            <w:rPr>
              <w:rFonts w:ascii="Arial" w:hAnsi="Arial" w:cs="Arial"/>
              <w:noProof/>
              <w:sz w:val="24"/>
              <w:szCs w:val="24"/>
            </w:rPr>
            <w:t>(Home Office, 2021)</w:t>
          </w:r>
          <w:r w:rsidR="004944CC" w:rsidRPr="00582DB2">
            <w:rPr>
              <w:rFonts w:ascii="Arial" w:hAnsi="Arial" w:cs="Arial"/>
              <w:sz w:val="24"/>
              <w:szCs w:val="24"/>
            </w:rPr>
            <w:fldChar w:fldCharType="end"/>
          </w:r>
        </w:sdtContent>
      </w:sdt>
      <w:r w:rsidR="004944CC" w:rsidRPr="00582DB2">
        <w:rPr>
          <w:rFonts w:ascii="Arial" w:hAnsi="Arial" w:cs="Arial"/>
          <w:sz w:val="24"/>
          <w:szCs w:val="24"/>
        </w:rPr>
        <w:t>. However, the reality in 2023, is that there are concerns about the impact of the cost-of-living crisis</w:t>
      </w:r>
      <w:r w:rsidR="003148DF">
        <w:rPr>
          <w:rFonts w:ascii="Arial" w:hAnsi="Arial" w:cs="Arial"/>
          <w:sz w:val="24"/>
          <w:szCs w:val="24"/>
        </w:rPr>
        <w:t xml:space="preserve"> and looming recession</w:t>
      </w:r>
      <w:r w:rsidR="004944CC" w:rsidRPr="00582DB2">
        <w:rPr>
          <w:rFonts w:ascii="Arial" w:hAnsi="Arial" w:cs="Arial"/>
          <w:sz w:val="24"/>
          <w:szCs w:val="24"/>
        </w:rPr>
        <w:t xml:space="preserve"> on police funding</w:t>
      </w:r>
      <w:r w:rsidR="003148DF">
        <w:rPr>
          <w:rFonts w:ascii="Arial" w:hAnsi="Arial" w:cs="Arial"/>
          <w:sz w:val="24"/>
          <w:szCs w:val="24"/>
        </w:rPr>
        <w:t xml:space="preserve"> as it is </w:t>
      </w:r>
      <w:r w:rsidR="004944CC" w:rsidRPr="00582DB2">
        <w:rPr>
          <w:rFonts w:ascii="Arial" w:hAnsi="Arial" w:cs="Arial"/>
          <w:sz w:val="24"/>
          <w:szCs w:val="24"/>
        </w:rPr>
        <w:t xml:space="preserve">a highly centralised system </w:t>
      </w:r>
      <w:sdt>
        <w:sdtPr>
          <w:rPr>
            <w:rFonts w:ascii="Arial" w:hAnsi="Arial" w:cs="Arial"/>
            <w:sz w:val="24"/>
            <w:szCs w:val="24"/>
          </w:rPr>
          <w:id w:val="-677574312"/>
          <w:citation/>
        </w:sdtPr>
        <w:sdtEndPr/>
        <w:sdtContent>
          <w:r w:rsidR="004944CC" w:rsidRPr="00582DB2">
            <w:rPr>
              <w:rFonts w:ascii="Arial" w:hAnsi="Arial" w:cs="Arial"/>
              <w:sz w:val="24"/>
              <w:szCs w:val="24"/>
            </w:rPr>
            <w:fldChar w:fldCharType="begin"/>
          </w:r>
          <w:r w:rsidR="004944CC" w:rsidRPr="00582DB2">
            <w:rPr>
              <w:rFonts w:ascii="Arial" w:hAnsi="Arial" w:cs="Arial"/>
              <w:sz w:val="24"/>
              <w:szCs w:val="24"/>
            </w:rPr>
            <w:instrText xml:space="preserve"> CITATION New12 \l 2057 </w:instrText>
          </w:r>
          <w:r w:rsidR="004944CC" w:rsidRPr="00582DB2">
            <w:rPr>
              <w:rFonts w:ascii="Arial" w:hAnsi="Arial" w:cs="Arial"/>
              <w:sz w:val="24"/>
              <w:szCs w:val="24"/>
            </w:rPr>
            <w:fldChar w:fldCharType="separate"/>
          </w:r>
          <w:r w:rsidR="004944CC" w:rsidRPr="00582DB2">
            <w:rPr>
              <w:rFonts w:ascii="Arial" w:hAnsi="Arial" w:cs="Arial"/>
              <w:noProof/>
              <w:sz w:val="24"/>
              <w:szCs w:val="24"/>
            </w:rPr>
            <w:t>(Newburn, 2012)</w:t>
          </w:r>
          <w:r w:rsidR="004944CC" w:rsidRPr="00582DB2">
            <w:rPr>
              <w:rFonts w:ascii="Arial" w:hAnsi="Arial" w:cs="Arial"/>
              <w:sz w:val="24"/>
              <w:szCs w:val="24"/>
            </w:rPr>
            <w:fldChar w:fldCharType="end"/>
          </w:r>
        </w:sdtContent>
      </w:sdt>
      <w:r w:rsidR="004944CC" w:rsidRPr="00582DB2">
        <w:rPr>
          <w:rFonts w:ascii="Arial" w:hAnsi="Arial" w:cs="Arial"/>
          <w:sz w:val="24"/>
          <w:szCs w:val="24"/>
        </w:rPr>
        <w:t xml:space="preserve"> </w:t>
      </w:r>
      <w:r>
        <w:rPr>
          <w:rFonts w:ascii="Arial" w:hAnsi="Arial" w:cs="Arial"/>
          <w:sz w:val="24"/>
          <w:szCs w:val="24"/>
        </w:rPr>
        <w:t>and this creates</w:t>
      </w:r>
      <w:r w:rsidR="004944CC" w:rsidRPr="00582DB2">
        <w:rPr>
          <w:rFonts w:ascii="Arial" w:hAnsi="Arial" w:cs="Arial"/>
          <w:sz w:val="24"/>
          <w:szCs w:val="24"/>
        </w:rPr>
        <w:t xml:space="preserve"> a resource dependency </w:t>
      </w:r>
      <w:sdt>
        <w:sdtPr>
          <w:rPr>
            <w:rFonts w:ascii="Arial" w:hAnsi="Arial" w:cs="Arial"/>
            <w:sz w:val="24"/>
            <w:szCs w:val="24"/>
          </w:rPr>
          <w:id w:val="1716540196"/>
          <w:citation/>
        </w:sdtPr>
        <w:sdtEndPr/>
        <w:sdtContent>
          <w:r w:rsidR="004944CC" w:rsidRPr="00582DB2">
            <w:rPr>
              <w:rFonts w:ascii="Arial" w:hAnsi="Arial" w:cs="Arial"/>
              <w:sz w:val="24"/>
              <w:szCs w:val="24"/>
            </w:rPr>
            <w:fldChar w:fldCharType="begin"/>
          </w:r>
          <w:r w:rsidR="004944CC" w:rsidRPr="00582DB2">
            <w:rPr>
              <w:rFonts w:ascii="Arial" w:hAnsi="Arial" w:cs="Arial"/>
              <w:sz w:val="24"/>
              <w:szCs w:val="24"/>
            </w:rPr>
            <w:instrText xml:space="preserve"> CITATION Rai14 \l 2057 </w:instrText>
          </w:r>
          <w:r w:rsidR="004944CC" w:rsidRPr="00582DB2">
            <w:rPr>
              <w:rFonts w:ascii="Arial" w:hAnsi="Arial" w:cs="Arial"/>
              <w:sz w:val="24"/>
              <w:szCs w:val="24"/>
            </w:rPr>
            <w:fldChar w:fldCharType="separate"/>
          </w:r>
          <w:r w:rsidR="004944CC" w:rsidRPr="00582DB2">
            <w:rPr>
              <w:rFonts w:ascii="Arial" w:hAnsi="Arial" w:cs="Arial"/>
              <w:noProof/>
              <w:sz w:val="24"/>
              <w:szCs w:val="24"/>
            </w:rPr>
            <w:t>(Raine, 2014)</w:t>
          </w:r>
          <w:r w:rsidR="004944CC" w:rsidRPr="00582DB2">
            <w:rPr>
              <w:rFonts w:ascii="Arial" w:hAnsi="Arial" w:cs="Arial"/>
              <w:sz w:val="24"/>
              <w:szCs w:val="24"/>
            </w:rPr>
            <w:fldChar w:fldCharType="end"/>
          </w:r>
        </w:sdtContent>
      </w:sdt>
      <w:r w:rsidR="004944CC" w:rsidRPr="00582DB2">
        <w:rPr>
          <w:rFonts w:ascii="Arial" w:hAnsi="Arial" w:cs="Arial"/>
          <w:sz w:val="24"/>
          <w:szCs w:val="24"/>
        </w:rPr>
        <w:t xml:space="preserve">. </w:t>
      </w:r>
      <w:r w:rsidR="00FE3B35" w:rsidRPr="00582DB2">
        <w:rPr>
          <w:rFonts w:ascii="Arial" w:eastAsia="Calibri" w:hAnsi="Arial" w:cs="Arial"/>
          <w:sz w:val="24"/>
          <w:szCs w:val="24"/>
          <w:lang w:val="en-US"/>
        </w:rPr>
        <w:t>PCC</w:t>
      </w:r>
      <w:r w:rsidR="004944CC" w:rsidRPr="00582DB2">
        <w:rPr>
          <w:rFonts w:ascii="Arial" w:eastAsia="Calibri" w:hAnsi="Arial" w:cs="Arial"/>
          <w:sz w:val="24"/>
          <w:szCs w:val="24"/>
          <w:lang w:val="en-US"/>
        </w:rPr>
        <w:t>s</w:t>
      </w:r>
      <w:r w:rsidR="00FE3B35" w:rsidRPr="00582DB2">
        <w:rPr>
          <w:rFonts w:ascii="Arial" w:eastAsia="Calibri" w:hAnsi="Arial" w:cs="Arial"/>
          <w:sz w:val="24"/>
          <w:szCs w:val="24"/>
          <w:lang w:val="en-US"/>
        </w:rPr>
        <w:t xml:space="preserve"> need to wait for the Home </w:t>
      </w:r>
      <w:r w:rsidR="004944CC" w:rsidRPr="00582DB2">
        <w:rPr>
          <w:rFonts w:ascii="Arial" w:eastAsia="Calibri" w:hAnsi="Arial" w:cs="Arial"/>
          <w:sz w:val="24"/>
          <w:szCs w:val="24"/>
          <w:lang w:val="en-US"/>
        </w:rPr>
        <w:t xml:space="preserve">Secretary </w:t>
      </w:r>
      <w:r w:rsidR="00FE3B35" w:rsidRPr="00582DB2">
        <w:rPr>
          <w:rFonts w:ascii="Arial" w:eastAsia="Calibri" w:hAnsi="Arial" w:cs="Arial"/>
          <w:sz w:val="24"/>
          <w:szCs w:val="24"/>
          <w:lang w:val="en-US"/>
        </w:rPr>
        <w:t>to provide clarity on what the police grant will be each year</w:t>
      </w:r>
      <w:r w:rsidR="004944CC" w:rsidRPr="00582DB2">
        <w:rPr>
          <w:rFonts w:ascii="Arial" w:eastAsia="Calibri" w:hAnsi="Arial" w:cs="Arial"/>
          <w:sz w:val="24"/>
          <w:szCs w:val="24"/>
          <w:lang w:val="en-US"/>
        </w:rPr>
        <w:t xml:space="preserve"> before they can then work with Chief Constables to set out their plans and priorities. The current uncertainty about funding therefore</w:t>
      </w:r>
      <w:r w:rsidR="00A71B93" w:rsidRPr="00582DB2">
        <w:rPr>
          <w:rFonts w:ascii="Arial" w:eastAsia="Calibri" w:hAnsi="Arial" w:cs="Arial"/>
          <w:sz w:val="24"/>
          <w:szCs w:val="24"/>
          <w:lang w:val="en-US"/>
        </w:rPr>
        <w:t xml:space="preserve"> will inevitably have a very</w:t>
      </w:r>
      <w:r w:rsidR="004944CC" w:rsidRPr="00582DB2">
        <w:rPr>
          <w:rFonts w:ascii="Arial" w:eastAsia="Calibri" w:hAnsi="Arial" w:cs="Arial"/>
          <w:sz w:val="24"/>
          <w:szCs w:val="24"/>
          <w:lang w:val="en-US"/>
        </w:rPr>
        <w:t xml:space="preserve"> significant</w:t>
      </w:r>
      <w:r w:rsidR="00A71B93" w:rsidRPr="00582DB2">
        <w:rPr>
          <w:rFonts w:ascii="Arial" w:eastAsia="Calibri" w:hAnsi="Arial" w:cs="Arial"/>
          <w:sz w:val="24"/>
          <w:szCs w:val="24"/>
          <w:lang w:val="en-US"/>
        </w:rPr>
        <w:t xml:space="preserve"> impact on priority setting</w:t>
      </w:r>
      <w:r w:rsidR="00B142FC">
        <w:rPr>
          <w:rFonts w:ascii="Arial" w:eastAsia="Calibri" w:hAnsi="Arial" w:cs="Arial"/>
          <w:sz w:val="24"/>
          <w:szCs w:val="24"/>
          <w:lang w:val="en-US"/>
        </w:rPr>
        <w:t>, particularly in relation to longer term objectives.</w:t>
      </w:r>
    </w:p>
    <w:p w14:paraId="707C0457" w14:textId="531EBF04" w:rsidR="006204CA" w:rsidRPr="009164CA" w:rsidRDefault="00A71B93" w:rsidP="00330E07">
      <w:pPr>
        <w:pBdr>
          <w:top w:val="nil"/>
          <w:left w:val="nil"/>
          <w:bottom w:val="nil"/>
          <w:right w:val="nil"/>
          <w:between w:val="nil"/>
          <w:bar w:val="nil"/>
        </w:pBdr>
        <w:spacing w:before="100" w:beforeAutospacing="1" w:after="100" w:afterAutospacing="1" w:line="480" w:lineRule="auto"/>
        <w:jc w:val="both"/>
        <w:rPr>
          <w:rFonts w:ascii="Arial" w:eastAsia="Calibri" w:hAnsi="Arial" w:cs="Arial"/>
          <w:sz w:val="24"/>
          <w:szCs w:val="24"/>
          <w:lang w:val="en-US"/>
        </w:rPr>
      </w:pPr>
      <w:r w:rsidRPr="009164CA">
        <w:rPr>
          <w:rFonts w:ascii="Arial" w:hAnsi="Arial" w:cs="Arial"/>
          <w:sz w:val="24"/>
          <w:szCs w:val="24"/>
        </w:rPr>
        <w:t xml:space="preserve">This leads into a consideration of the concept of political policing </w:t>
      </w:r>
      <w:sdt>
        <w:sdtPr>
          <w:rPr>
            <w:rFonts w:ascii="Arial" w:hAnsi="Arial" w:cs="Arial"/>
            <w:sz w:val="24"/>
            <w:szCs w:val="24"/>
          </w:rPr>
          <w:id w:val="-1395190688"/>
          <w:citation/>
        </w:sdtPr>
        <w:sdtEndPr/>
        <w:sdtContent>
          <w:r w:rsidRPr="009164CA">
            <w:rPr>
              <w:rFonts w:ascii="Arial" w:hAnsi="Arial" w:cs="Arial"/>
              <w:sz w:val="24"/>
              <w:szCs w:val="24"/>
            </w:rPr>
            <w:fldChar w:fldCharType="begin"/>
          </w:r>
          <w:r w:rsidRPr="009164CA">
            <w:rPr>
              <w:rFonts w:ascii="Arial" w:hAnsi="Arial" w:cs="Arial"/>
              <w:sz w:val="24"/>
              <w:szCs w:val="24"/>
            </w:rPr>
            <w:instrText xml:space="preserve"> CITATION Rei10 \l 2057 </w:instrText>
          </w:r>
          <w:r w:rsidRPr="009164CA">
            <w:rPr>
              <w:rFonts w:ascii="Arial" w:hAnsi="Arial" w:cs="Arial"/>
              <w:sz w:val="24"/>
              <w:szCs w:val="24"/>
            </w:rPr>
            <w:fldChar w:fldCharType="separate"/>
          </w:r>
          <w:r w:rsidRPr="009164CA">
            <w:rPr>
              <w:rFonts w:ascii="Arial" w:hAnsi="Arial" w:cs="Arial"/>
              <w:noProof/>
              <w:sz w:val="24"/>
              <w:szCs w:val="24"/>
            </w:rPr>
            <w:t>(Reiner, 2010)</w:t>
          </w:r>
          <w:r w:rsidRPr="009164CA">
            <w:rPr>
              <w:rFonts w:ascii="Arial" w:hAnsi="Arial" w:cs="Arial"/>
              <w:sz w:val="24"/>
              <w:szCs w:val="24"/>
            </w:rPr>
            <w:fldChar w:fldCharType="end"/>
          </w:r>
        </w:sdtContent>
      </w:sdt>
      <w:r w:rsidRPr="009164CA">
        <w:rPr>
          <w:rFonts w:ascii="Arial" w:hAnsi="Arial" w:cs="Arial"/>
          <w:sz w:val="24"/>
          <w:szCs w:val="24"/>
        </w:rPr>
        <w:t xml:space="preserve"> which is unavoidable because policing is concerned with providing social order.</w:t>
      </w:r>
      <w:r w:rsidR="002667CE">
        <w:rPr>
          <w:rFonts w:ascii="Arial" w:hAnsi="Arial" w:cs="Arial"/>
          <w:sz w:val="24"/>
          <w:szCs w:val="24"/>
        </w:rPr>
        <w:t xml:space="preserve"> T</w:t>
      </w:r>
      <w:r w:rsidRPr="009164CA">
        <w:rPr>
          <w:rFonts w:ascii="Arial" w:hAnsi="Arial" w:cs="Arial"/>
          <w:sz w:val="24"/>
          <w:szCs w:val="24"/>
        </w:rPr>
        <w:t xml:space="preserve">he task of deploying limited resources and deciding who gets provided with what service is by its very nature, political. </w:t>
      </w:r>
      <w:r w:rsidR="003148DF">
        <w:rPr>
          <w:rFonts w:ascii="Arial" w:hAnsi="Arial" w:cs="Arial"/>
          <w:sz w:val="24"/>
          <w:szCs w:val="24"/>
        </w:rPr>
        <w:t>This is where</w:t>
      </w:r>
      <w:r w:rsidR="00582DB2" w:rsidRPr="009164CA">
        <w:rPr>
          <w:rFonts w:ascii="Arial" w:hAnsi="Arial" w:cs="Arial"/>
          <w:sz w:val="24"/>
          <w:szCs w:val="24"/>
        </w:rPr>
        <w:t xml:space="preserve"> the complexity of the policing governance landscape </w:t>
      </w:r>
      <w:r w:rsidR="0097086A">
        <w:rPr>
          <w:rFonts w:ascii="Arial" w:hAnsi="Arial" w:cs="Arial"/>
          <w:sz w:val="24"/>
          <w:szCs w:val="24"/>
        </w:rPr>
        <w:t xml:space="preserve">really </w:t>
      </w:r>
      <w:r w:rsidR="00582DB2" w:rsidRPr="009164CA">
        <w:rPr>
          <w:rFonts w:ascii="Arial" w:hAnsi="Arial" w:cs="Arial"/>
          <w:sz w:val="24"/>
          <w:szCs w:val="24"/>
        </w:rPr>
        <w:t xml:space="preserve">starts to emerge. </w:t>
      </w:r>
      <w:r w:rsidR="001D2074" w:rsidRPr="009164CA">
        <w:rPr>
          <w:rFonts w:ascii="Arial" w:eastAsia="Calibri" w:hAnsi="Arial" w:cs="Arial"/>
          <w:sz w:val="24"/>
          <w:szCs w:val="24"/>
          <w:lang w:val="en-US"/>
        </w:rPr>
        <w:t xml:space="preserve">The core executive itself is complex, with </w:t>
      </w:r>
      <w:r w:rsidR="00612C15" w:rsidRPr="009164CA">
        <w:rPr>
          <w:rFonts w:ascii="Arial" w:eastAsia="Calibri" w:hAnsi="Arial" w:cs="Arial"/>
          <w:sz w:val="24"/>
          <w:szCs w:val="24"/>
          <w:lang w:val="en-US"/>
        </w:rPr>
        <w:t>several</w:t>
      </w:r>
      <w:r w:rsidR="001D2074" w:rsidRPr="009164CA">
        <w:rPr>
          <w:rFonts w:ascii="Arial" w:eastAsia="Calibri" w:hAnsi="Arial" w:cs="Arial"/>
          <w:sz w:val="24"/>
          <w:szCs w:val="24"/>
          <w:lang w:val="en-US"/>
        </w:rPr>
        <w:t xml:space="preserve"> government departments at play such as the Home </w:t>
      </w:r>
      <w:r w:rsidR="00B142FC">
        <w:rPr>
          <w:rFonts w:ascii="Arial" w:eastAsia="Calibri" w:hAnsi="Arial" w:cs="Arial"/>
          <w:sz w:val="24"/>
          <w:szCs w:val="24"/>
          <w:lang w:val="en-US"/>
        </w:rPr>
        <w:t>O</w:t>
      </w:r>
      <w:r w:rsidR="001D2074" w:rsidRPr="009164CA">
        <w:rPr>
          <w:rFonts w:ascii="Arial" w:eastAsia="Calibri" w:hAnsi="Arial" w:cs="Arial"/>
          <w:sz w:val="24"/>
          <w:szCs w:val="24"/>
          <w:lang w:val="en-US"/>
        </w:rPr>
        <w:t>ffice and the Treasury to name just two</w:t>
      </w:r>
      <w:r w:rsidR="006204CA" w:rsidRPr="009164CA">
        <w:rPr>
          <w:rFonts w:ascii="Arial" w:eastAsia="Calibri" w:hAnsi="Arial" w:cs="Arial"/>
          <w:sz w:val="24"/>
          <w:szCs w:val="24"/>
          <w:lang w:val="en-US"/>
        </w:rPr>
        <w:t xml:space="preserve"> crucial players</w:t>
      </w:r>
      <w:r w:rsidR="001D2074" w:rsidRPr="009164CA">
        <w:rPr>
          <w:rFonts w:ascii="Arial" w:eastAsia="Calibri" w:hAnsi="Arial" w:cs="Arial"/>
          <w:sz w:val="24"/>
          <w:szCs w:val="24"/>
          <w:lang w:val="en-US"/>
        </w:rPr>
        <w:t xml:space="preserve">. </w:t>
      </w:r>
      <w:r w:rsidR="00C934EF">
        <w:rPr>
          <w:rFonts w:ascii="Arial" w:eastAsia="Calibri" w:hAnsi="Arial" w:cs="Arial"/>
          <w:sz w:val="24"/>
          <w:szCs w:val="24"/>
          <w:lang w:val="en-US"/>
        </w:rPr>
        <w:t xml:space="preserve">The </w:t>
      </w:r>
      <w:r w:rsidR="001D2074" w:rsidRPr="009164CA">
        <w:rPr>
          <w:rFonts w:ascii="Arial" w:eastAsia="Calibri" w:hAnsi="Arial" w:cs="Arial"/>
          <w:sz w:val="24"/>
          <w:szCs w:val="24"/>
          <w:lang w:val="en-US"/>
        </w:rPr>
        <w:t xml:space="preserve">Home </w:t>
      </w:r>
      <w:r w:rsidR="00612C15" w:rsidRPr="009164CA">
        <w:rPr>
          <w:rFonts w:ascii="Arial" w:eastAsia="Calibri" w:hAnsi="Arial" w:cs="Arial"/>
          <w:sz w:val="24"/>
          <w:szCs w:val="24"/>
          <w:lang w:val="en-US"/>
        </w:rPr>
        <w:t>Secretary</w:t>
      </w:r>
      <w:r w:rsidR="00C934EF">
        <w:rPr>
          <w:rFonts w:ascii="Arial" w:eastAsia="Calibri" w:hAnsi="Arial" w:cs="Arial"/>
          <w:sz w:val="24"/>
          <w:szCs w:val="24"/>
          <w:lang w:val="en-US"/>
        </w:rPr>
        <w:t>’s role</w:t>
      </w:r>
      <w:r w:rsidR="001D2074" w:rsidRPr="009164CA">
        <w:rPr>
          <w:rFonts w:ascii="Arial" w:eastAsia="Calibri" w:hAnsi="Arial" w:cs="Arial"/>
          <w:sz w:val="24"/>
          <w:szCs w:val="24"/>
          <w:lang w:val="en-US"/>
        </w:rPr>
        <w:t xml:space="preserve"> is particularly important, as they have a range of powers. </w:t>
      </w:r>
      <w:r w:rsidR="00C934EF">
        <w:rPr>
          <w:rFonts w:ascii="Arial" w:eastAsia="Calibri" w:hAnsi="Arial" w:cs="Arial"/>
          <w:sz w:val="24"/>
          <w:szCs w:val="24"/>
          <w:lang w:val="en-US"/>
        </w:rPr>
        <w:t>T</w:t>
      </w:r>
      <w:r w:rsidR="006204CA" w:rsidRPr="009164CA">
        <w:rPr>
          <w:rFonts w:ascii="Arial" w:eastAsia="Calibri" w:hAnsi="Arial" w:cs="Arial"/>
          <w:sz w:val="24"/>
          <w:szCs w:val="24"/>
          <w:lang w:val="en-US"/>
        </w:rPr>
        <w:t xml:space="preserve">hey can </w:t>
      </w:r>
      <w:r w:rsidR="001D2074" w:rsidRPr="009164CA">
        <w:rPr>
          <w:rFonts w:ascii="Arial" w:eastAsia="Calibri" w:hAnsi="Arial" w:cs="Arial"/>
          <w:sz w:val="24"/>
          <w:szCs w:val="24"/>
          <w:lang w:val="en-US"/>
        </w:rPr>
        <w:t xml:space="preserve">direct that certain policing functions be organised through collaboration, set the Strategic Policing Requirement, direct a PCC following a negative HMICFRS inspection, give directions to the College of Policing, </w:t>
      </w:r>
      <w:r w:rsidR="00C934EF">
        <w:rPr>
          <w:rFonts w:ascii="Arial" w:eastAsia="Calibri" w:hAnsi="Arial" w:cs="Arial"/>
          <w:sz w:val="24"/>
          <w:szCs w:val="24"/>
          <w:lang w:val="en-US"/>
        </w:rPr>
        <w:t xml:space="preserve">and </w:t>
      </w:r>
      <w:r w:rsidR="001D2074" w:rsidRPr="009164CA">
        <w:rPr>
          <w:rFonts w:ascii="Arial" w:eastAsia="Calibri" w:hAnsi="Arial" w:cs="Arial"/>
          <w:sz w:val="24"/>
          <w:szCs w:val="24"/>
          <w:lang w:val="en-US"/>
        </w:rPr>
        <w:t>set police pay and conditions</w:t>
      </w:r>
      <w:r w:rsidR="0097086A">
        <w:rPr>
          <w:rFonts w:ascii="Arial" w:eastAsia="Calibri" w:hAnsi="Arial" w:cs="Arial"/>
          <w:sz w:val="24"/>
          <w:szCs w:val="24"/>
          <w:lang w:val="en-US"/>
        </w:rPr>
        <w:t xml:space="preserve">. </w:t>
      </w:r>
      <w:r w:rsidR="006204CA" w:rsidRPr="009164CA">
        <w:rPr>
          <w:rFonts w:ascii="Arial" w:hAnsi="Arial" w:cs="Arial"/>
          <w:sz w:val="24"/>
          <w:szCs w:val="24"/>
        </w:rPr>
        <w:t xml:space="preserve">In </w:t>
      </w:r>
      <w:r w:rsidR="009164CA" w:rsidRPr="009164CA">
        <w:rPr>
          <w:rFonts w:ascii="Arial" w:hAnsi="Arial" w:cs="Arial"/>
          <w:sz w:val="24"/>
          <w:szCs w:val="24"/>
        </w:rPr>
        <w:t>e</w:t>
      </w:r>
      <w:r w:rsidR="006204CA" w:rsidRPr="009164CA">
        <w:rPr>
          <w:rFonts w:ascii="Arial" w:hAnsi="Arial" w:cs="Arial"/>
          <w:sz w:val="24"/>
          <w:szCs w:val="24"/>
        </w:rPr>
        <w:t xml:space="preserve">ffect, the Strategic Policing Requirement </w:t>
      </w:r>
      <w:r w:rsidR="006204CA" w:rsidRPr="009164CA">
        <w:rPr>
          <w:rFonts w:ascii="Arial" w:eastAsia="Calibri" w:hAnsi="Arial" w:cs="Arial"/>
          <w:sz w:val="24"/>
          <w:szCs w:val="24"/>
          <w:lang w:val="en-US"/>
        </w:rPr>
        <w:t xml:space="preserve">puts a condition on the freedom of PCCs and Chief Constables in their priority setting </w:t>
      </w:r>
      <w:sdt>
        <w:sdtPr>
          <w:rPr>
            <w:rFonts w:ascii="Arial" w:eastAsia="Calibri" w:hAnsi="Arial" w:cs="Arial"/>
            <w:sz w:val="24"/>
            <w:szCs w:val="24"/>
            <w:lang w:val="en-US"/>
          </w:rPr>
          <w:id w:val="-415480108"/>
          <w:citation/>
        </w:sdtPr>
        <w:sdtEndPr/>
        <w:sdtContent>
          <w:r w:rsidR="006204CA" w:rsidRPr="009164CA">
            <w:rPr>
              <w:rFonts w:ascii="Arial" w:eastAsia="Calibri" w:hAnsi="Arial" w:cs="Arial"/>
              <w:sz w:val="24"/>
              <w:szCs w:val="24"/>
              <w:lang w:val="en-US"/>
            </w:rPr>
            <w:fldChar w:fldCharType="begin"/>
          </w:r>
          <w:r w:rsidR="006204CA" w:rsidRPr="009164CA">
            <w:rPr>
              <w:rFonts w:ascii="Arial" w:eastAsia="Calibri" w:hAnsi="Arial" w:cs="Arial"/>
              <w:sz w:val="24"/>
              <w:szCs w:val="24"/>
            </w:rPr>
            <w:instrText xml:space="preserve"> CITATION Jon19 \l 2057 </w:instrText>
          </w:r>
          <w:r w:rsidR="006204CA" w:rsidRPr="009164CA">
            <w:rPr>
              <w:rFonts w:ascii="Arial" w:eastAsia="Calibri" w:hAnsi="Arial" w:cs="Arial"/>
              <w:sz w:val="24"/>
              <w:szCs w:val="24"/>
              <w:lang w:val="en-US"/>
            </w:rPr>
            <w:fldChar w:fldCharType="separate"/>
          </w:r>
          <w:r w:rsidR="006204CA" w:rsidRPr="009164CA">
            <w:rPr>
              <w:rFonts w:ascii="Arial" w:eastAsia="Calibri" w:hAnsi="Arial" w:cs="Arial"/>
              <w:noProof/>
              <w:sz w:val="24"/>
              <w:szCs w:val="24"/>
            </w:rPr>
            <w:t>(Jones &amp; Lister, 2019)</w:t>
          </w:r>
          <w:r w:rsidR="006204CA" w:rsidRPr="009164CA">
            <w:rPr>
              <w:rFonts w:ascii="Arial" w:eastAsia="Calibri" w:hAnsi="Arial" w:cs="Arial"/>
              <w:sz w:val="24"/>
              <w:szCs w:val="24"/>
              <w:lang w:val="en-US"/>
            </w:rPr>
            <w:fldChar w:fldCharType="end"/>
          </w:r>
        </w:sdtContent>
      </w:sdt>
      <w:r w:rsidR="006204CA" w:rsidRPr="009164CA">
        <w:rPr>
          <w:rFonts w:ascii="Arial" w:eastAsia="Calibri" w:hAnsi="Arial" w:cs="Arial"/>
          <w:sz w:val="24"/>
          <w:szCs w:val="24"/>
          <w:lang w:val="en-US"/>
        </w:rPr>
        <w:t xml:space="preserve"> and this shows the strong influence government has, and the provision of much needed funding to drive operational delivery locally is essential. Through additional funding such as the Police Innovation Fund and Police Transformation </w:t>
      </w:r>
      <w:r w:rsidR="006204CA" w:rsidRPr="009164CA">
        <w:rPr>
          <w:rFonts w:ascii="Arial" w:eastAsia="Calibri" w:hAnsi="Arial" w:cs="Arial"/>
          <w:sz w:val="24"/>
          <w:szCs w:val="24"/>
          <w:lang w:val="en-US"/>
        </w:rPr>
        <w:lastRenderedPageBreak/>
        <w:t>Fund</w:t>
      </w:r>
      <w:r w:rsidR="009164CA" w:rsidRPr="009164CA">
        <w:rPr>
          <w:rFonts w:ascii="Arial" w:eastAsia="Calibri" w:hAnsi="Arial" w:cs="Arial"/>
          <w:sz w:val="24"/>
          <w:szCs w:val="24"/>
          <w:lang w:val="en-US"/>
        </w:rPr>
        <w:t>, the Government tells police forces what they want them to do</w:t>
      </w:r>
      <w:r w:rsidR="006204CA" w:rsidRPr="009164CA">
        <w:rPr>
          <w:rFonts w:ascii="Arial" w:eastAsia="Calibri" w:hAnsi="Arial" w:cs="Arial"/>
          <w:sz w:val="24"/>
          <w:szCs w:val="24"/>
          <w:lang w:val="en-US"/>
        </w:rPr>
        <w:t xml:space="preserve"> </w:t>
      </w:r>
      <w:r w:rsidR="009164CA" w:rsidRPr="009164CA">
        <w:rPr>
          <w:rFonts w:ascii="Arial" w:eastAsia="Calibri" w:hAnsi="Arial" w:cs="Arial"/>
          <w:sz w:val="24"/>
          <w:szCs w:val="24"/>
          <w:lang w:val="en-US"/>
        </w:rPr>
        <w:t xml:space="preserve">and that they will give them </w:t>
      </w:r>
      <w:r w:rsidR="006204CA" w:rsidRPr="009164CA">
        <w:rPr>
          <w:rFonts w:ascii="Arial" w:eastAsia="Calibri" w:hAnsi="Arial" w:cs="Arial"/>
          <w:sz w:val="24"/>
          <w:szCs w:val="24"/>
          <w:lang w:val="en-US"/>
        </w:rPr>
        <w:t xml:space="preserve">access to </w:t>
      </w:r>
      <w:r w:rsidR="009164CA" w:rsidRPr="009164CA">
        <w:rPr>
          <w:rFonts w:ascii="Arial" w:eastAsia="Calibri" w:hAnsi="Arial" w:cs="Arial"/>
          <w:sz w:val="24"/>
          <w:szCs w:val="24"/>
          <w:lang w:val="en-US"/>
        </w:rPr>
        <w:t>fu</w:t>
      </w:r>
      <w:r w:rsidR="006204CA" w:rsidRPr="009164CA">
        <w:rPr>
          <w:rFonts w:ascii="Arial" w:eastAsia="Calibri" w:hAnsi="Arial" w:cs="Arial"/>
          <w:sz w:val="24"/>
          <w:szCs w:val="24"/>
          <w:lang w:val="en-US"/>
        </w:rPr>
        <w:t xml:space="preserve">nding to deliver on it. </w:t>
      </w:r>
      <w:r w:rsidR="009164CA" w:rsidRPr="009164CA">
        <w:rPr>
          <w:rFonts w:ascii="Arial" w:eastAsia="Calibri" w:hAnsi="Arial" w:cs="Arial"/>
          <w:sz w:val="24"/>
          <w:szCs w:val="24"/>
          <w:lang w:val="en-US"/>
        </w:rPr>
        <w:t xml:space="preserve">The provision of this form of funding is </w:t>
      </w:r>
      <w:r w:rsidR="006204CA" w:rsidRPr="009164CA">
        <w:rPr>
          <w:rFonts w:ascii="Arial" w:eastAsia="Calibri" w:hAnsi="Arial" w:cs="Arial"/>
          <w:sz w:val="24"/>
          <w:szCs w:val="24"/>
          <w:lang w:val="en-US"/>
        </w:rPr>
        <w:t xml:space="preserve">done by top-slicing </w:t>
      </w:r>
      <w:r w:rsidR="009164CA" w:rsidRPr="009164CA">
        <w:rPr>
          <w:rFonts w:ascii="Arial" w:eastAsia="Calibri" w:hAnsi="Arial" w:cs="Arial"/>
          <w:sz w:val="24"/>
          <w:szCs w:val="24"/>
          <w:lang w:val="en-US"/>
        </w:rPr>
        <w:t>PCC</w:t>
      </w:r>
      <w:r w:rsidR="006204CA" w:rsidRPr="009164CA">
        <w:rPr>
          <w:rFonts w:ascii="Arial" w:eastAsia="Calibri" w:hAnsi="Arial" w:cs="Arial"/>
          <w:sz w:val="24"/>
          <w:szCs w:val="24"/>
          <w:lang w:val="en-US"/>
        </w:rPr>
        <w:t xml:space="preserve"> budgets and then reallocating the funding to forces that bid successfully</w:t>
      </w:r>
      <w:r w:rsidR="009164CA" w:rsidRPr="009164CA">
        <w:rPr>
          <w:rFonts w:ascii="Arial" w:eastAsia="Calibri" w:hAnsi="Arial" w:cs="Arial"/>
          <w:sz w:val="24"/>
          <w:szCs w:val="24"/>
          <w:lang w:val="en-US"/>
        </w:rPr>
        <w:t>,</w:t>
      </w:r>
      <w:r w:rsidR="006204CA" w:rsidRPr="009164CA">
        <w:rPr>
          <w:rFonts w:ascii="Arial" w:eastAsia="Calibri" w:hAnsi="Arial" w:cs="Arial"/>
          <w:sz w:val="24"/>
          <w:szCs w:val="24"/>
          <w:lang w:val="en-US"/>
        </w:rPr>
        <w:t xml:space="preserve"> and this means that the </w:t>
      </w:r>
      <w:r w:rsidR="009164CA" w:rsidRPr="009164CA">
        <w:rPr>
          <w:rFonts w:ascii="Arial" w:eastAsia="Calibri" w:hAnsi="Arial" w:cs="Arial"/>
          <w:sz w:val="24"/>
          <w:szCs w:val="24"/>
          <w:lang w:val="en-US"/>
        </w:rPr>
        <w:t>G</w:t>
      </w:r>
      <w:r w:rsidR="006204CA" w:rsidRPr="009164CA">
        <w:rPr>
          <w:rFonts w:ascii="Arial" w:eastAsia="Calibri" w:hAnsi="Arial" w:cs="Arial"/>
          <w:sz w:val="24"/>
          <w:szCs w:val="24"/>
          <w:lang w:val="en-US"/>
        </w:rPr>
        <w:t xml:space="preserve">overnment </w:t>
      </w:r>
      <w:r w:rsidR="00612C15" w:rsidRPr="009164CA">
        <w:rPr>
          <w:rFonts w:ascii="Arial" w:eastAsia="Calibri" w:hAnsi="Arial" w:cs="Arial"/>
          <w:sz w:val="24"/>
          <w:szCs w:val="24"/>
          <w:lang w:val="en-US"/>
        </w:rPr>
        <w:t>can</w:t>
      </w:r>
      <w:r w:rsidR="006204CA" w:rsidRPr="009164CA">
        <w:rPr>
          <w:rFonts w:ascii="Arial" w:eastAsia="Calibri" w:hAnsi="Arial" w:cs="Arial"/>
          <w:sz w:val="24"/>
          <w:szCs w:val="24"/>
          <w:lang w:val="en-US"/>
        </w:rPr>
        <w:t xml:space="preserve"> control policing</w:t>
      </w:r>
      <w:r w:rsidR="009164CA" w:rsidRPr="009164CA">
        <w:rPr>
          <w:rFonts w:ascii="Arial" w:eastAsia="Calibri" w:hAnsi="Arial" w:cs="Arial"/>
          <w:sz w:val="24"/>
          <w:szCs w:val="24"/>
          <w:lang w:val="en-US"/>
        </w:rPr>
        <w:t xml:space="preserve"> very effectively, clearly holding the power.</w:t>
      </w:r>
    </w:p>
    <w:p w14:paraId="5CA6B85F" w14:textId="2DB9DDBE" w:rsidR="00FD2778" w:rsidRPr="00510820" w:rsidRDefault="009164CA" w:rsidP="00330E07">
      <w:pPr>
        <w:spacing w:line="480" w:lineRule="auto"/>
        <w:jc w:val="both"/>
        <w:rPr>
          <w:rFonts w:ascii="Arial" w:eastAsia="Calibri" w:hAnsi="Arial" w:cs="Arial"/>
          <w:sz w:val="24"/>
          <w:szCs w:val="24"/>
          <w:lang w:val="en-US"/>
        </w:rPr>
      </w:pPr>
      <w:r w:rsidRPr="00B617DA">
        <w:rPr>
          <w:rFonts w:ascii="Arial" w:eastAsia="Calibri" w:hAnsi="Arial" w:cs="Arial"/>
          <w:sz w:val="24"/>
          <w:szCs w:val="24"/>
          <w:lang w:val="en-US"/>
        </w:rPr>
        <w:t>To add</w:t>
      </w:r>
      <w:r w:rsidR="00C934EF">
        <w:rPr>
          <w:rFonts w:ascii="Arial" w:eastAsia="Calibri" w:hAnsi="Arial" w:cs="Arial"/>
          <w:sz w:val="24"/>
          <w:szCs w:val="24"/>
          <w:lang w:val="en-US"/>
        </w:rPr>
        <w:t xml:space="preserve"> to this</w:t>
      </w:r>
      <w:r w:rsidRPr="00B617DA">
        <w:rPr>
          <w:rFonts w:ascii="Arial" w:eastAsia="Calibri" w:hAnsi="Arial" w:cs="Arial"/>
          <w:sz w:val="24"/>
          <w:szCs w:val="24"/>
          <w:lang w:val="en-US"/>
        </w:rPr>
        <w:t xml:space="preserve">, they have further weapon in their </w:t>
      </w:r>
      <w:r w:rsidR="00612C15" w:rsidRPr="00B617DA">
        <w:rPr>
          <w:rFonts w:ascii="Arial" w:eastAsia="Calibri" w:hAnsi="Arial" w:cs="Arial"/>
          <w:sz w:val="24"/>
          <w:szCs w:val="24"/>
          <w:lang w:val="en-US"/>
        </w:rPr>
        <w:t>armory</w:t>
      </w:r>
      <w:r w:rsidRPr="00B617DA">
        <w:rPr>
          <w:rFonts w:ascii="Arial" w:eastAsia="Calibri" w:hAnsi="Arial" w:cs="Arial"/>
          <w:sz w:val="24"/>
          <w:szCs w:val="24"/>
          <w:lang w:val="en-US"/>
        </w:rPr>
        <w:t xml:space="preserve">; HMICFRS. They are </w:t>
      </w:r>
      <w:r w:rsidR="00FD2778" w:rsidRPr="00B617DA">
        <w:rPr>
          <w:rFonts w:ascii="Arial" w:eastAsia="Calibri" w:hAnsi="Arial" w:cs="Arial"/>
          <w:sz w:val="24"/>
          <w:szCs w:val="24"/>
          <w:lang w:val="en-US"/>
        </w:rPr>
        <w:t xml:space="preserve">described as </w:t>
      </w:r>
      <w:r w:rsidRPr="00B617DA">
        <w:rPr>
          <w:rFonts w:ascii="Arial" w:eastAsia="Calibri" w:hAnsi="Arial" w:cs="Arial"/>
          <w:sz w:val="24"/>
          <w:szCs w:val="24"/>
          <w:lang w:val="en-US"/>
        </w:rPr>
        <w:t>legally independent from political bodies and the police and reports directly to the public</w:t>
      </w:r>
      <w:r w:rsidR="00FD2778" w:rsidRPr="00B617DA">
        <w:rPr>
          <w:rFonts w:ascii="Arial" w:eastAsia="Calibri" w:hAnsi="Arial" w:cs="Arial"/>
          <w:sz w:val="24"/>
          <w:szCs w:val="24"/>
          <w:lang w:val="en-US"/>
        </w:rPr>
        <w:t xml:space="preserve">, however in reality, they are not seen as independent and appear to be driven by the Home Secretary </w:t>
      </w:r>
      <w:sdt>
        <w:sdtPr>
          <w:rPr>
            <w:rFonts w:ascii="Arial" w:eastAsia="Calibri" w:hAnsi="Arial" w:cs="Arial"/>
            <w:sz w:val="24"/>
            <w:szCs w:val="24"/>
            <w:lang w:val="en-US"/>
          </w:rPr>
          <w:id w:val="95302014"/>
          <w:citation/>
        </w:sdtPr>
        <w:sdtEndPr/>
        <w:sdtContent>
          <w:r w:rsidR="00FD2778" w:rsidRPr="00B617DA">
            <w:rPr>
              <w:rFonts w:ascii="Arial" w:eastAsia="Calibri" w:hAnsi="Arial" w:cs="Arial"/>
              <w:sz w:val="24"/>
              <w:szCs w:val="24"/>
              <w:lang w:val="en-US"/>
            </w:rPr>
            <w:fldChar w:fldCharType="begin"/>
          </w:r>
          <w:r w:rsidR="00FD2778" w:rsidRPr="00B617DA">
            <w:rPr>
              <w:rFonts w:ascii="Arial" w:eastAsia="Calibri" w:hAnsi="Arial" w:cs="Arial"/>
              <w:sz w:val="24"/>
              <w:szCs w:val="24"/>
            </w:rPr>
            <w:instrText xml:space="preserve"> CITATION Sha21 \l 2057 </w:instrText>
          </w:r>
          <w:r w:rsidR="00FD2778" w:rsidRPr="00B617DA">
            <w:rPr>
              <w:rFonts w:ascii="Arial" w:eastAsia="Calibri" w:hAnsi="Arial" w:cs="Arial"/>
              <w:sz w:val="24"/>
              <w:szCs w:val="24"/>
              <w:lang w:val="en-US"/>
            </w:rPr>
            <w:fldChar w:fldCharType="separate"/>
          </w:r>
          <w:r w:rsidR="00FD2778" w:rsidRPr="00B617DA">
            <w:rPr>
              <w:rFonts w:ascii="Arial" w:eastAsia="Calibri" w:hAnsi="Arial" w:cs="Arial"/>
              <w:noProof/>
              <w:sz w:val="24"/>
              <w:szCs w:val="24"/>
            </w:rPr>
            <w:t>(Shannon, 2021)</w:t>
          </w:r>
          <w:r w:rsidR="00FD2778" w:rsidRPr="00B617DA">
            <w:rPr>
              <w:rFonts w:ascii="Arial" w:eastAsia="Calibri" w:hAnsi="Arial" w:cs="Arial"/>
              <w:sz w:val="24"/>
              <w:szCs w:val="24"/>
              <w:lang w:val="en-US"/>
            </w:rPr>
            <w:fldChar w:fldCharType="end"/>
          </w:r>
        </w:sdtContent>
      </w:sdt>
      <w:r w:rsidR="00FD2778" w:rsidRPr="00B617DA">
        <w:rPr>
          <w:rFonts w:ascii="Arial" w:eastAsia="Calibri" w:hAnsi="Arial" w:cs="Arial"/>
          <w:sz w:val="24"/>
          <w:szCs w:val="24"/>
          <w:lang w:val="en-US"/>
        </w:rPr>
        <w:t xml:space="preserve">. </w:t>
      </w:r>
      <w:r w:rsidR="00C934EF">
        <w:rPr>
          <w:rFonts w:ascii="Arial" w:eastAsia="Calibri" w:hAnsi="Arial" w:cs="Arial"/>
          <w:sz w:val="24"/>
          <w:szCs w:val="24"/>
          <w:lang w:val="en-US"/>
        </w:rPr>
        <w:t>T</w:t>
      </w:r>
      <w:r w:rsidRPr="00B617DA">
        <w:rPr>
          <w:rFonts w:ascii="Arial" w:eastAsia="Calibri" w:hAnsi="Arial" w:cs="Arial"/>
          <w:sz w:val="24"/>
          <w:szCs w:val="24"/>
          <w:lang w:val="en-US"/>
        </w:rPr>
        <w:t>hey are not regulatory</w:t>
      </w:r>
      <w:r w:rsidR="00C934EF">
        <w:rPr>
          <w:rFonts w:ascii="Arial" w:eastAsia="Calibri" w:hAnsi="Arial" w:cs="Arial"/>
          <w:sz w:val="24"/>
          <w:szCs w:val="24"/>
          <w:lang w:val="en-US"/>
        </w:rPr>
        <w:t xml:space="preserve"> but </w:t>
      </w:r>
      <w:r w:rsidRPr="00B617DA">
        <w:rPr>
          <w:rFonts w:ascii="Arial" w:eastAsia="Calibri" w:hAnsi="Arial" w:cs="Arial"/>
          <w:sz w:val="24"/>
          <w:szCs w:val="24"/>
          <w:lang w:val="en-US"/>
        </w:rPr>
        <w:t>are authoritative and drive change</w:t>
      </w:r>
      <w:r w:rsidR="00C934EF">
        <w:rPr>
          <w:rFonts w:ascii="Arial" w:eastAsia="Calibri" w:hAnsi="Arial" w:cs="Arial"/>
          <w:sz w:val="24"/>
          <w:szCs w:val="24"/>
          <w:lang w:val="en-US"/>
        </w:rPr>
        <w:t>; th</w:t>
      </w:r>
      <w:r w:rsidRPr="00B617DA">
        <w:rPr>
          <w:rFonts w:ascii="Arial" w:eastAsia="Calibri" w:hAnsi="Arial" w:cs="Arial"/>
          <w:sz w:val="24"/>
          <w:szCs w:val="24"/>
          <w:lang w:val="en-US"/>
        </w:rPr>
        <w:t xml:space="preserve">e fact that a Home Secretary has the power to direct PCCs following a negative inspection is important. It is the HMICFRS PEEL (Police efficiency, </w:t>
      </w:r>
      <w:r w:rsidR="00612C15" w:rsidRPr="00B617DA">
        <w:rPr>
          <w:rFonts w:ascii="Arial" w:eastAsia="Calibri" w:hAnsi="Arial" w:cs="Arial"/>
          <w:sz w:val="24"/>
          <w:szCs w:val="24"/>
          <w:lang w:val="en-US"/>
        </w:rPr>
        <w:t>effectiveness,</w:t>
      </w:r>
      <w:r w:rsidRPr="00B617DA">
        <w:rPr>
          <w:rFonts w:ascii="Arial" w:eastAsia="Calibri" w:hAnsi="Arial" w:cs="Arial"/>
          <w:sz w:val="24"/>
          <w:szCs w:val="24"/>
          <w:lang w:val="en-US"/>
        </w:rPr>
        <w:t xml:space="preserve"> and legitimacy) Inspection regime which has been particularly demanding on forces across England and Wales since 2014, with re</w:t>
      </w:r>
      <w:r w:rsidR="00FD2778" w:rsidRPr="00B617DA">
        <w:rPr>
          <w:rFonts w:ascii="Arial" w:eastAsia="Calibri" w:hAnsi="Arial" w:cs="Arial"/>
          <w:sz w:val="24"/>
          <w:szCs w:val="24"/>
          <w:lang w:val="en-US"/>
        </w:rPr>
        <w:t>c</w:t>
      </w:r>
      <w:r w:rsidRPr="00B617DA">
        <w:rPr>
          <w:rFonts w:ascii="Arial" w:eastAsia="Calibri" w:hAnsi="Arial" w:cs="Arial"/>
          <w:sz w:val="24"/>
          <w:szCs w:val="24"/>
          <w:lang w:val="en-US"/>
        </w:rPr>
        <w:t>ent visits to forces and findings which make headline news, particularly when they are adverse. As one Chief Constable put it when they were describing forces</w:t>
      </w:r>
      <w:r w:rsidR="00FD2778" w:rsidRPr="00B617DA">
        <w:rPr>
          <w:rFonts w:ascii="Arial" w:eastAsia="Calibri" w:hAnsi="Arial" w:cs="Arial"/>
          <w:sz w:val="24"/>
          <w:szCs w:val="24"/>
          <w:lang w:val="en-US"/>
        </w:rPr>
        <w:t>,</w:t>
      </w:r>
      <w:r w:rsidRPr="00B617DA">
        <w:rPr>
          <w:rFonts w:ascii="Arial" w:eastAsia="Calibri" w:hAnsi="Arial" w:cs="Arial"/>
          <w:sz w:val="24"/>
          <w:szCs w:val="24"/>
          <w:lang w:val="en-US"/>
        </w:rPr>
        <w:t xml:space="preserve"> </w:t>
      </w:r>
      <w:r w:rsidRPr="00B617DA">
        <w:rPr>
          <w:rFonts w:ascii="Arial" w:hAnsi="Arial" w:cs="Arial"/>
          <w:sz w:val="24"/>
          <w:szCs w:val="24"/>
        </w:rPr>
        <w:t>“Beleaguered, under pressure, undervalued and subject to no leadership from the Home Office. We should be proud of the service's history and its ability to rise to the challenge but sometimes we fail to recognise the need to learn and grow in a world where blame and scapegoats are a requirement by scrutineers” (Loader, 2020 p.17)</w:t>
      </w:r>
      <w:r w:rsidR="00FD2778" w:rsidRPr="00B617DA">
        <w:rPr>
          <w:rFonts w:ascii="Arial" w:eastAsia="Calibri" w:hAnsi="Arial" w:cs="Arial"/>
          <w:sz w:val="24"/>
          <w:szCs w:val="24"/>
          <w:lang w:val="en-US"/>
        </w:rPr>
        <w:t xml:space="preserve">. The HMICFRS </w:t>
      </w:r>
      <w:r w:rsidR="00612C15" w:rsidRPr="00B617DA">
        <w:rPr>
          <w:rFonts w:ascii="Arial" w:eastAsia="Calibri" w:hAnsi="Arial" w:cs="Arial"/>
          <w:sz w:val="24"/>
          <w:szCs w:val="24"/>
          <w:lang w:val="en-US"/>
        </w:rPr>
        <w:t>can</w:t>
      </w:r>
      <w:r w:rsidR="00FD2778" w:rsidRPr="00B617DA">
        <w:rPr>
          <w:rFonts w:ascii="Arial" w:eastAsia="Calibri" w:hAnsi="Arial" w:cs="Arial"/>
          <w:sz w:val="24"/>
          <w:szCs w:val="24"/>
          <w:lang w:val="en-US"/>
        </w:rPr>
        <w:t xml:space="preserve"> require forces to produce an annual Force Management Statement which can help forces understand their own capacity and capability issues but again, this is perceived as an extremely intensive and disruptive piece of work </w:t>
      </w:r>
      <w:sdt>
        <w:sdtPr>
          <w:rPr>
            <w:rFonts w:ascii="Arial" w:eastAsia="Calibri" w:hAnsi="Arial" w:cs="Arial"/>
            <w:sz w:val="24"/>
            <w:szCs w:val="24"/>
            <w:lang w:val="en-US"/>
          </w:rPr>
          <w:id w:val="-1665843847"/>
          <w:citation/>
        </w:sdtPr>
        <w:sdtEndPr/>
        <w:sdtContent>
          <w:r w:rsidR="00FD2778" w:rsidRPr="00B617DA">
            <w:rPr>
              <w:rFonts w:ascii="Arial" w:eastAsia="Calibri" w:hAnsi="Arial" w:cs="Arial"/>
              <w:sz w:val="24"/>
              <w:szCs w:val="24"/>
              <w:lang w:val="en-US"/>
            </w:rPr>
            <w:fldChar w:fldCharType="begin"/>
          </w:r>
          <w:r w:rsidR="00FD2778" w:rsidRPr="00B617DA">
            <w:rPr>
              <w:rFonts w:ascii="Arial" w:eastAsia="Calibri" w:hAnsi="Arial" w:cs="Arial"/>
              <w:sz w:val="24"/>
              <w:szCs w:val="24"/>
            </w:rPr>
            <w:instrText xml:space="preserve"> CITATION Jon19 \l 2057 </w:instrText>
          </w:r>
          <w:r w:rsidR="00FD2778" w:rsidRPr="00B617DA">
            <w:rPr>
              <w:rFonts w:ascii="Arial" w:eastAsia="Calibri" w:hAnsi="Arial" w:cs="Arial"/>
              <w:sz w:val="24"/>
              <w:szCs w:val="24"/>
              <w:lang w:val="en-US"/>
            </w:rPr>
            <w:fldChar w:fldCharType="separate"/>
          </w:r>
          <w:r w:rsidR="00FD2778" w:rsidRPr="00B617DA">
            <w:rPr>
              <w:rFonts w:ascii="Arial" w:eastAsia="Calibri" w:hAnsi="Arial" w:cs="Arial"/>
              <w:noProof/>
              <w:sz w:val="24"/>
              <w:szCs w:val="24"/>
            </w:rPr>
            <w:t>(Jones &amp; Lister, 2019)</w:t>
          </w:r>
          <w:r w:rsidR="00FD2778" w:rsidRPr="00B617DA">
            <w:rPr>
              <w:rFonts w:ascii="Arial" w:eastAsia="Calibri" w:hAnsi="Arial" w:cs="Arial"/>
              <w:sz w:val="24"/>
              <w:szCs w:val="24"/>
              <w:lang w:val="en-US"/>
            </w:rPr>
            <w:fldChar w:fldCharType="end"/>
          </w:r>
        </w:sdtContent>
      </w:sdt>
      <w:r w:rsidR="00FD2778" w:rsidRPr="00B617DA">
        <w:rPr>
          <w:rFonts w:ascii="Arial" w:eastAsia="Calibri" w:hAnsi="Arial" w:cs="Arial"/>
          <w:sz w:val="24"/>
          <w:szCs w:val="24"/>
          <w:lang w:val="en-US"/>
        </w:rPr>
        <w:t xml:space="preserve">. One anomaly which has been mentioned in recent studies </w:t>
      </w:r>
      <w:r w:rsidR="00C934EF">
        <w:rPr>
          <w:rFonts w:ascii="Arial" w:eastAsia="Calibri" w:hAnsi="Arial" w:cs="Arial"/>
          <w:sz w:val="24"/>
          <w:szCs w:val="24"/>
          <w:lang w:val="en-US"/>
        </w:rPr>
        <w:t>with</w:t>
      </w:r>
      <w:r w:rsidR="00FD2778" w:rsidRPr="00B617DA">
        <w:rPr>
          <w:rFonts w:ascii="Arial" w:eastAsia="Calibri" w:hAnsi="Arial" w:cs="Arial"/>
          <w:sz w:val="24"/>
          <w:szCs w:val="24"/>
          <w:lang w:val="en-US"/>
        </w:rPr>
        <w:t xml:space="preserve"> Chief Constables is the fact that HMICFRS have no power to inspect PCCs </w:t>
      </w:r>
      <w:sdt>
        <w:sdtPr>
          <w:rPr>
            <w:rFonts w:ascii="Arial" w:eastAsia="Calibri" w:hAnsi="Arial" w:cs="Arial"/>
            <w:sz w:val="24"/>
            <w:szCs w:val="24"/>
            <w:lang w:val="en-US"/>
          </w:rPr>
          <w:id w:val="1548872195"/>
          <w:citation/>
        </w:sdtPr>
        <w:sdtEndPr/>
        <w:sdtContent>
          <w:r w:rsidR="00FD2778" w:rsidRPr="00B617DA">
            <w:rPr>
              <w:rFonts w:ascii="Arial" w:eastAsia="Calibri" w:hAnsi="Arial" w:cs="Arial"/>
              <w:sz w:val="24"/>
              <w:szCs w:val="24"/>
              <w:lang w:val="en-US"/>
            </w:rPr>
            <w:fldChar w:fldCharType="begin"/>
          </w:r>
          <w:r w:rsidR="00FD2778" w:rsidRPr="00B617DA">
            <w:rPr>
              <w:rFonts w:ascii="Arial" w:eastAsia="Calibri" w:hAnsi="Arial" w:cs="Arial"/>
              <w:sz w:val="24"/>
              <w:szCs w:val="24"/>
            </w:rPr>
            <w:instrText xml:space="preserve"> CITATION Coo21 \l 2057 </w:instrText>
          </w:r>
          <w:r w:rsidR="00FD2778" w:rsidRPr="00B617DA">
            <w:rPr>
              <w:rFonts w:ascii="Arial" w:eastAsia="Calibri" w:hAnsi="Arial" w:cs="Arial"/>
              <w:sz w:val="24"/>
              <w:szCs w:val="24"/>
              <w:lang w:val="en-US"/>
            </w:rPr>
            <w:fldChar w:fldCharType="separate"/>
          </w:r>
          <w:r w:rsidR="00FD2778" w:rsidRPr="00B617DA">
            <w:rPr>
              <w:rFonts w:ascii="Arial" w:eastAsia="Calibri" w:hAnsi="Arial" w:cs="Arial"/>
              <w:noProof/>
              <w:sz w:val="24"/>
              <w:szCs w:val="24"/>
            </w:rPr>
            <w:t>(Cooper, 2021)</w:t>
          </w:r>
          <w:r w:rsidR="00FD2778" w:rsidRPr="00B617DA">
            <w:rPr>
              <w:rFonts w:ascii="Arial" w:eastAsia="Calibri" w:hAnsi="Arial" w:cs="Arial"/>
              <w:sz w:val="24"/>
              <w:szCs w:val="24"/>
              <w:lang w:val="en-US"/>
            </w:rPr>
            <w:fldChar w:fldCharType="end"/>
          </w:r>
        </w:sdtContent>
      </w:sdt>
      <w:r w:rsidR="00FD2778" w:rsidRPr="00B617DA">
        <w:rPr>
          <w:rFonts w:ascii="Arial" w:eastAsia="Calibri" w:hAnsi="Arial" w:cs="Arial"/>
          <w:sz w:val="24"/>
          <w:szCs w:val="24"/>
          <w:lang w:val="en-US"/>
        </w:rPr>
        <w:t xml:space="preserve">, which is strange given their broad remit and responsibility for achieving community </w:t>
      </w:r>
      <w:r w:rsidR="00FD2778" w:rsidRPr="00B617DA">
        <w:rPr>
          <w:rFonts w:ascii="Arial" w:eastAsia="Calibri" w:hAnsi="Arial" w:cs="Arial"/>
          <w:sz w:val="24"/>
          <w:szCs w:val="24"/>
          <w:lang w:val="en-US"/>
        </w:rPr>
        <w:lastRenderedPageBreak/>
        <w:t>safety.</w:t>
      </w:r>
      <w:r w:rsidR="00FD2778" w:rsidRPr="00B617DA">
        <w:rPr>
          <w:rFonts w:ascii="Arial" w:hAnsi="Arial" w:cs="Arial"/>
          <w:sz w:val="24"/>
          <w:szCs w:val="24"/>
        </w:rPr>
        <w:t xml:space="preserve"> However,</w:t>
      </w:r>
      <w:r w:rsidR="0097086A">
        <w:rPr>
          <w:rFonts w:ascii="Arial" w:hAnsi="Arial" w:cs="Arial"/>
          <w:sz w:val="24"/>
          <w:szCs w:val="24"/>
        </w:rPr>
        <w:t xml:space="preserve"> </w:t>
      </w:r>
      <w:r w:rsidR="00FD2778" w:rsidRPr="00B617DA">
        <w:rPr>
          <w:rFonts w:ascii="Arial" w:hAnsi="Arial" w:cs="Arial"/>
          <w:sz w:val="24"/>
          <w:szCs w:val="24"/>
        </w:rPr>
        <w:t>PCCs</w:t>
      </w:r>
      <w:r w:rsidR="00C934EF">
        <w:rPr>
          <w:rFonts w:ascii="Arial" w:hAnsi="Arial" w:cs="Arial"/>
          <w:sz w:val="24"/>
          <w:szCs w:val="24"/>
        </w:rPr>
        <w:t xml:space="preserve"> must</w:t>
      </w:r>
      <w:r w:rsidR="00FD2778" w:rsidRPr="00B617DA">
        <w:rPr>
          <w:rFonts w:ascii="Arial" w:hAnsi="Arial" w:cs="Arial"/>
          <w:sz w:val="24"/>
          <w:szCs w:val="24"/>
        </w:rPr>
        <w:t xml:space="preserve"> respond to the HMICFRS with details of how the force intends to deal with recommendations, and therefore this does add a level of accountability.</w:t>
      </w:r>
    </w:p>
    <w:p w14:paraId="595CBD61" w14:textId="65ACEFD4" w:rsidR="00FD2778" w:rsidRPr="00B617DA" w:rsidRDefault="00C934EF" w:rsidP="00330E07">
      <w:pPr>
        <w:spacing w:line="480" w:lineRule="auto"/>
        <w:jc w:val="both"/>
        <w:rPr>
          <w:rFonts w:ascii="Arial" w:hAnsi="Arial" w:cs="Arial"/>
          <w:sz w:val="24"/>
          <w:szCs w:val="24"/>
        </w:rPr>
      </w:pPr>
      <w:r>
        <w:rPr>
          <w:rFonts w:ascii="Arial" w:hAnsi="Arial" w:cs="Arial"/>
          <w:sz w:val="24"/>
          <w:szCs w:val="24"/>
        </w:rPr>
        <w:t xml:space="preserve">Additionally, </w:t>
      </w:r>
      <w:r w:rsidR="00FD2778" w:rsidRPr="00B617DA">
        <w:rPr>
          <w:rFonts w:ascii="Arial" w:hAnsi="Arial" w:cs="Arial"/>
          <w:sz w:val="24"/>
          <w:szCs w:val="24"/>
        </w:rPr>
        <w:t>there are other bodies which are influenced by the Home Secretary</w:t>
      </w:r>
      <w:r w:rsidR="00D1286E" w:rsidRPr="00B617DA">
        <w:rPr>
          <w:rFonts w:ascii="Arial" w:hAnsi="Arial" w:cs="Arial"/>
          <w:sz w:val="24"/>
          <w:szCs w:val="24"/>
        </w:rPr>
        <w:t xml:space="preserve"> such as the Independent Office of Police Conduct (IOPC) which </w:t>
      </w:r>
      <w:r w:rsidR="0019027D" w:rsidRPr="00B617DA">
        <w:rPr>
          <w:rFonts w:ascii="Arial" w:hAnsi="Arial" w:cs="Arial"/>
          <w:sz w:val="24"/>
          <w:szCs w:val="24"/>
        </w:rPr>
        <w:t>oversee</w:t>
      </w:r>
      <w:r w:rsidR="00FD2778" w:rsidRPr="00B617DA">
        <w:rPr>
          <w:rFonts w:ascii="Arial" w:eastAsia="Calibri" w:hAnsi="Arial" w:cs="Arial"/>
          <w:sz w:val="24"/>
          <w:szCs w:val="24"/>
          <w:lang w:val="en-US"/>
        </w:rPr>
        <w:t xml:space="preserve">es </w:t>
      </w:r>
      <w:r w:rsidR="00D1286E" w:rsidRPr="00B617DA">
        <w:rPr>
          <w:rFonts w:ascii="Arial" w:eastAsia="Calibri" w:hAnsi="Arial" w:cs="Arial"/>
          <w:sz w:val="24"/>
          <w:szCs w:val="24"/>
          <w:lang w:val="en-US"/>
        </w:rPr>
        <w:t xml:space="preserve">the </w:t>
      </w:r>
      <w:r w:rsidR="00FD2778" w:rsidRPr="00B617DA">
        <w:rPr>
          <w:rFonts w:ascii="Arial" w:eastAsia="Calibri" w:hAnsi="Arial" w:cs="Arial"/>
          <w:sz w:val="24"/>
          <w:szCs w:val="24"/>
          <w:lang w:val="en-US"/>
        </w:rPr>
        <w:t xml:space="preserve">complaints system in England and </w:t>
      </w:r>
      <w:r w:rsidR="00D1286E" w:rsidRPr="00B617DA">
        <w:rPr>
          <w:rFonts w:ascii="Arial" w:eastAsia="Calibri" w:hAnsi="Arial" w:cs="Arial"/>
          <w:sz w:val="24"/>
          <w:szCs w:val="24"/>
          <w:lang w:val="en-US"/>
        </w:rPr>
        <w:t>W</w:t>
      </w:r>
      <w:r w:rsidR="00FD2778" w:rsidRPr="00B617DA">
        <w:rPr>
          <w:rFonts w:ascii="Arial" w:eastAsia="Calibri" w:hAnsi="Arial" w:cs="Arial"/>
          <w:sz w:val="24"/>
          <w:szCs w:val="24"/>
          <w:lang w:val="en-US"/>
        </w:rPr>
        <w:t xml:space="preserve">ales. </w:t>
      </w:r>
      <w:r w:rsidR="00D1286E" w:rsidRPr="00B617DA">
        <w:rPr>
          <w:rFonts w:ascii="Arial" w:eastAsia="Calibri" w:hAnsi="Arial" w:cs="Arial"/>
          <w:sz w:val="24"/>
          <w:szCs w:val="24"/>
          <w:lang w:val="en-US"/>
        </w:rPr>
        <w:t>Again, whilst they are described as i</w:t>
      </w:r>
      <w:r w:rsidR="00FD2778" w:rsidRPr="00B617DA">
        <w:rPr>
          <w:rFonts w:ascii="Arial" w:eastAsia="Calibri" w:hAnsi="Arial" w:cs="Arial"/>
          <w:sz w:val="24"/>
          <w:szCs w:val="24"/>
          <w:lang w:val="en-US"/>
        </w:rPr>
        <w:t xml:space="preserve">ndependent of </w:t>
      </w:r>
      <w:r w:rsidR="00D1286E" w:rsidRPr="00B617DA">
        <w:rPr>
          <w:rFonts w:ascii="Arial" w:eastAsia="Calibri" w:hAnsi="Arial" w:cs="Arial"/>
          <w:sz w:val="24"/>
          <w:szCs w:val="24"/>
          <w:lang w:val="en-US"/>
        </w:rPr>
        <w:t>G</w:t>
      </w:r>
      <w:r w:rsidR="00FD2778" w:rsidRPr="00B617DA">
        <w:rPr>
          <w:rFonts w:ascii="Arial" w:eastAsia="Calibri" w:hAnsi="Arial" w:cs="Arial"/>
          <w:sz w:val="24"/>
          <w:szCs w:val="24"/>
          <w:lang w:val="en-US"/>
        </w:rPr>
        <w:t xml:space="preserve">overnment and </w:t>
      </w:r>
      <w:r w:rsidR="00D1286E" w:rsidRPr="00B617DA">
        <w:rPr>
          <w:rFonts w:ascii="Arial" w:eastAsia="Calibri" w:hAnsi="Arial" w:cs="Arial"/>
          <w:sz w:val="24"/>
          <w:szCs w:val="24"/>
          <w:lang w:val="en-US"/>
        </w:rPr>
        <w:t>P</w:t>
      </w:r>
      <w:r w:rsidR="00FD2778" w:rsidRPr="00B617DA">
        <w:rPr>
          <w:rFonts w:ascii="Arial" w:eastAsia="Calibri" w:hAnsi="Arial" w:cs="Arial"/>
          <w:sz w:val="24"/>
          <w:szCs w:val="24"/>
          <w:lang w:val="en-US"/>
        </w:rPr>
        <w:t>olice</w:t>
      </w:r>
      <w:r w:rsidR="00D1286E" w:rsidRPr="00B617DA">
        <w:rPr>
          <w:rFonts w:ascii="Arial" w:eastAsia="Calibri" w:hAnsi="Arial" w:cs="Arial"/>
          <w:sz w:val="24"/>
          <w:szCs w:val="24"/>
          <w:lang w:val="en-US"/>
        </w:rPr>
        <w:t>, it is the Home Secretary who makes appointments to the Board of the IOPC</w:t>
      </w:r>
      <w:r w:rsidR="00B617DA" w:rsidRPr="00B617DA">
        <w:rPr>
          <w:rFonts w:ascii="Arial" w:eastAsia="Calibri" w:hAnsi="Arial" w:cs="Arial"/>
          <w:sz w:val="24"/>
          <w:szCs w:val="24"/>
          <w:lang w:val="en-US"/>
        </w:rPr>
        <w:t>, and who</w:t>
      </w:r>
      <w:r w:rsidR="00D1286E" w:rsidRPr="00B617DA">
        <w:rPr>
          <w:rFonts w:ascii="Arial" w:eastAsia="Calibri" w:hAnsi="Arial" w:cs="Arial"/>
          <w:sz w:val="24"/>
          <w:szCs w:val="24"/>
          <w:lang w:val="en-US"/>
        </w:rPr>
        <w:t>, where necessary</w:t>
      </w:r>
      <w:r w:rsidR="00B617DA" w:rsidRPr="00B617DA">
        <w:rPr>
          <w:rFonts w:ascii="Arial" w:eastAsia="Calibri" w:hAnsi="Arial" w:cs="Arial"/>
          <w:sz w:val="24"/>
          <w:szCs w:val="24"/>
          <w:lang w:val="en-US"/>
        </w:rPr>
        <w:t>,</w:t>
      </w:r>
      <w:r w:rsidR="00D1286E" w:rsidRPr="00B617DA">
        <w:rPr>
          <w:rFonts w:ascii="Arial" w:eastAsia="Calibri" w:hAnsi="Arial" w:cs="Arial"/>
          <w:sz w:val="24"/>
          <w:szCs w:val="24"/>
          <w:lang w:val="en-US"/>
        </w:rPr>
        <w:t xml:space="preserve"> public</w:t>
      </w:r>
      <w:r w:rsidR="00B617DA" w:rsidRPr="00B617DA">
        <w:rPr>
          <w:rFonts w:ascii="Arial" w:eastAsia="Calibri" w:hAnsi="Arial" w:cs="Arial"/>
          <w:sz w:val="24"/>
          <w:szCs w:val="24"/>
          <w:lang w:val="en-US"/>
        </w:rPr>
        <w:t xml:space="preserve">ly </w:t>
      </w:r>
      <w:r w:rsidR="00D1286E" w:rsidRPr="00B617DA">
        <w:rPr>
          <w:rFonts w:ascii="Arial" w:eastAsia="Calibri" w:hAnsi="Arial" w:cs="Arial"/>
          <w:sz w:val="24"/>
          <w:szCs w:val="24"/>
          <w:lang w:val="en-US"/>
        </w:rPr>
        <w:t>hold</w:t>
      </w:r>
      <w:r w:rsidR="0097086A">
        <w:rPr>
          <w:rFonts w:ascii="Arial" w:eastAsia="Calibri" w:hAnsi="Arial" w:cs="Arial"/>
          <w:sz w:val="24"/>
          <w:szCs w:val="24"/>
          <w:lang w:val="en-US"/>
        </w:rPr>
        <w:t>s</w:t>
      </w:r>
      <w:r w:rsidR="00D1286E" w:rsidRPr="00B617DA">
        <w:rPr>
          <w:rFonts w:ascii="Arial" w:eastAsia="Calibri" w:hAnsi="Arial" w:cs="Arial"/>
          <w:sz w:val="24"/>
          <w:szCs w:val="24"/>
          <w:lang w:val="en-US"/>
        </w:rPr>
        <w:t xml:space="preserve"> them to account for their pe</w:t>
      </w:r>
      <w:r w:rsidR="000B441A">
        <w:rPr>
          <w:rFonts w:ascii="Arial" w:eastAsia="Calibri" w:hAnsi="Arial" w:cs="Arial"/>
          <w:sz w:val="24"/>
          <w:szCs w:val="24"/>
          <w:lang w:val="en-US"/>
        </w:rPr>
        <w:t>r</w:t>
      </w:r>
      <w:r w:rsidR="00D1286E" w:rsidRPr="00B617DA">
        <w:rPr>
          <w:rFonts w:ascii="Arial" w:eastAsia="Calibri" w:hAnsi="Arial" w:cs="Arial"/>
          <w:sz w:val="24"/>
          <w:szCs w:val="24"/>
          <w:lang w:val="en-US"/>
        </w:rPr>
        <w:t xml:space="preserve">formance, which happened in 2020 when the then Home Secretary Priti Patel wrote to the Director General Michael Lockwood about improvements she wanted to see in their performance </w:t>
      </w:r>
      <w:sdt>
        <w:sdtPr>
          <w:rPr>
            <w:rFonts w:ascii="Arial" w:eastAsia="Calibri" w:hAnsi="Arial" w:cs="Arial"/>
            <w:sz w:val="24"/>
            <w:szCs w:val="24"/>
            <w:lang w:val="en-US"/>
          </w:rPr>
          <w:id w:val="-2015213444"/>
          <w:citation/>
        </w:sdtPr>
        <w:sdtEndPr/>
        <w:sdtContent>
          <w:r w:rsidR="00D1286E" w:rsidRPr="00B617DA">
            <w:rPr>
              <w:rFonts w:ascii="Arial" w:eastAsia="Calibri" w:hAnsi="Arial" w:cs="Arial"/>
              <w:sz w:val="24"/>
              <w:szCs w:val="24"/>
              <w:lang w:val="en-US"/>
            </w:rPr>
            <w:fldChar w:fldCharType="begin"/>
          </w:r>
          <w:r w:rsidR="00D1286E" w:rsidRPr="00B617DA">
            <w:rPr>
              <w:rFonts w:ascii="Arial" w:eastAsia="Calibri" w:hAnsi="Arial" w:cs="Arial"/>
              <w:sz w:val="24"/>
              <w:szCs w:val="24"/>
            </w:rPr>
            <w:instrText xml:space="preserve"> CITATION Pat20 \l 2057 </w:instrText>
          </w:r>
          <w:r w:rsidR="00D1286E" w:rsidRPr="00B617DA">
            <w:rPr>
              <w:rFonts w:ascii="Arial" w:eastAsia="Calibri" w:hAnsi="Arial" w:cs="Arial"/>
              <w:sz w:val="24"/>
              <w:szCs w:val="24"/>
              <w:lang w:val="en-US"/>
            </w:rPr>
            <w:fldChar w:fldCharType="separate"/>
          </w:r>
          <w:r w:rsidR="00D1286E" w:rsidRPr="00B617DA">
            <w:rPr>
              <w:rFonts w:ascii="Arial" w:eastAsia="Calibri" w:hAnsi="Arial" w:cs="Arial"/>
              <w:noProof/>
              <w:sz w:val="24"/>
              <w:szCs w:val="24"/>
            </w:rPr>
            <w:t>(Patel, 2020)</w:t>
          </w:r>
          <w:r w:rsidR="00D1286E" w:rsidRPr="00B617DA">
            <w:rPr>
              <w:rFonts w:ascii="Arial" w:eastAsia="Calibri" w:hAnsi="Arial" w:cs="Arial"/>
              <w:sz w:val="24"/>
              <w:szCs w:val="24"/>
              <w:lang w:val="en-US"/>
            </w:rPr>
            <w:fldChar w:fldCharType="end"/>
          </w:r>
        </w:sdtContent>
      </w:sdt>
      <w:r w:rsidR="00B617DA" w:rsidRPr="00B617DA">
        <w:rPr>
          <w:rFonts w:ascii="Arial" w:eastAsia="Calibri" w:hAnsi="Arial" w:cs="Arial"/>
          <w:sz w:val="24"/>
          <w:szCs w:val="24"/>
          <w:lang w:val="en-US"/>
        </w:rPr>
        <w:t>.</w:t>
      </w:r>
      <w:r w:rsidR="00B617DA" w:rsidRPr="00B617DA">
        <w:rPr>
          <w:rFonts w:ascii="Arial" w:hAnsi="Arial" w:cs="Arial"/>
          <w:sz w:val="24"/>
          <w:szCs w:val="24"/>
        </w:rPr>
        <w:t xml:space="preserve"> There have been well documented c</w:t>
      </w:r>
      <w:r w:rsidR="00F1580B" w:rsidRPr="00B617DA">
        <w:rPr>
          <w:rFonts w:ascii="Arial" w:eastAsia="Calibri" w:hAnsi="Arial" w:cs="Arial"/>
          <w:sz w:val="24"/>
          <w:szCs w:val="24"/>
          <w:lang w:val="en-US"/>
        </w:rPr>
        <w:t>oncerns</w:t>
      </w:r>
      <w:r w:rsidR="00FD2778" w:rsidRPr="00B617DA">
        <w:rPr>
          <w:rFonts w:ascii="Arial" w:eastAsia="Calibri" w:hAnsi="Arial" w:cs="Arial"/>
          <w:sz w:val="24"/>
          <w:szCs w:val="24"/>
          <w:lang w:val="en-US"/>
        </w:rPr>
        <w:t xml:space="preserve"> re</w:t>
      </w:r>
      <w:r w:rsidR="00B617DA" w:rsidRPr="00B617DA">
        <w:rPr>
          <w:rFonts w:ascii="Arial" w:eastAsia="Calibri" w:hAnsi="Arial" w:cs="Arial"/>
          <w:sz w:val="24"/>
          <w:szCs w:val="24"/>
          <w:lang w:val="en-US"/>
        </w:rPr>
        <w:t>garding the</w:t>
      </w:r>
      <w:r w:rsidR="00FD2778" w:rsidRPr="00B617DA">
        <w:rPr>
          <w:rFonts w:ascii="Arial" w:eastAsia="Calibri" w:hAnsi="Arial" w:cs="Arial"/>
          <w:sz w:val="24"/>
          <w:szCs w:val="24"/>
          <w:lang w:val="en-US"/>
        </w:rPr>
        <w:t xml:space="preserve"> timeliness of investigations, lack of communication and impact on officers </w:t>
      </w:r>
      <w:sdt>
        <w:sdtPr>
          <w:rPr>
            <w:rFonts w:ascii="Arial" w:eastAsia="Calibri" w:hAnsi="Arial" w:cs="Arial"/>
            <w:sz w:val="24"/>
            <w:szCs w:val="24"/>
            <w:lang w:val="en-US"/>
          </w:rPr>
          <w:id w:val="-561331051"/>
          <w:citation/>
        </w:sdtPr>
        <w:sdtEndPr/>
        <w:sdtContent>
          <w:r w:rsidR="00FD2778" w:rsidRPr="00B617DA">
            <w:rPr>
              <w:rFonts w:ascii="Arial" w:eastAsia="Calibri" w:hAnsi="Arial" w:cs="Arial"/>
              <w:sz w:val="24"/>
              <w:szCs w:val="24"/>
              <w:lang w:val="en-US"/>
            </w:rPr>
            <w:fldChar w:fldCharType="begin"/>
          </w:r>
          <w:r w:rsidR="00FD2778" w:rsidRPr="00B617DA">
            <w:rPr>
              <w:rFonts w:ascii="Arial" w:eastAsia="Calibri" w:hAnsi="Arial" w:cs="Arial"/>
              <w:sz w:val="24"/>
              <w:szCs w:val="24"/>
            </w:rPr>
            <w:instrText xml:space="preserve"> CITATION McD20 \l 2057 </w:instrText>
          </w:r>
          <w:r w:rsidR="00FD2778" w:rsidRPr="00B617DA">
            <w:rPr>
              <w:rFonts w:ascii="Arial" w:eastAsia="Calibri" w:hAnsi="Arial" w:cs="Arial"/>
              <w:sz w:val="24"/>
              <w:szCs w:val="24"/>
              <w:lang w:val="en-US"/>
            </w:rPr>
            <w:fldChar w:fldCharType="separate"/>
          </w:r>
          <w:r w:rsidR="00FD2778" w:rsidRPr="00B617DA">
            <w:rPr>
              <w:rFonts w:ascii="Arial" w:eastAsia="Calibri" w:hAnsi="Arial" w:cs="Arial"/>
              <w:noProof/>
              <w:sz w:val="24"/>
              <w:szCs w:val="24"/>
            </w:rPr>
            <w:t>(McDaniel, et al., 2020)</w:t>
          </w:r>
          <w:r w:rsidR="00FD2778" w:rsidRPr="00B617DA">
            <w:rPr>
              <w:rFonts w:ascii="Arial" w:eastAsia="Calibri" w:hAnsi="Arial" w:cs="Arial"/>
              <w:sz w:val="24"/>
              <w:szCs w:val="24"/>
              <w:lang w:val="en-US"/>
            </w:rPr>
            <w:fldChar w:fldCharType="end"/>
          </w:r>
        </w:sdtContent>
      </w:sdt>
      <w:r w:rsidR="00FD2778" w:rsidRPr="00B617DA">
        <w:rPr>
          <w:rFonts w:ascii="Arial" w:eastAsia="Calibri" w:hAnsi="Arial" w:cs="Arial"/>
          <w:sz w:val="24"/>
          <w:szCs w:val="24"/>
          <w:lang w:val="en-US"/>
        </w:rPr>
        <w:t xml:space="preserve"> </w:t>
      </w:r>
      <w:sdt>
        <w:sdtPr>
          <w:rPr>
            <w:rFonts w:ascii="Arial" w:eastAsia="Calibri" w:hAnsi="Arial" w:cs="Arial"/>
            <w:sz w:val="24"/>
            <w:szCs w:val="24"/>
            <w:lang w:val="en-US"/>
          </w:rPr>
          <w:id w:val="607698869"/>
          <w:citation/>
        </w:sdtPr>
        <w:sdtEndPr/>
        <w:sdtContent>
          <w:r w:rsidR="00FD2778" w:rsidRPr="00B617DA">
            <w:rPr>
              <w:rFonts w:ascii="Arial" w:eastAsia="Calibri" w:hAnsi="Arial" w:cs="Arial"/>
              <w:sz w:val="24"/>
              <w:szCs w:val="24"/>
              <w:lang w:val="en-US"/>
            </w:rPr>
            <w:fldChar w:fldCharType="begin"/>
          </w:r>
          <w:r w:rsidR="00FD2778" w:rsidRPr="00B617DA">
            <w:rPr>
              <w:rFonts w:ascii="Arial" w:eastAsia="Calibri" w:hAnsi="Arial" w:cs="Arial"/>
              <w:sz w:val="24"/>
              <w:szCs w:val="24"/>
            </w:rPr>
            <w:instrText xml:space="preserve"> CITATION Sha21 \l 2057 </w:instrText>
          </w:r>
          <w:r w:rsidR="00FD2778" w:rsidRPr="00B617DA">
            <w:rPr>
              <w:rFonts w:ascii="Arial" w:eastAsia="Calibri" w:hAnsi="Arial" w:cs="Arial"/>
              <w:sz w:val="24"/>
              <w:szCs w:val="24"/>
              <w:lang w:val="en-US"/>
            </w:rPr>
            <w:fldChar w:fldCharType="separate"/>
          </w:r>
          <w:r w:rsidR="00FD2778" w:rsidRPr="00B617DA">
            <w:rPr>
              <w:rFonts w:ascii="Arial" w:eastAsia="Calibri" w:hAnsi="Arial" w:cs="Arial"/>
              <w:noProof/>
              <w:sz w:val="24"/>
              <w:szCs w:val="24"/>
            </w:rPr>
            <w:t>(Shannon, 2021)</w:t>
          </w:r>
          <w:r w:rsidR="00FD2778" w:rsidRPr="00B617DA">
            <w:rPr>
              <w:rFonts w:ascii="Arial" w:eastAsia="Calibri" w:hAnsi="Arial" w:cs="Arial"/>
              <w:sz w:val="24"/>
              <w:szCs w:val="24"/>
              <w:lang w:val="en-US"/>
            </w:rPr>
            <w:fldChar w:fldCharType="end"/>
          </w:r>
        </w:sdtContent>
      </w:sdt>
      <w:r w:rsidR="00B617DA" w:rsidRPr="00B617DA">
        <w:rPr>
          <w:rFonts w:ascii="Arial" w:eastAsia="Calibri" w:hAnsi="Arial" w:cs="Arial"/>
          <w:sz w:val="24"/>
          <w:szCs w:val="24"/>
          <w:lang w:val="en-US"/>
        </w:rPr>
        <w:t>, and therefore the Home Secretary’s influence is seen as important</w:t>
      </w:r>
      <w:r w:rsidR="00B617DA" w:rsidRPr="00B617DA">
        <w:rPr>
          <w:rFonts w:ascii="Arial" w:hAnsi="Arial" w:cs="Arial"/>
          <w:sz w:val="24"/>
          <w:szCs w:val="24"/>
        </w:rPr>
        <w:t xml:space="preserve"> and may partly explain the </w:t>
      </w:r>
      <w:r w:rsidR="00FD2778" w:rsidRPr="00B617DA">
        <w:rPr>
          <w:rFonts w:ascii="Arial" w:eastAsia="Calibri" w:hAnsi="Arial" w:cs="Arial"/>
          <w:sz w:val="24"/>
          <w:szCs w:val="24"/>
          <w:lang w:val="en-US"/>
        </w:rPr>
        <w:t xml:space="preserve">reduced time spans </w:t>
      </w:r>
      <w:r w:rsidR="00B617DA" w:rsidRPr="00B617DA">
        <w:rPr>
          <w:rFonts w:ascii="Arial" w:eastAsia="Calibri" w:hAnsi="Arial" w:cs="Arial"/>
          <w:sz w:val="24"/>
          <w:szCs w:val="24"/>
          <w:lang w:val="en-US"/>
        </w:rPr>
        <w:t>of investigations which have been evidenced in recent literature</w:t>
      </w:r>
      <w:r w:rsidR="00FD2778" w:rsidRPr="00B617DA">
        <w:rPr>
          <w:rFonts w:ascii="Arial" w:eastAsia="Calibri" w:hAnsi="Arial" w:cs="Arial"/>
          <w:sz w:val="24"/>
          <w:szCs w:val="24"/>
          <w:lang w:val="en-US"/>
        </w:rPr>
        <w:t xml:space="preserve"> </w:t>
      </w:r>
      <w:sdt>
        <w:sdtPr>
          <w:rPr>
            <w:rFonts w:ascii="Arial" w:eastAsia="Calibri" w:hAnsi="Arial" w:cs="Arial"/>
            <w:sz w:val="24"/>
            <w:szCs w:val="24"/>
            <w:lang w:val="en-US"/>
          </w:rPr>
          <w:id w:val="1059981381"/>
          <w:citation/>
        </w:sdtPr>
        <w:sdtEndPr/>
        <w:sdtContent>
          <w:r w:rsidR="00FD2778" w:rsidRPr="00B617DA">
            <w:rPr>
              <w:rFonts w:ascii="Arial" w:eastAsia="Calibri" w:hAnsi="Arial" w:cs="Arial"/>
              <w:sz w:val="24"/>
              <w:szCs w:val="24"/>
              <w:lang w:val="en-US"/>
            </w:rPr>
            <w:fldChar w:fldCharType="begin"/>
          </w:r>
          <w:r w:rsidR="00FD2778" w:rsidRPr="00B617DA">
            <w:rPr>
              <w:rFonts w:ascii="Arial" w:eastAsia="Calibri" w:hAnsi="Arial" w:cs="Arial"/>
              <w:sz w:val="24"/>
              <w:szCs w:val="24"/>
            </w:rPr>
            <w:instrText xml:space="preserve">CITATION Gui21 \l 2057 </w:instrText>
          </w:r>
          <w:r w:rsidR="00FD2778" w:rsidRPr="00B617DA">
            <w:rPr>
              <w:rFonts w:ascii="Arial" w:eastAsia="Calibri" w:hAnsi="Arial" w:cs="Arial"/>
              <w:sz w:val="24"/>
              <w:szCs w:val="24"/>
              <w:lang w:val="en-US"/>
            </w:rPr>
            <w:fldChar w:fldCharType="separate"/>
          </w:r>
          <w:r w:rsidR="00FD2778" w:rsidRPr="00B617DA">
            <w:rPr>
              <w:rFonts w:ascii="Arial" w:eastAsia="Calibri" w:hAnsi="Arial" w:cs="Arial"/>
              <w:noProof/>
              <w:sz w:val="24"/>
              <w:szCs w:val="24"/>
            </w:rPr>
            <w:t>(Guilford, 2021)</w:t>
          </w:r>
          <w:r w:rsidR="00FD2778" w:rsidRPr="00B617DA">
            <w:rPr>
              <w:rFonts w:ascii="Arial" w:eastAsia="Calibri" w:hAnsi="Arial" w:cs="Arial"/>
              <w:sz w:val="24"/>
              <w:szCs w:val="24"/>
              <w:lang w:val="en-US"/>
            </w:rPr>
            <w:fldChar w:fldCharType="end"/>
          </w:r>
        </w:sdtContent>
      </w:sdt>
      <w:r w:rsidR="00B617DA" w:rsidRPr="00B617DA">
        <w:rPr>
          <w:rFonts w:ascii="Arial" w:eastAsia="Calibri" w:hAnsi="Arial" w:cs="Arial"/>
          <w:sz w:val="24"/>
          <w:szCs w:val="24"/>
          <w:lang w:val="en-US"/>
        </w:rPr>
        <w:t>.</w:t>
      </w:r>
    </w:p>
    <w:p w14:paraId="647D6FCD" w14:textId="08588136" w:rsidR="007B5A42" w:rsidRPr="00EC123A" w:rsidRDefault="006850F2" w:rsidP="00330E07">
      <w:pPr>
        <w:spacing w:line="480" w:lineRule="auto"/>
        <w:jc w:val="both"/>
        <w:rPr>
          <w:rFonts w:ascii="Arial" w:hAnsi="Arial" w:cs="Arial"/>
          <w:b/>
          <w:bCs/>
          <w:sz w:val="24"/>
          <w:szCs w:val="24"/>
        </w:rPr>
      </w:pPr>
      <w:r w:rsidRPr="00EC123A">
        <w:rPr>
          <w:rFonts w:ascii="Arial" w:eastAsia="Calibri" w:hAnsi="Arial" w:cs="Arial"/>
          <w:sz w:val="24"/>
          <w:szCs w:val="24"/>
          <w:lang w:val="en-US"/>
        </w:rPr>
        <w:t xml:space="preserve">Therefore, the Home Secretary holds </w:t>
      </w:r>
      <w:r w:rsidR="00C934EF">
        <w:rPr>
          <w:rFonts w:ascii="Arial" w:eastAsia="Calibri" w:hAnsi="Arial" w:cs="Arial"/>
          <w:sz w:val="24"/>
          <w:szCs w:val="24"/>
          <w:lang w:val="en-US"/>
        </w:rPr>
        <w:t>significant</w:t>
      </w:r>
      <w:r w:rsidRPr="00EC123A">
        <w:rPr>
          <w:rFonts w:ascii="Arial" w:eastAsia="Calibri" w:hAnsi="Arial" w:cs="Arial"/>
          <w:sz w:val="24"/>
          <w:szCs w:val="24"/>
          <w:lang w:val="en-US"/>
        </w:rPr>
        <w:t xml:space="preserve"> power and influence in the way policing functions operate</w:t>
      </w:r>
      <w:r w:rsidR="00C934EF">
        <w:rPr>
          <w:rFonts w:ascii="Arial" w:eastAsia="Calibri" w:hAnsi="Arial" w:cs="Arial"/>
          <w:sz w:val="24"/>
          <w:szCs w:val="24"/>
          <w:lang w:val="en-US"/>
        </w:rPr>
        <w:t>. G</w:t>
      </w:r>
      <w:r w:rsidRPr="00EC123A">
        <w:rPr>
          <w:rFonts w:ascii="Arial" w:eastAsia="Calibri" w:hAnsi="Arial" w:cs="Arial"/>
          <w:sz w:val="24"/>
          <w:szCs w:val="24"/>
          <w:lang w:val="en-US"/>
        </w:rPr>
        <w:t>overnance becomes more complex when considering what this means for policing in Wales.</w:t>
      </w:r>
      <w:r w:rsidR="007B5A42" w:rsidRPr="00EC123A">
        <w:rPr>
          <w:rFonts w:ascii="Arial" w:hAnsi="Arial" w:cs="Arial"/>
          <w:sz w:val="24"/>
          <w:szCs w:val="24"/>
        </w:rPr>
        <w:t xml:space="preserve">The Crime and Disorder Act 1998 created statutory partnerships known in Wales as Community Safety Partnerships (CSPs). </w:t>
      </w:r>
      <w:r w:rsidR="00784C5C" w:rsidRPr="00EC123A">
        <w:rPr>
          <w:rFonts w:ascii="Arial" w:hAnsi="Arial" w:cs="Arial"/>
          <w:sz w:val="24"/>
          <w:szCs w:val="24"/>
        </w:rPr>
        <w:t>In 2011, amendments were made to the Crime and Disorder Act 1998 which gave PCCs flexibility when determining their Police and Crime Plans</w:t>
      </w:r>
      <w:r w:rsidR="00A14A19">
        <w:rPr>
          <w:rFonts w:ascii="Arial" w:hAnsi="Arial" w:cs="Arial"/>
          <w:sz w:val="24"/>
          <w:szCs w:val="24"/>
        </w:rPr>
        <w:t>; they are not</w:t>
      </w:r>
      <w:r w:rsidR="00784C5C" w:rsidRPr="00EC123A">
        <w:rPr>
          <w:rFonts w:ascii="Arial" w:hAnsi="Arial" w:cs="Arial"/>
          <w:sz w:val="24"/>
          <w:szCs w:val="24"/>
        </w:rPr>
        <w:t xml:space="preserve"> “responsible authorities” under the Act</w:t>
      </w:r>
      <w:r w:rsidR="00A14A19">
        <w:rPr>
          <w:rFonts w:ascii="Arial" w:hAnsi="Arial" w:cs="Arial"/>
          <w:sz w:val="24"/>
          <w:szCs w:val="24"/>
        </w:rPr>
        <w:t xml:space="preserve"> but must</w:t>
      </w:r>
      <w:r w:rsidR="00784C5C" w:rsidRPr="00EC123A">
        <w:rPr>
          <w:rFonts w:ascii="Arial" w:hAnsi="Arial" w:cs="Arial"/>
          <w:sz w:val="24"/>
          <w:szCs w:val="24"/>
        </w:rPr>
        <w:t xml:space="preserve"> have regard to CSPs.</w:t>
      </w:r>
      <w:r w:rsidRPr="00EC123A">
        <w:rPr>
          <w:rFonts w:ascii="Arial" w:eastAsia="Calibri" w:hAnsi="Arial" w:cs="Arial"/>
          <w:sz w:val="24"/>
          <w:szCs w:val="24"/>
          <w:lang w:val="en-US"/>
        </w:rPr>
        <w:t xml:space="preserve"> The </w:t>
      </w:r>
      <w:r w:rsidR="00D142F4" w:rsidRPr="00EC123A">
        <w:rPr>
          <w:rFonts w:ascii="Arial" w:eastAsia="Calibri" w:hAnsi="Arial" w:cs="Arial"/>
          <w:sz w:val="24"/>
          <w:szCs w:val="24"/>
          <w:lang w:val="en-US"/>
        </w:rPr>
        <w:t xml:space="preserve">Commission </w:t>
      </w:r>
      <w:r w:rsidR="00896B6B">
        <w:rPr>
          <w:rFonts w:ascii="Arial" w:eastAsia="Calibri" w:hAnsi="Arial" w:cs="Arial"/>
          <w:sz w:val="24"/>
          <w:szCs w:val="24"/>
          <w:lang w:val="en-US"/>
        </w:rPr>
        <w:t>o</w:t>
      </w:r>
      <w:r w:rsidR="00D142F4" w:rsidRPr="00EC123A">
        <w:rPr>
          <w:rFonts w:ascii="Arial" w:eastAsia="Calibri" w:hAnsi="Arial" w:cs="Arial"/>
          <w:sz w:val="24"/>
          <w:szCs w:val="24"/>
          <w:lang w:val="en-US"/>
        </w:rPr>
        <w:t xml:space="preserve">n Public </w:t>
      </w:r>
      <w:r w:rsidRPr="00EC123A">
        <w:rPr>
          <w:rFonts w:ascii="Arial" w:eastAsia="Calibri" w:hAnsi="Arial" w:cs="Arial"/>
          <w:sz w:val="24"/>
          <w:szCs w:val="24"/>
          <w:lang w:val="en-US"/>
        </w:rPr>
        <w:t>S</w:t>
      </w:r>
      <w:r w:rsidR="00D142F4" w:rsidRPr="00EC123A">
        <w:rPr>
          <w:rFonts w:ascii="Arial" w:eastAsia="Calibri" w:hAnsi="Arial" w:cs="Arial"/>
          <w:sz w:val="24"/>
          <w:szCs w:val="24"/>
          <w:lang w:val="en-US"/>
        </w:rPr>
        <w:t xml:space="preserve">ervice and Government Delivery </w:t>
      </w:r>
      <w:sdt>
        <w:sdtPr>
          <w:rPr>
            <w:rFonts w:ascii="Arial" w:eastAsia="Calibri" w:hAnsi="Arial" w:cs="Arial"/>
            <w:sz w:val="24"/>
            <w:szCs w:val="24"/>
            <w:lang w:val="en-US"/>
          </w:rPr>
          <w:id w:val="25232354"/>
          <w:citation/>
        </w:sdtPr>
        <w:sdtEndPr/>
        <w:sdtContent>
          <w:r w:rsidR="00D142F4" w:rsidRPr="00EC123A">
            <w:rPr>
              <w:rFonts w:ascii="Arial" w:eastAsia="Calibri" w:hAnsi="Arial" w:cs="Arial"/>
              <w:sz w:val="24"/>
              <w:szCs w:val="24"/>
              <w:lang w:val="en-US"/>
            </w:rPr>
            <w:fldChar w:fldCharType="begin"/>
          </w:r>
          <w:r w:rsidR="00C821C3" w:rsidRPr="00EC123A">
            <w:rPr>
              <w:rFonts w:ascii="Arial" w:eastAsia="Calibri" w:hAnsi="Arial" w:cs="Arial"/>
              <w:sz w:val="24"/>
              <w:szCs w:val="24"/>
            </w:rPr>
            <w:instrText xml:space="preserve">CITATION Wel14 \l 2057 </w:instrText>
          </w:r>
          <w:r w:rsidR="00D142F4" w:rsidRPr="00EC123A">
            <w:rPr>
              <w:rFonts w:ascii="Arial" w:eastAsia="Calibri" w:hAnsi="Arial" w:cs="Arial"/>
              <w:sz w:val="24"/>
              <w:szCs w:val="24"/>
              <w:lang w:val="en-US"/>
            </w:rPr>
            <w:fldChar w:fldCharType="separate"/>
          </w:r>
          <w:r w:rsidR="00C821C3" w:rsidRPr="00EC123A">
            <w:rPr>
              <w:rFonts w:ascii="Arial" w:eastAsia="Calibri" w:hAnsi="Arial" w:cs="Arial"/>
              <w:noProof/>
              <w:sz w:val="24"/>
              <w:szCs w:val="24"/>
            </w:rPr>
            <w:t>(Williams, 2014)</w:t>
          </w:r>
          <w:r w:rsidR="00D142F4" w:rsidRPr="00EC123A">
            <w:rPr>
              <w:rFonts w:ascii="Arial" w:eastAsia="Calibri" w:hAnsi="Arial" w:cs="Arial"/>
              <w:sz w:val="24"/>
              <w:szCs w:val="24"/>
              <w:lang w:val="en-US"/>
            </w:rPr>
            <w:fldChar w:fldCharType="end"/>
          </w:r>
        </w:sdtContent>
      </w:sdt>
      <w:r w:rsidR="00D142F4" w:rsidRPr="00EC123A">
        <w:rPr>
          <w:rFonts w:ascii="Arial" w:eastAsia="Calibri" w:hAnsi="Arial" w:cs="Arial"/>
          <w:sz w:val="24"/>
          <w:szCs w:val="24"/>
          <w:lang w:val="en-US"/>
        </w:rPr>
        <w:t xml:space="preserve"> </w:t>
      </w:r>
      <w:r w:rsidR="00A14A19">
        <w:rPr>
          <w:rFonts w:ascii="Arial" w:eastAsia="Calibri" w:hAnsi="Arial" w:cs="Arial"/>
          <w:sz w:val="24"/>
          <w:szCs w:val="24"/>
          <w:lang w:val="en-US"/>
        </w:rPr>
        <w:t>emphasi</w:t>
      </w:r>
      <w:r w:rsidR="001505D5">
        <w:rPr>
          <w:rFonts w:ascii="Arial" w:eastAsia="Calibri" w:hAnsi="Arial" w:cs="Arial"/>
          <w:sz w:val="24"/>
          <w:szCs w:val="24"/>
          <w:lang w:val="en-US"/>
        </w:rPr>
        <w:t>s</w:t>
      </w:r>
      <w:r w:rsidR="00A14A19">
        <w:rPr>
          <w:rFonts w:ascii="Arial" w:eastAsia="Calibri" w:hAnsi="Arial" w:cs="Arial"/>
          <w:sz w:val="24"/>
          <w:szCs w:val="24"/>
          <w:lang w:val="en-US"/>
        </w:rPr>
        <w:t xml:space="preserve">es the </w:t>
      </w:r>
      <w:r w:rsidR="00D142F4" w:rsidRPr="00EC123A">
        <w:rPr>
          <w:rFonts w:ascii="Arial" w:eastAsia="Calibri" w:hAnsi="Arial" w:cs="Arial"/>
          <w:sz w:val="24"/>
          <w:szCs w:val="24"/>
          <w:lang w:val="en-US"/>
        </w:rPr>
        <w:t>empower</w:t>
      </w:r>
      <w:r w:rsidR="00A14A19">
        <w:rPr>
          <w:rFonts w:ascii="Arial" w:eastAsia="Calibri" w:hAnsi="Arial" w:cs="Arial"/>
          <w:sz w:val="24"/>
          <w:szCs w:val="24"/>
          <w:lang w:val="en-US"/>
        </w:rPr>
        <w:t>ment</w:t>
      </w:r>
      <w:r w:rsidR="00D142F4" w:rsidRPr="00EC123A">
        <w:rPr>
          <w:rFonts w:ascii="Arial" w:eastAsia="Calibri" w:hAnsi="Arial" w:cs="Arial"/>
          <w:sz w:val="24"/>
          <w:szCs w:val="24"/>
          <w:lang w:val="en-US"/>
        </w:rPr>
        <w:t xml:space="preserve"> </w:t>
      </w:r>
      <w:r w:rsidR="00A14A19">
        <w:rPr>
          <w:rFonts w:ascii="Arial" w:eastAsia="Calibri" w:hAnsi="Arial" w:cs="Arial"/>
          <w:sz w:val="24"/>
          <w:szCs w:val="24"/>
          <w:lang w:val="en-US"/>
        </w:rPr>
        <w:t xml:space="preserve">of </w:t>
      </w:r>
      <w:r w:rsidR="00D142F4" w:rsidRPr="00EC123A">
        <w:rPr>
          <w:rFonts w:ascii="Arial" w:eastAsia="Calibri" w:hAnsi="Arial" w:cs="Arial"/>
          <w:sz w:val="24"/>
          <w:szCs w:val="24"/>
          <w:lang w:val="en-US"/>
        </w:rPr>
        <w:t>communities</w:t>
      </w:r>
      <w:r w:rsidRPr="00EC123A">
        <w:rPr>
          <w:rFonts w:ascii="Arial" w:eastAsia="Calibri" w:hAnsi="Arial" w:cs="Arial"/>
          <w:sz w:val="24"/>
          <w:szCs w:val="24"/>
          <w:lang w:val="en-US"/>
        </w:rPr>
        <w:t xml:space="preserve"> which was</w:t>
      </w:r>
      <w:r w:rsidR="004142DB">
        <w:rPr>
          <w:rFonts w:ascii="Arial" w:eastAsia="Calibri" w:hAnsi="Arial" w:cs="Arial"/>
          <w:sz w:val="24"/>
          <w:szCs w:val="24"/>
          <w:lang w:val="en-US"/>
        </w:rPr>
        <w:t xml:space="preserve"> developed </w:t>
      </w:r>
      <w:r w:rsidRPr="00EC123A">
        <w:rPr>
          <w:rFonts w:ascii="Arial" w:eastAsia="Calibri" w:hAnsi="Arial" w:cs="Arial"/>
          <w:sz w:val="24"/>
          <w:szCs w:val="24"/>
          <w:lang w:val="en-US"/>
        </w:rPr>
        <w:t>by the</w:t>
      </w:r>
      <w:r w:rsidRPr="00EC123A">
        <w:rPr>
          <w:rFonts w:ascii="Arial" w:eastAsia="Calibri" w:hAnsi="Arial" w:cs="Arial"/>
          <w:b/>
          <w:bCs/>
          <w:sz w:val="24"/>
          <w:szCs w:val="24"/>
          <w:lang w:val="en-US"/>
        </w:rPr>
        <w:t xml:space="preserve"> </w:t>
      </w:r>
      <w:r w:rsidR="00B4582F" w:rsidRPr="00EC123A">
        <w:rPr>
          <w:rFonts w:ascii="Arial" w:hAnsi="Arial" w:cs="Arial"/>
          <w:sz w:val="24"/>
          <w:szCs w:val="24"/>
          <w:shd w:val="clear" w:color="auto" w:fill="FFFFFF"/>
        </w:rPr>
        <w:t xml:space="preserve">Well-being of Future Generations (Wales) Act 2015, </w:t>
      </w:r>
      <w:r w:rsidR="004142DB">
        <w:rPr>
          <w:rFonts w:ascii="Arial" w:hAnsi="Arial" w:cs="Arial"/>
          <w:sz w:val="24"/>
          <w:szCs w:val="24"/>
          <w:shd w:val="clear" w:color="auto" w:fill="FFFFFF"/>
        </w:rPr>
        <w:t>introducing</w:t>
      </w:r>
      <w:r w:rsidR="00B4582F" w:rsidRPr="00EC123A">
        <w:rPr>
          <w:rFonts w:ascii="Arial" w:hAnsi="Arial" w:cs="Arial"/>
          <w:sz w:val="24"/>
          <w:szCs w:val="24"/>
          <w:shd w:val="clear" w:color="auto" w:fill="FFFFFF"/>
        </w:rPr>
        <w:t xml:space="preserve"> Public Service Boards (PSBs)</w:t>
      </w:r>
      <w:r w:rsidR="001407F5" w:rsidRPr="00EC123A">
        <w:rPr>
          <w:rFonts w:ascii="Arial" w:hAnsi="Arial" w:cs="Arial"/>
          <w:sz w:val="24"/>
          <w:szCs w:val="24"/>
          <w:shd w:val="clear" w:color="auto" w:fill="FFFFFF"/>
        </w:rPr>
        <w:t xml:space="preserve">. Chief Constables and PCCs are </w:t>
      </w:r>
      <w:r w:rsidR="001407F5" w:rsidRPr="00EC123A">
        <w:rPr>
          <w:rFonts w:ascii="Arial" w:hAnsi="Arial" w:cs="Arial"/>
          <w:sz w:val="24"/>
          <w:szCs w:val="24"/>
          <w:shd w:val="clear" w:color="auto" w:fill="FFFFFF"/>
        </w:rPr>
        <w:lastRenderedPageBreak/>
        <w:t xml:space="preserve">invited to sit on these boards alongside </w:t>
      </w:r>
      <w:r w:rsidR="00CF3C4E">
        <w:rPr>
          <w:rFonts w:ascii="Arial" w:hAnsi="Arial" w:cs="Arial"/>
          <w:sz w:val="24"/>
          <w:szCs w:val="24"/>
          <w:shd w:val="clear" w:color="auto" w:fill="FFFFFF"/>
        </w:rPr>
        <w:t>partners</w:t>
      </w:r>
      <w:r w:rsidR="004142DB">
        <w:rPr>
          <w:rFonts w:ascii="Arial" w:hAnsi="Arial" w:cs="Arial"/>
          <w:sz w:val="24"/>
          <w:szCs w:val="24"/>
          <w:shd w:val="clear" w:color="auto" w:fill="FFFFFF"/>
        </w:rPr>
        <w:t xml:space="preserve">. </w:t>
      </w:r>
      <w:r w:rsidR="00EC123A" w:rsidRPr="00EC123A">
        <w:rPr>
          <w:rFonts w:ascii="Arial" w:hAnsi="Arial" w:cs="Arial"/>
          <w:sz w:val="24"/>
          <w:szCs w:val="24"/>
          <w:shd w:val="clear" w:color="auto" w:fill="FFFFFF"/>
        </w:rPr>
        <w:t>PCCs</w:t>
      </w:r>
      <w:r w:rsidR="00EC123A" w:rsidRPr="00EC123A">
        <w:rPr>
          <w:rFonts w:ascii="Arial" w:hAnsi="Arial" w:cs="Arial"/>
          <w:sz w:val="24"/>
          <w:szCs w:val="24"/>
        </w:rPr>
        <w:t xml:space="preserve"> are seen as the lead bodies responsible for crime and safety </w:t>
      </w:r>
      <w:sdt>
        <w:sdtPr>
          <w:rPr>
            <w:rFonts w:ascii="Arial" w:hAnsi="Arial" w:cs="Arial"/>
            <w:sz w:val="24"/>
            <w:szCs w:val="24"/>
          </w:rPr>
          <w:id w:val="-1045819988"/>
          <w:citation/>
        </w:sdtPr>
        <w:sdtEndPr/>
        <w:sdtContent>
          <w:r w:rsidR="00EC123A" w:rsidRPr="00EC123A">
            <w:rPr>
              <w:rFonts w:ascii="Arial" w:hAnsi="Arial" w:cs="Arial"/>
              <w:sz w:val="24"/>
              <w:szCs w:val="24"/>
            </w:rPr>
            <w:fldChar w:fldCharType="begin"/>
          </w:r>
          <w:r w:rsidR="00EC123A" w:rsidRPr="00EC123A">
            <w:rPr>
              <w:rFonts w:ascii="Arial" w:hAnsi="Arial" w:cs="Arial"/>
              <w:sz w:val="24"/>
              <w:szCs w:val="24"/>
            </w:rPr>
            <w:instrText xml:space="preserve">CITATION Wal16 \l 2057 </w:instrText>
          </w:r>
          <w:r w:rsidR="00EC123A" w:rsidRPr="00EC123A">
            <w:rPr>
              <w:rFonts w:ascii="Arial" w:hAnsi="Arial" w:cs="Arial"/>
              <w:sz w:val="24"/>
              <w:szCs w:val="24"/>
            </w:rPr>
            <w:fldChar w:fldCharType="separate"/>
          </w:r>
          <w:r w:rsidR="00EC123A" w:rsidRPr="00EC123A">
            <w:rPr>
              <w:rFonts w:ascii="Arial" w:hAnsi="Arial" w:cs="Arial"/>
              <w:noProof/>
              <w:sz w:val="24"/>
              <w:szCs w:val="24"/>
            </w:rPr>
            <w:t>(Audit Wales, 2016)</w:t>
          </w:r>
          <w:r w:rsidR="00EC123A" w:rsidRPr="00EC123A">
            <w:rPr>
              <w:rFonts w:ascii="Arial" w:hAnsi="Arial" w:cs="Arial"/>
              <w:sz w:val="24"/>
              <w:szCs w:val="24"/>
            </w:rPr>
            <w:fldChar w:fldCharType="end"/>
          </w:r>
        </w:sdtContent>
      </w:sdt>
      <w:r w:rsidR="00EC123A" w:rsidRPr="00EC123A">
        <w:rPr>
          <w:rFonts w:ascii="Arial" w:hAnsi="Arial" w:cs="Arial"/>
          <w:b/>
          <w:bCs/>
          <w:sz w:val="24"/>
          <w:szCs w:val="24"/>
        </w:rPr>
        <w:t>.</w:t>
      </w:r>
      <w:r w:rsidR="00EC123A">
        <w:rPr>
          <w:rFonts w:ascii="Arial" w:hAnsi="Arial" w:cs="Arial"/>
          <w:b/>
          <w:bCs/>
          <w:sz w:val="24"/>
          <w:szCs w:val="24"/>
        </w:rPr>
        <w:t xml:space="preserve"> </w:t>
      </w:r>
      <w:r w:rsidR="001407F5" w:rsidRPr="00EC123A">
        <w:rPr>
          <w:rFonts w:ascii="Arial" w:hAnsi="Arial" w:cs="Arial"/>
          <w:sz w:val="24"/>
          <w:szCs w:val="24"/>
          <w:shd w:val="clear" w:color="auto" w:fill="FFFFFF"/>
        </w:rPr>
        <w:t>Th</w:t>
      </w:r>
      <w:r w:rsidR="004142DB">
        <w:rPr>
          <w:rFonts w:ascii="Arial" w:hAnsi="Arial" w:cs="Arial"/>
          <w:sz w:val="24"/>
          <w:szCs w:val="24"/>
          <w:shd w:val="clear" w:color="auto" w:fill="FFFFFF"/>
        </w:rPr>
        <w:t>is</w:t>
      </w:r>
      <w:r w:rsidR="00B4582F" w:rsidRPr="00EC123A">
        <w:rPr>
          <w:rFonts w:ascii="Arial" w:hAnsi="Arial" w:cs="Arial"/>
          <w:sz w:val="24"/>
          <w:szCs w:val="24"/>
          <w:shd w:val="clear" w:color="auto" w:fill="FFFFFF"/>
        </w:rPr>
        <w:t xml:space="preserve"> provides</w:t>
      </w:r>
      <w:r w:rsidR="004142DB">
        <w:rPr>
          <w:rFonts w:ascii="Arial" w:hAnsi="Arial" w:cs="Arial"/>
          <w:sz w:val="24"/>
          <w:szCs w:val="24"/>
          <w:shd w:val="clear" w:color="auto" w:fill="FFFFFF"/>
        </w:rPr>
        <w:t xml:space="preserve"> </w:t>
      </w:r>
      <w:r w:rsidR="00B4582F" w:rsidRPr="00EC123A">
        <w:rPr>
          <w:rFonts w:ascii="Arial" w:hAnsi="Arial" w:cs="Arial"/>
          <w:sz w:val="24"/>
          <w:szCs w:val="24"/>
          <w:shd w:val="clear" w:color="auto" w:fill="FFFFFF"/>
        </w:rPr>
        <w:t xml:space="preserve">significant overlap with the </w:t>
      </w:r>
      <w:r w:rsidR="00CF3C4E">
        <w:rPr>
          <w:rFonts w:ascii="Arial" w:hAnsi="Arial" w:cs="Arial"/>
          <w:sz w:val="24"/>
          <w:szCs w:val="24"/>
          <w:shd w:val="clear" w:color="auto" w:fill="FFFFFF"/>
        </w:rPr>
        <w:t xml:space="preserve">CSPs </w:t>
      </w:r>
      <w:r w:rsidR="001407F5" w:rsidRPr="00EC123A">
        <w:rPr>
          <w:rFonts w:ascii="Arial" w:hAnsi="Arial" w:cs="Arial"/>
          <w:sz w:val="24"/>
          <w:szCs w:val="24"/>
          <w:shd w:val="clear" w:color="auto" w:fill="FFFFFF"/>
        </w:rPr>
        <w:t xml:space="preserve">as the </w:t>
      </w:r>
      <w:r w:rsidR="00B4582F" w:rsidRPr="00EC123A">
        <w:rPr>
          <w:rFonts w:ascii="Arial" w:hAnsi="Arial" w:cs="Arial"/>
          <w:sz w:val="24"/>
          <w:szCs w:val="24"/>
          <w:shd w:val="clear" w:color="auto" w:fill="FFFFFF"/>
        </w:rPr>
        <w:t>PSBs undertake local well-being assessments and plans, which must take account of strategic assessments prepared by CSPs.</w:t>
      </w:r>
      <w:r w:rsidRPr="00EC123A">
        <w:rPr>
          <w:rFonts w:ascii="Arial" w:eastAsia="Calibri" w:hAnsi="Arial" w:cs="Arial"/>
          <w:b/>
          <w:bCs/>
          <w:color w:val="ED7D31" w:themeColor="accent2"/>
          <w:sz w:val="24"/>
          <w:szCs w:val="24"/>
          <w:lang w:val="en-US"/>
        </w:rPr>
        <w:t xml:space="preserve"> </w:t>
      </w:r>
      <w:r w:rsidR="007B5A42" w:rsidRPr="00EC123A">
        <w:rPr>
          <w:rFonts w:ascii="Arial" w:hAnsi="Arial" w:cs="Arial"/>
          <w:sz w:val="24"/>
          <w:szCs w:val="24"/>
        </w:rPr>
        <w:t xml:space="preserve">The authorities involved in these partnerships, which include police and local authorities, must prepare an annual strategic assessment which identifies priorities, produce an annual three-year rolling partnership plan, undertake community </w:t>
      </w:r>
      <w:r w:rsidR="0019027D" w:rsidRPr="00EC123A">
        <w:rPr>
          <w:rFonts w:ascii="Arial" w:hAnsi="Arial" w:cs="Arial"/>
          <w:sz w:val="24"/>
          <w:szCs w:val="24"/>
        </w:rPr>
        <w:t>consultation,</w:t>
      </w:r>
      <w:r w:rsidR="007B5A42" w:rsidRPr="00EC123A">
        <w:rPr>
          <w:rFonts w:ascii="Arial" w:hAnsi="Arial" w:cs="Arial"/>
          <w:sz w:val="24"/>
          <w:szCs w:val="24"/>
        </w:rPr>
        <w:t xml:space="preserve"> and </w:t>
      </w:r>
      <w:r w:rsidR="00CF3C4E">
        <w:rPr>
          <w:rFonts w:ascii="Arial" w:hAnsi="Arial" w:cs="Arial"/>
          <w:sz w:val="24"/>
          <w:szCs w:val="24"/>
        </w:rPr>
        <w:t>s</w:t>
      </w:r>
      <w:r w:rsidR="007B5A42" w:rsidRPr="00EC123A">
        <w:rPr>
          <w:rFonts w:ascii="Arial" w:hAnsi="Arial" w:cs="Arial"/>
          <w:sz w:val="24"/>
          <w:szCs w:val="24"/>
        </w:rPr>
        <w:t xml:space="preserve">hare information between agencies. </w:t>
      </w:r>
    </w:p>
    <w:p w14:paraId="53F44C8B" w14:textId="5A83B228" w:rsidR="006B300D" w:rsidRPr="00EC123A" w:rsidRDefault="00B4582F" w:rsidP="00330E07">
      <w:pPr>
        <w:spacing w:line="480" w:lineRule="auto"/>
        <w:jc w:val="both"/>
        <w:rPr>
          <w:rFonts w:ascii="Arial" w:hAnsi="Arial" w:cs="Arial"/>
          <w:sz w:val="24"/>
          <w:szCs w:val="24"/>
        </w:rPr>
      </w:pPr>
      <w:r w:rsidRPr="00EC123A">
        <w:rPr>
          <w:rFonts w:ascii="Arial" w:hAnsi="Arial" w:cs="Arial"/>
          <w:sz w:val="24"/>
          <w:szCs w:val="24"/>
        </w:rPr>
        <w:t xml:space="preserve">The Working Together for Safer Communities Review in 2017 </w:t>
      </w:r>
      <w:sdt>
        <w:sdtPr>
          <w:rPr>
            <w:rFonts w:ascii="Arial" w:hAnsi="Arial" w:cs="Arial"/>
            <w:sz w:val="24"/>
            <w:szCs w:val="24"/>
          </w:rPr>
          <w:id w:val="745769610"/>
          <w:citation/>
        </w:sdtPr>
        <w:sdtEndPr/>
        <w:sdtContent>
          <w:r w:rsidR="005E029E" w:rsidRPr="00EC123A">
            <w:rPr>
              <w:rFonts w:ascii="Arial" w:hAnsi="Arial" w:cs="Arial"/>
              <w:sz w:val="24"/>
              <w:szCs w:val="24"/>
            </w:rPr>
            <w:fldChar w:fldCharType="begin"/>
          </w:r>
          <w:r w:rsidR="005E029E" w:rsidRPr="00EC123A">
            <w:rPr>
              <w:rFonts w:ascii="Arial" w:hAnsi="Arial" w:cs="Arial"/>
              <w:sz w:val="24"/>
              <w:szCs w:val="24"/>
            </w:rPr>
            <w:instrText xml:space="preserve"> CITATION Wel17 \l 2057 </w:instrText>
          </w:r>
          <w:r w:rsidR="005E029E" w:rsidRPr="00EC123A">
            <w:rPr>
              <w:rFonts w:ascii="Arial" w:hAnsi="Arial" w:cs="Arial"/>
              <w:sz w:val="24"/>
              <w:szCs w:val="24"/>
            </w:rPr>
            <w:fldChar w:fldCharType="separate"/>
          </w:r>
          <w:r w:rsidR="005E029E" w:rsidRPr="00EC123A">
            <w:rPr>
              <w:rFonts w:ascii="Arial" w:hAnsi="Arial" w:cs="Arial"/>
              <w:noProof/>
              <w:sz w:val="24"/>
              <w:szCs w:val="24"/>
            </w:rPr>
            <w:t>(Welsh Government, 2017)</w:t>
          </w:r>
          <w:r w:rsidR="005E029E" w:rsidRPr="00EC123A">
            <w:rPr>
              <w:rFonts w:ascii="Arial" w:hAnsi="Arial" w:cs="Arial"/>
              <w:sz w:val="24"/>
              <w:szCs w:val="24"/>
            </w:rPr>
            <w:fldChar w:fldCharType="end"/>
          </w:r>
        </w:sdtContent>
      </w:sdt>
      <w:r w:rsidR="005E029E" w:rsidRPr="00EC123A">
        <w:rPr>
          <w:rFonts w:ascii="Arial" w:hAnsi="Arial" w:cs="Arial"/>
          <w:sz w:val="24"/>
          <w:szCs w:val="24"/>
        </w:rPr>
        <w:t xml:space="preserve"> points to the </w:t>
      </w:r>
      <w:r w:rsidR="007B5A42" w:rsidRPr="00EC123A">
        <w:rPr>
          <w:rFonts w:ascii="Arial" w:hAnsi="Arial" w:cs="Arial"/>
          <w:sz w:val="24"/>
          <w:szCs w:val="24"/>
        </w:rPr>
        <w:t>2016 Auditor general</w:t>
      </w:r>
      <w:r w:rsidR="006B300D" w:rsidRPr="00EC123A">
        <w:rPr>
          <w:rFonts w:ascii="Arial" w:hAnsi="Arial" w:cs="Arial"/>
          <w:sz w:val="24"/>
          <w:szCs w:val="24"/>
        </w:rPr>
        <w:t xml:space="preserve"> report </w:t>
      </w:r>
      <w:sdt>
        <w:sdtPr>
          <w:rPr>
            <w:rFonts w:ascii="Arial" w:hAnsi="Arial" w:cs="Arial"/>
            <w:sz w:val="24"/>
            <w:szCs w:val="24"/>
          </w:rPr>
          <w:id w:val="-1852790895"/>
          <w:citation/>
        </w:sdtPr>
        <w:sdtEndPr/>
        <w:sdtContent>
          <w:r w:rsidR="00887BB2" w:rsidRPr="00EC123A">
            <w:rPr>
              <w:rFonts w:ascii="Arial" w:hAnsi="Arial" w:cs="Arial"/>
              <w:sz w:val="24"/>
              <w:szCs w:val="24"/>
            </w:rPr>
            <w:fldChar w:fldCharType="begin"/>
          </w:r>
          <w:r w:rsidR="00F069C3" w:rsidRPr="00EC123A">
            <w:rPr>
              <w:rFonts w:ascii="Arial" w:hAnsi="Arial" w:cs="Arial"/>
              <w:sz w:val="24"/>
              <w:szCs w:val="24"/>
            </w:rPr>
            <w:instrText xml:space="preserve">CITATION Wal16 \l 2057 </w:instrText>
          </w:r>
          <w:r w:rsidR="00887BB2" w:rsidRPr="00EC123A">
            <w:rPr>
              <w:rFonts w:ascii="Arial" w:hAnsi="Arial" w:cs="Arial"/>
              <w:sz w:val="24"/>
              <w:szCs w:val="24"/>
            </w:rPr>
            <w:fldChar w:fldCharType="separate"/>
          </w:r>
          <w:r w:rsidR="00F069C3" w:rsidRPr="00EC123A">
            <w:rPr>
              <w:rFonts w:ascii="Arial" w:hAnsi="Arial" w:cs="Arial"/>
              <w:noProof/>
              <w:sz w:val="24"/>
              <w:szCs w:val="24"/>
            </w:rPr>
            <w:t>(Audit Wales, 2016)</w:t>
          </w:r>
          <w:r w:rsidR="00887BB2" w:rsidRPr="00EC123A">
            <w:rPr>
              <w:rFonts w:ascii="Arial" w:hAnsi="Arial" w:cs="Arial"/>
              <w:sz w:val="24"/>
              <w:szCs w:val="24"/>
            </w:rPr>
            <w:fldChar w:fldCharType="end"/>
          </w:r>
        </w:sdtContent>
      </w:sdt>
      <w:r w:rsidR="00887BB2" w:rsidRPr="00EC123A">
        <w:rPr>
          <w:rFonts w:ascii="Arial" w:hAnsi="Arial" w:cs="Arial"/>
          <w:sz w:val="24"/>
          <w:szCs w:val="24"/>
        </w:rPr>
        <w:t xml:space="preserve">  </w:t>
      </w:r>
      <w:r w:rsidR="005E029E" w:rsidRPr="00EC123A">
        <w:rPr>
          <w:rFonts w:ascii="Arial" w:hAnsi="Arial" w:cs="Arial"/>
          <w:sz w:val="24"/>
          <w:szCs w:val="24"/>
        </w:rPr>
        <w:t xml:space="preserve">which </w:t>
      </w:r>
      <w:r w:rsidR="006B300D" w:rsidRPr="00EC123A">
        <w:rPr>
          <w:rFonts w:ascii="Arial" w:hAnsi="Arial" w:cs="Arial"/>
          <w:sz w:val="24"/>
          <w:szCs w:val="24"/>
        </w:rPr>
        <w:t xml:space="preserve">said that complex responsibilities following devolution make it difficult for public bodies to coordinate a strategic approach to community safety and that this compromises collective leadership and accountability </w:t>
      </w:r>
      <w:sdt>
        <w:sdtPr>
          <w:rPr>
            <w:rFonts w:ascii="Arial" w:hAnsi="Arial" w:cs="Arial"/>
            <w:sz w:val="24"/>
            <w:szCs w:val="24"/>
          </w:rPr>
          <w:id w:val="-1312090609"/>
          <w:citation/>
        </w:sdtPr>
        <w:sdtEndPr/>
        <w:sdtContent>
          <w:r w:rsidR="006B300D" w:rsidRPr="00EC123A">
            <w:rPr>
              <w:rFonts w:ascii="Arial" w:hAnsi="Arial" w:cs="Arial"/>
              <w:sz w:val="24"/>
              <w:szCs w:val="24"/>
            </w:rPr>
            <w:fldChar w:fldCharType="begin"/>
          </w:r>
          <w:r w:rsidR="006B300D" w:rsidRPr="00EC123A">
            <w:rPr>
              <w:rFonts w:ascii="Arial" w:hAnsi="Arial" w:cs="Arial"/>
              <w:sz w:val="24"/>
              <w:szCs w:val="24"/>
            </w:rPr>
            <w:instrText xml:space="preserve"> CITATION Wel17 \l 2057 </w:instrText>
          </w:r>
          <w:r w:rsidR="006B300D" w:rsidRPr="00EC123A">
            <w:rPr>
              <w:rFonts w:ascii="Arial" w:hAnsi="Arial" w:cs="Arial"/>
              <w:sz w:val="24"/>
              <w:szCs w:val="24"/>
            </w:rPr>
            <w:fldChar w:fldCharType="separate"/>
          </w:r>
          <w:r w:rsidR="006B300D" w:rsidRPr="00EC123A">
            <w:rPr>
              <w:rFonts w:ascii="Arial" w:hAnsi="Arial" w:cs="Arial"/>
              <w:noProof/>
              <w:sz w:val="24"/>
              <w:szCs w:val="24"/>
            </w:rPr>
            <w:t>(Welsh Government, 2017)</w:t>
          </w:r>
          <w:r w:rsidR="006B300D" w:rsidRPr="00EC123A">
            <w:rPr>
              <w:rFonts w:ascii="Arial" w:hAnsi="Arial" w:cs="Arial"/>
              <w:sz w:val="24"/>
              <w:szCs w:val="24"/>
            </w:rPr>
            <w:fldChar w:fldCharType="end"/>
          </w:r>
        </w:sdtContent>
      </w:sdt>
      <w:r w:rsidR="006B300D" w:rsidRPr="00EC123A">
        <w:rPr>
          <w:rFonts w:ascii="Arial" w:hAnsi="Arial" w:cs="Arial"/>
          <w:sz w:val="24"/>
          <w:szCs w:val="24"/>
        </w:rPr>
        <w:t xml:space="preserve">. Policing is not devolved, and the </w:t>
      </w:r>
      <w:r w:rsidR="004142DB">
        <w:rPr>
          <w:rFonts w:ascii="Arial" w:hAnsi="Arial" w:cs="Arial"/>
          <w:sz w:val="24"/>
          <w:szCs w:val="24"/>
        </w:rPr>
        <w:t>C</w:t>
      </w:r>
      <w:r w:rsidR="006B300D" w:rsidRPr="00EC123A">
        <w:rPr>
          <w:rFonts w:ascii="Arial" w:hAnsi="Arial" w:cs="Arial"/>
          <w:sz w:val="24"/>
          <w:szCs w:val="24"/>
        </w:rPr>
        <w:t xml:space="preserve">hief </w:t>
      </w:r>
      <w:r w:rsidR="004142DB">
        <w:rPr>
          <w:rFonts w:ascii="Arial" w:hAnsi="Arial" w:cs="Arial"/>
          <w:sz w:val="24"/>
          <w:szCs w:val="24"/>
        </w:rPr>
        <w:t>C</w:t>
      </w:r>
      <w:r w:rsidR="006B300D" w:rsidRPr="00EC123A">
        <w:rPr>
          <w:rFonts w:ascii="Arial" w:hAnsi="Arial" w:cs="Arial"/>
          <w:sz w:val="24"/>
          <w:szCs w:val="24"/>
        </w:rPr>
        <w:t xml:space="preserve">onstables and </w:t>
      </w:r>
      <w:r w:rsidR="006850F2" w:rsidRPr="00EC123A">
        <w:rPr>
          <w:rFonts w:ascii="Arial" w:hAnsi="Arial" w:cs="Arial"/>
          <w:sz w:val="24"/>
          <w:szCs w:val="24"/>
        </w:rPr>
        <w:t xml:space="preserve">PCCs </w:t>
      </w:r>
      <w:r w:rsidR="006B300D" w:rsidRPr="00EC123A">
        <w:rPr>
          <w:rFonts w:ascii="Arial" w:hAnsi="Arial" w:cs="Arial"/>
          <w:sz w:val="24"/>
          <w:szCs w:val="24"/>
        </w:rPr>
        <w:t xml:space="preserve">are answerable to UK Government, the Home </w:t>
      </w:r>
      <w:r w:rsidR="0019027D" w:rsidRPr="00EC123A">
        <w:rPr>
          <w:rFonts w:ascii="Arial" w:hAnsi="Arial" w:cs="Arial"/>
          <w:sz w:val="24"/>
          <w:szCs w:val="24"/>
        </w:rPr>
        <w:t>Office,</w:t>
      </w:r>
      <w:r w:rsidR="006850F2" w:rsidRPr="00EC123A">
        <w:rPr>
          <w:rFonts w:ascii="Arial" w:hAnsi="Arial" w:cs="Arial"/>
          <w:sz w:val="24"/>
          <w:szCs w:val="24"/>
        </w:rPr>
        <w:t xml:space="preserve"> and the Home Secretary. </w:t>
      </w:r>
      <w:r w:rsidR="006B300D" w:rsidRPr="00EC123A">
        <w:rPr>
          <w:rFonts w:ascii="Arial" w:hAnsi="Arial" w:cs="Arial"/>
          <w:sz w:val="24"/>
          <w:szCs w:val="24"/>
        </w:rPr>
        <w:t>To add to the confusion, C</w:t>
      </w:r>
      <w:r w:rsidR="006850F2" w:rsidRPr="00EC123A">
        <w:rPr>
          <w:rFonts w:ascii="Arial" w:hAnsi="Arial" w:cs="Arial"/>
          <w:sz w:val="24"/>
          <w:szCs w:val="24"/>
        </w:rPr>
        <w:t>SPs</w:t>
      </w:r>
      <w:r w:rsidR="006B300D" w:rsidRPr="00EC123A">
        <w:rPr>
          <w:rFonts w:ascii="Arial" w:hAnsi="Arial" w:cs="Arial"/>
          <w:sz w:val="24"/>
          <w:szCs w:val="24"/>
        </w:rPr>
        <w:t xml:space="preserve"> operate at a local authority level but the guidance for the</w:t>
      </w:r>
      <w:r w:rsidR="004142DB">
        <w:rPr>
          <w:rFonts w:ascii="Arial" w:hAnsi="Arial" w:cs="Arial"/>
          <w:sz w:val="24"/>
          <w:szCs w:val="24"/>
        </w:rPr>
        <w:t>ir activity</w:t>
      </w:r>
      <w:r w:rsidR="006B300D" w:rsidRPr="00EC123A">
        <w:rPr>
          <w:rFonts w:ascii="Arial" w:hAnsi="Arial" w:cs="Arial"/>
          <w:sz w:val="24"/>
          <w:szCs w:val="24"/>
        </w:rPr>
        <w:t xml:space="preserve"> is produced by the Home Office, even though their funding comes from Welsh Government. </w:t>
      </w:r>
    </w:p>
    <w:p w14:paraId="33D3DD43" w14:textId="558EBC8F" w:rsidR="0041173E" w:rsidRPr="00547339" w:rsidRDefault="006850F2" w:rsidP="00330E07">
      <w:pPr>
        <w:spacing w:line="480" w:lineRule="auto"/>
        <w:jc w:val="both"/>
        <w:rPr>
          <w:rFonts w:ascii="Arial" w:hAnsi="Arial" w:cs="Arial"/>
          <w:sz w:val="24"/>
          <w:szCs w:val="24"/>
        </w:rPr>
      </w:pPr>
      <w:r w:rsidRPr="00EC123A">
        <w:rPr>
          <w:rFonts w:ascii="Arial" w:hAnsi="Arial" w:cs="Arial"/>
          <w:sz w:val="24"/>
          <w:szCs w:val="24"/>
        </w:rPr>
        <w:t>What this chronology points to is what is described as t</w:t>
      </w:r>
      <w:r w:rsidR="00754FD9" w:rsidRPr="00EC123A">
        <w:rPr>
          <w:rFonts w:ascii="Arial" w:hAnsi="Arial" w:cs="Arial"/>
          <w:sz w:val="24"/>
          <w:szCs w:val="24"/>
        </w:rPr>
        <w:t xml:space="preserve">he </w:t>
      </w:r>
      <w:r w:rsidR="0097086A">
        <w:rPr>
          <w:rFonts w:ascii="Arial" w:hAnsi="Arial" w:cs="Arial"/>
          <w:sz w:val="24"/>
          <w:szCs w:val="24"/>
        </w:rPr>
        <w:t>‘</w:t>
      </w:r>
      <w:r w:rsidR="00754FD9" w:rsidRPr="00EC123A">
        <w:rPr>
          <w:rFonts w:ascii="Arial" w:hAnsi="Arial" w:cs="Arial"/>
          <w:sz w:val="24"/>
          <w:szCs w:val="24"/>
        </w:rPr>
        <w:t>special case</w:t>
      </w:r>
      <w:r w:rsidR="0097086A">
        <w:rPr>
          <w:rFonts w:ascii="Arial" w:hAnsi="Arial" w:cs="Arial"/>
          <w:sz w:val="24"/>
          <w:szCs w:val="24"/>
        </w:rPr>
        <w:t>’</w:t>
      </w:r>
      <w:r w:rsidR="00754FD9" w:rsidRPr="00EC123A">
        <w:rPr>
          <w:rFonts w:ascii="Arial" w:hAnsi="Arial" w:cs="Arial"/>
          <w:sz w:val="24"/>
          <w:szCs w:val="24"/>
        </w:rPr>
        <w:t xml:space="preserve"> for </w:t>
      </w:r>
      <w:r w:rsidR="00D2061B" w:rsidRPr="00EC123A">
        <w:rPr>
          <w:rFonts w:ascii="Arial" w:hAnsi="Arial" w:cs="Arial"/>
          <w:sz w:val="24"/>
          <w:szCs w:val="24"/>
        </w:rPr>
        <w:t>W</w:t>
      </w:r>
      <w:r w:rsidR="00754FD9" w:rsidRPr="00EC123A">
        <w:rPr>
          <w:rFonts w:ascii="Arial" w:hAnsi="Arial" w:cs="Arial"/>
          <w:sz w:val="24"/>
          <w:szCs w:val="24"/>
        </w:rPr>
        <w:t xml:space="preserve">ales </w:t>
      </w:r>
      <w:sdt>
        <w:sdtPr>
          <w:rPr>
            <w:rFonts w:ascii="Arial" w:hAnsi="Arial" w:cs="Arial"/>
            <w:sz w:val="24"/>
            <w:szCs w:val="24"/>
          </w:rPr>
          <w:id w:val="740214511"/>
          <w:citation/>
        </w:sdtPr>
        <w:sdtEndPr/>
        <w:sdtContent>
          <w:r w:rsidR="00754FD9" w:rsidRPr="00EC123A">
            <w:rPr>
              <w:rFonts w:ascii="Arial" w:hAnsi="Arial" w:cs="Arial"/>
              <w:sz w:val="24"/>
              <w:szCs w:val="24"/>
            </w:rPr>
            <w:fldChar w:fldCharType="begin"/>
          </w:r>
          <w:r w:rsidR="00754FD9" w:rsidRPr="00EC123A">
            <w:rPr>
              <w:rFonts w:ascii="Arial" w:hAnsi="Arial" w:cs="Arial"/>
              <w:sz w:val="24"/>
              <w:szCs w:val="24"/>
            </w:rPr>
            <w:instrText xml:space="preserve"> CITATION Jon22 \l 2057 </w:instrText>
          </w:r>
          <w:r w:rsidR="00754FD9" w:rsidRPr="00EC123A">
            <w:rPr>
              <w:rFonts w:ascii="Arial" w:hAnsi="Arial" w:cs="Arial"/>
              <w:sz w:val="24"/>
              <w:szCs w:val="24"/>
            </w:rPr>
            <w:fldChar w:fldCharType="separate"/>
          </w:r>
          <w:r w:rsidR="00754FD9" w:rsidRPr="00EC123A">
            <w:rPr>
              <w:rFonts w:ascii="Arial" w:hAnsi="Arial" w:cs="Arial"/>
              <w:noProof/>
              <w:sz w:val="24"/>
              <w:szCs w:val="24"/>
            </w:rPr>
            <w:t>(Jones, et al., 2022)</w:t>
          </w:r>
          <w:r w:rsidR="00754FD9" w:rsidRPr="00EC123A">
            <w:rPr>
              <w:rFonts w:ascii="Arial" w:hAnsi="Arial" w:cs="Arial"/>
              <w:sz w:val="24"/>
              <w:szCs w:val="24"/>
            </w:rPr>
            <w:fldChar w:fldCharType="end"/>
          </w:r>
        </w:sdtContent>
      </w:sdt>
      <w:r w:rsidR="00D2061B" w:rsidRPr="00EC123A">
        <w:rPr>
          <w:rFonts w:ascii="Arial" w:hAnsi="Arial" w:cs="Arial"/>
          <w:sz w:val="24"/>
          <w:szCs w:val="24"/>
        </w:rPr>
        <w:t xml:space="preserve">. </w:t>
      </w:r>
      <w:r w:rsidR="004142DB">
        <w:rPr>
          <w:rFonts w:ascii="Arial" w:hAnsi="Arial" w:cs="Arial"/>
          <w:sz w:val="24"/>
          <w:szCs w:val="24"/>
        </w:rPr>
        <w:t>T</w:t>
      </w:r>
      <w:r w:rsidR="00D2061B" w:rsidRPr="00EC123A">
        <w:rPr>
          <w:rFonts w:ascii="Arial" w:hAnsi="Arial" w:cs="Arial"/>
          <w:sz w:val="24"/>
          <w:szCs w:val="24"/>
        </w:rPr>
        <w:t xml:space="preserve">here have been changes </w:t>
      </w:r>
      <w:r w:rsidR="00D056E6" w:rsidRPr="00EC123A">
        <w:rPr>
          <w:rFonts w:ascii="Arial" w:hAnsi="Arial" w:cs="Arial"/>
          <w:sz w:val="24"/>
          <w:szCs w:val="24"/>
        </w:rPr>
        <w:t>to</w:t>
      </w:r>
      <w:r w:rsidR="00D2061B" w:rsidRPr="00EC123A">
        <w:rPr>
          <w:rFonts w:ascii="Arial" w:hAnsi="Arial" w:cs="Arial"/>
          <w:sz w:val="24"/>
          <w:szCs w:val="24"/>
        </w:rPr>
        <w:t xml:space="preserve"> policies relating to health, education, </w:t>
      </w:r>
      <w:r w:rsidR="0019027D" w:rsidRPr="00EC123A">
        <w:rPr>
          <w:rFonts w:ascii="Arial" w:hAnsi="Arial" w:cs="Arial"/>
          <w:sz w:val="24"/>
          <w:szCs w:val="24"/>
        </w:rPr>
        <w:t>housing,</w:t>
      </w:r>
      <w:r w:rsidR="00D2061B" w:rsidRPr="00EC123A">
        <w:rPr>
          <w:rFonts w:ascii="Arial" w:hAnsi="Arial" w:cs="Arial"/>
          <w:sz w:val="24"/>
          <w:szCs w:val="24"/>
        </w:rPr>
        <w:t xml:space="preserve"> and social care</w:t>
      </w:r>
      <w:r w:rsidR="0097086A">
        <w:rPr>
          <w:rFonts w:ascii="Arial" w:hAnsi="Arial" w:cs="Arial"/>
          <w:sz w:val="24"/>
          <w:szCs w:val="24"/>
        </w:rPr>
        <w:t xml:space="preserve"> which impact on policing</w:t>
      </w:r>
      <w:r w:rsidR="004142DB">
        <w:rPr>
          <w:rFonts w:ascii="Arial" w:hAnsi="Arial" w:cs="Arial"/>
          <w:sz w:val="24"/>
          <w:szCs w:val="24"/>
        </w:rPr>
        <w:t xml:space="preserve"> and i</w:t>
      </w:r>
      <w:r w:rsidR="00D2061B" w:rsidRPr="00EC123A">
        <w:rPr>
          <w:rFonts w:ascii="Arial" w:hAnsi="Arial" w:cs="Arial"/>
          <w:sz w:val="24"/>
          <w:szCs w:val="24"/>
        </w:rPr>
        <w:t xml:space="preserve">n the context of a partnership approach to tackling crime and disorder and delivering on community safety, Welsh forces are having to do things differently </w:t>
      </w:r>
      <w:r w:rsidRPr="00EC123A">
        <w:rPr>
          <w:rFonts w:ascii="Arial" w:hAnsi="Arial" w:cs="Arial"/>
          <w:sz w:val="24"/>
          <w:szCs w:val="24"/>
        </w:rPr>
        <w:t>to t</w:t>
      </w:r>
      <w:r w:rsidR="00D2061B" w:rsidRPr="00EC123A">
        <w:rPr>
          <w:rFonts w:ascii="Arial" w:hAnsi="Arial" w:cs="Arial"/>
          <w:sz w:val="24"/>
          <w:szCs w:val="24"/>
        </w:rPr>
        <w:t xml:space="preserve">heir English counterparts. </w:t>
      </w:r>
      <w:r w:rsidR="00D056E6" w:rsidRPr="00EC123A">
        <w:rPr>
          <w:rFonts w:ascii="Arial" w:hAnsi="Arial" w:cs="Arial"/>
          <w:sz w:val="24"/>
          <w:szCs w:val="24"/>
        </w:rPr>
        <w:t>According to Jones et al (2022) this has “radically altered the legislative and policy context for Welsh policing” (Jones, et al., 2022 p. 3)</w:t>
      </w:r>
      <w:r w:rsidR="00EC123A" w:rsidRPr="00EC123A">
        <w:rPr>
          <w:rFonts w:ascii="Arial" w:hAnsi="Arial" w:cs="Arial"/>
          <w:sz w:val="24"/>
          <w:szCs w:val="24"/>
        </w:rPr>
        <w:t xml:space="preserve">. </w:t>
      </w:r>
      <w:r w:rsidR="004142DB">
        <w:rPr>
          <w:rFonts w:ascii="Arial" w:hAnsi="Arial" w:cs="Arial"/>
          <w:sz w:val="24"/>
          <w:szCs w:val="24"/>
        </w:rPr>
        <w:t>There</w:t>
      </w:r>
      <w:r w:rsidR="0041173E" w:rsidRPr="00EC123A">
        <w:rPr>
          <w:rFonts w:ascii="Arial" w:hAnsi="Arial" w:cs="Arial"/>
          <w:sz w:val="24"/>
          <w:szCs w:val="24"/>
        </w:rPr>
        <w:t xml:space="preserve"> is an acknowledgment by the UK Government, that delivery will need to look different in Wales, and this has </w:t>
      </w:r>
      <w:r w:rsidR="0041173E" w:rsidRPr="00EC123A">
        <w:rPr>
          <w:rFonts w:ascii="Arial" w:hAnsi="Arial" w:cs="Arial"/>
          <w:sz w:val="24"/>
          <w:szCs w:val="24"/>
        </w:rPr>
        <w:lastRenderedPageBreak/>
        <w:t>recently been the case in the UK Government paper ‘From Harm to Hope: A 10-year drugs plan to cut crime</w:t>
      </w:r>
      <w:r w:rsidR="0041173E">
        <w:rPr>
          <w:rFonts w:ascii="Arial" w:hAnsi="Arial" w:cs="Arial"/>
          <w:sz w:val="24"/>
          <w:szCs w:val="24"/>
        </w:rPr>
        <w:t xml:space="preserve"> and save lives” </w:t>
      </w:r>
      <w:sdt>
        <w:sdtPr>
          <w:rPr>
            <w:rFonts w:ascii="Arial" w:hAnsi="Arial" w:cs="Arial"/>
            <w:sz w:val="24"/>
            <w:szCs w:val="24"/>
          </w:rPr>
          <w:id w:val="-105036702"/>
          <w:citation/>
        </w:sdtPr>
        <w:sdtEndPr/>
        <w:sdtContent>
          <w:r w:rsidR="0041173E">
            <w:rPr>
              <w:rFonts w:ascii="Arial" w:hAnsi="Arial" w:cs="Arial"/>
              <w:sz w:val="24"/>
              <w:szCs w:val="24"/>
            </w:rPr>
            <w:fldChar w:fldCharType="begin"/>
          </w:r>
          <w:r w:rsidR="0041173E">
            <w:rPr>
              <w:rFonts w:ascii="Arial" w:hAnsi="Arial" w:cs="Arial"/>
              <w:sz w:val="24"/>
              <w:szCs w:val="24"/>
            </w:rPr>
            <w:instrText xml:space="preserve"> CITATION HMG211 \l 2057 </w:instrText>
          </w:r>
          <w:r w:rsidR="0041173E">
            <w:rPr>
              <w:rFonts w:ascii="Arial" w:hAnsi="Arial" w:cs="Arial"/>
              <w:sz w:val="24"/>
              <w:szCs w:val="24"/>
            </w:rPr>
            <w:fldChar w:fldCharType="separate"/>
          </w:r>
          <w:r w:rsidR="0041173E" w:rsidRPr="00547339">
            <w:rPr>
              <w:rFonts w:ascii="Arial" w:hAnsi="Arial" w:cs="Arial"/>
              <w:noProof/>
              <w:sz w:val="24"/>
              <w:szCs w:val="24"/>
            </w:rPr>
            <w:t>(HM Government, 2021)</w:t>
          </w:r>
          <w:r w:rsidR="0041173E">
            <w:rPr>
              <w:rFonts w:ascii="Arial" w:hAnsi="Arial" w:cs="Arial"/>
              <w:sz w:val="24"/>
              <w:szCs w:val="24"/>
            </w:rPr>
            <w:fldChar w:fldCharType="end"/>
          </w:r>
        </w:sdtContent>
      </w:sdt>
      <w:r w:rsidR="0041173E">
        <w:rPr>
          <w:rFonts w:ascii="Arial" w:hAnsi="Arial" w:cs="Arial"/>
          <w:sz w:val="24"/>
          <w:szCs w:val="24"/>
        </w:rPr>
        <w:t xml:space="preserve"> and this is</w:t>
      </w:r>
      <w:r w:rsidR="004142DB">
        <w:rPr>
          <w:rFonts w:ascii="Arial" w:hAnsi="Arial" w:cs="Arial"/>
          <w:sz w:val="24"/>
          <w:szCs w:val="24"/>
        </w:rPr>
        <w:t xml:space="preserve"> because</w:t>
      </w:r>
      <w:r w:rsidR="0041173E">
        <w:rPr>
          <w:rFonts w:ascii="Arial" w:hAnsi="Arial" w:cs="Arial"/>
          <w:sz w:val="24"/>
          <w:szCs w:val="24"/>
        </w:rPr>
        <w:t xml:space="preserve"> health is devolved</w:t>
      </w:r>
      <w:r w:rsidR="004142DB">
        <w:rPr>
          <w:rFonts w:ascii="Arial" w:hAnsi="Arial" w:cs="Arial"/>
          <w:sz w:val="24"/>
          <w:szCs w:val="24"/>
        </w:rPr>
        <w:t xml:space="preserve">, </w:t>
      </w:r>
      <w:r w:rsidR="0041173E">
        <w:rPr>
          <w:rFonts w:ascii="Arial" w:hAnsi="Arial" w:cs="Arial"/>
          <w:sz w:val="24"/>
          <w:szCs w:val="24"/>
        </w:rPr>
        <w:t xml:space="preserve">the emphasis of </w:t>
      </w:r>
      <w:r w:rsidR="0097086A">
        <w:rPr>
          <w:rFonts w:ascii="Arial" w:hAnsi="Arial" w:cs="Arial"/>
          <w:sz w:val="24"/>
          <w:szCs w:val="24"/>
        </w:rPr>
        <w:t xml:space="preserve">the </w:t>
      </w:r>
      <w:r w:rsidR="0041173E">
        <w:rPr>
          <w:rFonts w:ascii="Arial" w:hAnsi="Arial" w:cs="Arial"/>
          <w:sz w:val="24"/>
          <w:szCs w:val="24"/>
        </w:rPr>
        <w:t xml:space="preserve">drug strategy in the UK presently is very much public health focused, </w:t>
      </w:r>
      <w:r w:rsidR="004142DB">
        <w:rPr>
          <w:rFonts w:ascii="Arial" w:hAnsi="Arial" w:cs="Arial"/>
          <w:sz w:val="24"/>
          <w:szCs w:val="24"/>
        </w:rPr>
        <w:t xml:space="preserve">and </w:t>
      </w:r>
      <w:r w:rsidR="0041173E">
        <w:rPr>
          <w:rFonts w:ascii="Arial" w:hAnsi="Arial" w:cs="Arial"/>
          <w:sz w:val="24"/>
          <w:szCs w:val="24"/>
        </w:rPr>
        <w:t xml:space="preserve">the mechanics of the police and multi-agency response to drugs in Wales will </w:t>
      </w:r>
      <w:r w:rsidR="004142DB">
        <w:rPr>
          <w:rFonts w:ascii="Arial" w:hAnsi="Arial" w:cs="Arial"/>
          <w:sz w:val="24"/>
          <w:szCs w:val="24"/>
        </w:rPr>
        <w:t xml:space="preserve">therefore </w:t>
      </w:r>
      <w:r w:rsidR="0041173E">
        <w:rPr>
          <w:rFonts w:ascii="Arial" w:hAnsi="Arial" w:cs="Arial"/>
          <w:sz w:val="24"/>
          <w:szCs w:val="24"/>
        </w:rPr>
        <w:t>be different.</w:t>
      </w:r>
    </w:p>
    <w:p w14:paraId="06C8F460" w14:textId="305E6ABE" w:rsidR="00510820" w:rsidRPr="00EC123A" w:rsidRDefault="004142DB" w:rsidP="00330E07">
      <w:pPr>
        <w:spacing w:line="480" w:lineRule="auto"/>
        <w:jc w:val="both"/>
        <w:rPr>
          <w:rFonts w:ascii="Arial" w:hAnsi="Arial" w:cs="Arial"/>
          <w:color w:val="ED7D31" w:themeColor="accent2"/>
          <w:sz w:val="24"/>
          <w:szCs w:val="24"/>
        </w:rPr>
      </w:pPr>
      <w:r>
        <w:rPr>
          <w:rFonts w:ascii="Arial" w:hAnsi="Arial" w:cs="Arial"/>
          <w:sz w:val="24"/>
          <w:szCs w:val="24"/>
        </w:rPr>
        <w:t>T</w:t>
      </w:r>
      <w:r w:rsidR="00510820" w:rsidRPr="004777FD">
        <w:rPr>
          <w:rFonts w:ascii="Arial" w:hAnsi="Arial" w:cs="Arial"/>
          <w:sz w:val="24"/>
          <w:szCs w:val="24"/>
        </w:rPr>
        <w:t xml:space="preserve">he governance arrangements </w:t>
      </w:r>
      <w:r>
        <w:rPr>
          <w:rFonts w:ascii="Arial" w:hAnsi="Arial" w:cs="Arial"/>
          <w:sz w:val="24"/>
          <w:szCs w:val="24"/>
        </w:rPr>
        <w:t>needed to</w:t>
      </w:r>
      <w:r w:rsidR="00510820" w:rsidRPr="004777FD">
        <w:rPr>
          <w:rFonts w:ascii="Arial" w:hAnsi="Arial" w:cs="Arial"/>
          <w:sz w:val="24"/>
          <w:szCs w:val="24"/>
        </w:rPr>
        <w:t xml:space="preserve"> tackle crime and disorder and promote community safety</w:t>
      </w:r>
      <w:r>
        <w:rPr>
          <w:rFonts w:ascii="Arial" w:hAnsi="Arial" w:cs="Arial"/>
          <w:sz w:val="24"/>
          <w:szCs w:val="24"/>
        </w:rPr>
        <w:t xml:space="preserve"> is bolstered by t</w:t>
      </w:r>
      <w:r w:rsidR="00510820" w:rsidRPr="00EC123A">
        <w:rPr>
          <w:rFonts w:ascii="Arial" w:hAnsi="Arial" w:cs="Arial"/>
          <w:sz w:val="24"/>
          <w:szCs w:val="24"/>
        </w:rPr>
        <w:t xml:space="preserve">he Wales Safer Communities Network </w:t>
      </w:r>
      <w:r>
        <w:rPr>
          <w:rFonts w:ascii="Arial" w:hAnsi="Arial" w:cs="Arial"/>
          <w:sz w:val="24"/>
          <w:szCs w:val="24"/>
        </w:rPr>
        <w:t>e</w:t>
      </w:r>
      <w:r w:rsidR="00510820" w:rsidRPr="00EC123A">
        <w:rPr>
          <w:rFonts w:ascii="Arial" w:hAnsi="Arial" w:cs="Arial"/>
          <w:sz w:val="24"/>
          <w:szCs w:val="24"/>
        </w:rPr>
        <w:t>stablished in January 2021</w:t>
      </w:r>
      <w:r>
        <w:rPr>
          <w:rFonts w:ascii="Arial" w:hAnsi="Arial" w:cs="Arial"/>
          <w:sz w:val="24"/>
          <w:szCs w:val="24"/>
        </w:rPr>
        <w:t>. I</w:t>
      </w:r>
      <w:r w:rsidR="00510820">
        <w:rPr>
          <w:rFonts w:ascii="Arial" w:hAnsi="Arial" w:cs="Arial"/>
          <w:sz w:val="24"/>
          <w:szCs w:val="24"/>
        </w:rPr>
        <w:t xml:space="preserve">t is a </w:t>
      </w:r>
      <w:r w:rsidR="00510820" w:rsidRPr="00EC123A">
        <w:rPr>
          <w:rFonts w:ascii="Arial" w:hAnsi="Arial" w:cs="Arial"/>
          <w:sz w:val="24"/>
          <w:szCs w:val="24"/>
        </w:rPr>
        <w:t xml:space="preserve">network for stakeholders to engage and explore evidence-based approaches to long term and sustainable improvements to community safety in what is described as a “whole system approach” </w:t>
      </w:r>
      <w:sdt>
        <w:sdtPr>
          <w:rPr>
            <w:rFonts w:ascii="Arial" w:hAnsi="Arial" w:cs="Arial"/>
            <w:sz w:val="24"/>
            <w:szCs w:val="24"/>
          </w:rPr>
          <w:id w:val="2035303704"/>
          <w:citation/>
        </w:sdtPr>
        <w:sdtEndPr/>
        <w:sdtContent>
          <w:r w:rsidR="00510820" w:rsidRPr="00EC123A">
            <w:rPr>
              <w:rFonts w:ascii="Arial" w:hAnsi="Arial" w:cs="Arial"/>
              <w:sz w:val="24"/>
              <w:szCs w:val="24"/>
            </w:rPr>
            <w:fldChar w:fldCharType="begin"/>
          </w:r>
          <w:r w:rsidR="00510820" w:rsidRPr="00EC123A">
            <w:rPr>
              <w:rFonts w:ascii="Arial" w:hAnsi="Arial" w:cs="Arial"/>
              <w:sz w:val="24"/>
              <w:szCs w:val="24"/>
            </w:rPr>
            <w:instrText xml:space="preserve"> CITATION Wal22 \l 2057 </w:instrText>
          </w:r>
          <w:r w:rsidR="00510820" w:rsidRPr="00EC123A">
            <w:rPr>
              <w:rFonts w:ascii="Arial" w:hAnsi="Arial" w:cs="Arial"/>
              <w:sz w:val="24"/>
              <w:szCs w:val="24"/>
            </w:rPr>
            <w:fldChar w:fldCharType="separate"/>
          </w:r>
          <w:r w:rsidR="00510820" w:rsidRPr="00EC123A">
            <w:rPr>
              <w:rFonts w:ascii="Arial" w:hAnsi="Arial" w:cs="Arial"/>
              <w:noProof/>
              <w:sz w:val="24"/>
              <w:szCs w:val="24"/>
            </w:rPr>
            <w:t>(Wales Safer Communities Network, 2022)</w:t>
          </w:r>
          <w:r w:rsidR="00510820" w:rsidRPr="00EC123A">
            <w:rPr>
              <w:rFonts w:ascii="Arial" w:hAnsi="Arial" w:cs="Arial"/>
              <w:sz w:val="24"/>
              <w:szCs w:val="24"/>
            </w:rPr>
            <w:fldChar w:fldCharType="end"/>
          </w:r>
        </w:sdtContent>
      </w:sdt>
      <w:r w:rsidR="00510820" w:rsidRPr="00EC123A">
        <w:rPr>
          <w:rFonts w:ascii="Arial" w:hAnsi="Arial" w:cs="Arial"/>
          <w:sz w:val="24"/>
          <w:szCs w:val="24"/>
        </w:rPr>
        <w:t xml:space="preserve">. </w:t>
      </w:r>
      <w:r>
        <w:rPr>
          <w:rFonts w:ascii="Arial" w:hAnsi="Arial" w:cs="Arial"/>
          <w:sz w:val="24"/>
          <w:szCs w:val="24"/>
        </w:rPr>
        <w:t xml:space="preserve">It </w:t>
      </w:r>
      <w:r w:rsidR="00510820" w:rsidRPr="00EC123A">
        <w:rPr>
          <w:rFonts w:ascii="Arial" w:hAnsi="Arial" w:cs="Arial"/>
          <w:sz w:val="24"/>
          <w:szCs w:val="24"/>
        </w:rPr>
        <w:t xml:space="preserve">sets out the </w:t>
      </w:r>
      <w:r w:rsidR="0097086A">
        <w:rPr>
          <w:rFonts w:ascii="Arial" w:hAnsi="Arial" w:cs="Arial"/>
          <w:sz w:val="24"/>
          <w:szCs w:val="24"/>
        </w:rPr>
        <w:t>g</w:t>
      </w:r>
      <w:r w:rsidR="00510820" w:rsidRPr="00EC123A">
        <w:rPr>
          <w:rFonts w:ascii="Arial" w:hAnsi="Arial" w:cs="Arial"/>
          <w:sz w:val="24"/>
          <w:szCs w:val="24"/>
        </w:rPr>
        <w:t>overnance landscape for community safety in Wales, comprising of Policing, Policing Partnership for Wales Board, Safer Communities Board and Welsh Local Government Association (WGLA).</w:t>
      </w:r>
      <w:r w:rsidR="004B0C04">
        <w:rPr>
          <w:rFonts w:ascii="Arial" w:hAnsi="Arial" w:cs="Arial"/>
          <w:sz w:val="24"/>
          <w:szCs w:val="24"/>
        </w:rPr>
        <w:t xml:space="preserve"> I</w:t>
      </w:r>
      <w:r w:rsidR="00510820" w:rsidRPr="00EC123A">
        <w:rPr>
          <w:rFonts w:ascii="Arial" w:hAnsi="Arial" w:cs="Arial"/>
          <w:sz w:val="24"/>
          <w:szCs w:val="24"/>
        </w:rPr>
        <w:t>t is supported by</w:t>
      </w:r>
      <w:r w:rsidR="00CF3C4E">
        <w:rPr>
          <w:rFonts w:ascii="Arial" w:hAnsi="Arial" w:cs="Arial"/>
          <w:sz w:val="24"/>
          <w:szCs w:val="24"/>
        </w:rPr>
        <w:t xml:space="preserve"> </w:t>
      </w:r>
      <w:r w:rsidR="00510820" w:rsidRPr="00EC123A">
        <w:rPr>
          <w:rFonts w:ascii="Arial" w:hAnsi="Arial" w:cs="Arial"/>
          <w:sz w:val="24"/>
          <w:szCs w:val="24"/>
        </w:rPr>
        <w:t>10 national boards and eight regional boards tackling issues including substance misuse, modern slavery, hate crime</w:t>
      </w:r>
      <w:r w:rsidR="0097086A">
        <w:rPr>
          <w:rFonts w:ascii="Arial" w:hAnsi="Arial" w:cs="Arial"/>
          <w:sz w:val="24"/>
          <w:szCs w:val="24"/>
        </w:rPr>
        <w:t>,</w:t>
      </w:r>
      <w:r w:rsidR="00510820" w:rsidRPr="00EC123A">
        <w:rPr>
          <w:rFonts w:ascii="Arial" w:hAnsi="Arial" w:cs="Arial"/>
          <w:sz w:val="24"/>
          <w:szCs w:val="24"/>
        </w:rPr>
        <w:t xml:space="preserve"> organised </w:t>
      </w:r>
      <w:r w:rsidR="0019027D" w:rsidRPr="00EC123A">
        <w:rPr>
          <w:rFonts w:ascii="Arial" w:hAnsi="Arial" w:cs="Arial"/>
          <w:sz w:val="24"/>
          <w:szCs w:val="24"/>
        </w:rPr>
        <w:t>crime,</w:t>
      </w:r>
      <w:r w:rsidR="00510820" w:rsidRPr="00EC123A">
        <w:rPr>
          <w:rFonts w:ascii="Arial" w:hAnsi="Arial" w:cs="Arial"/>
          <w:sz w:val="24"/>
          <w:szCs w:val="24"/>
        </w:rPr>
        <w:t xml:space="preserve"> and serious violence.</w:t>
      </w:r>
    </w:p>
    <w:p w14:paraId="424CB105" w14:textId="003E2FD7" w:rsidR="004B0C04" w:rsidRPr="00165A8F" w:rsidRDefault="004B0C04" w:rsidP="00330E07">
      <w:pPr>
        <w:spacing w:line="480" w:lineRule="auto"/>
        <w:jc w:val="both"/>
        <w:rPr>
          <w:rFonts w:ascii="Arial" w:eastAsia="Calibri" w:hAnsi="Arial" w:cs="Arial"/>
          <w:lang w:val="en-US"/>
        </w:rPr>
      </w:pPr>
      <w:r w:rsidRPr="004777FD">
        <w:rPr>
          <w:rFonts w:ascii="Arial" w:hAnsi="Arial" w:cs="Arial"/>
          <w:sz w:val="24"/>
          <w:szCs w:val="24"/>
        </w:rPr>
        <w:t xml:space="preserve">Welsh PCCs invest their budgets in projects and initiatives being </w:t>
      </w:r>
      <w:r w:rsidR="004142DB">
        <w:rPr>
          <w:rFonts w:ascii="Arial" w:hAnsi="Arial" w:cs="Arial"/>
          <w:sz w:val="24"/>
          <w:szCs w:val="24"/>
        </w:rPr>
        <w:t>developed</w:t>
      </w:r>
      <w:r w:rsidRPr="004777FD">
        <w:rPr>
          <w:rFonts w:ascii="Arial" w:hAnsi="Arial" w:cs="Arial"/>
          <w:sz w:val="24"/>
          <w:szCs w:val="24"/>
        </w:rPr>
        <w:t xml:space="preserve"> by the CSPs</w:t>
      </w:r>
      <w:r w:rsidR="00165A8F" w:rsidRPr="004777FD">
        <w:rPr>
          <w:rFonts w:ascii="Arial" w:hAnsi="Arial" w:cs="Arial"/>
          <w:sz w:val="24"/>
          <w:szCs w:val="24"/>
        </w:rPr>
        <w:t>.</w:t>
      </w:r>
      <w:r w:rsidRPr="004777FD">
        <w:rPr>
          <w:rFonts w:ascii="Arial" w:hAnsi="Arial" w:cs="Arial"/>
          <w:sz w:val="24"/>
          <w:szCs w:val="24"/>
        </w:rPr>
        <w:t xml:space="preserve"> </w:t>
      </w:r>
      <w:r w:rsidR="00165A8F" w:rsidRPr="004777FD">
        <w:rPr>
          <w:rFonts w:ascii="Arial" w:eastAsia="Calibri" w:hAnsi="Arial" w:cs="Arial"/>
          <w:sz w:val="24"/>
          <w:szCs w:val="24"/>
          <w:lang w:val="en-US"/>
        </w:rPr>
        <w:t>Police and Crime plans are local and don’t have to contain national targets, and PCCs acquire local funding to support schemes aimed at improving community safety such as drug testing, victim</w:t>
      </w:r>
      <w:r w:rsidR="000B441A">
        <w:rPr>
          <w:rFonts w:ascii="Arial" w:eastAsia="Calibri" w:hAnsi="Arial" w:cs="Arial"/>
          <w:sz w:val="24"/>
          <w:szCs w:val="24"/>
          <w:lang w:val="en-US"/>
        </w:rPr>
        <w:t>’</w:t>
      </w:r>
      <w:r w:rsidR="00165A8F" w:rsidRPr="004777FD">
        <w:rPr>
          <w:rFonts w:ascii="Arial" w:eastAsia="Calibri" w:hAnsi="Arial" w:cs="Arial"/>
          <w:sz w:val="24"/>
          <w:szCs w:val="24"/>
          <w:lang w:val="en-US"/>
        </w:rPr>
        <w:t xml:space="preserve">s </w:t>
      </w:r>
      <w:r w:rsidR="0019027D" w:rsidRPr="004777FD">
        <w:rPr>
          <w:rFonts w:ascii="Arial" w:eastAsia="Calibri" w:hAnsi="Arial" w:cs="Arial"/>
          <w:sz w:val="24"/>
          <w:szCs w:val="24"/>
          <w:lang w:val="en-US"/>
        </w:rPr>
        <w:t>services,</w:t>
      </w:r>
      <w:r w:rsidR="00165A8F" w:rsidRPr="004777FD">
        <w:rPr>
          <w:rFonts w:ascii="Arial" w:eastAsia="Calibri" w:hAnsi="Arial" w:cs="Arial"/>
          <w:sz w:val="24"/>
          <w:szCs w:val="24"/>
          <w:lang w:val="en-US"/>
        </w:rPr>
        <w:t xml:space="preserve"> and crime prevention initiatives </w:t>
      </w:r>
      <w:sdt>
        <w:sdtPr>
          <w:rPr>
            <w:rFonts w:ascii="Arial" w:hAnsi="Arial" w:cs="Arial"/>
            <w:sz w:val="24"/>
            <w:szCs w:val="24"/>
            <w:lang w:val="en-US"/>
          </w:rPr>
          <w:id w:val="-895658208"/>
          <w:citation/>
        </w:sdtPr>
        <w:sdtEndPr/>
        <w:sdtContent>
          <w:r w:rsidR="00165A8F" w:rsidRPr="004777FD">
            <w:rPr>
              <w:rFonts w:ascii="Arial" w:eastAsia="Calibri" w:hAnsi="Arial" w:cs="Arial"/>
              <w:sz w:val="24"/>
              <w:szCs w:val="24"/>
              <w:lang w:val="en-US"/>
            </w:rPr>
            <w:fldChar w:fldCharType="begin"/>
          </w:r>
          <w:r w:rsidR="00165A8F" w:rsidRPr="004777FD">
            <w:rPr>
              <w:rFonts w:ascii="Arial" w:eastAsia="Calibri" w:hAnsi="Arial" w:cs="Arial"/>
              <w:sz w:val="24"/>
              <w:szCs w:val="24"/>
            </w:rPr>
            <w:instrText xml:space="preserve"> CITATION Rai14 \l 2057 </w:instrText>
          </w:r>
          <w:r w:rsidR="00165A8F" w:rsidRPr="004777FD">
            <w:rPr>
              <w:rFonts w:ascii="Arial" w:eastAsia="Calibri" w:hAnsi="Arial" w:cs="Arial"/>
              <w:sz w:val="24"/>
              <w:szCs w:val="24"/>
              <w:lang w:val="en-US"/>
            </w:rPr>
            <w:fldChar w:fldCharType="separate"/>
          </w:r>
          <w:r w:rsidR="00165A8F" w:rsidRPr="004777FD">
            <w:rPr>
              <w:rFonts w:ascii="Arial" w:eastAsia="Calibri" w:hAnsi="Arial" w:cs="Arial"/>
              <w:noProof/>
              <w:sz w:val="24"/>
              <w:szCs w:val="24"/>
            </w:rPr>
            <w:t>(Raine, 2014)</w:t>
          </w:r>
          <w:r w:rsidR="00165A8F" w:rsidRPr="004777FD">
            <w:rPr>
              <w:rFonts w:ascii="Arial" w:eastAsia="Calibri" w:hAnsi="Arial" w:cs="Arial"/>
              <w:sz w:val="24"/>
              <w:szCs w:val="24"/>
              <w:lang w:val="en-US"/>
            </w:rPr>
            <w:fldChar w:fldCharType="end"/>
          </w:r>
        </w:sdtContent>
      </w:sdt>
      <w:r w:rsidR="00165A8F" w:rsidRPr="004777FD">
        <w:rPr>
          <w:rFonts w:ascii="Arial" w:eastAsia="Calibri" w:hAnsi="Arial" w:cs="Arial"/>
          <w:sz w:val="24"/>
          <w:szCs w:val="24"/>
          <w:lang w:val="en-US"/>
        </w:rPr>
        <w:t>. T</w:t>
      </w:r>
      <w:r w:rsidRPr="004777FD">
        <w:rPr>
          <w:rFonts w:ascii="Arial" w:hAnsi="Arial" w:cs="Arial"/>
          <w:sz w:val="24"/>
          <w:szCs w:val="24"/>
        </w:rPr>
        <w:t>he Welsh PCCs</w:t>
      </w:r>
      <w:r w:rsidR="00165A8F" w:rsidRPr="004777FD">
        <w:rPr>
          <w:rFonts w:ascii="Arial" w:hAnsi="Arial" w:cs="Arial"/>
          <w:sz w:val="24"/>
          <w:szCs w:val="24"/>
        </w:rPr>
        <w:t xml:space="preserve"> </w:t>
      </w:r>
      <w:r w:rsidRPr="004777FD">
        <w:rPr>
          <w:rFonts w:ascii="Arial" w:hAnsi="Arial" w:cs="Arial"/>
          <w:sz w:val="24"/>
          <w:szCs w:val="24"/>
        </w:rPr>
        <w:t xml:space="preserve">have consistently argued that Welsh government need to provide leadership in this space due to the unique needs in Wales </w:t>
      </w:r>
      <w:sdt>
        <w:sdtPr>
          <w:rPr>
            <w:rFonts w:ascii="Arial" w:hAnsi="Arial" w:cs="Arial"/>
            <w:sz w:val="24"/>
            <w:szCs w:val="24"/>
          </w:rPr>
          <w:id w:val="-1838691213"/>
          <w:citation/>
        </w:sdtPr>
        <w:sdtEndPr/>
        <w:sdtContent>
          <w:r w:rsidRPr="004777FD">
            <w:rPr>
              <w:rFonts w:ascii="Arial" w:hAnsi="Arial" w:cs="Arial"/>
              <w:sz w:val="24"/>
              <w:szCs w:val="24"/>
            </w:rPr>
            <w:fldChar w:fldCharType="begin"/>
          </w:r>
          <w:r w:rsidRPr="004777FD">
            <w:rPr>
              <w:rFonts w:ascii="Arial" w:hAnsi="Arial" w:cs="Arial"/>
              <w:sz w:val="24"/>
              <w:szCs w:val="24"/>
            </w:rPr>
            <w:instrText xml:space="preserve"> CITATION Wel17 \l 2057 </w:instrText>
          </w:r>
          <w:r w:rsidRPr="004777FD">
            <w:rPr>
              <w:rFonts w:ascii="Arial" w:hAnsi="Arial" w:cs="Arial"/>
              <w:sz w:val="24"/>
              <w:szCs w:val="24"/>
            </w:rPr>
            <w:fldChar w:fldCharType="separate"/>
          </w:r>
          <w:r w:rsidRPr="004777FD">
            <w:rPr>
              <w:rFonts w:ascii="Arial" w:hAnsi="Arial" w:cs="Arial"/>
              <w:noProof/>
              <w:sz w:val="24"/>
              <w:szCs w:val="24"/>
            </w:rPr>
            <w:t>(Welsh Government, 2017)</w:t>
          </w:r>
          <w:r w:rsidRPr="004777FD">
            <w:rPr>
              <w:rFonts w:ascii="Arial" w:hAnsi="Arial" w:cs="Arial"/>
              <w:sz w:val="24"/>
              <w:szCs w:val="24"/>
            </w:rPr>
            <w:fldChar w:fldCharType="end"/>
          </w:r>
        </w:sdtContent>
      </w:sdt>
      <w:r w:rsidRPr="004777FD">
        <w:rPr>
          <w:rFonts w:ascii="Arial" w:hAnsi="Arial" w:cs="Arial"/>
          <w:sz w:val="24"/>
          <w:szCs w:val="24"/>
        </w:rPr>
        <w:t xml:space="preserve">. </w:t>
      </w:r>
      <w:r w:rsidRPr="004777FD">
        <w:rPr>
          <w:rFonts w:ascii="Arial" w:eastAsia="Times New Roman" w:hAnsi="Arial" w:cs="Arial"/>
          <w:sz w:val="24"/>
          <w:szCs w:val="24"/>
          <w:lang w:eastAsia="en-GB"/>
        </w:rPr>
        <w:t xml:space="preserve">CSPs have oversight and responsibility for several areas including tackling Violence Against Women, Domestic Abuse and Sexual Violence (VAWDASV) and Substance Misuse. </w:t>
      </w:r>
      <w:r w:rsidR="00CF3C4E">
        <w:rPr>
          <w:rFonts w:ascii="Arial" w:eastAsia="Times New Roman" w:hAnsi="Arial" w:cs="Arial"/>
          <w:sz w:val="24"/>
          <w:szCs w:val="24"/>
          <w:lang w:eastAsia="en-GB"/>
        </w:rPr>
        <w:t xml:space="preserve">Due </w:t>
      </w:r>
      <w:r w:rsidR="00165A8F" w:rsidRPr="004777FD">
        <w:rPr>
          <w:rFonts w:ascii="Arial" w:eastAsia="Times New Roman" w:hAnsi="Arial" w:cs="Arial"/>
          <w:sz w:val="24"/>
          <w:szCs w:val="24"/>
          <w:lang w:eastAsia="en-GB"/>
        </w:rPr>
        <w:t>t</w:t>
      </w:r>
      <w:r w:rsidRPr="004777FD">
        <w:rPr>
          <w:rFonts w:ascii="Arial" w:eastAsia="Times New Roman" w:hAnsi="Arial" w:cs="Arial"/>
          <w:sz w:val="24"/>
          <w:szCs w:val="24"/>
          <w:lang w:eastAsia="en-GB"/>
        </w:rPr>
        <w:t>o the interdependencies, it may seem p</w:t>
      </w:r>
      <w:r w:rsidRPr="004777FD">
        <w:rPr>
          <w:rFonts w:ascii="Arial" w:hAnsi="Arial" w:cs="Arial"/>
          <w:sz w:val="24"/>
          <w:szCs w:val="24"/>
        </w:rPr>
        <w:t xml:space="preserve">roblematic to deal with such issues when health is </w:t>
      </w:r>
      <w:r w:rsidR="00F1580B" w:rsidRPr="004777FD">
        <w:rPr>
          <w:rFonts w:ascii="Arial" w:hAnsi="Arial" w:cs="Arial"/>
          <w:sz w:val="24"/>
          <w:szCs w:val="24"/>
        </w:rPr>
        <w:t>devolved,</w:t>
      </w:r>
      <w:r w:rsidRPr="004777FD">
        <w:rPr>
          <w:rFonts w:ascii="Arial" w:hAnsi="Arial" w:cs="Arial"/>
          <w:sz w:val="24"/>
          <w:szCs w:val="24"/>
        </w:rPr>
        <w:t xml:space="preserve"> and policing isn’t</w:t>
      </w:r>
      <w:r w:rsidR="00F1580B">
        <w:rPr>
          <w:rFonts w:ascii="Arial" w:hAnsi="Arial" w:cs="Arial"/>
          <w:sz w:val="24"/>
          <w:szCs w:val="24"/>
        </w:rPr>
        <w:t xml:space="preserve">; </w:t>
      </w:r>
      <w:r w:rsidRPr="004777FD">
        <w:rPr>
          <w:rFonts w:ascii="Arial" w:hAnsi="Arial" w:cs="Arial"/>
          <w:sz w:val="24"/>
          <w:szCs w:val="24"/>
        </w:rPr>
        <w:t xml:space="preserve">the Policing Partnership Board for </w:t>
      </w:r>
      <w:r w:rsidRPr="004777FD">
        <w:rPr>
          <w:rFonts w:ascii="Arial" w:hAnsi="Arial" w:cs="Arial"/>
          <w:sz w:val="24"/>
          <w:szCs w:val="24"/>
        </w:rPr>
        <w:lastRenderedPageBreak/>
        <w:t xml:space="preserve">Wales is a vehicle for Chief Constables and PCCs to discuss devolved and non-devolved matters with Welsh </w:t>
      </w:r>
      <w:r w:rsidR="00F1580B">
        <w:rPr>
          <w:rFonts w:ascii="Arial" w:hAnsi="Arial" w:cs="Arial"/>
          <w:sz w:val="24"/>
          <w:szCs w:val="24"/>
        </w:rPr>
        <w:t>G</w:t>
      </w:r>
      <w:r w:rsidRPr="004777FD">
        <w:rPr>
          <w:rFonts w:ascii="Arial" w:hAnsi="Arial" w:cs="Arial"/>
          <w:sz w:val="24"/>
          <w:szCs w:val="24"/>
        </w:rPr>
        <w:t>overnment and</w:t>
      </w:r>
      <w:r>
        <w:t xml:space="preserve"> </w:t>
      </w:r>
      <w:r w:rsidRPr="004777FD">
        <w:rPr>
          <w:rFonts w:ascii="Arial" w:hAnsi="Arial" w:cs="Arial"/>
          <w:sz w:val="24"/>
          <w:szCs w:val="24"/>
        </w:rPr>
        <w:t>brings in a range of partners. Additionally, Welsh Government has introduced further policies and arrangements to enhance public safety including the Anti-Slavery Leadership Group, National Training framework for Domestic Abuse, Wales Police Schools programme, and has provided funding to mak</w:t>
      </w:r>
      <w:r w:rsidR="0097086A">
        <w:rPr>
          <w:rFonts w:ascii="Arial" w:hAnsi="Arial" w:cs="Arial"/>
          <w:sz w:val="24"/>
          <w:szCs w:val="24"/>
        </w:rPr>
        <w:t>e</w:t>
      </w:r>
      <w:r w:rsidRPr="004777FD">
        <w:rPr>
          <w:rFonts w:ascii="Arial" w:hAnsi="Arial" w:cs="Arial"/>
          <w:sz w:val="24"/>
          <w:szCs w:val="24"/>
        </w:rPr>
        <w:t xml:space="preserve"> improvements in areas such as mental </w:t>
      </w:r>
      <w:r w:rsidR="00CF3C4E">
        <w:rPr>
          <w:rFonts w:ascii="Arial" w:hAnsi="Arial" w:cs="Arial"/>
          <w:sz w:val="24"/>
          <w:szCs w:val="24"/>
        </w:rPr>
        <w:t>h</w:t>
      </w:r>
      <w:r w:rsidRPr="004777FD">
        <w:rPr>
          <w:rFonts w:ascii="Arial" w:hAnsi="Arial" w:cs="Arial"/>
          <w:sz w:val="24"/>
          <w:szCs w:val="24"/>
        </w:rPr>
        <w:t>ealth, substance misuse, hate crime and adverse childhood experiences (ACEs)</w:t>
      </w:r>
      <w:r w:rsidR="00165A8F" w:rsidRPr="004777FD">
        <w:rPr>
          <w:rFonts w:ascii="Arial" w:hAnsi="Arial" w:cs="Arial"/>
          <w:sz w:val="24"/>
          <w:szCs w:val="24"/>
        </w:rPr>
        <w:t>. Given the growing complex threats affecting communities, this increased leadership and accountability is welcomed.</w:t>
      </w:r>
      <w:r w:rsidR="00165A8F">
        <w:rPr>
          <w:rFonts w:ascii="Arial" w:hAnsi="Arial" w:cs="Arial"/>
          <w:sz w:val="24"/>
          <w:szCs w:val="24"/>
        </w:rPr>
        <w:t xml:space="preserve"> </w:t>
      </w:r>
    </w:p>
    <w:p w14:paraId="5AF25D5C" w14:textId="281474DD" w:rsidR="000C18B2" w:rsidRDefault="00165A8F" w:rsidP="00330E07">
      <w:pPr>
        <w:spacing w:line="480" w:lineRule="auto"/>
        <w:jc w:val="both"/>
        <w:rPr>
          <w:rFonts w:ascii="Arial" w:hAnsi="Arial" w:cs="Arial"/>
          <w:sz w:val="24"/>
          <w:szCs w:val="24"/>
        </w:rPr>
      </w:pPr>
      <w:r w:rsidRPr="004777FD">
        <w:rPr>
          <w:rFonts w:ascii="Arial" w:hAnsi="Arial" w:cs="Arial"/>
          <w:sz w:val="24"/>
          <w:szCs w:val="24"/>
        </w:rPr>
        <w:t xml:space="preserve">The expansion of Welsh leadership in key threat areas has even meant that Welsh policing enforce rules which don’t exist in England,  for example, the corporal punishment of a child. Some down-play this and oppose the devolution of Criminal Justice.  Philp (2020) referred to  </w:t>
      </w:r>
      <w:r w:rsidRPr="004777FD">
        <w:rPr>
          <w:rFonts w:ascii="Arial" w:hAnsi="Arial" w:cs="Arial"/>
          <w:sz w:val="24"/>
          <w:szCs w:val="24"/>
          <w:shd w:val="clear" w:color="auto" w:fill="FFFFFF"/>
        </w:rPr>
        <w:t xml:space="preserve">laws that have been passed between 2008 and 2019 and stated that the Welsh Parliament had passed 62 new laws and </w:t>
      </w:r>
      <w:r w:rsidR="004777FD" w:rsidRPr="004777FD">
        <w:rPr>
          <w:rFonts w:ascii="Arial" w:hAnsi="Arial" w:cs="Arial"/>
          <w:sz w:val="24"/>
          <w:szCs w:val="24"/>
          <w:shd w:val="clear" w:color="auto" w:fill="FFFFFF"/>
        </w:rPr>
        <w:t>UK</w:t>
      </w:r>
      <w:r w:rsidRPr="004777FD">
        <w:rPr>
          <w:rFonts w:ascii="Arial" w:hAnsi="Arial" w:cs="Arial"/>
          <w:sz w:val="24"/>
          <w:szCs w:val="24"/>
          <w:shd w:val="clear" w:color="auto" w:fill="FFFFFF"/>
        </w:rPr>
        <w:t xml:space="preserve"> Parliament ha</w:t>
      </w:r>
      <w:r w:rsidR="004777FD" w:rsidRPr="004777FD">
        <w:rPr>
          <w:rFonts w:ascii="Arial" w:hAnsi="Arial" w:cs="Arial"/>
          <w:sz w:val="24"/>
          <w:szCs w:val="24"/>
          <w:shd w:val="clear" w:color="auto" w:fill="FFFFFF"/>
        </w:rPr>
        <w:t>d</w:t>
      </w:r>
      <w:r w:rsidRPr="004777FD">
        <w:rPr>
          <w:rFonts w:ascii="Arial" w:hAnsi="Arial" w:cs="Arial"/>
          <w:sz w:val="24"/>
          <w:szCs w:val="24"/>
          <w:shd w:val="clear" w:color="auto" w:fill="FFFFFF"/>
        </w:rPr>
        <w:t xml:space="preserve"> passed 600, the vast majority of which also apply to Wales.</w:t>
      </w:r>
      <w:r w:rsidR="004777FD" w:rsidRPr="004777FD">
        <w:rPr>
          <w:rFonts w:ascii="Arial" w:hAnsi="Arial" w:cs="Arial"/>
          <w:sz w:val="24"/>
          <w:szCs w:val="24"/>
        </w:rPr>
        <w:t xml:space="preserve"> However, there is no escaping that police leaders in Wales serve</w:t>
      </w:r>
      <w:r w:rsidR="004B0C04" w:rsidRPr="004777FD">
        <w:rPr>
          <w:rFonts w:ascii="Arial" w:hAnsi="Arial" w:cs="Arial"/>
          <w:sz w:val="24"/>
          <w:szCs w:val="24"/>
        </w:rPr>
        <w:t xml:space="preserve"> two masters </w:t>
      </w:r>
      <w:sdt>
        <w:sdtPr>
          <w:rPr>
            <w:rFonts w:ascii="Arial" w:hAnsi="Arial" w:cs="Arial"/>
            <w:sz w:val="24"/>
            <w:szCs w:val="24"/>
          </w:rPr>
          <w:id w:val="674695162"/>
          <w:citation/>
        </w:sdtPr>
        <w:sdtEndPr/>
        <w:sdtContent>
          <w:r w:rsidR="004B0C04" w:rsidRPr="004777FD">
            <w:rPr>
              <w:rFonts w:ascii="Arial" w:hAnsi="Arial" w:cs="Arial"/>
              <w:sz w:val="24"/>
              <w:szCs w:val="24"/>
            </w:rPr>
            <w:fldChar w:fldCharType="begin"/>
          </w:r>
          <w:r w:rsidR="004B0C04" w:rsidRPr="004777FD">
            <w:rPr>
              <w:rFonts w:ascii="Arial" w:hAnsi="Arial" w:cs="Arial"/>
              <w:sz w:val="24"/>
              <w:szCs w:val="24"/>
            </w:rPr>
            <w:instrText xml:space="preserve"> CITATION Jon221 \l 2057 </w:instrText>
          </w:r>
          <w:r w:rsidR="004B0C04" w:rsidRPr="004777FD">
            <w:rPr>
              <w:rFonts w:ascii="Arial" w:hAnsi="Arial" w:cs="Arial"/>
              <w:sz w:val="24"/>
              <w:szCs w:val="24"/>
            </w:rPr>
            <w:fldChar w:fldCharType="separate"/>
          </w:r>
          <w:r w:rsidR="004B0C04" w:rsidRPr="004777FD">
            <w:rPr>
              <w:rFonts w:ascii="Arial" w:hAnsi="Arial" w:cs="Arial"/>
              <w:noProof/>
              <w:sz w:val="24"/>
              <w:szCs w:val="24"/>
            </w:rPr>
            <w:t>(Jones &amp; Jones, 2022)</w:t>
          </w:r>
          <w:r w:rsidR="004B0C04" w:rsidRPr="004777FD">
            <w:rPr>
              <w:rFonts w:ascii="Arial" w:hAnsi="Arial" w:cs="Arial"/>
              <w:sz w:val="24"/>
              <w:szCs w:val="24"/>
            </w:rPr>
            <w:fldChar w:fldCharType="end"/>
          </w:r>
        </w:sdtContent>
      </w:sdt>
      <w:r w:rsidR="004777FD" w:rsidRPr="004777FD">
        <w:rPr>
          <w:rFonts w:ascii="Arial" w:hAnsi="Arial" w:cs="Arial"/>
          <w:sz w:val="24"/>
          <w:szCs w:val="24"/>
        </w:rPr>
        <w:t xml:space="preserve"> and t</w:t>
      </w:r>
      <w:r w:rsidR="004B0C04" w:rsidRPr="004777FD">
        <w:rPr>
          <w:rFonts w:ascii="Arial" w:hAnsi="Arial" w:cs="Arial"/>
          <w:sz w:val="24"/>
          <w:szCs w:val="24"/>
        </w:rPr>
        <w:t xml:space="preserve">he arguments for devolution of policing in </w:t>
      </w:r>
      <w:r w:rsidR="004777FD" w:rsidRPr="004777FD">
        <w:rPr>
          <w:rFonts w:ascii="Arial" w:hAnsi="Arial" w:cs="Arial"/>
          <w:sz w:val="24"/>
          <w:szCs w:val="24"/>
        </w:rPr>
        <w:t>W</w:t>
      </w:r>
      <w:r w:rsidR="004B0C04" w:rsidRPr="004777FD">
        <w:rPr>
          <w:rFonts w:ascii="Arial" w:hAnsi="Arial" w:cs="Arial"/>
          <w:sz w:val="24"/>
          <w:szCs w:val="24"/>
        </w:rPr>
        <w:t>ales</w:t>
      </w:r>
      <w:r w:rsidR="004777FD" w:rsidRPr="004777FD">
        <w:rPr>
          <w:rFonts w:ascii="Arial" w:hAnsi="Arial" w:cs="Arial"/>
          <w:sz w:val="24"/>
          <w:szCs w:val="24"/>
        </w:rPr>
        <w:t xml:space="preserve"> remain and some argue that it would ultimately</w:t>
      </w:r>
      <w:r w:rsidR="004B0C04" w:rsidRPr="004777FD">
        <w:rPr>
          <w:rFonts w:ascii="Arial" w:hAnsi="Arial" w:cs="Arial"/>
          <w:sz w:val="24"/>
          <w:szCs w:val="24"/>
        </w:rPr>
        <w:t xml:space="preserve"> improve police accountability in the response to local needs </w:t>
      </w:r>
      <w:sdt>
        <w:sdtPr>
          <w:rPr>
            <w:rFonts w:ascii="Arial" w:hAnsi="Arial" w:cs="Arial"/>
            <w:sz w:val="24"/>
            <w:szCs w:val="24"/>
          </w:rPr>
          <w:id w:val="1831633629"/>
          <w:citation/>
        </w:sdtPr>
        <w:sdtEndPr/>
        <w:sdtContent>
          <w:r w:rsidR="004B0C04" w:rsidRPr="004777FD">
            <w:rPr>
              <w:rFonts w:ascii="Arial" w:hAnsi="Arial" w:cs="Arial"/>
              <w:sz w:val="24"/>
              <w:szCs w:val="24"/>
            </w:rPr>
            <w:fldChar w:fldCharType="begin"/>
          </w:r>
          <w:r w:rsidR="004B0C04" w:rsidRPr="004777FD">
            <w:rPr>
              <w:rFonts w:ascii="Arial" w:hAnsi="Arial" w:cs="Arial"/>
              <w:sz w:val="24"/>
              <w:szCs w:val="24"/>
            </w:rPr>
            <w:instrText xml:space="preserve"> CITATION Sen22 \l 2057 </w:instrText>
          </w:r>
          <w:r w:rsidR="004B0C04" w:rsidRPr="004777FD">
            <w:rPr>
              <w:rFonts w:ascii="Arial" w:hAnsi="Arial" w:cs="Arial"/>
              <w:sz w:val="24"/>
              <w:szCs w:val="24"/>
            </w:rPr>
            <w:fldChar w:fldCharType="separate"/>
          </w:r>
          <w:r w:rsidR="004B0C04" w:rsidRPr="004777FD">
            <w:rPr>
              <w:rFonts w:ascii="Arial" w:hAnsi="Arial" w:cs="Arial"/>
              <w:noProof/>
              <w:sz w:val="24"/>
              <w:szCs w:val="24"/>
            </w:rPr>
            <w:t>(Senedd Cymru, 2022)</w:t>
          </w:r>
          <w:r w:rsidR="004B0C04" w:rsidRPr="004777FD">
            <w:rPr>
              <w:rFonts w:ascii="Arial" w:hAnsi="Arial" w:cs="Arial"/>
              <w:sz w:val="24"/>
              <w:szCs w:val="24"/>
            </w:rPr>
            <w:fldChar w:fldCharType="end"/>
          </w:r>
        </w:sdtContent>
      </w:sdt>
      <w:r w:rsidR="004777FD" w:rsidRPr="004777FD">
        <w:rPr>
          <w:rFonts w:ascii="Arial" w:hAnsi="Arial" w:cs="Arial"/>
          <w:sz w:val="24"/>
          <w:szCs w:val="24"/>
        </w:rPr>
        <w:t xml:space="preserve">. </w:t>
      </w:r>
    </w:p>
    <w:p w14:paraId="13CBADD8" w14:textId="77777777" w:rsidR="00281692" w:rsidRDefault="00DD7CA2" w:rsidP="00330E07">
      <w:pPr>
        <w:spacing w:line="480" w:lineRule="auto"/>
        <w:jc w:val="both"/>
        <w:rPr>
          <w:rFonts w:ascii="Arial" w:hAnsi="Arial" w:cs="Arial"/>
          <w:sz w:val="24"/>
          <w:szCs w:val="24"/>
        </w:rPr>
      </w:pPr>
      <w:r w:rsidRPr="00C32185">
        <w:rPr>
          <w:rFonts w:ascii="Arial" w:hAnsi="Arial" w:cs="Arial"/>
          <w:sz w:val="24"/>
          <w:szCs w:val="24"/>
        </w:rPr>
        <w:t>T</w:t>
      </w:r>
      <w:r w:rsidR="000C18B2" w:rsidRPr="00C32185">
        <w:rPr>
          <w:rFonts w:ascii="Arial" w:hAnsi="Arial" w:cs="Arial"/>
          <w:sz w:val="24"/>
          <w:szCs w:val="24"/>
        </w:rPr>
        <w:t>his notion of local leadership is extremely important as it is clear from current approaches that there is an emphasis on legislation and national policy being given local, multi-agency focus, and introduced in a way which reflect</w:t>
      </w:r>
      <w:r w:rsidR="0055717F">
        <w:rPr>
          <w:rFonts w:ascii="Arial" w:hAnsi="Arial" w:cs="Arial"/>
          <w:sz w:val="24"/>
          <w:szCs w:val="24"/>
        </w:rPr>
        <w:t>s</w:t>
      </w:r>
      <w:r w:rsidR="000C18B2" w:rsidRPr="00C32185">
        <w:rPr>
          <w:rFonts w:ascii="Arial" w:hAnsi="Arial" w:cs="Arial"/>
          <w:sz w:val="24"/>
          <w:szCs w:val="24"/>
        </w:rPr>
        <w:t xml:space="preserve"> the unique needs of </w:t>
      </w:r>
      <w:r w:rsidR="0055717F">
        <w:rPr>
          <w:rFonts w:ascii="Arial" w:hAnsi="Arial" w:cs="Arial"/>
          <w:sz w:val="24"/>
          <w:szCs w:val="24"/>
        </w:rPr>
        <w:t>communities</w:t>
      </w:r>
      <w:r w:rsidR="000C18B2" w:rsidRPr="00C32185">
        <w:rPr>
          <w:rFonts w:ascii="Arial" w:hAnsi="Arial" w:cs="Arial"/>
          <w:sz w:val="24"/>
          <w:szCs w:val="24"/>
        </w:rPr>
        <w:t xml:space="preserve">. </w:t>
      </w:r>
      <w:r w:rsidR="000B441A" w:rsidRPr="00C32185">
        <w:rPr>
          <w:rFonts w:ascii="Arial" w:hAnsi="Arial" w:cs="Arial"/>
          <w:sz w:val="24"/>
          <w:szCs w:val="24"/>
        </w:rPr>
        <w:t>The S</w:t>
      </w:r>
      <w:r w:rsidR="00D80D48" w:rsidRPr="00C32185">
        <w:rPr>
          <w:rFonts w:ascii="Arial" w:hAnsi="Arial" w:cs="Arial"/>
          <w:sz w:val="24"/>
          <w:szCs w:val="24"/>
        </w:rPr>
        <w:t xml:space="preserve">erious </w:t>
      </w:r>
      <w:r w:rsidR="000B441A" w:rsidRPr="00C32185">
        <w:rPr>
          <w:rFonts w:ascii="Arial" w:hAnsi="Arial" w:cs="Arial"/>
          <w:sz w:val="24"/>
          <w:szCs w:val="24"/>
        </w:rPr>
        <w:t>V</w:t>
      </w:r>
      <w:r w:rsidR="00D80D48" w:rsidRPr="00C32185">
        <w:rPr>
          <w:rFonts w:ascii="Arial" w:hAnsi="Arial" w:cs="Arial"/>
          <w:sz w:val="24"/>
          <w:szCs w:val="24"/>
        </w:rPr>
        <w:t xml:space="preserve">iolence </w:t>
      </w:r>
      <w:r w:rsidR="000B441A" w:rsidRPr="00C32185">
        <w:rPr>
          <w:rFonts w:ascii="Arial" w:hAnsi="Arial" w:cs="Arial"/>
          <w:sz w:val="24"/>
          <w:szCs w:val="24"/>
        </w:rPr>
        <w:t>D</w:t>
      </w:r>
      <w:r w:rsidR="00D80D48" w:rsidRPr="00C32185">
        <w:rPr>
          <w:rFonts w:ascii="Arial" w:hAnsi="Arial" w:cs="Arial"/>
          <w:sz w:val="24"/>
          <w:szCs w:val="24"/>
        </w:rPr>
        <w:t>uty</w:t>
      </w:r>
      <w:r w:rsidR="000C18B2" w:rsidRPr="00C32185">
        <w:rPr>
          <w:rFonts w:ascii="Arial" w:hAnsi="Arial" w:cs="Arial"/>
          <w:sz w:val="24"/>
          <w:szCs w:val="24"/>
        </w:rPr>
        <w:t>,</w:t>
      </w:r>
      <w:r w:rsidR="000B441A" w:rsidRPr="00C32185">
        <w:rPr>
          <w:rFonts w:ascii="Arial" w:hAnsi="Arial" w:cs="Arial"/>
          <w:sz w:val="24"/>
          <w:szCs w:val="24"/>
        </w:rPr>
        <w:t xml:space="preserve"> legislated as </w:t>
      </w:r>
      <w:r w:rsidR="00A14A19">
        <w:rPr>
          <w:rFonts w:ascii="Arial" w:hAnsi="Arial" w:cs="Arial"/>
          <w:sz w:val="24"/>
          <w:szCs w:val="24"/>
        </w:rPr>
        <w:t>p</w:t>
      </w:r>
      <w:r w:rsidR="000B441A" w:rsidRPr="00C32185">
        <w:rPr>
          <w:rFonts w:ascii="Arial" w:hAnsi="Arial" w:cs="Arial"/>
          <w:sz w:val="24"/>
          <w:szCs w:val="24"/>
        </w:rPr>
        <w:t xml:space="preserve">art of the </w:t>
      </w:r>
      <w:r w:rsidR="00871E95" w:rsidRPr="00C32185">
        <w:rPr>
          <w:rFonts w:ascii="Arial" w:hAnsi="Arial" w:cs="Arial"/>
          <w:sz w:val="24"/>
          <w:szCs w:val="24"/>
        </w:rPr>
        <w:t xml:space="preserve">Police, Crime Sentencing and Courts Act 2022 </w:t>
      </w:r>
      <w:sdt>
        <w:sdtPr>
          <w:rPr>
            <w:rFonts w:ascii="Arial" w:hAnsi="Arial" w:cs="Arial"/>
            <w:sz w:val="24"/>
            <w:szCs w:val="24"/>
          </w:rPr>
          <w:id w:val="-598643680"/>
          <w:citation/>
        </w:sdtPr>
        <w:sdtEndPr/>
        <w:sdtContent>
          <w:r w:rsidR="00871E95" w:rsidRPr="00C32185">
            <w:rPr>
              <w:rFonts w:ascii="Arial" w:hAnsi="Arial" w:cs="Arial"/>
              <w:sz w:val="24"/>
              <w:szCs w:val="24"/>
            </w:rPr>
            <w:fldChar w:fldCharType="begin"/>
          </w:r>
          <w:r w:rsidR="00871E95" w:rsidRPr="00C32185">
            <w:rPr>
              <w:rFonts w:ascii="Arial" w:hAnsi="Arial" w:cs="Arial"/>
              <w:sz w:val="24"/>
              <w:szCs w:val="24"/>
            </w:rPr>
            <w:instrText xml:space="preserve"> CITATION Hom221 \l 2057 </w:instrText>
          </w:r>
          <w:r w:rsidR="00871E95" w:rsidRPr="00C32185">
            <w:rPr>
              <w:rFonts w:ascii="Arial" w:hAnsi="Arial" w:cs="Arial"/>
              <w:sz w:val="24"/>
              <w:szCs w:val="24"/>
            </w:rPr>
            <w:fldChar w:fldCharType="separate"/>
          </w:r>
          <w:r w:rsidR="00871E95" w:rsidRPr="00C32185">
            <w:rPr>
              <w:rFonts w:ascii="Arial" w:hAnsi="Arial" w:cs="Arial"/>
              <w:noProof/>
              <w:sz w:val="24"/>
              <w:szCs w:val="24"/>
            </w:rPr>
            <w:t>(Home Office, 2022)</w:t>
          </w:r>
          <w:r w:rsidR="00871E95" w:rsidRPr="00C32185">
            <w:rPr>
              <w:rFonts w:ascii="Arial" w:hAnsi="Arial" w:cs="Arial"/>
              <w:sz w:val="24"/>
              <w:szCs w:val="24"/>
            </w:rPr>
            <w:fldChar w:fldCharType="end"/>
          </w:r>
        </w:sdtContent>
      </w:sdt>
      <w:r w:rsidR="000C18B2" w:rsidRPr="00C32185">
        <w:rPr>
          <w:rFonts w:ascii="Arial" w:hAnsi="Arial" w:cs="Arial"/>
          <w:sz w:val="24"/>
          <w:szCs w:val="24"/>
        </w:rPr>
        <w:t xml:space="preserve">, is a fine example. </w:t>
      </w:r>
      <w:r w:rsidR="00871E95" w:rsidRPr="00C32185">
        <w:rPr>
          <w:rFonts w:ascii="Arial" w:hAnsi="Arial" w:cs="Arial"/>
          <w:sz w:val="24"/>
          <w:szCs w:val="24"/>
        </w:rPr>
        <w:t xml:space="preserve">This will require local authorities, the police, fire and rescue authorities , health authorities and </w:t>
      </w:r>
      <w:r w:rsidR="00871E95" w:rsidRPr="00C32185">
        <w:rPr>
          <w:rFonts w:ascii="Arial" w:hAnsi="Arial" w:cs="Arial"/>
          <w:sz w:val="24"/>
          <w:szCs w:val="24"/>
        </w:rPr>
        <w:lastRenderedPageBreak/>
        <w:t xml:space="preserve">other specified agencies in England and Wales to work together to understand </w:t>
      </w:r>
      <w:r w:rsidR="000B441A" w:rsidRPr="00C32185">
        <w:rPr>
          <w:rFonts w:ascii="Arial" w:hAnsi="Arial" w:cs="Arial"/>
          <w:sz w:val="24"/>
          <w:szCs w:val="24"/>
        </w:rPr>
        <w:t xml:space="preserve">the causes and consequences of </w:t>
      </w:r>
      <w:r w:rsidR="00871E95" w:rsidRPr="00C32185">
        <w:rPr>
          <w:rFonts w:ascii="Arial" w:hAnsi="Arial" w:cs="Arial"/>
          <w:sz w:val="24"/>
          <w:szCs w:val="24"/>
        </w:rPr>
        <w:t>serious violence in their respective areas</w:t>
      </w:r>
      <w:r w:rsidR="000C18B2" w:rsidRPr="00C32185">
        <w:rPr>
          <w:rFonts w:ascii="Arial" w:hAnsi="Arial" w:cs="Arial"/>
          <w:sz w:val="24"/>
          <w:szCs w:val="24"/>
        </w:rPr>
        <w:t xml:space="preserve">. By </w:t>
      </w:r>
      <w:r w:rsidR="00D80D48" w:rsidRPr="00C32185">
        <w:rPr>
          <w:rFonts w:ascii="Arial" w:hAnsi="Arial" w:cs="Arial"/>
          <w:sz w:val="24"/>
          <w:szCs w:val="24"/>
        </w:rPr>
        <w:t>January 2023</w:t>
      </w:r>
      <w:r w:rsidR="000C18B2" w:rsidRPr="00C32185">
        <w:rPr>
          <w:rFonts w:ascii="Arial" w:hAnsi="Arial" w:cs="Arial"/>
          <w:sz w:val="24"/>
          <w:szCs w:val="24"/>
        </w:rPr>
        <w:t>,</w:t>
      </w:r>
      <w:r w:rsidR="00D80D48" w:rsidRPr="00C32185">
        <w:rPr>
          <w:rFonts w:ascii="Arial" w:hAnsi="Arial" w:cs="Arial"/>
          <w:sz w:val="24"/>
          <w:szCs w:val="24"/>
        </w:rPr>
        <w:t xml:space="preserve"> local partners will need to assess the problem in their areas and develop a response strategy</w:t>
      </w:r>
      <w:r w:rsidR="00A14A19">
        <w:rPr>
          <w:rFonts w:ascii="Arial" w:hAnsi="Arial" w:cs="Arial"/>
          <w:sz w:val="24"/>
          <w:szCs w:val="24"/>
        </w:rPr>
        <w:t xml:space="preserve"> b</w:t>
      </w:r>
      <w:r w:rsidR="00D80D48" w:rsidRPr="00C32185">
        <w:rPr>
          <w:rFonts w:ascii="Arial" w:hAnsi="Arial" w:cs="Arial"/>
          <w:sz w:val="24"/>
          <w:szCs w:val="24"/>
        </w:rPr>
        <w:t>y 2024</w:t>
      </w:r>
      <w:r w:rsidR="000C18B2" w:rsidRPr="00C32185">
        <w:rPr>
          <w:rFonts w:ascii="Arial" w:hAnsi="Arial" w:cs="Arial"/>
          <w:sz w:val="24"/>
          <w:szCs w:val="24"/>
        </w:rPr>
        <w:t xml:space="preserve">. </w:t>
      </w:r>
      <w:r w:rsidR="00871E95" w:rsidRPr="00C32185">
        <w:rPr>
          <w:rFonts w:ascii="Arial" w:hAnsi="Arial" w:cs="Arial"/>
          <w:sz w:val="24"/>
          <w:szCs w:val="24"/>
        </w:rPr>
        <w:t xml:space="preserve">In Wales, the Violence </w:t>
      </w:r>
      <w:r w:rsidR="000B441A" w:rsidRPr="00C32185">
        <w:rPr>
          <w:rFonts w:ascii="Arial" w:hAnsi="Arial" w:cs="Arial"/>
          <w:sz w:val="24"/>
          <w:szCs w:val="24"/>
        </w:rPr>
        <w:t>P</w:t>
      </w:r>
      <w:r w:rsidR="00871E95" w:rsidRPr="00C32185">
        <w:rPr>
          <w:rFonts w:ascii="Arial" w:hAnsi="Arial" w:cs="Arial"/>
          <w:sz w:val="24"/>
          <w:szCs w:val="24"/>
        </w:rPr>
        <w:t>revention Unit (VPU), Wales Safer Communities Network</w:t>
      </w:r>
      <w:r w:rsidR="000B441A" w:rsidRPr="00C32185">
        <w:rPr>
          <w:rFonts w:ascii="Arial" w:hAnsi="Arial" w:cs="Arial"/>
          <w:sz w:val="24"/>
          <w:szCs w:val="24"/>
        </w:rPr>
        <w:t>, Home Office</w:t>
      </w:r>
      <w:r w:rsidR="00871E95" w:rsidRPr="00C32185">
        <w:rPr>
          <w:rFonts w:ascii="Arial" w:hAnsi="Arial" w:cs="Arial"/>
          <w:sz w:val="24"/>
          <w:szCs w:val="24"/>
        </w:rPr>
        <w:t xml:space="preserve"> and Welsh Government have stated they will work together to implement </w:t>
      </w:r>
      <w:r w:rsidR="000C18B2" w:rsidRPr="00C32185">
        <w:rPr>
          <w:rFonts w:ascii="Arial" w:hAnsi="Arial" w:cs="Arial"/>
          <w:sz w:val="24"/>
          <w:szCs w:val="24"/>
        </w:rPr>
        <w:t>the Serious Violence Duty</w:t>
      </w:r>
      <w:r w:rsidR="00871E95" w:rsidRPr="00C32185">
        <w:rPr>
          <w:rFonts w:ascii="Arial" w:hAnsi="Arial" w:cs="Arial"/>
          <w:sz w:val="24"/>
          <w:szCs w:val="24"/>
        </w:rPr>
        <w:t xml:space="preserve"> </w:t>
      </w:r>
      <w:sdt>
        <w:sdtPr>
          <w:rPr>
            <w:rFonts w:ascii="Arial" w:hAnsi="Arial" w:cs="Arial"/>
            <w:sz w:val="24"/>
            <w:szCs w:val="24"/>
          </w:rPr>
          <w:id w:val="384608763"/>
          <w:citation/>
        </w:sdtPr>
        <w:sdtEndPr/>
        <w:sdtContent>
          <w:r w:rsidR="00871E95" w:rsidRPr="00C32185">
            <w:rPr>
              <w:rFonts w:ascii="Arial" w:hAnsi="Arial" w:cs="Arial"/>
              <w:sz w:val="24"/>
              <w:szCs w:val="24"/>
            </w:rPr>
            <w:fldChar w:fldCharType="begin"/>
          </w:r>
          <w:r w:rsidR="00871E95" w:rsidRPr="00C32185">
            <w:rPr>
              <w:rFonts w:ascii="Arial" w:hAnsi="Arial" w:cs="Arial"/>
              <w:sz w:val="24"/>
              <w:szCs w:val="24"/>
            </w:rPr>
            <w:instrText xml:space="preserve"> CITATION Vio22 \l 2057 </w:instrText>
          </w:r>
          <w:r w:rsidR="00871E95" w:rsidRPr="00C32185">
            <w:rPr>
              <w:rFonts w:ascii="Arial" w:hAnsi="Arial" w:cs="Arial"/>
              <w:sz w:val="24"/>
              <w:szCs w:val="24"/>
            </w:rPr>
            <w:fldChar w:fldCharType="separate"/>
          </w:r>
          <w:r w:rsidR="00871E95" w:rsidRPr="00C32185">
            <w:rPr>
              <w:rFonts w:ascii="Arial" w:hAnsi="Arial" w:cs="Arial"/>
              <w:noProof/>
              <w:sz w:val="24"/>
              <w:szCs w:val="24"/>
            </w:rPr>
            <w:t>(Violence Prevention Unit, 2022)</w:t>
          </w:r>
          <w:r w:rsidR="00871E95" w:rsidRPr="00C32185">
            <w:rPr>
              <w:rFonts w:ascii="Arial" w:hAnsi="Arial" w:cs="Arial"/>
              <w:sz w:val="24"/>
              <w:szCs w:val="24"/>
            </w:rPr>
            <w:fldChar w:fldCharType="end"/>
          </w:r>
        </w:sdtContent>
      </w:sdt>
      <w:r w:rsidR="000B441A" w:rsidRPr="00C32185">
        <w:rPr>
          <w:rFonts w:ascii="Arial" w:hAnsi="Arial" w:cs="Arial"/>
          <w:sz w:val="24"/>
          <w:szCs w:val="24"/>
        </w:rPr>
        <w:t xml:space="preserve">. Whilst the </w:t>
      </w:r>
      <w:r w:rsidR="000C18B2" w:rsidRPr="00C32185">
        <w:rPr>
          <w:rFonts w:ascii="Arial" w:hAnsi="Arial" w:cs="Arial"/>
          <w:sz w:val="24"/>
          <w:szCs w:val="24"/>
        </w:rPr>
        <w:t xml:space="preserve">detail of the </w:t>
      </w:r>
      <w:r w:rsidR="000B441A" w:rsidRPr="00C32185">
        <w:rPr>
          <w:rFonts w:ascii="Arial" w:hAnsi="Arial" w:cs="Arial"/>
          <w:sz w:val="24"/>
          <w:szCs w:val="24"/>
        </w:rPr>
        <w:t>governance</w:t>
      </w:r>
      <w:r w:rsidR="000C18B2" w:rsidRPr="00C32185">
        <w:rPr>
          <w:rFonts w:ascii="Arial" w:hAnsi="Arial" w:cs="Arial"/>
          <w:sz w:val="24"/>
          <w:szCs w:val="24"/>
        </w:rPr>
        <w:t xml:space="preserve"> arrangements is a little</w:t>
      </w:r>
      <w:r w:rsidR="000B441A" w:rsidRPr="00C32185">
        <w:rPr>
          <w:rFonts w:ascii="Arial" w:hAnsi="Arial" w:cs="Arial"/>
          <w:sz w:val="24"/>
          <w:szCs w:val="24"/>
        </w:rPr>
        <w:t xml:space="preserve"> unclear,</w:t>
      </w:r>
      <w:r w:rsidR="000C18B2" w:rsidRPr="00C32185">
        <w:rPr>
          <w:rFonts w:ascii="Arial" w:hAnsi="Arial" w:cs="Arial"/>
          <w:sz w:val="24"/>
          <w:szCs w:val="24"/>
        </w:rPr>
        <w:t xml:space="preserve"> what this work does</w:t>
      </w:r>
      <w:r w:rsidR="000B441A" w:rsidRPr="00C32185">
        <w:rPr>
          <w:rFonts w:ascii="Arial" w:hAnsi="Arial" w:cs="Arial"/>
          <w:sz w:val="24"/>
          <w:szCs w:val="24"/>
        </w:rPr>
        <w:t xml:space="preserve"> demonstrate</w:t>
      </w:r>
      <w:r w:rsidR="000C18B2" w:rsidRPr="00C32185">
        <w:rPr>
          <w:rFonts w:ascii="Arial" w:hAnsi="Arial" w:cs="Arial"/>
          <w:sz w:val="24"/>
          <w:szCs w:val="24"/>
        </w:rPr>
        <w:t xml:space="preserve"> is</w:t>
      </w:r>
      <w:r w:rsidR="000B441A" w:rsidRPr="00C32185">
        <w:rPr>
          <w:rFonts w:ascii="Arial" w:hAnsi="Arial" w:cs="Arial"/>
          <w:sz w:val="24"/>
          <w:szCs w:val="24"/>
        </w:rPr>
        <w:t xml:space="preserve"> the ability of partners in Wales to mobil</w:t>
      </w:r>
      <w:r w:rsidR="000C18B2" w:rsidRPr="00C32185">
        <w:rPr>
          <w:rFonts w:ascii="Arial" w:hAnsi="Arial" w:cs="Arial"/>
          <w:sz w:val="24"/>
          <w:szCs w:val="24"/>
        </w:rPr>
        <w:t>ise</w:t>
      </w:r>
      <w:r w:rsidR="000B441A" w:rsidRPr="00C32185">
        <w:rPr>
          <w:rFonts w:ascii="Arial" w:hAnsi="Arial" w:cs="Arial"/>
          <w:sz w:val="24"/>
          <w:szCs w:val="24"/>
        </w:rPr>
        <w:t xml:space="preserve"> and work together to support the fulfilment of statutory and non-statutory functions</w:t>
      </w:r>
      <w:r w:rsidR="0055717F">
        <w:rPr>
          <w:rFonts w:ascii="Arial" w:hAnsi="Arial" w:cs="Arial"/>
          <w:sz w:val="24"/>
          <w:szCs w:val="24"/>
        </w:rPr>
        <w:t>, to the benefit of promoting community safety</w:t>
      </w:r>
      <w:r w:rsidR="000B441A" w:rsidRPr="00C32185">
        <w:rPr>
          <w:rFonts w:ascii="Arial" w:hAnsi="Arial" w:cs="Arial"/>
          <w:sz w:val="24"/>
          <w:szCs w:val="24"/>
        </w:rPr>
        <w:t>.</w:t>
      </w:r>
      <w:r w:rsidR="00606825" w:rsidRPr="00606825">
        <w:rPr>
          <w:rFonts w:ascii="Arial" w:hAnsi="Arial" w:cs="Arial"/>
          <w:sz w:val="24"/>
          <w:szCs w:val="24"/>
        </w:rPr>
        <w:t xml:space="preserve"> </w:t>
      </w:r>
      <w:r w:rsidR="0019027D">
        <w:rPr>
          <w:rFonts w:ascii="Arial" w:hAnsi="Arial" w:cs="Arial"/>
          <w:sz w:val="24"/>
          <w:szCs w:val="24"/>
        </w:rPr>
        <w:t>However,</w:t>
      </w:r>
      <w:r w:rsidR="00606825">
        <w:rPr>
          <w:rFonts w:ascii="Arial" w:hAnsi="Arial" w:cs="Arial"/>
          <w:sz w:val="24"/>
          <w:szCs w:val="24"/>
        </w:rPr>
        <w:t xml:space="preserve"> in </w:t>
      </w:r>
      <w:r w:rsidR="0019027D">
        <w:rPr>
          <w:rFonts w:ascii="Arial" w:hAnsi="Arial" w:cs="Arial"/>
          <w:sz w:val="24"/>
          <w:szCs w:val="24"/>
        </w:rPr>
        <w:t>counterargument</w:t>
      </w:r>
      <w:r w:rsidR="00606825">
        <w:rPr>
          <w:rFonts w:ascii="Arial" w:hAnsi="Arial" w:cs="Arial"/>
          <w:sz w:val="24"/>
          <w:szCs w:val="24"/>
        </w:rPr>
        <w:t xml:space="preserve">, the </w:t>
      </w:r>
      <w:r w:rsidR="00606825" w:rsidRPr="00C32185">
        <w:rPr>
          <w:rFonts w:ascii="Arial" w:hAnsi="Arial" w:cs="Arial"/>
          <w:sz w:val="24"/>
          <w:szCs w:val="24"/>
        </w:rPr>
        <w:t xml:space="preserve">shift of some power </w:t>
      </w:r>
      <w:r w:rsidR="00606825">
        <w:rPr>
          <w:rFonts w:ascii="Arial" w:hAnsi="Arial" w:cs="Arial"/>
          <w:sz w:val="24"/>
          <w:szCs w:val="24"/>
        </w:rPr>
        <w:t xml:space="preserve">and governance </w:t>
      </w:r>
      <w:r w:rsidR="00606825" w:rsidRPr="00C32185">
        <w:rPr>
          <w:rFonts w:ascii="Arial" w:hAnsi="Arial" w:cs="Arial"/>
          <w:sz w:val="24"/>
          <w:szCs w:val="24"/>
        </w:rPr>
        <w:t>from local to regional</w:t>
      </w:r>
      <w:r w:rsidR="00606825">
        <w:rPr>
          <w:rFonts w:ascii="Arial" w:hAnsi="Arial" w:cs="Arial"/>
          <w:sz w:val="24"/>
          <w:szCs w:val="24"/>
        </w:rPr>
        <w:t>,</w:t>
      </w:r>
      <w:r w:rsidR="00606825" w:rsidRPr="00C32185">
        <w:rPr>
          <w:rFonts w:ascii="Arial" w:hAnsi="Arial" w:cs="Arial"/>
          <w:sz w:val="24"/>
          <w:szCs w:val="24"/>
        </w:rPr>
        <w:t xml:space="preserve"> can often potentially lead to a fragmented and inconsistent approach across police forces. Despite its relatively small geographic footprint, England and Wales is split into 43 forces, approaching many key issues in 43 different ways due their own agendas </w:t>
      </w:r>
      <w:sdt>
        <w:sdtPr>
          <w:rPr>
            <w:rFonts w:ascii="Arial" w:hAnsi="Arial" w:cs="Arial"/>
            <w:sz w:val="24"/>
            <w:szCs w:val="24"/>
          </w:rPr>
          <w:id w:val="1032852378"/>
          <w:citation/>
        </w:sdtPr>
        <w:sdtEndPr/>
        <w:sdtContent>
          <w:r w:rsidR="00606825" w:rsidRPr="00C32185">
            <w:rPr>
              <w:rFonts w:ascii="Arial" w:hAnsi="Arial" w:cs="Arial"/>
              <w:sz w:val="24"/>
              <w:szCs w:val="24"/>
            </w:rPr>
            <w:fldChar w:fldCharType="begin"/>
          </w:r>
          <w:r w:rsidR="00606825" w:rsidRPr="00C32185">
            <w:rPr>
              <w:rFonts w:ascii="Arial" w:hAnsi="Arial" w:cs="Arial"/>
              <w:sz w:val="24"/>
              <w:szCs w:val="24"/>
            </w:rPr>
            <w:instrText xml:space="preserve"> CITATION LHo21 \l 2057 </w:instrText>
          </w:r>
          <w:r w:rsidR="00606825" w:rsidRPr="00C32185">
            <w:rPr>
              <w:rFonts w:ascii="Arial" w:hAnsi="Arial" w:cs="Arial"/>
              <w:sz w:val="24"/>
              <w:szCs w:val="24"/>
            </w:rPr>
            <w:fldChar w:fldCharType="separate"/>
          </w:r>
          <w:r w:rsidR="00606825" w:rsidRPr="00C32185">
            <w:rPr>
              <w:rFonts w:ascii="Arial" w:hAnsi="Arial" w:cs="Arial"/>
              <w:noProof/>
              <w:sz w:val="24"/>
              <w:szCs w:val="24"/>
            </w:rPr>
            <w:t>(L'Hoiry, 2021)</w:t>
          </w:r>
          <w:r w:rsidR="00606825" w:rsidRPr="00C32185">
            <w:rPr>
              <w:rFonts w:ascii="Arial" w:hAnsi="Arial" w:cs="Arial"/>
              <w:sz w:val="24"/>
              <w:szCs w:val="24"/>
            </w:rPr>
            <w:fldChar w:fldCharType="end"/>
          </w:r>
        </w:sdtContent>
      </w:sdt>
      <w:r w:rsidR="00606825" w:rsidRPr="00C32185">
        <w:rPr>
          <w:rFonts w:ascii="Arial" w:hAnsi="Arial" w:cs="Arial"/>
          <w:sz w:val="24"/>
          <w:szCs w:val="24"/>
        </w:rPr>
        <w:t xml:space="preserve"> and it is becoming more apparent that there is </w:t>
      </w:r>
      <w:r w:rsidR="0019027D" w:rsidRPr="00C32185">
        <w:rPr>
          <w:rFonts w:ascii="Arial" w:eastAsia="SimSun" w:hAnsi="Arial" w:cs="Arial"/>
          <w:color w:val="000000"/>
          <w:sz w:val="24"/>
          <w:szCs w:val="24"/>
          <w:lang w:val="en-US" w:eastAsia="zh-CN"/>
        </w:rPr>
        <w:t>need</w:t>
      </w:r>
      <w:r w:rsidR="00606825" w:rsidRPr="00C32185">
        <w:rPr>
          <w:rFonts w:ascii="Arial" w:eastAsia="SimSun" w:hAnsi="Arial" w:cs="Arial"/>
          <w:color w:val="000000"/>
          <w:sz w:val="24"/>
          <w:szCs w:val="24"/>
          <w:lang w:val="en-US" w:eastAsia="zh-CN"/>
        </w:rPr>
        <w:t xml:space="preserve"> for a more joined up, national consiste</w:t>
      </w:r>
      <w:r w:rsidR="00A14A19">
        <w:rPr>
          <w:rFonts w:ascii="Arial" w:eastAsia="SimSun" w:hAnsi="Arial" w:cs="Arial"/>
          <w:color w:val="000000"/>
          <w:sz w:val="24"/>
          <w:szCs w:val="24"/>
          <w:lang w:val="en-US" w:eastAsia="zh-CN"/>
        </w:rPr>
        <w:t xml:space="preserve">nt </w:t>
      </w:r>
      <w:r w:rsidR="00606825" w:rsidRPr="00C32185">
        <w:rPr>
          <w:rFonts w:ascii="Arial" w:eastAsia="SimSun" w:hAnsi="Arial" w:cs="Arial"/>
          <w:color w:val="000000"/>
          <w:sz w:val="24"/>
          <w:szCs w:val="24"/>
          <w:lang w:val="en-US" w:eastAsia="zh-CN"/>
        </w:rPr>
        <w:t>approach</w:t>
      </w:r>
      <w:r w:rsidR="00606825" w:rsidRPr="00C32185">
        <w:rPr>
          <w:rFonts w:ascii="Arial" w:hAnsi="Arial" w:cs="Arial"/>
          <w:sz w:val="24"/>
          <w:szCs w:val="24"/>
        </w:rPr>
        <w:t>, especially when considering cross border crime</w:t>
      </w:r>
      <w:r w:rsidR="00606825">
        <w:rPr>
          <w:rFonts w:ascii="Arial" w:hAnsi="Arial" w:cs="Arial"/>
          <w:sz w:val="24"/>
          <w:szCs w:val="24"/>
        </w:rPr>
        <w:t xml:space="preserve"> and</w:t>
      </w:r>
      <w:r w:rsidR="00606825" w:rsidRPr="00C32185">
        <w:rPr>
          <w:rFonts w:ascii="Arial" w:hAnsi="Arial" w:cs="Arial"/>
          <w:sz w:val="24"/>
          <w:szCs w:val="24"/>
        </w:rPr>
        <w:t xml:space="preserve"> specialist capabilities</w:t>
      </w:r>
      <w:r w:rsidR="00606825">
        <w:rPr>
          <w:rFonts w:ascii="Arial" w:hAnsi="Arial" w:cs="Arial"/>
          <w:sz w:val="24"/>
          <w:szCs w:val="24"/>
        </w:rPr>
        <w:t xml:space="preserve">. </w:t>
      </w:r>
      <w:r w:rsidR="00606825" w:rsidRPr="00C32185">
        <w:rPr>
          <w:rFonts w:ascii="Arial" w:hAnsi="Arial" w:cs="Arial"/>
          <w:sz w:val="24"/>
          <w:szCs w:val="24"/>
        </w:rPr>
        <w:t>The 2022 Police Foundation report entitled ‘Redesigning policing and public safety for the 21</w:t>
      </w:r>
      <w:r w:rsidR="00606825" w:rsidRPr="00C32185">
        <w:rPr>
          <w:rFonts w:ascii="Arial" w:hAnsi="Arial" w:cs="Arial"/>
          <w:sz w:val="24"/>
          <w:szCs w:val="24"/>
          <w:vertAlign w:val="superscript"/>
        </w:rPr>
        <w:t>st</w:t>
      </w:r>
      <w:r w:rsidR="00606825" w:rsidRPr="00C32185">
        <w:rPr>
          <w:rFonts w:ascii="Arial" w:hAnsi="Arial" w:cs="Arial"/>
          <w:sz w:val="24"/>
          <w:szCs w:val="24"/>
        </w:rPr>
        <w:t xml:space="preserve"> Century’ chaired by Sir Michael Barber</w:t>
      </w:r>
      <w:r w:rsidR="00A14A19">
        <w:rPr>
          <w:rFonts w:ascii="Arial" w:hAnsi="Arial" w:cs="Arial"/>
          <w:sz w:val="24"/>
          <w:szCs w:val="24"/>
        </w:rPr>
        <w:t>,</w:t>
      </w:r>
      <w:r w:rsidR="00606825" w:rsidRPr="00C32185">
        <w:rPr>
          <w:rFonts w:ascii="Arial" w:hAnsi="Arial" w:cs="Arial"/>
          <w:sz w:val="24"/>
          <w:szCs w:val="24"/>
        </w:rPr>
        <w:t xml:space="preserve">  refers to forces with multiple collaboration systems</w:t>
      </w:r>
      <w:r w:rsidR="00A14A19">
        <w:rPr>
          <w:rFonts w:ascii="Arial" w:hAnsi="Arial" w:cs="Arial"/>
          <w:sz w:val="24"/>
          <w:szCs w:val="24"/>
        </w:rPr>
        <w:t xml:space="preserve"> and</w:t>
      </w:r>
      <w:r w:rsidR="00606825" w:rsidRPr="00C32185">
        <w:rPr>
          <w:rFonts w:ascii="Arial" w:hAnsi="Arial" w:cs="Arial"/>
          <w:sz w:val="24"/>
          <w:szCs w:val="24"/>
        </w:rPr>
        <w:t xml:space="preserve"> funding streams</w:t>
      </w:r>
      <w:r w:rsidR="00A14A19">
        <w:rPr>
          <w:rFonts w:ascii="Arial" w:hAnsi="Arial" w:cs="Arial"/>
          <w:sz w:val="24"/>
          <w:szCs w:val="24"/>
        </w:rPr>
        <w:t>,</w:t>
      </w:r>
      <w:r w:rsidR="00606825" w:rsidRPr="00C32185">
        <w:rPr>
          <w:rFonts w:ascii="Arial" w:hAnsi="Arial" w:cs="Arial"/>
          <w:sz w:val="24"/>
          <w:szCs w:val="24"/>
        </w:rPr>
        <w:t xml:space="preserve"> often based on short term allocation which makes long term planning very difficult. The report sets out options for change, ranging from more collaboration through to the radical option of a single police force </w:t>
      </w:r>
      <w:sdt>
        <w:sdtPr>
          <w:rPr>
            <w:rFonts w:ascii="Arial" w:hAnsi="Arial" w:cs="Arial"/>
            <w:sz w:val="24"/>
            <w:szCs w:val="24"/>
          </w:rPr>
          <w:id w:val="-388488440"/>
          <w:citation/>
        </w:sdtPr>
        <w:sdtEndPr/>
        <w:sdtContent>
          <w:r w:rsidR="00606825" w:rsidRPr="00C32185">
            <w:rPr>
              <w:rFonts w:ascii="Arial" w:hAnsi="Arial" w:cs="Arial"/>
              <w:sz w:val="24"/>
              <w:szCs w:val="24"/>
            </w:rPr>
            <w:fldChar w:fldCharType="begin"/>
          </w:r>
          <w:r w:rsidR="00606825" w:rsidRPr="00C32185">
            <w:rPr>
              <w:rFonts w:ascii="Arial" w:hAnsi="Arial" w:cs="Arial"/>
              <w:sz w:val="24"/>
              <w:szCs w:val="24"/>
            </w:rPr>
            <w:instrText xml:space="preserve"> CITATION The22 \l 2057 </w:instrText>
          </w:r>
          <w:r w:rsidR="00606825" w:rsidRPr="00C32185">
            <w:rPr>
              <w:rFonts w:ascii="Arial" w:hAnsi="Arial" w:cs="Arial"/>
              <w:sz w:val="24"/>
              <w:szCs w:val="24"/>
            </w:rPr>
            <w:fldChar w:fldCharType="separate"/>
          </w:r>
          <w:r w:rsidR="00606825" w:rsidRPr="00C32185">
            <w:rPr>
              <w:rFonts w:ascii="Arial" w:hAnsi="Arial" w:cs="Arial"/>
              <w:noProof/>
              <w:sz w:val="24"/>
              <w:szCs w:val="24"/>
            </w:rPr>
            <w:t>(The Police Foundation, 2022)</w:t>
          </w:r>
          <w:r w:rsidR="00606825" w:rsidRPr="00C32185">
            <w:rPr>
              <w:rFonts w:ascii="Arial" w:hAnsi="Arial" w:cs="Arial"/>
              <w:sz w:val="24"/>
              <w:szCs w:val="24"/>
            </w:rPr>
            <w:fldChar w:fldCharType="end"/>
          </w:r>
        </w:sdtContent>
      </w:sdt>
      <w:r w:rsidR="00606825" w:rsidRPr="00C32185">
        <w:rPr>
          <w:rFonts w:ascii="Arial" w:hAnsi="Arial" w:cs="Arial"/>
          <w:sz w:val="24"/>
          <w:szCs w:val="24"/>
        </w:rPr>
        <w:t>. What policing</w:t>
      </w:r>
      <w:r w:rsidR="00606825">
        <w:rPr>
          <w:rFonts w:ascii="Arial" w:hAnsi="Arial" w:cs="Arial"/>
          <w:sz w:val="24"/>
          <w:szCs w:val="24"/>
        </w:rPr>
        <w:t xml:space="preserve"> certainly</w:t>
      </w:r>
      <w:r w:rsidR="00606825" w:rsidRPr="00C32185">
        <w:rPr>
          <w:rFonts w:ascii="Arial" w:hAnsi="Arial" w:cs="Arial"/>
          <w:sz w:val="24"/>
          <w:szCs w:val="24"/>
        </w:rPr>
        <w:t xml:space="preserve"> needs is a strategic centre</w:t>
      </w:r>
      <w:r w:rsidR="00606825" w:rsidRPr="00C32185">
        <w:rPr>
          <w:rFonts w:ascii="Arial" w:hAnsi="Arial" w:cs="Arial"/>
          <w:color w:val="FF0000"/>
          <w:sz w:val="24"/>
          <w:szCs w:val="24"/>
        </w:rPr>
        <w:t xml:space="preserve"> </w:t>
      </w:r>
      <w:r w:rsidR="00606825" w:rsidRPr="00C32185">
        <w:rPr>
          <w:rFonts w:ascii="Arial" w:hAnsi="Arial" w:cs="Arial"/>
          <w:sz w:val="24"/>
          <w:szCs w:val="24"/>
        </w:rPr>
        <w:t xml:space="preserve">with </w:t>
      </w:r>
      <w:r w:rsidR="00606825" w:rsidRPr="00C32185">
        <w:rPr>
          <w:rFonts w:ascii="Arial" w:hAnsi="Arial" w:cs="Arial"/>
          <w:color w:val="000000" w:themeColor="text1"/>
          <w:sz w:val="24"/>
          <w:szCs w:val="24"/>
        </w:rPr>
        <w:t>clarity of national priorities and awareness of challenges, clear performance management and human capital planning</w:t>
      </w:r>
      <w:r w:rsidR="00606825" w:rsidRPr="00C32185">
        <w:rPr>
          <w:rFonts w:ascii="Arial" w:hAnsi="Arial" w:cs="Arial"/>
          <w:sz w:val="24"/>
          <w:szCs w:val="24"/>
        </w:rPr>
        <w:t xml:space="preserve"> </w:t>
      </w:r>
      <w:sdt>
        <w:sdtPr>
          <w:rPr>
            <w:rFonts w:ascii="Arial" w:hAnsi="Arial" w:cs="Arial"/>
            <w:sz w:val="24"/>
            <w:szCs w:val="24"/>
          </w:rPr>
          <w:id w:val="1953664398"/>
          <w:citation/>
        </w:sdtPr>
        <w:sdtEndPr/>
        <w:sdtContent>
          <w:r w:rsidR="00606825" w:rsidRPr="00C32185">
            <w:rPr>
              <w:rFonts w:ascii="Arial" w:hAnsi="Arial" w:cs="Arial"/>
              <w:sz w:val="24"/>
              <w:szCs w:val="24"/>
            </w:rPr>
            <w:fldChar w:fldCharType="begin"/>
          </w:r>
          <w:r w:rsidR="00606825" w:rsidRPr="00C32185">
            <w:rPr>
              <w:rFonts w:ascii="Arial" w:hAnsi="Arial" w:cs="Arial"/>
              <w:sz w:val="24"/>
              <w:szCs w:val="24"/>
            </w:rPr>
            <w:instrText xml:space="preserve"> CITATION Bar16 \l 2057 </w:instrText>
          </w:r>
          <w:r w:rsidR="00606825" w:rsidRPr="00C32185">
            <w:rPr>
              <w:rFonts w:ascii="Arial" w:hAnsi="Arial" w:cs="Arial"/>
              <w:sz w:val="24"/>
              <w:szCs w:val="24"/>
            </w:rPr>
            <w:fldChar w:fldCharType="separate"/>
          </w:r>
          <w:r w:rsidR="00606825" w:rsidRPr="00C32185">
            <w:rPr>
              <w:rFonts w:ascii="Arial" w:hAnsi="Arial" w:cs="Arial"/>
              <w:noProof/>
              <w:sz w:val="24"/>
              <w:szCs w:val="24"/>
            </w:rPr>
            <w:t>(Barber, 2016)</w:t>
          </w:r>
          <w:r w:rsidR="00606825" w:rsidRPr="00C32185">
            <w:rPr>
              <w:rFonts w:ascii="Arial" w:hAnsi="Arial" w:cs="Arial"/>
              <w:sz w:val="24"/>
              <w:szCs w:val="24"/>
            </w:rPr>
            <w:fldChar w:fldCharType="end"/>
          </w:r>
        </w:sdtContent>
      </w:sdt>
      <w:r w:rsidR="00606825" w:rsidRPr="00C32185">
        <w:rPr>
          <w:rFonts w:ascii="Arial" w:hAnsi="Arial" w:cs="Arial"/>
          <w:sz w:val="24"/>
          <w:szCs w:val="24"/>
        </w:rPr>
        <w:t xml:space="preserve"> and designed in such a way which helps forces</w:t>
      </w:r>
      <w:r w:rsidR="00606825" w:rsidRPr="00C32185">
        <w:rPr>
          <w:rFonts w:ascii="Arial" w:eastAsia="Calibri" w:hAnsi="Arial" w:cs="Arial"/>
          <w:sz w:val="24"/>
          <w:szCs w:val="24"/>
          <w:lang w:val="en-US"/>
        </w:rPr>
        <w:t xml:space="preserve"> to fund innovation</w:t>
      </w:r>
      <w:r w:rsidR="00606825" w:rsidRPr="00606825">
        <w:rPr>
          <w:rFonts w:ascii="Arial" w:eastAsia="Calibri" w:hAnsi="Arial" w:cs="Arial"/>
          <w:sz w:val="24"/>
          <w:szCs w:val="24"/>
          <w:lang w:val="en-US"/>
        </w:rPr>
        <w:t xml:space="preserve"> </w:t>
      </w:r>
      <w:sdt>
        <w:sdtPr>
          <w:rPr>
            <w:rFonts w:ascii="Arial" w:eastAsia="Calibri" w:hAnsi="Arial" w:cs="Arial"/>
            <w:sz w:val="24"/>
            <w:szCs w:val="24"/>
            <w:lang w:val="en-US"/>
          </w:rPr>
          <w:id w:val="-363678812"/>
          <w:citation/>
        </w:sdtPr>
        <w:sdtEndPr/>
        <w:sdtContent>
          <w:r w:rsidR="00606825" w:rsidRPr="00C32185">
            <w:rPr>
              <w:rFonts w:ascii="Arial" w:eastAsia="Calibri" w:hAnsi="Arial" w:cs="Arial"/>
              <w:sz w:val="24"/>
              <w:szCs w:val="24"/>
              <w:lang w:val="en-US"/>
            </w:rPr>
            <w:fldChar w:fldCharType="begin"/>
          </w:r>
          <w:r w:rsidR="00606825" w:rsidRPr="00C32185">
            <w:rPr>
              <w:rFonts w:ascii="Arial" w:eastAsia="Calibri" w:hAnsi="Arial" w:cs="Arial"/>
              <w:sz w:val="24"/>
              <w:szCs w:val="24"/>
            </w:rPr>
            <w:instrText xml:space="preserve"> CITATION Loa16 \l 2057 </w:instrText>
          </w:r>
          <w:r w:rsidR="00606825" w:rsidRPr="00C32185">
            <w:rPr>
              <w:rFonts w:ascii="Arial" w:eastAsia="Calibri" w:hAnsi="Arial" w:cs="Arial"/>
              <w:sz w:val="24"/>
              <w:szCs w:val="24"/>
              <w:lang w:val="en-US"/>
            </w:rPr>
            <w:fldChar w:fldCharType="separate"/>
          </w:r>
          <w:r w:rsidR="00606825" w:rsidRPr="00C32185">
            <w:rPr>
              <w:rFonts w:ascii="Arial" w:eastAsia="Calibri" w:hAnsi="Arial" w:cs="Arial"/>
              <w:noProof/>
              <w:sz w:val="24"/>
              <w:szCs w:val="24"/>
            </w:rPr>
            <w:t>(Loader &amp; Muir, 2016)</w:t>
          </w:r>
          <w:r w:rsidR="00606825" w:rsidRPr="00C32185">
            <w:rPr>
              <w:rFonts w:ascii="Arial" w:eastAsia="Calibri" w:hAnsi="Arial" w:cs="Arial"/>
              <w:sz w:val="24"/>
              <w:szCs w:val="24"/>
              <w:lang w:val="en-US"/>
            </w:rPr>
            <w:fldChar w:fldCharType="end"/>
          </w:r>
        </w:sdtContent>
      </w:sdt>
      <w:r w:rsidR="00606825">
        <w:rPr>
          <w:rFonts w:ascii="Arial" w:eastAsia="Calibri" w:hAnsi="Arial" w:cs="Arial"/>
          <w:sz w:val="24"/>
          <w:szCs w:val="24"/>
          <w:lang w:val="en-US"/>
        </w:rPr>
        <w:t>.</w:t>
      </w:r>
    </w:p>
    <w:p w14:paraId="0087A208" w14:textId="26B1F333" w:rsidR="00C617DE" w:rsidRDefault="00137E43" w:rsidP="00330E07">
      <w:pPr>
        <w:spacing w:line="480" w:lineRule="auto"/>
        <w:jc w:val="both"/>
        <w:rPr>
          <w:rFonts w:ascii="Arial" w:hAnsi="Arial" w:cs="Arial"/>
          <w:sz w:val="24"/>
          <w:szCs w:val="24"/>
        </w:rPr>
      </w:pPr>
      <w:r w:rsidRPr="00944257">
        <w:rPr>
          <w:rFonts w:ascii="Arial" w:hAnsi="Arial" w:cs="Arial"/>
          <w:sz w:val="24"/>
          <w:szCs w:val="24"/>
        </w:rPr>
        <w:lastRenderedPageBreak/>
        <w:t xml:space="preserve">In conclusion, </w:t>
      </w:r>
      <w:r w:rsidR="0055717F" w:rsidRPr="00944257">
        <w:rPr>
          <w:rFonts w:ascii="Arial" w:hAnsi="Arial" w:cs="Arial"/>
          <w:sz w:val="24"/>
          <w:szCs w:val="24"/>
        </w:rPr>
        <w:t xml:space="preserve">this assignment has </w:t>
      </w:r>
      <w:r w:rsidR="001B0829" w:rsidRPr="00944257">
        <w:rPr>
          <w:rFonts w:ascii="Arial" w:hAnsi="Arial" w:cs="Arial"/>
          <w:sz w:val="24"/>
          <w:szCs w:val="24"/>
        </w:rPr>
        <w:t xml:space="preserve">considered the complexity of the police governance landscape, beginning with the role of PCCs. </w:t>
      </w:r>
      <w:r w:rsidR="00A14A19">
        <w:rPr>
          <w:rFonts w:ascii="Arial" w:hAnsi="Arial" w:cs="Arial"/>
          <w:sz w:val="24"/>
          <w:szCs w:val="24"/>
        </w:rPr>
        <w:t>T</w:t>
      </w:r>
      <w:r w:rsidR="001B402B" w:rsidRPr="00944257">
        <w:rPr>
          <w:rFonts w:ascii="Arial" w:hAnsi="Arial" w:cs="Arial"/>
          <w:sz w:val="24"/>
          <w:szCs w:val="24"/>
        </w:rPr>
        <w:t xml:space="preserve">here have been </w:t>
      </w:r>
      <w:r w:rsidR="00C617DE">
        <w:rPr>
          <w:rFonts w:ascii="Arial" w:hAnsi="Arial" w:cs="Arial"/>
          <w:sz w:val="24"/>
          <w:szCs w:val="24"/>
        </w:rPr>
        <w:t>arguments derived from research,</w:t>
      </w:r>
      <w:r w:rsidR="001B402B" w:rsidRPr="00944257">
        <w:rPr>
          <w:rFonts w:ascii="Arial" w:hAnsi="Arial" w:cs="Arial"/>
          <w:sz w:val="24"/>
          <w:szCs w:val="24"/>
        </w:rPr>
        <w:t xml:space="preserve"> about their legitimacy due to low election turnout</w:t>
      </w:r>
      <w:r w:rsidR="00C617DE">
        <w:rPr>
          <w:rFonts w:ascii="Arial" w:hAnsi="Arial" w:cs="Arial"/>
          <w:sz w:val="24"/>
          <w:szCs w:val="24"/>
        </w:rPr>
        <w:t xml:space="preserve">, </w:t>
      </w:r>
      <w:r w:rsidR="001B402B" w:rsidRPr="00944257">
        <w:rPr>
          <w:rFonts w:ascii="Arial" w:hAnsi="Arial" w:cs="Arial"/>
          <w:sz w:val="24"/>
          <w:szCs w:val="24"/>
        </w:rPr>
        <w:t>their experience, and their relationship with Chief Constables and whether they hold too much power</w:t>
      </w:r>
      <w:r w:rsidR="00C617DE">
        <w:rPr>
          <w:rFonts w:ascii="Arial" w:hAnsi="Arial" w:cs="Arial"/>
          <w:sz w:val="24"/>
          <w:szCs w:val="24"/>
        </w:rPr>
        <w:t xml:space="preserve"> </w:t>
      </w:r>
      <w:r w:rsidR="0019027D">
        <w:rPr>
          <w:rFonts w:ascii="Arial" w:hAnsi="Arial" w:cs="Arial"/>
          <w:sz w:val="24"/>
          <w:szCs w:val="24"/>
        </w:rPr>
        <w:t>regarding</w:t>
      </w:r>
      <w:r w:rsidR="00C617DE">
        <w:rPr>
          <w:rFonts w:ascii="Arial" w:hAnsi="Arial" w:cs="Arial"/>
          <w:sz w:val="24"/>
          <w:szCs w:val="24"/>
        </w:rPr>
        <w:t xml:space="preserve"> dismissals</w:t>
      </w:r>
      <w:r w:rsidR="001B402B" w:rsidRPr="00944257">
        <w:rPr>
          <w:rFonts w:ascii="Arial" w:hAnsi="Arial" w:cs="Arial"/>
          <w:sz w:val="24"/>
          <w:szCs w:val="24"/>
        </w:rPr>
        <w:t xml:space="preserve">. However, other arguments </w:t>
      </w:r>
      <w:r w:rsidR="00C617DE">
        <w:rPr>
          <w:rFonts w:ascii="Arial" w:hAnsi="Arial" w:cs="Arial"/>
          <w:sz w:val="24"/>
          <w:szCs w:val="24"/>
        </w:rPr>
        <w:t xml:space="preserve">have </w:t>
      </w:r>
      <w:r w:rsidR="001B402B" w:rsidRPr="00944257">
        <w:rPr>
          <w:rFonts w:ascii="Arial" w:hAnsi="Arial" w:cs="Arial"/>
          <w:sz w:val="24"/>
          <w:szCs w:val="24"/>
        </w:rPr>
        <w:t>point</w:t>
      </w:r>
      <w:r w:rsidR="00C617DE">
        <w:rPr>
          <w:rFonts w:ascii="Arial" w:hAnsi="Arial" w:cs="Arial"/>
          <w:sz w:val="24"/>
          <w:szCs w:val="24"/>
        </w:rPr>
        <w:t>ed</w:t>
      </w:r>
      <w:r w:rsidR="001B402B" w:rsidRPr="00944257">
        <w:rPr>
          <w:rFonts w:ascii="Arial" w:hAnsi="Arial" w:cs="Arial"/>
          <w:sz w:val="24"/>
          <w:szCs w:val="24"/>
        </w:rPr>
        <w:t xml:space="preserve"> towards examples of positive engagement with the public, good relationships with Chief Constables</w:t>
      </w:r>
      <w:r w:rsidR="00C617DE">
        <w:rPr>
          <w:rFonts w:ascii="Arial" w:hAnsi="Arial" w:cs="Arial"/>
          <w:sz w:val="24"/>
          <w:szCs w:val="24"/>
        </w:rPr>
        <w:t>, the importance of their scrutiny,</w:t>
      </w:r>
      <w:r w:rsidR="001B402B" w:rsidRPr="00944257">
        <w:rPr>
          <w:rFonts w:ascii="Arial" w:hAnsi="Arial" w:cs="Arial"/>
          <w:sz w:val="24"/>
          <w:szCs w:val="24"/>
        </w:rPr>
        <w:t xml:space="preserve"> and the</w:t>
      </w:r>
      <w:r w:rsidR="00C617DE">
        <w:rPr>
          <w:rFonts w:ascii="Arial" w:hAnsi="Arial" w:cs="Arial"/>
          <w:sz w:val="24"/>
          <w:szCs w:val="24"/>
        </w:rPr>
        <w:t xml:space="preserve">ir ability </w:t>
      </w:r>
      <w:r w:rsidR="001B402B" w:rsidRPr="00944257">
        <w:rPr>
          <w:rFonts w:ascii="Arial" w:hAnsi="Arial" w:cs="Arial"/>
          <w:sz w:val="24"/>
          <w:szCs w:val="24"/>
        </w:rPr>
        <w:t xml:space="preserve">to support community safety initiatives. </w:t>
      </w:r>
      <w:r w:rsidR="001B0829" w:rsidRPr="00944257">
        <w:rPr>
          <w:rFonts w:ascii="Arial" w:hAnsi="Arial" w:cs="Arial"/>
          <w:sz w:val="24"/>
          <w:szCs w:val="24"/>
        </w:rPr>
        <w:t xml:space="preserve">Under the umbrella of the ‘Beating Crime Plan’ </w:t>
      </w:r>
      <w:sdt>
        <w:sdtPr>
          <w:rPr>
            <w:rFonts w:ascii="Arial" w:hAnsi="Arial" w:cs="Arial"/>
            <w:sz w:val="24"/>
            <w:szCs w:val="24"/>
          </w:rPr>
          <w:id w:val="2056810173"/>
          <w:citation/>
        </w:sdtPr>
        <w:sdtEndPr/>
        <w:sdtContent>
          <w:r w:rsidR="001B0829" w:rsidRPr="00944257">
            <w:rPr>
              <w:rFonts w:ascii="Arial" w:hAnsi="Arial" w:cs="Arial"/>
              <w:sz w:val="24"/>
              <w:szCs w:val="24"/>
            </w:rPr>
            <w:fldChar w:fldCharType="begin"/>
          </w:r>
          <w:r w:rsidR="001B0829" w:rsidRPr="00944257">
            <w:rPr>
              <w:rFonts w:ascii="Arial" w:hAnsi="Arial" w:cs="Arial"/>
              <w:sz w:val="24"/>
              <w:szCs w:val="24"/>
            </w:rPr>
            <w:instrText xml:space="preserve"> CITATION UKG21 \l 2057 </w:instrText>
          </w:r>
          <w:r w:rsidR="001B0829" w:rsidRPr="00944257">
            <w:rPr>
              <w:rFonts w:ascii="Arial" w:hAnsi="Arial" w:cs="Arial"/>
              <w:sz w:val="24"/>
              <w:szCs w:val="24"/>
            </w:rPr>
            <w:fldChar w:fldCharType="separate"/>
          </w:r>
          <w:r w:rsidR="001B0829" w:rsidRPr="00944257">
            <w:rPr>
              <w:rFonts w:ascii="Arial" w:hAnsi="Arial" w:cs="Arial"/>
              <w:noProof/>
              <w:sz w:val="24"/>
              <w:szCs w:val="24"/>
            </w:rPr>
            <w:t>(UK Government, 2021)</w:t>
          </w:r>
          <w:r w:rsidR="001B0829" w:rsidRPr="00944257">
            <w:rPr>
              <w:rFonts w:ascii="Arial" w:hAnsi="Arial" w:cs="Arial"/>
              <w:sz w:val="24"/>
              <w:szCs w:val="24"/>
            </w:rPr>
            <w:fldChar w:fldCharType="end"/>
          </w:r>
        </w:sdtContent>
      </w:sdt>
      <w:r w:rsidR="001B402B" w:rsidRPr="00944257">
        <w:rPr>
          <w:rFonts w:ascii="Arial" w:hAnsi="Arial" w:cs="Arial"/>
          <w:sz w:val="24"/>
          <w:szCs w:val="24"/>
        </w:rPr>
        <w:t>, the</w:t>
      </w:r>
      <w:r w:rsidR="001B0829" w:rsidRPr="00944257">
        <w:rPr>
          <w:rFonts w:ascii="Arial" w:hAnsi="Arial" w:cs="Arial"/>
          <w:sz w:val="24"/>
          <w:szCs w:val="24"/>
        </w:rPr>
        <w:t xml:space="preserve"> Home office </w:t>
      </w:r>
      <w:r w:rsidR="001B402B" w:rsidRPr="00944257">
        <w:rPr>
          <w:rFonts w:ascii="Arial" w:hAnsi="Arial" w:cs="Arial"/>
          <w:sz w:val="24"/>
          <w:szCs w:val="24"/>
        </w:rPr>
        <w:t xml:space="preserve">has reviewed the role of </w:t>
      </w:r>
      <w:r w:rsidR="001B0829" w:rsidRPr="00944257">
        <w:rPr>
          <w:rFonts w:ascii="Arial" w:hAnsi="Arial" w:cs="Arial"/>
          <w:sz w:val="24"/>
          <w:szCs w:val="24"/>
        </w:rPr>
        <w:t xml:space="preserve">PCCs. </w:t>
      </w:r>
      <w:r w:rsidR="001B402B" w:rsidRPr="00944257">
        <w:rPr>
          <w:rFonts w:ascii="Arial" w:hAnsi="Arial" w:cs="Arial"/>
          <w:sz w:val="24"/>
          <w:szCs w:val="24"/>
        </w:rPr>
        <w:t>In P</w:t>
      </w:r>
      <w:r w:rsidR="001B0829" w:rsidRPr="00944257">
        <w:rPr>
          <w:rFonts w:ascii="Arial" w:hAnsi="Arial" w:cs="Arial"/>
          <w:sz w:val="24"/>
          <w:szCs w:val="24"/>
        </w:rPr>
        <w:t xml:space="preserve">art 1 of </w:t>
      </w:r>
      <w:r w:rsidR="001B402B" w:rsidRPr="00944257">
        <w:rPr>
          <w:rFonts w:ascii="Arial" w:hAnsi="Arial" w:cs="Arial"/>
          <w:sz w:val="24"/>
          <w:szCs w:val="24"/>
        </w:rPr>
        <w:t xml:space="preserve">the </w:t>
      </w:r>
      <w:r w:rsidR="001B0829" w:rsidRPr="00944257">
        <w:rPr>
          <w:rFonts w:ascii="Arial" w:hAnsi="Arial" w:cs="Arial"/>
          <w:sz w:val="24"/>
          <w:szCs w:val="24"/>
        </w:rPr>
        <w:t>review</w:t>
      </w:r>
      <w:r w:rsidR="001B402B" w:rsidRPr="00944257">
        <w:rPr>
          <w:rFonts w:ascii="Arial" w:hAnsi="Arial" w:cs="Arial"/>
          <w:sz w:val="24"/>
          <w:szCs w:val="24"/>
        </w:rPr>
        <w:t xml:space="preserve"> in 2021</w:t>
      </w:r>
      <w:r w:rsidR="001B0829" w:rsidRPr="00944257">
        <w:rPr>
          <w:rFonts w:ascii="Arial" w:hAnsi="Arial" w:cs="Arial"/>
          <w:sz w:val="24"/>
          <w:szCs w:val="24"/>
        </w:rPr>
        <w:t xml:space="preserve">, the then Home Secretary said changes </w:t>
      </w:r>
      <w:r w:rsidR="001B402B" w:rsidRPr="00944257">
        <w:rPr>
          <w:rFonts w:ascii="Arial" w:hAnsi="Arial" w:cs="Arial"/>
          <w:sz w:val="24"/>
          <w:szCs w:val="24"/>
        </w:rPr>
        <w:t>were needed to ensure more</w:t>
      </w:r>
      <w:r w:rsidR="001B0829" w:rsidRPr="00944257">
        <w:rPr>
          <w:rFonts w:ascii="Arial" w:hAnsi="Arial" w:cs="Arial"/>
          <w:sz w:val="24"/>
          <w:szCs w:val="24"/>
        </w:rPr>
        <w:t xml:space="preserve"> effective relationships </w:t>
      </w:r>
      <w:r w:rsidR="001B402B" w:rsidRPr="00944257">
        <w:rPr>
          <w:rFonts w:ascii="Arial" w:hAnsi="Arial" w:cs="Arial"/>
          <w:sz w:val="24"/>
          <w:szCs w:val="24"/>
        </w:rPr>
        <w:t xml:space="preserve">existed </w:t>
      </w:r>
      <w:r w:rsidR="001B0829" w:rsidRPr="00944257">
        <w:rPr>
          <w:rFonts w:ascii="Arial" w:hAnsi="Arial" w:cs="Arial"/>
          <w:sz w:val="24"/>
          <w:szCs w:val="24"/>
        </w:rPr>
        <w:t xml:space="preserve">between </w:t>
      </w:r>
      <w:r w:rsidR="001B402B" w:rsidRPr="00944257">
        <w:rPr>
          <w:rFonts w:ascii="Arial" w:hAnsi="Arial" w:cs="Arial"/>
          <w:sz w:val="24"/>
          <w:szCs w:val="24"/>
        </w:rPr>
        <w:t xml:space="preserve">Chief Constables and PCCs </w:t>
      </w:r>
      <w:sdt>
        <w:sdtPr>
          <w:rPr>
            <w:rFonts w:ascii="Arial" w:hAnsi="Arial" w:cs="Arial"/>
            <w:sz w:val="24"/>
            <w:szCs w:val="24"/>
          </w:rPr>
          <w:id w:val="-1124066962"/>
          <w:citation/>
        </w:sdtPr>
        <w:sdtEndPr/>
        <w:sdtContent>
          <w:r w:rsidR="001B0829" w:rsidRPr="00944257">
            <w:rPr>
              <w:rFonts w:ascii="Arial" w:hAnsi="Arial" w:cs="Arial"/>
              <w:sz w:val="24"/>
              <w:szCs w:val="24"/>
            </w:rPr>
            <w:fldChar w:fldCharType="begin"/>
          </w:r>
          <w:r w:rsidR="001B0829" w:rsidRPr="00944257">
            <w:rPr>
              <w:rFonts w:ascii="Arial" w:hAnsi="Arial" w:cs="Arial"/>
              <w:sz w:val="24"/>
              <w:szCs w:val="24"/>
            </w:rPr>
            <w:instrText xml:space="preserve"> CITATION Pat21 \l 2057 </w:instrText>
          </w:r>
          <w:r w:rsidR="001B0829" w:rsidRPr="00944257">
            <w:rPr>
              <w:rFonts w:ascii="Arial" w:hAnsi="Arial" w:cs="Arial"/>
              <w:sz w:val="24"/>
              <w:szCs w:val="24"/>
            </w:rPr>
            <w:fldChar w:fldCharType="separate"/>
          </w:r>
          <w:r w:rsidR="001B0829" w:rsidRPr="00944257">
            <w:rPr>
              <w:rFonts w:ascii="Arial" w:hAnsi="Arial" w:cs="Arial"/>
              <w:noProof/>
              <w:sz w:val="24"/>
              <w:szCs w:val="24"/>
            </w:rPr>
            <w:t>(Patel, 2021)</w:t>
          </w:r>
          <w:r w:rsidR="001B0829" w:rsidRPr="00944257">
            <w:rPr>
              <w:rFonts w:ascii="Arial" w:hAnsi="Arial" w:cs="Arial"/>
              <w:sz w:val="24"/>
              <w:szCs w:val="24"/>
            </w:rPr>
            <w:fldChar w:fldCharType="end"/>
          </w:r>
        </w:sdtContent>
      </w:sdt>
      <w:r w:rsidR="001B402B" w:rsidRPr="00944257">
        <w:rPr>
          <w:rFonts w:ascii="Arial" w:hAnsi="Arial" w:cs="Arial"/>
          <w:sz w:val="24"/>
          <w:szCs w:val="24"/>
        </w:rPr>
        <w:t xml:space="preserve">, and </w:t>
      </w:r>
      <w:r w:rsidR="001B0829" w:rsidRPr="00944257">
        <w:rPr>
          <w:rFonts w:ascii="Arial" w:hAnsi="Arial" w:cs="Arial"/>
          <w:sz w:val="24"/>
          <w:szCs w:val="24"/>
        </w:rPr>
        <w:t xml:space="preserve">Part 2 of the review </w:t>
      </w:r>
      <w:r w:rsidR="001B402B" w:rsidRPr="00944257">
        <w:rPr>
          <w:rFonts w:ascii="Arial" w:hAnsi="Arial" w:cs="Arial"/>
          <w:sz w:val="24"/>
          <w:szCs w:val="24"/>
        </w:rPr>
        <w:t xml:space="preserve">is </w:t>
      </w:r>
      <w:r w:rsidR="001B0829" w:rsidRPr="00944257">
        <w:rPr>
          <w:rFonts w:ascii="Arial" w:hAnsi="Arial" w:cs="Arial"/>
          <w:sz w:val="24"/>
          <w:szCs w:val="24"/>
        </w:rPr>
        <w:t xml:space="preserve">expected to say </w:t>
      </w:r>
      <w:r w:rsidR="001B402B" w:rsidRPr="00944257">
        <w:rPr>
          <w:rFonts w:ascii="Arial" w:hAnsi="Arial" w:cs="Arial"/>
          <w:sz w:val="24"/>
          <w:szCs w:val="24"/>
        </w:rPr>
        <w:t>that</w:t>
      </w:r>
      <w:r w:rsidR="001B0829" w:rsidRPr="00944257">
        <w:rPr>
          <w:rFonts w:ascii="Arial" w:hAnsi="Arial" w:cs="Arial"/>
          <w:sz w:val="24"/>
          <w:szCs w:val="24"/>
        </w:rPr>
        <w:t xml:space="preserve"> </w:t>
      </w:r>
      <w:r w:rsidR="001B402B" w:rsidRPr="00944257">
        <w:rPr>
          <w:rFonts w:ascii="Arial" w:hAnsi="Arial" w:cs="Arial"/>
          <w:sz w:val="24"/>
          <w:szCs w:val="24"/>
        </w:rPr>
        <w:t>PCCs may take</w:t>
      </w:r>
      <w:r w:rsidR="001B0829" w:rsidRPr="00944257">
        <w:rPr>
          <w:rFonts w:ascii="Arial" w:hAnsi="Arial" w:cs="Arial"/>
          <w:sz w:val="24"/>
          <w:szCs w:val="24"/>
        </w:rPr>
        <w:t xml:space="preserve"> on extra responsibilities in the wider criminal justice </w:t>
      </w:r>
      <w:r w:rsidR="001B402B" w:rsidRPr="00944257">
        <w:rPr>
          <w:rFonts w:ascii="Arial" w:hAnsi="Arial" w:cs="Arial"/>
          <w:sz w:val="24"/>
          <w:szCs w:val="24"/>
        </w:rPr>
        <w:t>system.</w:t>
      </w:r>
      <w:r w:rsidR="00944257" w:rsidRPr="00944257">
        <w:rPr>
          <w:rFonts w:ascii="Arial" w:hAnsi="Arial" w:cs="Arial"/>
          <w:sz w:val="24"/>
          <w:szCs w:val="24"/>
        </w:rPr>
        <w:t xml:space="preserve"> Therefore, whilst the power and responsibility of PCCs looks se</w:t>
      </w:r>
      <w:r w:rsidR="00C617DE">
        <w:rPr>
          <w:rFonts w:ascii="Arial" w:hAnsi="Arial" w:cs="Arial"/>
          <w:sz w:val="24"/>
          <w:szCs w:val="24"/>
        </w:rPr>
        <w:t>t</w:t>
      </w:r>
      <w:r w:rsidR="00944257" w:rsidRPr="00944257">
        <w:rPr>
          <w:rFonts w:ascii="Arial" w:hAnsi="Arial" w:cs="Arial"/>
          <w:sz w:val="24"/>
          <w:szCs w:val="24"/>
        </w:rPr>
        <w:t xml:space="preserve"> to expand even further, there is a  need for PCPs to be strengthened as the assignment has also identified concerns about their ability to hold PCCs to account and scrutinise their decision making. There also needs to be clarity about </w:t>
      </w:r>
      <w:r w:rsidR="004B0C04" w:rsidRPr="00944257">
        <w:rPr>
          <w:rFonts w:ascii="Arial" w:hAnsi="Arial" w:cs="Arial"/>
          <w:sz w:val="24"/>
          <w:szCs w:val="24"/>
        </w:rPr>
        <w:t>HMICFRS</w:t>
      </w:r>
      <w:r w:rsidR="00944257" w:rsidRPr="00944257">
        <w:rPr>
          <w:rFonts w:ascii="Arial" w:hAnsi="Arial" w:cs="Arial"/>
          <w:sz w:val="24"/>
          <w:szCs w:val="24"/>
        </w:rPr>
        <w:t xml:space="preserve"> in terms of who they are holding to account and for what. By bolstering the ability of PCPs and HMICFRS</w:t>
      </w:r>
      <w:r w:rsidR="00165A8F" w:rsidRPr="00944257">
        <w:rPr>
          <w:rFonts w:ascii="Arial" w:hAnsi="Arial" w:cs="Arial"/>
          <w:sz w:val="24"/>
          <w:szCs w:val="24"/>
        </w:rPr>
        <w:t xml:space="preserve"> to </w:t>
      </w:r>
      <w:r w:rsidR="00944257" w:rsidRPr="00944257">
        <w:rPr>
          <w:rFonts w:ascii="Arial" w:hAnsi="Arial" w:cs="Arial"/>
          <w:sz w:val="24"/>
          <w:szCs w:val="24"/>
        </w:rPr>
        <w:t>scrutinise PCC</w:t>
      </w:r>
      <w:r w:rsidR="00A14A19">
        <w:rPr>
          <w:rFonts w:ascii="Arial" w:hAnsi="Arial" w:cs="Arial"/>
          <w:sz w:val="24"/>
          <w:szCs w:val="24"/>
        </w:rPr>
        <w:t>s</w:t>
      </w:r>
      <w:r w:rsidR="00944257" w:rsidRPr="00944257">
        <w:rPr>
          <w:rFonts w:ascii="Arial" w:hAnsi="Arial" w:cs="Arial"/>
          <w:sz w:val="24"/>
          <w:szCs w:val="24"/>
        </w:rPr>
        <w:t xml:space="preserve">, it is argued that this will </w:t>
      </w:r>
      <w:r w:rsidR="00165A8F" w:rsidRPr="00944257">
        <w:rPr>
          <w:rFonts w:ascii="Arial" w:hAnsi="Arial" w:cs="Arial"/>
          <w:sz w:val="24"/>
          <w:szCs w:val="24"/>
        </w:rPr>
        <w:t>create more balance</w:t>
      </w:r>
      <w:r w:rsidR="00944257" w:rsidRPr="00944257">
        <w:rPr>
          <w:rFonts w:ascii="Arial" w:hAnsi="Arial" w:cs="Arial"/>
          <w:sz w:val="24"/>
          <w:szCs w:val="24"/>
        </w:rPr>
        <w:t xml:space="preserve">. To support this, the </w:t>
      </w:r>
      <w:r w:rsidR="001B402B" w:rsidRPr="00944257">
        <w:rPr>
          <w:rFonts w:ascii="Arial" w:hAnsi="Arial" w:cs="Arial"/>
          <w:sz w:val="24"/>
          <w:szCs w:val="24"/>
        </w:rPr>
        <w:t xml:space="preserve">Policing </w:t>
      </w:r>
      <w:r w:rsidR="00944257" w:rsidRPr="00944257">
        <w:rPr>
          <w:rFonts w:ascii="Arial" w:hAnsi="Arial" w:cs="Arial"/>
          <w:sz w:val="24"/>
          <w:szCs w:val="24"/>
        </w:rPr>
        <w:t>P</w:t>
      </w:r>
      <w:r w:rsidR="001B402B" w:rsidRPr="00944257">
        <w:rPr>
          <w:rFonts w:ascii="Arial" w:hAnsi="Arial" w:cs="Arial"/>
          <w:sz w:val="24"/>
          <w:szCs w:val="24"/>
        </w:rPr>
        <w:t>rotocol needs to be reviewed</w:t>
      </w:r>
      <w:r w:rsidR="00944257" w:rsidRPr="00944257">
        <w:rPr>
          <w:rFonts w:ascii="Arial" w:hAnsi="Arial" w:cs="Arial"/>
          <w:sz w:val="24"/>
          <w:szCs w:val="24"/>
        </w:rPr>
        <w:t xml:space="preserve"> as it has been identified that it </w:t>
      </w:r>
      <w:r w:rsidR="0019027D">
        <w:rPr>
          <w:rFonts w:ascii="Arial" w:hAnsi="Arial" w:cs="Arial"/>
          <w:sz w:val="24"/>
          <w:szCs w:val="24"/>
        </w:rPr>
        <w:t xml:space="preserve">is </w:t>
      </w:r>
      <w:r w:rsidR="00944257" w:rsidRPr="00944257">
        <w:rPr>
          <w:rFonts w:ascii="Arial" w:hAnsi="Arial" w:cs="Arial"/>
          <w:sz w:val="24"/>
          <w:szCs w:val="24"/>
        </w:rPr>
        <w:t xml:space="preserve">open to </w:t>
      </w:r>
      <w:r w:rsidR="0019027D" w:rsidRPr="00944257">
        <w:rPr>
          <w:rFonts w:ascii="Arial" w:hAnsi="Arial" w:cs="Arial"/>
          <w:sz w:val="24"/>
          <w:szCs w:val="24"/>
        </w:rPr>
        <w:t>interpretation</w:t>
      </w:r>
      <w:r w:rsidR="0019027D">
        <w:rPr>
          <w:rFonts w:ascii="Arial" w:hAnsi="Arial" w:cs="Arial"/>
          <w:sz w:val="24"/>
          <w:szCs w:val="24"/>
        </w:rPr>
        <w:t xml:space="preserve"> and</w:t>
      </w:r>
      <w:r w:rsidR="00944257" w:rsidRPr="00944257">
        <w:rPr>
          <w:rFonts w:ascii="Arial" w:hAnsi="Arial" w:cs="Arial"/>
          <w:sz w:val="24"/>
          <w:szCs w:val="24"/>
        </w:rPr>
        <w:t xml:space="preserve"> </w:t>
      </w:r>
      <w:r w:rsidR="00C617DE">
        <w:rPr>
          <w:rFonts w:ascii="Arial" w:hAnsi="Arial" w:cs="Arial"/>
          <w:sz w:val="24"/>
          <w:szCs w:val="24"/>
        </w:rPr>
        <w:t xml:space="preserve">is </w:t>
      </w:r>
      <w:r w:rsidR="00944257" w:rsidRPr="00944257">
        <w:rPr>
          <w:rFonts w:ascii="Arial" w:hAnsi="Arial" w:cs="Arial"/>
          <w:sz w:val="24"/>
          <w:szCs w:val="24"/>
        </w:rPr>
        <w:t>arguably not fit for purpose.</w:t>
      </w:r>
      <w:r w:rsidR="00211984">
        <w:rPr>
          <w:rFonts w:ascii="Arial" w:hAnsi="Arial" w:cs="Arial"/>
          <w:sz w:val="24"/>
          <w:szCs w:val="24"/>
        </w:rPr>
        <w:t xml:space="preserve"> </w:t>
      </w:r>
      <w:r w:rsidR="00C617DE" w:rsidRPr="00606825">
        <w:rPr>
          <w:rFonts w:ascii="Arial" w:hAnsi="Arial" w:cs="Arial"/>
          <w:sz w:val="24"/>
          <w:szCs w:val="24"/>
        </w:rPr>
        <w:t xml:space="preserve">The assignment has also </w:t>
      </w:r>
      <w:r w:rsidR="00606825" w:rsidRPr="00606825">
        <w:rPr>
          <w:rFonts w:ascii="Arial" w:hAnsi="Arial" w:cs="Arial"/>
          <w:sz w:val="24"/>
          <w:szCs w:val="24"/>
        </w:rPr>
        <w:t xml:space="preserve">identified the power and influence of the core executive and how this can </w:t>
      </w:r>
      <w:r w:rsidR="00612C15">
        <w:rPr>
          <w:rFonts w:ascii="Arial" w:hAnsi="Arial" w:cs="Arial"/>
          <w:sz w:val="24"/>
          <w:szCs w:val="24"/>
        </w:rPr>
        <w:t xml:space="preserve">often </w:t>
      </w:r>
      <w:r w:rsidR="00606825" w:rsidRPr="00606825">
        <w:rPr>
          <w:rFonts w:ascii="Arial" w:hAnsi="Arial" w:cs="Arial"/>
          <w:sz w:val="24"/>
          <w:szCs w:val="24"/>
        </w:rPr>
        <w:t xml:space="preserve">prohibit PCCs and Chief Constables from being able to adequately deliver local policing services. It also described how this can become even more problematic in Wales as some functions are devolved but policing isn’t. Whilst there are opportunities within the partnership landscape in Wales which are capable of deconflicting the devolved and </w:t>
      </w:r>
      <w:r w:rsidR="00606825" w:rsidRPr="00606825">
        <w:rPr>
          <w:rFonts w:ascii="Arial" w:hAnsi="Arial" w:cs="Arial"/>
          <w:sz w:val="24"/>
          <w:szCs w:val="24"/>
        </w:rPr>
        <w:lastRenderedPageBreak/>
        <w:t xml:space="preserve">non-devolved issues, the challenge for policing in Wales is that </w:t>
      </w:r>
      <w:r w:rsidR="00A14A19">
        <w:rPr>
          <w:rFonts w:ascii="Arial" w:hAnsi="Arial" w:cs="Arial"/>
          <w:sz w:val="24"/>
          <w:szCs w:val="24"/>
        </w:rPr>
        <w:t>issues</w:t>
      </w:r>
      <w:r w:rsidR="00606825" w:rsidRPr="00606825">
        <w:rPr>
          <w:rFonts w:ascii="Arial" w:hAnsi="Arial" w:cs="Arial"/>
          <w:sz w:val="24"/>
          <w:szCs w:val="24"/>
        </w:rPr>
        <w:t xml:space="preserve"> need to be approached differently to forces in England</w:t>
      </w:r>
      <w:r w:rsidR="00612C15">
        <w:rPr>
          <w:rFonts w:ascii="Arial" w:hAnsi="Arial" w:cs="Arial"/>
          <w:sz w:val="24"/>
          <w:szCs w:val="24"/>
        </w:rPr>
        <w:t>. This not only means that forces are serving two masters, but this also</w:t>
      </w:r>
      <w:r w:rsidR="00606825" w:rsidRPr="00606825">
        <w:rPr>
          <w:rFonts w:ascii="Arial" w:hAnsi="Arial" w:cs="Arial"/>
          <w:sz w:val="24"/>
          <w:szCs w:val="24"/>
        </w:rPr>
        <w:t xml:space="preserve"> potentially poses challenges to the ability of forces in Wales to operate in a consistent way with the rest of UK policing</w:t>
      </w:r>
      <w:r w:rsidR="00606825">
        <w:rPr>
          <w:rFonts w:ascii="Arial" w:hAnsi="Arial" w:cs="Arial"/>
          <w:sz w:val="24"/>
          <w:szCs w:val="24"/>
        </w:rPr>
        <w:t>. It is argued that this adds to the debate about whether policing should be devolved in Wales to allow forces to operate without restriction within the partnership landscape and under a Welsh governance structure</w:t>
      </w:r>
      <w:r w:rsidR="0019027D">
        <w:rPr>
          <w:rFonts w:ascii="Arial" w:hAnsi="Arial" w:cs="Arial"/>
          <w:sz w:val="24"/>
          <w:szCs w:val="24"/>
        </w:rPr>
        <w:t xml:space="preserve">, introducing clarity of leadership, </w:t>
      </w:r>
      <w:r w:rsidR="00F1580B">
        <w:rPr>
          <w:rFonts w:ascii="Arial" w:hAnsi="Arial" w:cs="Arial"/>
          <w:sz w:val="24"/>
          <w:szCs w:val="24"/>
        </w:rPr>
        <w:t>accountability,</w:t>
      </w:r>
      <w:r w:rsidR="0019027D">
        <w:rPr>
          <w:rFonts w:ascii="Arial" w:hAnsi="Arial" w:cs="Arial"/>
          <w:sz w:val="24"/>
          <w:szCs w:val="24"/>
        </w:rPr>
        <w:t xml:space="preserve"> and scrutiny.</w:t>
      </w:r>
    </w:p>
    <w:p w14:paraId="178430C3" w14:textId="454F648F" w:rsidR="0008261E" w:rsidRDefault="0008261E" w:rsidP="00330E07">
      <w:pPr>
        <w:spacing w:line="480" w:lineRule="auto"/>
        <w:jc w:val="both"/>
        <w:rPr>
          <w:rFonts w:ascii="Arial" w:hAnsi="Arial" w:cs="Arial"/>
          <w:sz w:val="24"/>
          <w:szCs w:val="24"/>
        </w:rPr>
      </w:pPr>
    </w:p>
    <w:p w14:paraId="11D192E0" w14:textId="2FFC5572" w:rsidR="0008261E" w:rsidRDefault="0008261E" w:rsidP="00330E07">
      <w:pPr>
        <w:spacing w:line="480" w:lineRule="auto"/>
        <w:jc w:val="both"/>
        <w:rPr>
          <w:rFonts w:ascii="Arial" w:hAnsi="Arial" w:cs="Arial"/>
          <w:sz w:val="24"/>
          <w:szCs w:val="24"/>
        </w:rPr>
      </w:pPr>
    </w:p>
    <w:p w14:paraId="7E66C77C" w14:textId="47FFCE6B" w:rsidR="0008261E" w:rsidRDefault="0008261E" w:rsidP="00330E07">
      <w:pPr>
        <w:spacing w:line="480" w:lineRule="auto"/>
        <w:jc w:val="both"/>
        <w:rPr>
          <w:rFonts w:ascii="Arial" w:hAnsi="Arial" w:cs="Arial"/>
          <w:sz w:val="24"/>
          <w:szCs w:val="24"/>
        </w:rPr>
      </w:pPr>
    </w:p>
    <w:p w14:paraId="3B9EA7C7" w14:textId="50974D04" w:rsidR="0008261E" w:rsidRDefault="0008261E" w:rsidP="00330E07">
      <w:pPr>
        <w:spacing w:line="480" w:lineRule="auto"/>
        <w:jc w:val="both"/>
        <w:rPr>
          <w:rFonts w:ascii="Arial" w:hAnsi="Arial" w:cs="Arial"/>
          <w:sz w:val="24"/>
          <w:szCs w:val="24"/>
        </w:rPr>
      </w:pPr>
    </w:p>
    <w:p w14:paraId="5772767B" w14:textId="5D383954" w:rsidR="0008261E" w:rsidRDefault="0008261E" w:rsidP="00330E07">
      <w:pPr>
        <w:spacing w:line="480" w:lineRule="auto"/>
        <w:jc w:val="both"/>
        <w:rPr>
          <w:rFonts w:ascii="Arial" w:hAnsi="Arial" w:cs="Arial"/>
          <w:sz w:val="24"/>
          <w:szCs w:val="24"/>
        </w:rPr>
      </w:pPr>
    </w:p>
    <w:p w14:paraId="50FC33E4" w14:textId="765F8CA3" w:rsidR="0008261E" w:rsidRDefault="0008261E" w:rsidP="00330E07">
      <w:pPr>
        <w:spacing w:line="480" w:lineRule="auto"/>
        <w:jc w:val="both"/>
        <w:rPr>
          <w:rFonts w:ascii="Arial" w:hAnsi="Arial" w:cs="Arial"/>
          <w:sz w:val="24"/>
          <w:szCs w:val="24"/>
        </w:rPr>
      </w:pPr>
    </w:p>
    <w:p w14:paraId="4AA34F1D" w14:textId="761ED5C9" w:rsidR="0008261E" w:rsidRDefault="0008261E" w:rsidP="00330E07">
      <w:pPr>
        <w:spacing w:line="480" w:lineRule="auto"/>
        <w:jc w:val="both"/>
        <w:rPr>
          <w:rFonts w:ascii="Arial" w:hAnsi="Arial" w:cs="Arial"/>
          <w:sz w:val="24"/>
          <w:szCs w:val="24"/>
        </w:rPr>
      </w:pPr>
    </w:p>
    <w:p w14:paraId="17FC8073" w14:textId="4CD87C24" w:rsidR="0008261E" w:rsidRDefault="0008261E" w:rsidP="00330E07">
      <w:pPr>
        <w:spacing w:line="480" w:lineRule="auto"/>
        <w:jc w:val="both"/>
        <w:rPr>
          <w:rFonts w:ascii="Arial" w:hAnsi="Arial" w:cs="Arial"/>
          <w:sz w:val="24"/>
          <w:szCs w:val="24"/>
        </w:rPr>
      </w:pPr>
    </w:p>
    <w:p w14:paraId="281F4C0B" w14:textId="53B5091A" w:rsidR="0008261E" w:rsidRDefault="0008261E" w:rsidP="00330E07">
      <w:pPr>
        <w:spacing w:line="480" w:lineRule="auto"/>
        <w:jc w:val="both"/>
        <w:rPr>
          <w:rFonts w:ascii="Arial" w:hAnsi="Arial" w:cs="Arial"/>
          <w:sz w:val="24"/>
          <w:szCs w:val="24"/>
        </w:rPr>
      </w:pPr>
    </w:p>
    <w:p w14:paraId="632B12BE" w14:textId="07D8E16F" w:rsidR="0008261E" w:rsidRDefault="0008261E" w:rsidP="00330E07">
      <w:pPr>
        <w:spacing w:line="480" w:lineRule="auto"/>
        <w:jc w:val="both"/>
        <w:rPr>
          <w:rFonts w:ascii="Arial" w:hAnsi="Arial" w:cs="Arial"/>
          <w:sz w:val="24"/>
          <w:szCs w:val="24"/>
        </w:rPr>
      </w:pPr>
    </w:p>
    <w:p w14:paraId="264D0803" w14:textId="77777777" w:rsidR="00281692" w:rsidRDefault="00281692" w:rsidP="00330E07">
      <w:pPr>
        <w:spacing w:line="480" w:lineRule="auto"/>
        <w:jc w:val="both"/>
        <w:rPr>
          <w:rFonts w:ascii="Arial" w:hAnsi="Arial" w:cs="Arial"/>
          <w:sz w:val="24"/>
          <w:szCs w:val="24"/>
        </w:rPr>
      </w:pPr>
    </w:p>
    <w:p w14:paraId="3751A417" w14:textId="77777777" w:rsidR="0008261E" w:rsidRPr="00606825" w:rsidRDefault="0008261E" w:rsidP="00330E07">
      <w:pPr>
        <w:spacing w:line="480" w:lineRule="auto"/>
        <w:jc w:val="both"/>
        <w:rPr>
          <w:rFonts w:ascii="Arial" w:hAnsi="Arial" w:cs="Arial"/>
          <w:sz w:val="24"/>
          <w:szCs w:val="24"/>
        </w:rPr>
      </w:pPr>
    </w:p>
    <w:p w14:paraId="52EC4A29" w14:textId="6E5FC866" w:rsidR="00944257" w:rsidRDefault="00944257" w:rsidP="001B402B"/>
    <w:sdt>
      <w:sdtPr>
        <w:rPr>
          <w:rFonts w:asciiTheme="minorHAnsi" w:eastAsiaTheme="minorHAnsi" w:hAnsiTheme="minorHAnsi" w:cstheme="minorBidi"/>
          <w:color w:val="auto"/>
          <w:sz w:val="22"/>
          <w:szCs w:val="22"/>
          <w:lang w:val="en-GB"/>
        </w:rPr>
        <w:id w:val="-629249059"/>
        <w:docPartObj>
          <w:docPartGallery w:val="Bibliographies"/>
          <w:docPartUnique/>
        </w:docPartObj>
      </w:sdtPr>
      <w:sdtEndPr/>
      <w:sdtContent>
        <w:p w14:paraId="7FBE6DDF" w14:textId="743926C4" w:rsidR="00330E07" w:rsidRDefault="00330E07">
          <w:pPr>
            <w:pStyle w:val="Heading1"/>
          </w:pPr>
          <w:r>
            <w:t>References</w:t>
          </w:r>
        </w:p>
        <w:p w14:paraId="4F911893" w14:textId="77777777" w:rsidR="00281692" w:rsidRPr="00281692" w:rsidRDefault="00281692" w:rsidP="00281692">
          <w:pPr>
            <w:rPr>
              <w:lang w:val="en-US"/>
            </w:rPr>
          </w:pPr>
        </w:p>
        <w:sdt>
          <w:sdtPr>
            <w:id w:val="-573587230"/>
            <w:bibliography/>
          </w:sdtPr>
          <w:sdtEndPr/>
          <w:sdtContent>
            <w:p w14:paraId="7057A78B"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sz w:val="24"/>
                  <w:szCs w:val="24"/>
                </w:rPr>
                <w:fldChar w:fldCharType="begin"/>
              </w:r>
              <w:r w:rsidRPr="00330E07">
                <w:rPr>
                  <w:rFonts w:ascii="Arial" w:hAnsi="Arial" w:cs="Arial"/>
                  <w:sz w:val="24"/>
                  <w:szCs w:val="24"/>
                </w:rPr>
                <w:instrText xml:space="preserve"> BIBLIOGRAPHY </w:instrText>
              </w:r>
              <w:r w:rsidRPr="00330E07">
                <w:rPr>
                  <w:rFonts w:ascii="Arial" w:hAnsi="Arial" w:cs="Arial"/>
                  <w:sz w:val="24"/>
                  <w:szCs w:val="24"/>
                </w:rPr>
                <w:fldChar w:fldCharType="separate"/>
              </w:r>
              <w:r w:rsidRPr="00330E07">
                <w:rPr>
                  <w:rFonts w:ascii="Arial" w:hAnsi="Arial" w:cs="Arial"/>
                  <w:noProof/>
                  <w:sz w:val="24"/>
                  <w:szCs w:val="24"/>
                  <w:lang w:val="en-US"/>
                </w:rPr>
                <w:t xml:space="preserve">Audit Wales, 2016. </w:t>
              </w:r>
              <w:r w:rsidRPr="00330E07">
                <w:rPr>
                  <w:rFonts w:ascii="Arial" w:hAnsi="Arial" w:cs="Arial"/>
                  <w:i/>
                  <w:iCs/>
                  <w:noProof/>
                  <w:sz w:val="24"/>
                  <w:szCs w:val="24"/>
                  <w:lang w:val="en-US"/>
                </w:rPr>
                <w:t xml:space="preserve">Audit Wales. </w:t>
              </w:r>
              <w:r w:rsidRPr="00330E07">
                <w:rPr>
                  <w:rFonts w:ascii="Arial" w:hAnsi="Arial" w:cs="Arial"/>
                  <w:noProof/>
                  <w:sz w:val="24"/>
                  <w:szCs w:val="24"/>
                  <w:lang w:val="en-US"/>
                </w:rPr>
                <w:t xml:space="preserve">[Online] </w:t>
              </w:r>
              <w:r w:rsidRPr="00330E07">
                <w:rPr>
                  <w:rFonts w:ascii="Arial" w:hAnsi="Arial" w:cs="Arial"/>
                  <w:noProof/>
                  <w:sz w:val="24"/>
                  <w:szCs w:val="24"/>
                  <w:lang w:val="en-US"/>
                </w:rPr>
                <w:br/>
                <w:t xml:space="preserve">Available at: </w:t>
              </w:r>
              <w:r w:rsidRPr="00330E07">
                <w:rPr>
                  <w:rFonts w:ascii="Arial" w:hAnsi="Arial" w:cs="Arial"/>
                  <w:noProof/>
                  <w:sz w:val="24"/>
                  <w:szCs w:val="24"/>
                  <w:u w:val="single"/>
                  <w:lang w:val="en-US"/>
                </w:rPr>
                <w:t>https://audit.wales/sites/default/files/Community-Safety-2016-English_6.pdf</w:t>
              </w:r>
              <w:r w:rsidRPr="00330E07">
                <w:rPr>
                  <w:rFonts w:ascii="Arial" w:hAnsi="Arial" w:cs="Arial"/>
                  <w:noProof/>
                  <w:sz w:val="24"/>
                  <w:szCs w:val="24"/>
                  <w:lang w:val="en-US"/>
                </w:rPr>
                <w:br/>
                <w:t>[Accessed 15 October 2022].</w:t>
              </w:r>
            </w:p>
            <w:p w14:paraId="6DC3846B"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Bailey, R., 2015. Policing the Police and Crime Commissioners (PCCs): An examination of the current statutory and political frameworks for holding PCCs to account-A case study of the Surrey Police and Crime Panel. </w:t>
              </w:r>
              <w:r w:rsidRPr="00330E07">
                <w:rPr>
                  <w:rFonts w:ascii="Arial" w:hAnsi="Arial" w:cs="Arial"/>
                  <w:i/>
                  <w:iCs/>
                  <w:noProof/>
                  <w:sz w:val="24"/>
                  <w:szCs w:val="24"/>
                  <w:lang w:val="en-US"/>
                </w:rPr>
                <w:t xml:space="preserve">Policing: A Journal of Policy and Practice, </w:t>
              </w:r>
              <w:r w:rsidRPr="00330E07">
                <w:rPr>
                  <w:rFonts w:ascii="Arial" w:hAnsi="Arial" w:cs="Arial"/>
                  <w:noProof/>
                  <w:sz w:val="24"/>
                  <w:szCs w:val="24"/>
                  <w:lang w:val="en-US"/>
                </w:rPr>
                <w:t>9(4), pp. 305-313.</w:t>
              </w:r>
            </w:p>
            <w:p w14:paraId="00BBDFB5"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Baird, V., 2016. </w:t>
              </w:r>
              <w:r w:rsidRPr="00330E07">
                <w:rPr>
                  <w:rFonts w:ascii="Arial" w:hAnsi="Arial" w:cs="Arial"/>
                  <w:i/>
                  <w:iCs/>
                  <w:noProof/>
                  <w:sz w:val="24"/>
                  <w:szCs w:val="24"/>
                  <w:lang w:val="en-US"/>
                </w:rPr>
                <w:t xml:space="preserve">The Police Foundation. </w:t>
              </w:r>
              <w:r w:rsidRPr="00330E07">
                <w:rPr>
                  <w:rFonts w:ascii="Arial" w:hAnsi="Arial" w:cs="Arial"/>
                  <w:noProof/>
                  <w:sz w:val="24"/>
                  <w:szCs w:val="24"/>
                  <w:lang w:val="en-US"/>
                </w:rPr>
                <w:t xml:space="preserve">[Online] </w:t>
              </w:r>
              <w:r w:rsidRPr="00330E07">
                <w:rPr>
                  <w:rFonts w:ascii="Arial" w:hAnsi="Arial" w:cs="Arial"/>
                  <w:noProof/>
                  <w:sz w:val="24"/>
                  <w:szCs w:val="24"/>
                  <w:lang w:val="en-US"/>
                </w:rPr>
                <w:br/>
                <w:t xml:space="preserve">Available at: </w:t>
              </w:r>
              <w:r w:rsidRPr="00330E07">
                <w:rPr>
                  <w:rFonts w:ascii="Arial" w:hAnsi="Arial" w:cs="Arial"/>
                  <w:noProof/>
                  <w:sz w:val="24"/>
                  <w:szCs w:val="24"/>
                  <w:u w:val="single"/>
                  <w:lang w:val="en-US"/>
                </w:rPr>
                <w:t>https://www.police-foundation.org.uk/2016/10/sexual-assault-and-the-night-time-economy-small-ideas-make-a-difference/</w:t>
              </w:r>
              <w:r w:rsidRPr="00330E07">
                <w:rPr>
                  <w:rFonts w:ascii="Arial" w:hAnsi="Arial" w:cs="Arial"/>
                  <w:noProof/>
                  <w:sz w:val="24"/>
                  <w:szCs w:val="24"/>
                  <w:lang w:val="en-US"/>
                </w:rPr>
                <w:br/>
                <w:t>[Accessed 11 October 2022].</w:t>
              </w:r>
            </w:p>
            <w:p w14:paraId="4281C658"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Barber, M., 2016. </w:t>
              </w:r>
              <w:r w:rsidRPr="00330E07">
                <w:rPr>
                  <w:rFonts w:ascii="Arial" w:hAnsi="Arial" w:cs="Arial"/>
                  <w:i/>
                  <w:iCs/>
                  <w:noProof/>
                  <w:sz w:val="24"/>
                  <w:szCs w:val="24"/>
                  <w:lang w:val="en-US"/>
                </w:rPr>
                <w:t xml:space="preserve">How to Run a Goverment: So that Citizens Benefit and Taxpayers Don't Go Crazy. </w:t>
              </w:r>
              <w:r w:rsidRPr="00330E07">
                <w:rPr>
                  <w:rFonts w:ascii="Arial" w:hAnsi="Arial" w:cs="Arial"/>
                  <w:noProof/>
                  <w:sz w:val="24"/>
                  <w:szCs w:val="24"/>
                  <w:lang w:val="en-US"/>
                </w:rPr>
                <w:t>London: Penguin.</w:t>
              </w:r>
            </w:p>
            <w:p w14:paraId="07A30287"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BBC, 2016. </w:t>
              </w:r>
              <w:r w:rsidRPr="00330E07">
                <w:rPr>
                  <w:rFonts w:ascii="Arial" w:hAnsi="Arial" w:cs="Arial"/>
                  <w:i/>
                  <w:iCs/>
                  <w:noProof/>
                  <w:sz w:val="24"/>
                  <w:szCs w:val="24"/>
                  <w:lang w:val="en-US"/>
                </w:rPr>
                <w:t xml:space="preserve">BBC News. </w:t>
              </w:r>
              <w:r w:rsidRPr="00330E07">
                <w:rPr>
                  <w:rFonts w:ascii="Arial" w:hAnsi="Arial" w:cs="Arial"/>
                  <w:noProof/>
                  <w:sz w:val="24"/>
                  <w:szCs w:val="24"/>
                  <w:lang w:val="en-US"/>
                </w:rPr>
                <w:t xml:space="preserve">[Online] </w:t>
              </w:r>
              <w:r w:rsidRPr="00330E07">
                <w:rPr>
                  <w:rFonts w:ascii="Arial" w:hAnsi="Arial" w:cs="Arial"/>
                  <w:noProof/>
                  <w:sz w:val="24"/>
                  <w:szCs w:val="24"/>
                  <w:lang w:val="en-US"/>
                </w:rPr>
                <w:br/>
                <w:t xml:space="preserve">Available at: </w:t>
              </w:r>
              <w:r w:rsidRPr="00330E07">
                <w:rPr>
                  <w:rFonts w:ascii="Arial" w:hAnsi="Arial" w:cs="Arial"/>
                  <w:noProof/>
                  <w:sz w:val="24"/>
                  <w:szCs w:val="24"/>
                  <w:u w:val="single"/>
                  <w:lang w:val="en-US"/>
                </w:rPr>
                <w:t>https://www.bbc.co.uk/news/uk-england-south-yorkshire-37382554</w:t>
              </w:r>
              <w:r w:rsidRPr="00330E07">
                <w:rPr>
                  <w:rFonts w:ascii="Arial" w:hAnsi="Arial" w:cs="Arial"/>
                  <w:noProof/>
                  <w:sz w:val="24"/>
                  <w:szCs w:val="24"/>
                  <w:lang w:val="en-US"/>
                </w:rPr>
                <w:br/>
                <w:t>[Accessed 08 October 2022].</w:t>
              </w:r>
            </w:p>
            <w:p w14:paraId="13A4AAD8"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Beetham , D., 1991. </w:t>
              </w:r>
              <w:r w:rsidRPr="00330E07">
                <w:rPr>
                  <w:rFonts w:ascii="Arial" w:hAnsi="Arial" w:cs="Arial"/>
                  <w:i/>
                  <w:iCs/>
                  <w:noProof/>
                  <w:sz w:val="24"/>
                  <w:szCs w:val="24"/>
                  <w:lang w:val="en-US"/>
                </w:rPr>
                <w:t xml:space="preserve">The Legitamation of Power. </w:t>
              </w:r>
              <w:r w:rsidRPr="00330E07">
                <w:rPr>
                  <w:rFonts w:ascii="Arial" w:hAnsi="Arial" w:cs="Arial"/>
                  <w:noProof/>
                  <w:sz w:val="24"/>
                  <w:szCs w:val="24"/>
                  <w:lang w:val="en-US"/>
                </w:rPr>
                <w:t>London: Macmillan.</w:t>
              </w:r>
            </w:p>
            <w:p w14:paraId="2F3AE3FB"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Bovaird, T. &amp; Loeffler, E., 2015. </w:t>
              </w:r>
              <w:r w:rsidRPr="00330E07">
                <w:rPr>
                  <w:rFonts w:ascii="Arial" w:hAnsi="Arial" w:cs="Arial"/>
                  <w:i/>
                  <w:iCs/>
                  <w:noProof/>
                  <w:sz w:val="24"/>
                  <w:szCs w:val="24"/>
                  <w:lang w:val="en-US"/>
                </w:rPr>
                <w:t xml:space="preserve">Public manageemnt and governance. </w:t>
              </w:r>
              <w:r w:rsidRPr="00330E07">
                <w:rPr>
                  <w:rFonts w:ascii="Arial" w:hAnsi="Arial" w:cs="Arial"/>
                  <w:noProof/>
                  <w:sz w:val="24"/>
                  <w:szCs w:val="24"/>
                  <w:lang w:val="en-US"/>
                </w:rPr>
                <w:t>Third ed. Oxford: Routledge.</w:t>
              </w:r>
            </w:p>
            <w:p w14:paraId="0148E0EA"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Cadbury, A., 2002. </w:t>
              </w:r>
              <w:r w:rsidRPr="00330E07">
                <w:rPr>
                  <w:rFonts w:ascii="Arial" w:hAnsi="Arial" w:cs="Arial"/>
                  <w:i/>
                  <w:iCs/>
                  <w:noProof/>
                  <w:sz w:val="24"/>
                  <w:szCs w:val="24"/>
                  <w:lang w:val="en-US"/>
                </w:rPr>
                <w:t xml:space="preserve">Corporate Governance and Chairmanship. </w:t>
              </w:r>
              <w:r w:rsidRPr="00330E07">
                <w:rPr>
                  <w:rFonts w:ascii="Arial" w:hAnsi="Arial" w:cs="Arial"/>
                  <w:noProof/>
                  <w:sz w:val="24"/>
                  <w:szCs w:val="24"/>
                  <w:lang w:val="en-US"/>
                </w:rPr>
                <w:t>Oxford: OUP.</w:t>
              </w:r>
            </w:p>
            <w:p w14:paraId="63E9247B"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Caless, B. &amp; Owens, J., 2016. </w:t>
              </w:r>
              <w:r w:rsidRPr="00330E07">
                <w:rPr>
                  <w:rFonts w:ascii="Arial" w:hAnsi="Arial" w:cs="Arial"/>
                  <w:i/>
                  <w:iCs/>
                  <w:noProof/>
                  <w:sz w:val="24"/>
                  <w:szCs w:val="24"/>
                  <w:lang w:val="en-US"/>
                </w:rPr>
                <w:t xml:space="preserve">Police and Crime Commissioners: The transformation of police accountability. </w:t>
              </w:r>
              <w:r w:rsidRPr="00330E07">
                <w:rPr>
                  <w:rFonts w:ascii="Arial" w:hAnsi="Arial" w:cs="Arial"/>
                  <w:noProof/>
                  <w:sz w:val="24"/>
                  <w:szCs w:val="24"/>
                  <w:lang w:val="en-US"/>
                </w:rPr>
                <w:t>1 ed. Bristol: Bristol University Press.</w:t>
              </w:r>
            </w:p>
            <w:p w14:paraId="02297AB9"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Chambers, S. J., 2014. Who is Policing the Police and Crime Commissioners?. </w:t>
              </w:r>
              <w:r w:rsidRPr="00330E07">
                <w:rPr>
                  <w:rFonts w:ascii="Arial" w:hAnsi="Arial" w:cs="Arial"/>
                  <w:i/>
                  <w:iCs/>
                  <w:noProof/>
                  <w:sz w:val="24"/>
                  <w:szCs w:val="24"/>
                  <w:lang w:val="en-US"/>
                </w:rPr>
                <w:t xml:space="preserve">Safer Communities, </w:t>
              </w:r>
              <w:r w:rsidRPr="00330E07">
                <w:rPr>
                  <w:rFonts w:ascii="Arial" w:hAnsi="Arial" w:cs="Arial"/>
                  <w:noProof/>
                  <w:sz w:val="24"/>
                  <w:szCs w:val="24"/>
                  <w:lang w:val="en-US"/>
                </w:rPr>
                <w:t>13(1), pp. 32-39.</w:t>
              </w:r>
            </w:p>
            <w:p w14:paraId="0C55C9B3"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Cooper, S., 2020. Police and Crime Commissioners: a corrosive exercise of power which destabalises police accountability?. </w:t>
              </w:r>
              <w:r w:rsidRPr="00330E07">
                <w:rPr>
                  <w:rFonts w:ascii="Arial" w:hAnsi="Arial" w:cs="Arial"/>
                  <w:i/>
                  <w:iCs/>
                  <w:noProof/>
                  <w:sz w:val="24"/>
                  <w:szCs w:val="24"/>
                  <w:lang w:val="en-US"/>
                </w:rPr>
                <w:t xml:space="preserve">Criminal Law Review, </w:t>
              </w:r>
              <w:r w:rsidRPr="00330E07">
                <w:rPr>
                  <w:rFonts w:ascii="Arial" w:hAnsi="Arial" w:cs="Arial"/>
                  <w:noProof/>
                  <w:sz w:val="24"/>
                  <w:szCs w:val="24"/>
                  <w:lang w:val="en-US"/>
                </w:rPr>
                <w:t>Volume 4, pp. 291-305.</w:t>
              </w:r>
            </w:p>
            <w:p w14:paraId="52279E3D"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Cooper, S., 2021. Police and Crime Commissioners: A Dislocated Expectation?. </w:t>
              </w:r>
              <w:r w:rsidRPr="00330E07">
                <w:rPr>
                  <w:rFonts w:ascii="Arial" w:hAnsi="Arial" w:cs="Arial"/>
                  <w:i/>
                  <w:iCs/>
                  <w:noProof/>
                  <w:sz w:val="24"/>
                  <w:szCs w:val="24"/>
                  <w:lang w:val="en-US"/>
                </w:rPr>
                <w:t xml:space="preserve">Policing, </w:t>
              </w:r>
              <w:r w:rsidRPr="00330E07">
                <w:rPr>
                  <w:rFonts w:ascii="Arial" w:hAnsi="Arial" w:cs="Arial"/>
                  <w:noProof/>
                  <w:sz w:val="24"/>
                  <w:szCs w:val="24"/>
                  <w:lang w:val="en-US"/>
                </w:rPr>
                <w:t>15(3), pp. 1916-1932.</w:t>
              </w:r>
            </w:p>
            <w:p w14:paraId="54EE5C32"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Danechi, S. &amp; Tunnicliffe, R., 2021. </w:t>
              </w:r>
              <w:r w:rsidRPr="00330E07">
                <w:rPr>
                  <w:rFonts w:ascii="Arial" w:hAnsi="Arial" w:cs="Arial"/>
                  <w:i/>
                  <w:iCs/>
                  <w:noProof/>
                  <w:sz w:val="24"/>
                  <w:szCs w:val="24"/>
                  <w:lang w:val="en-US"/>
                </w:rPr>
                <w:t xml:space="preserve">UK Parliament. </w:t>
              </w:r>
              <w:r w:rsidRPr="00330E07">
                <w:rPr>
                  <w:rFonts w:ascii="Arial" w:hAnsi="Arial" w:cs="Arial"/>
                  <w:noProof/>
                  <w:sz w:val="24"/>
                  <w:szCs w:val="24"/>
                  <w:lang w:val="en-US"/>
                </w:rPr>
                <w:t xml:space="preserve">[Online] </w:t>
              </w:r>
              <w:r w:rsidRPr="00330E07">
                <w:rPr>
                  <w:rFonts w:ascii="Arial" w:hAnsi="Arial" w:cs="Arial"/>
                  <w:noProof/>
                  <w:sz w:val="24"/>
                  <w:szCs w:val="24"/>
                  <w:lang w:val="en-US"/>
                </w:rPr>
                <w:br/>
                <w:t xml:space="preserve">Available at: </w:t>
              </w:r>
              <w:r w:rsidRPr="00330E07">
                <w:rPr>
                  <w:rFonts w:ascii="Arial" w:hAnsi="Arial" w:cs="Arial"/>
                  <w:noProof/>
                  <w:sz w:val="24"/>
                  <w:szCs w:val="24"/>
                  <w:u w:val="single"/>
                  <w:lang w:val="en-US"/>
                </w:rPr>
                <w:t>https://commonslibrary.parliament.uk/research-briefings/cbp-9244/</w:t>
              </w:r>
              <w:r w:rsidRPr="00330E07">
                <w:rPr>
                  <w:rFonts w:ascii="Arial" w:hAnsi="Arial" w:cs="Arial"/>
                  <w:noProof/>
                  <w:sz w:val="24"/>
                  <w:szCs w:val="24"/>
                  <w:lang w:val="en-US"/>
                </w:rPr>
                <w:br/>
                <w:t>[Accessed 11 October 2022].</w:t>
              </w:r>
            </w:p>
            <w:p w14:paraId="5753D71C"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de Maillard, J. &amp; Mouhanna, C., 2017. Governing metropolises: The false pretences of metropolisation. In: E. Devroe, A. Edwards &amp; P. Ponsaers, eds. </w:t>
              </w:r>
              <w:r w:rsidRPr="00330E07">
                <w:rPr>
                  <w:rFonts w:ascii="Arial" w:hAnsi="Arial" w:cs="Arial"/>
                  <w:i/>
                  <w:iCs/>
                  <w:noProof/>
                  <w:sz w:val="24"/>
                  <w:szCs w:val="24"/>
                  <w:lang w:val="en-US"/>
                </w:rPr>
                <w:t xml:space="preserve">Policing European Metropolises. </w:t>
              </w:r>
              <w:r w:rsidRPr="00330E07">
                <w:rPr>
                  <w:rFonts w:ascii="Arial" w:hAnsi="Arial" w:cs="Arial"/>
                  <w:noProof/>
                  <w:sz w:val="24"/>
                  <w:szCs w:val="24"/>
                  <w:lang w:val="en-US"/>
                </w:rPr>
                <w:t>Abingdon: Routledge, pp. 77-94.</w:t>
              </w:r>
            </w:p>
            <w:p w14:paraId="46702B0F"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lastRenderedPageBreak/>
                <w:t xml:space="preserve">Edwards, A., 2016. Multi-centred governance and circuits of power in liberal modes of security. </w:t>
              </w:r>
              <w:r w:rsidRPr="00330E07">
                <w:rPr>
                  <w:rFonts w:ascii="Arial" w:hAnsi="Arial" w:cs="Arial"/>
                  <w:i/>
                  <w:iCs/>
                  <w:noProof/>
                  <w:sz w:val="24"/>
                  <w:szCs w:val="24"/>
                  <w:lang w:val="en-US"/>
                </w:rPr>
                <w:t xml:space="preserve">Global Crime, </w:t>
              </w:r>
              <w:r w:rsidRPr="00330E07">
                <w:rPr>
                  <w:rFonts w:ascii="Arial" w:hAnsi="Arial" w:cs="Arial"/>
                  <w:noProof/>
                  <w:sz w:val="24"/>
                  <w:szCs w:val="24"/>
                  <w:lang w:val="en-US"/>
                </w:rPr>
                <w:t>17(3-4), pp. 240-263.</w:t>
              </w:r>
            </w:p>
            <w:p w14:paraId="5830A8C7"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Fukuyama, F., 2013. What is Governance?. </w:t>
              </w:r>
              <w:r w:rsidRPr="00330E07">
                <w:rPr>
                  <w:rFonts w:ascii="Arial" w:hAnsi="Arial" w:cs="Arial"/>
                  <w:i/>
                  <w:iCs/>
                  <w:noProof/>
                  <w:sz w:val="24"/>
                  <w:szCs w:val="24"/>
                  <w:lang w:val="en-US"/>
                </w:rPr>
                <w:t xml:space="preserve">Governance: An International Journal of Policy, Administarion, and Institutions, </w:t>
              </w:r>
              <w:r w:rsidRPr="00330E07">
                <w:rPr>
                  <w:rFonts w:ascii="Arial" w:hAnsi="Arial" w:cs="Arial"/>
                  <w:noProof/>
                  <w:sz w:val="24"/>
                  <w:szCs w:val="24"/>
                  <w:lang w:val="en-US"/>
                </w:rPr>
                <w:t>26(3), pp. 347-368.</w:t>
              </w:r>
            </w:p>
            <w:p w14:paraId="5DC7BB53"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Gove, M., 2008. </w:t>
              </w:r>
              <w:r w:rsidRPr="00330E07">
                <w:rPr>
                  <w:rFonts w:ascii="Arial" w:hAnsi="Arial" w:cs="Arial"/>
                  <w:i/>
                  <w:iCs/>
                  <w:noProof/>
                  <w:sz w:val="24"/>
                  <w:szCs w:val="24"/>
                  <w:lang w:val="en-US"/>
                </w:rPr>
                <w:t xml:space="preserve">Scotsman. </w:t>
              </w:r>
              <w:r w:rsidRPr="00330E07">
                <w:rPr>
                  <w:rFonts w:ascii="Arial" w:hAnsi="Arial" w:cs="Arial"/>
                  <w:noProof/>
                  <w:sz w:val="24"/>
                  <w:szCs w:val="24"/>
                  <w:lang w:val="en-US"/>
                </w:rPr>
                <w:t xml:space="preserve">[Online] </w:t>
              </w:r>
              <w:r w:rsidRPr="00330E07">
                <w:rPr>
                  <w:rFonts w:ascii="Arial" w:hAnsi="Arial" w:cs="Arial"/>
                  <w:noProof/>
                  <w:sz w:val="24"/>
                  <w:szCs w:val="24"/>
                  <w:lang w:val="en-US"/>
                </w:rPr>
                <w:br/>
                <w:t xml:space="preserve">Available at: </w:t>
              </w:r>
              <w:r w:rsidRPr="00330E07">
                <w:rPr>
                  <w:rFonts w:ascii="Arial" w:hAnsi="Arial" w:cs="Arial"/>
                  <w:noProof/>
                  <w:sz w:val="24"/>
                  <w:szCs w:val="24"/>
                  <w:u w:val="single"/>
                  <w:lang w:val="en-US"/>
                </w:rPr>
                <w:t>www.scotsman.com/news/michael-gove-police-should-remember-they-are-servants-of-the-public-1-1302173</w:t>
              </w:r>
            </w:p>
            <w:p w14:paraId="526A419B"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Guardian, T., 2013. </w:t>
              </w:r>
              <w:r w:rsidRPr="00330E07">
                <w:rPr>
                  <w:rFonts w:ascii="Arial" w:hAnsi="Arial" w:cs="Arial"/>
                  <w:i/>
                  <w:iCs/>
                  <w:noProof/>
                  <w:sz w:val="24"/>
                  <w:szCs w:val="24"/>
                  <w:lang w:val="en-US"/>
                </w:rPr>
                <w:t xml:space="preserve">The Guardian. </w:t>
              </w:r>
              <w:r w:rsidRPr="00330E07">
                <w:rPr>
                  <w:rFonts w:ascii="Arial" w:hAnsi="Arial" w:cs="Arial"/>
                  <w:noProof/>
                  <w:sz w:val="24"/>
                  <w:szCs w:val="24"/>
                  <w:lang w:val="en-US"/>
                </w:rPr>
                <w:t xml:space="preserve">[Online] </w:t>
              </w:r>
              <w:r w:rsidRPr="00330E07">
                <w:rPr>
                  <w:rFonts w:ascii="Arial" w:hAnsi="Arial" w:cs="Arial"/>
                  <w:noProof/>
                  <w:sz w:val="24"/>
                  <w:szCs w:val="24"/>
                  <w:lang w:val="en-US"/>
                </w:rPr>
                <w:br/>
                <w:t xml:space="preserve">Available at: </w:t>
              </w:r>
              <w:r w:rsidRPr="00330E07">
                <w:rPr>
                  <w:rFonts w:ascii="Arial" w:hAnsi="Arial" w:cs="Arial"/>
                  <w:noProof/>
                  <w:sz w:val="24"/>
                  <w:szCs w:val="24"/>
                  <w:u w:val="single"/>
                  <w:lang w:val="en-US"/>
                </w:rPr>
                <w:t>https://www.theguardian.com/uk-news/2013/jul/02/gwent-police-chief-crime-commissioner</w:t>
              </w:r>
              <w:r w:rsidRPr="00330E07">
                <w:rPr>
                  <w:rFonts w:ascii="Arial" w:hAnsi="Arial" w:cs="Arial"/>
                  <w:noProof/>
                  <w:sz w:val="24"/>
                  <w:szCs w:val="24"/>
                  <w:lang w:val="en-US"/>
                </w:rPr>
                <w:br/>
                <w:t>[Accessed 08 October 2022].</w:t>
              </w:r>
            </w:p>
            <w:p w14:paraId="5163CB12"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Guilford, C., 2021. </w:t>
              </w:r>
              <w:r w:rsidRPr="00330E07">
                <w:rPr>
                  <w:rFonts w:ascii="Arial" w:hAnsi="Arial" w:cs="Arial"/>
                  <w:i/>
                  <w:iCs/>
                  <w:noProof/>
                  <w:sz w:val="24"/>
                  <w:szCs w:val="24"/>
                  <w:lang w:val="en-US"/>
                </w:rPr>
                <w:t xml:space="preserve">Home Affairs Committee; Police conduct and complaints </w:t>
              </w:r>
              <w:r w:rsidRPr="00330E07">
                <w:rPr>
                  <w:rFonts w:ascii="Arial" w:hAnsi="Arial" w:cs="Arial"/>
                  <w:noProof/>
                  <w:sz w:val="24"/>
                  <w:szCs w:val="24"/>
                  <w:lang w:val="en-US"/>
                </w:rPr>
                <w:t>[Interview] (19 May 2021).</w:t>
              </w:r>
            </w:p>
            <w:p w14:paraId="7C7263BA"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Herbert, N., 2011. </w:t>
              </w:r>
              <w:r w:rsidRPr="00330E07">
                <w:rPr>
                  <w:rFonts w:ascii="Arial" w:hAnsi="Arial" w:cs="Arial"/>
                  <w:i/>
                  <w:iCs/>
                  <w:noProof/>
                  <w:sz w:val="24"/>
                  <w:szCs w:val="24"/>
                  <w:lang w:val="en-US"/>
                </w:rPr>
                <w:t xml:space="preserve">A new era in policing. Speech to the Institute for Government,. </w:t>
              </w:r>
              <w:r w:rsidRPr="00330E07">
                <w:rPr>
                  <w:rFonts w:ascii="Arial" w:hAnsi="Arial" w:cs="Arial"/>
                  <w:noProof/>
                  <w:sz w:val="24"/>
                  <w:szCs w:val="24"/>
                  <w:lang w:val="en-US"/>
                </w:rPr>
                <w:t xml:space="preserve">[Online] </w:t>
              </w:r>
              <w:r w:rsidRPr="00330E07">
                <w:rPr>
                  <w:rFonts w:ascii="Arial" w:hAnsi="Arial" w:cs="Arial"/>
                  <w:noProof/>
                  <w:sz w:val="24"/>
                  <w:szCs w:val="24"/>
                  <w:lang w:val="en-US"/>
                </w:rPr>
                <w:br/>
                <w:t xml:space="preserve">Available at: </w:t>
              </w:r>
              <w:r w:rsidRPr="00330E07">
                <w:rPr>
                  <w:rFonts w:ascii="Arial" w:hAnsi="Arial" w:cs="Arial"/>
                  <w:noProof/>
                  <w:sz w:val="24"/>
                  <w:szCs w:val="24"/>
                  <w:u w:val="single"/>
                  <w:lang w:val="en-US"/>
                </w:rPr>
                <w:t>https://www.gov.uk/government/speeches/a-new-era-in-policing-nick-herberts-speech-to-the-institute-for-government</w:t>
              </w:r>
              <w:r w:rsidRPr="00330E07">
                <w:rPr>
                  <w:rFonts w:ascii="Arial" w:hAnsi="Arial" w:cs="Arial"/>
                  <w:noProof/>
                  <w:sz w:val="24"/>
                  <w:szCs w:val="24"/>
                  <w:lang w:val="en-US"/>
                </w:rPr>
                <w:br/>
                <w:t>[Accessed 12 October 2022].</w:t>
              </w:r>
            </w:p>
            <w:p w14:paraId="4B68CFE1"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HM Government, 2021. </w:t>
              </w:r>
              <w:r w:rsidRPr="00330E07">
                <w:rPr>
                  <w:rFonts w:ascii="Arial" w:hAnsi="Arial" w:cs="Arial"/>
                  <w:i/>
                  <w:iCs/>
                  <w:noProof/>
                  <w:sz w:val="24"/>
                  <w:szCs w:val="24"/>
                  <w:lang w:val="en-US"/>
                </w:rPr>
                <w:t xml:space="preserve">Gov. UK. </w:t>
              </w:r>
              <w:r w:rsidRPr="00330E07">
                <w:rPr>
                  <w:rFonts w:ascii="Arial" w:hAnsi="Arial" w:cs="Arial"/>
                  <w:noProof/>
                  <w:sz w:val="24"/>
                  <w:szCs w:val="24"/>
                  <w:lang w:val="en-US"/>
                </w:rPr>
                <w:t xml:space="preserve">[Online] </w:t>
              </w:r>
              <w:r w:rsidRPr="00330E07">
                <w:rPr>
                  <w:rFonts w:ascii="Arial" w:hAnsi="Arial" w:cs="Arial"/>
                  <w:noProof/>
                  <w:sz w:val="24"/>
                  <w:szCs w:val="24"/>
                  <w:lang w:val="en-US"/>
                </w:rPr>
                <w:br/>
                <w:t xml:space="preserve">Available at: </w:t>
              </w:r>
              <w:r w:rsidRPr="00330E07">
                <w:rPr>
                  <w:rFonts w:ascii="Arial" w:hAnsi="Arial" w:cs="Arial"/>
                  <w:noProof/>
                  <w:sz w:val="24"/>
                  <w:szCs w:val="24"/>
                  <w:u w:val="single"/>
                  <w:lang w:val="en-US"/>
                </w:rPr>
                <w:t>https://www.gov.uk/government/publications/from-harm-to-hope-a-10-year-drugs-plan-to-cut-crime-and-save-lives</w:t>
              </w:r>
              <w:r w:rsidRPr="00330E07">
                <w:rPr>
                  <w:rFonts w:ascii="Arial" w:hAnsi="Arial" w:cs="Arial"/>
                  <w:noProof/>
                  <w:sz w:val="24"/>
                  <w:szCs w:val="24"/>
                  <w:lang w:val="en-US"/>
                </w:rPr>
                <w:br/>
                <w:t>[Accessed 23 October 2022].</w:t>
              </w:r>
            </w:p>
            <w:p w14:paraId="0EFBC794"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HM Government, 2022. </w:t>
              </w:r>
              <w:r w:rsidRPr="00330E07">
                <w:rPr>
                  <w:rFonts w:ascii="Arial" w:hAnsi="Arial" w:cs="Arial"/>
                  <w:i/>
                  <w:iCs/>
                  <w:noProof/>
                  <w:sz w:val="24"/>
                  <w:szCs w:val="24"/>
                  <w:lang w:val="en-US"/>
                </w:rPr>
                <w:t xml:space="preserve">Gov.UK. </w:t>
              </w:r>
              <w:r w:rsidRPr="00330E07">
                <w:rPr>
                  <w:rFonts w:ascii="Arial" w:hAnsi="Arial" w:cs="Arial"/>
                  <w:noProof/>
                  <w:sz w:val="24"/>
                  <w:szCs w:val="24"/>
                  <w:lang w:val="en-US"/>
                </w:rPr>
                <w:t xml:space="preserve">[Online] </w:t>
              </w:r>
              <w:r w:rsidRPr="00330E07">
                <w:rPr>
                  <w:rFonts w:ascii="Arial" w:hAnsi="Arial" w:cs="Arial"/>
                  <w:noProof/>
                  <w:sz w:val="24"/>
                  <w:szCs w:val="24"/>
                  <w:lang w:val="en-US"/>
                </w:rPr>
                <w:br/>
                <w:t xml:space="preserve">Available at: </w:t>
              </w:r>
              <w:r w:rsidRPr="00330E07">
                <w:rPr>
                  <w:rFonts w:ascii="Arial" w:hAnsi="Arial" w:cs="Arial"/>
                  <w:noProof/>
                  <w:sz w:val="24"/>
                  <w:szCs w:val="24"/>
                  <w:u w:val="single"/>
                  <w:lang w:val="en-US"/>
                </w:rPr>
                <w:t>https://assets.publishing.service.gov.uk/government/uploads/system/uploads/attachment_data/file/1052708/Levelling_up_the_UK_white_paper.pdf</w:t>
              </w:r>
              <w:r w:rsidRPr="00330E07">
                <w:rPr>
                  <w:rFonts w:ascii="Arial" w:hAnsi="Arial" w:cs="Arial"/>
                  <w:noProof/>
                  <w:sz w:val="24"/>
                  <w:szCs w:val="24"/>
                  <w:lang w:val="en-US"/>
                </w:rPr>
                <w:br/>
                <w:t>[Accessed 21 October 2022].</w:t>
              </w:r>
            </w:p>
            <w:p w14:paraId="6C242E43"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Home Affairs Committee, 2016. </w:t>
              </w:r>
              <w:r w:rsidRPr="00330E07">
                <w:rPr>
                  <w:rFonts w:ascii="Arial" w:hAnsi="Arial" w:cs="Arial"/>
                  <w:i/>
                  <w:iCs/>
                  <w:noProof/>
                  <w:sz w:val="24"/>
                  <w:szCs w:val="24"/>
                  <w:lang w:val="en-US"/>
                </w:rPr>
                <w:t xml:space="preserve">Home Office. </w:t>
              </w:r>
              <w:r w:rsidRPr="00330E07">
                <w:rPr>
                  <w:rFonts w:ascii="Arial" w:hAnsi="Arial" w:cs="Arial"/>
                  <w:noProof/>
                  <w:sz w:val="24"/>
                  <w:szCs w:val="24"/>
                  <w:lang w:val="en-US"/>
                </w:rPr>
                <w:t xml:space="preserve">[Online] </w:t>
              </w:r>
              <w:r w:rsidRPr="00330E07">
                <w:rPr>
                  <w:rFonts w:ascii="Arial" w:hAnsi="Arial" w:cs="Arial"/>
                  <w:noProof/>
                  <w:sz w:val="24"/>
                  <w:szCs w:val="24"/>
                  <w:lang w:val="en-US"/>
                </w:rPr>
                <w:br/>
                <w:t xml:space="preserve">Available at: </w:t>
              </w:r>
              <w:r w:rsidRPr="00330E07">
                <w:rPr>
                  <w:rFonts w:ascii="Arial" w:hAnsi="Arial" w:cs="Arial"/>
                  <w:noProof/>
                  <w:sz w:val="24"/>
                  <w:szCs w:val="24"/>
                  <w:u w:val="single"/>
                  <w:lang w:val="en-US"/>
                </w:rPr>
                <w:t>https://publications.parliament.uk/pa/cm201516/</w:t>
              </w:r>
              <w:r w:rsidRPr="00330E07">
                <w:rPr>
                  <w:rFonts w:ascii="Arial" w:hAnsi="Arial" w:cs="Arial"/>
                  <w:noProof/>
                  <w:sz w:val="24"/>
                  <w:szCs w:val="24"/>
                  <w:lang w:val="en-US"/>
                </w:rPr>
                <w:br/>
                <w:t>[Accessed 06 October 2022].</w:t>
              </w:r>
            </w:p>
            <w:p w14:paraId="430FB4B4"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Home Office, 2011. </w:t>
              </w:r>
              <w:r w:rsidRPr="00330E07">
                <w:rPr>
                  <w:rFonts w:ascii="Arial" w:hAnsi="Arial" w:cs="Arial"/>
                  <w:i/>
                  <w:iCs/>
                  <w:noProof/>
                  <w:sz w:val="24"/>
                  <w:szCs w:val="24"/>
                  <w:lang w:val="en-US"/>
                </w:rPr>
                <w:t xml:space="preserve">Legislation.gov.uk. </w:t>
              </w:r>
              <w:r w:rsidRPr="00330E07">
                <w:rPr>
                  <w:rFonts w:ascii="Arial" w:hAnsi="Arial" w:cs="Arial"/>
                  <w:noProof/>
                  <w:sz w:val="24"/>
                  <w:szCs w:val="24"/>
                  <w:lang w:val="en-US"/>
                </w:rPr>
                <w:t xml:space="preserve">[Online] </w:t>
              </w:r>
              <w:r w:rsidRPr="00330E07">
                <w:rPr>
                  <w:rFonts w:ascii="Arial" w:hAnsi="Arial" w:cs="Arial"/>
                  <w:noProof/>
                  <w:sz w:val="24"/>
                  <w:szCs w:val="24"/>
                  <w:lang w:val="en-US"/>
                </w:rPr>
                <w:br/>
                <w:t xml:space="preserve">Available at: </w:t>
              </w:r>
              <w:r w:rsidRPr="00330E07">
                <w:rPr>
                  <w:rFonts w:ascii="Arial" w:hAnsi="Arial" w:cs="Arial"/>
                  <w:noProof/>
                  <w:sz w:val="24"/>
                  <w:szCs w:val="24"/>
                  <w:u w:val="single"/>
                  <w:lang w:val="en-US"/>
                </w:rPr>
                <w:t>https://www.legislation.gov.uk/uksi/2011/2744/made</w:t>
              </w:r>
              <w:r w:rsidRPr="00330E07">
                <w:rPr>
                  <w:rFonts w:ascii="Arial" w:hAnsi="Arial" w:cs="Arial"/>
                  <w:noProof/>
                  <w:sz w:val="24"/>
                  <w:szCs w:val="24"/>
                  <w:lang w:val="en-US"/>
                </w:rPr>
                <w:br/>
                <w:t>[Accessed 08 Ocober 2022].</w:t>
              </w:r>
            </w:p>
            <w:p w14:paraId="4C943AAD"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Home Office, 2021. </w:t>
              </w:r>
              <w:r w:rsidRPr="00330E07">
                <w:rPr>
                  <w:rFonts w:ascii="Arial" w:hAnsi="Arial" w:cs="Arial"/>
                  <w:i/>
                  <w:iCs/>
                  <w:noProof/>
                  <w:sz w:val="24"/>
                  <w:szCs w:val="24"/>
                  <w:lang w:val="en-US"/>
                </w:rPr>
                <w:t xml:space="preserve">Home Office. </w:t>
              </w:r>
              <w:r w:rsidRPr="00330E07">
                <w:rPr>
                  <w:rFonts w:ascii="Arial" w:hAnsi="Arial" w:cs="Arial"/>
                  <w:noProof/>
                  <w:sz w:val="24"/>
                  <w:szCs w:val="24"/>
                  <w:lang w:val="en-US"/>
                </w:rPr>
                <w:t xml:space="preserve">[Online] </w:t>
              </w:r>
              <w:r w:rsidRPr="00330E07">
                <w:rPr>
                  <w:rFonts w:ascii="Arial" w:hAnsi="Arial" w:cs="Arial"/>
                  <w:noProof/>
                  <w:sz w:val="24"/>
                  <w:szCs w:val="24"/>
                  <w:lang w:val="en-US"/>
                </w:rPr>
                <w:br/>
                <w:t xml:space="preserve">Available at: </w:t>
              </w:r>
              <w:r w:rsidRPr="00330E07">
                <w:rPr>
                  <w:rFonts w:ascii="Arial" w:hAnsi="Arial" w:cs="Arial"/>
                  <w:noProof/>
                  <w:sz w:val="24"/>
                  <w:szCs w:val="24"/>
                  <w:u w:val="single"/>
                  <w:lang w:val="en-US"/>
                </w:rPr>
                <w:t>https://www.gov.uk/government/statistics/police-funding-for-england-and-wales-2015-to-2022/police-funding-for-england-and-wales-2015-to-2022</w:t>
              </w:r>
              <w:r w:rsidRPr="00330E07">
                <w:rPr>
                  <w:rFonts w:ascii="Arial" w:hAnsi="Arial" w:cs="Arial"/>
                  <w:noProof/>
                  <w:sz w:val="24"/>
                  <w:szCs w:val="24"/>
                  <w:lang w:val="en-US"/>
                </w:rPr>
                <w:br/>
                <w:t>[Accessed 11 October 2022].</w:t>
              </w:r>
            </w:p>
            <w:p w14:paraId="6D9BDE27"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Home Office, 2022. </w:t>
              </w:r>
              <w:r w:rsidRPr="00330E07">
                <w:rPr>
                  <w:rFonts w:ascii="Arial" w:hAnsi="Arial" w:cs="Arial"/>
                  <w:i/>
                  <w:iCs/>
                  <w:noProof/>
                  <w:sz w:val="24"/>
                  <w:szCs w:val="24"/>
                  <w:lang w:val="en-US"/>
                </w:rPr>
                <w:t xml:space="preserve">Gov.UK. </w:t>
              </w:r>
              <w:r w:rsidRPr="00330E07">
                <w:rPr>
                  <w:rFonts w:ascii="Arial" w:hAnsi="Arial" w:cs="Arial"/>
                  <w:noProof/>
                  <w:sz w:val="24"/>
                  <w:szCs w:val="24"/>
                  <w:lang w:val="en-US"/>
                </w:rPr>
                <w:t xml:space="preserve">[Online] </w:t>
              </w:r>
              <w:r w:rsidRPr="00330E07">
                <w:rPr>
                  <w:rFonts w:ascii="Arial" w:hAnsi="Arial" w:cs="Arial"/>
                  <w:noProof/>
                  <w:sz w:val="24"/>
                  <w:szCs w:val="24"/>
                  <w:lang w:val="en-US"/>
                </w:rPr>
                <w:br/>
                <w:t xml:space="preserve">Available at: </w:t>
              </w:r>
              <w:r w:rsidRPr="00330E07">
                <w:rPr>
                  <w:rFonts w:ascii="Arial" w:hAnsi="Arial" w:cs="Arial"/>
                  <w:noProof/>
                  <w:sz w:val="24"/>
                  <w:szCs w:val="24"/>
                  <w:u w:val="single"/>
                  <w:lang w:val="en-US"/>
                </w:rPr>
                <w:t>https://www.gov.uk/government/publications/police-crime-sentencing-and-courts-bill-2021-factsheets/police-crime-sentencing-and-courts-bill-2021-</w:t>
              </w:r>
              <w:r w:rsidRPr="00330E07">
                <w:rPr>
                  <w:rFonts w:ascii="Arial" w:hAnsi="Arial" w:cs="Arial"/>
                  <w:noProof/>
                  <w:sz w:val="24"/>
                  <w:szCs w:val="24"/>
                  <w:u w:val="single"/>
                  <w:lang w:val="en-US"/>
                </w:rPr>
                <w:lastRenderedPageBreak/>
                <w:t>serious-violence-duty-factsheet</w:t>
              </w:r>
              <w:r w:rsidRPr="00330E07">
                <w:rPr>
                  <w:rFonts w:ascii="Arial" w:hAnsi="Arial" w:cs="Arial"/>
                  <w:noProof/>
                  <w:sz w:val="24"/>
                  <w:szCs w:val="24"/>
                  <w:lang w:val="en-US"/>
                </w:rPr>
                <w:br/>
                <w:t>[Accessed 04 November 2022].</w:t>
              </w:r>
            </w:p>
            <w:p w14:paraId="0FA6802C"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Jones, R., Harrison, M. &amp; Jones, T., 2022. Policing and devolution in the UK: The 'special' case of Wales. </w:t>
              </w:r>
              <w:r w:rsidRPr="00330E07">
                <w:rPr>
                  <w:rFonts w:ascii="Arial" w:hAnsi="Arial" w:cs="Arial"/>
                  <w:i/>
                  <w:iCs/>
                  <w:noProof/>
                  <w:sz w:val="24"/>
                  <w:szCs w:val="24"/>
                  <w:lang w:val="en-US"/>
                </w:rPr>
                <w:t xml:space="preserve">A Journal of Policy and Practice, </w:t>
              </w:r>
              <w:r w:rsidRPr="00330E07">
                <w:rPr>
                  <w:rFonts w:ascii="Arial" w:hAnsi="Arial" w:cs="Arial"/>
                  <w:noProof/>
                  <w:sz w:val="24"/>
                  <w:szCs w:val="24"/>
                  <w:lang w:val="en-US"/>
                </w:rPr>
                <w:t>pp. 1-13.</w:t>
              </w:r>
            </w:p>
            <w:p w14:paraId="018FD129"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Jones, R. &amp; Jones, R. W., 2022. </w:t>
              </w:r>
              <w:r w:rsidRPr="00330E07">
                <w:rPr>
                  <w:rFonts w:ascii="Arial" w:hAnsi="Arial" w:cs="Arial"/>
                  <w:i/>
                  <w:iCs/>
                  <w:noProof/>
                  <w:sz w:val="24"/>
                  <w:szCs w:val="24"/>
                  <w:lang w:val="en-US"/>
                </w:rPr>
                <w:t xml:space="preserve">The Welsh Criminal Justice System: On the Jagged Edge. </w:t>
              </w:r>
              <w:r w:rsidRPr="00330E07">
                <w:rPr>
                  <w:rFonts w:ascii="Arial" w:hAnsi="Arial" w:cs="Arial"/>
                  <w:noProof/>
                  <w:sz w:val="24"/>
                  <w:szCs w:val="24"/>
                  <w:lang w:val="en-US"/>
                </w:rPr>
                <w:t>Cardiff: University of Wales Press.</w:t>
              </w:r>
            </w:p>
            <w:p w14:paraId="0557B5B7"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Jones, T. &amp; Lister, S., 2019. Localism and police governance in England and Wales: Exploring continuity and change. </w:t>
              </w:r>
              <w:r w:rsidRPr="00330E07">
                <w:rPr>
                  <w:rFonts w:ascii="Arial" w:hAnsi="Arial" w:cs="Arial"/>
                  <w:i/>
                  <w:iCs/>
                  <w:noProof/>
                  <w:sz w:val="24"/>
                  <w:szCs w:val="24"/>
                  <w:lang w:val="en-US"/>
                </w:rPr>
                <w:t xml:space="preserve">European Journal of Criminology, </w:t>
              </w:r>
              <w:r w:rsidRPr="00330E07">
                <w:rPr>
                  <w:rFonts w:ascii="Arial" w:hAnsi="Arial" w:cs="Arial"/>
                  <w:noProof/>
                  <w:sz w:val="24"/>
                  <w:szCs w:val="24"/>
                  <w:lang w:val="en-US"/>
                </w:rPr>
                <w:t>16(5), pp. 552-572.</w:t>
              </w:r>
            </w:p>
            <w:p w14:paraId="10E2DA38"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Jones, T., Newburn, T. &amp; Smith, D. J., 1995. </w:t>
              </w:r>
              <w:r w:rsidRPr="00330E07">
                <w:rPr>
                  <w:rFonts w:ascii="Arial" w:hAnsi="Arial" w:cs="Arial"/>
                  <w:i/>
                  <w:iCs/>
                  <w:noProof/>
                  <w:sz w:val="24"/>
                  <w:szCs w:val="24"/>
                  <w:lang w:val="en-US"/>
                </w:rPr>
                <w:t xml:space="preserve">Democracy and Policing. </w:t>
              </w:r>
              <w:r w:rsidRPr="00330E07">
                <w:rPr>
                  <w:rFonts w:ascii="Arial" w:hAnsi="Arial" w:cs="Arial"/>
                  <w:noProof/>
                  <w:sz w:val="24"/>
                  <w:szCs w:val="24"/>
                  <w:lang w:val="en-US"/>
                </w:rPr>
                <w:t>London: Police Studies Institute.</w:t>
              </w:r>
            </w:p>
            <w:p w14:paraId="69DA3FCF"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L'Hoiry, X., 2021. ‘It’s like I’m Having an Affair’: Cross-Force Police Collaborations as Complex Problems. </w:t>
              </w:r>
              <w:r w:rsidRPr="00330E07">
                <w:rPr>
                  <w:rFonts w:ascii="Arial" w:hAnsi="Arial" w:cs="Arial"/>
                  <w:i/>
                  <w:iCs/>
                  <w:noProof/>
                  <w:sz w:val="24"/>
                  <w:szCs w:val="24"/>
                  <w:lang w:val="en-US"/>
                </w:rPr>
                <w:t xml:space="preserve">Policing: A Journal of Policy and Practice, </w:t>
              </w:r>
              <w:r w:rsidRPr="00330E07">
                <w:rPr>
                  <w:rFonts w:ascii="Arial" w:hAnsi="Arial" w:cs="Arial"/>
                  <w:noProof/>
                  <w:sz w:val="24"/>
                  <w:szCs w:val="24"/>
                  <w:lang w:val="en-US"/>
                </w:rPr>
                <w:t>15(2), pp. 1095-1109.</w:t>
              </w:r>
            </w:p>
            <w:p w14:paraId="74CEE23C"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Lister, S., 2013. The New Politics of the Police and Crime Commissioners and the "operational Independence" of the Police. </w:t>
              </w:r>
              <w:r w:rsidRPr="00330E07">
                <w:rPr>
                  <w:rFonts w:ascii="Arial" w:hAnsi="Arial" w:cs="Arial"/>
                  <w:i/>
                  <w:iCs/>
                  <w:noProof/>
                  <w:sz w:val="24"/>
                  <w:szCs w:val="24"/>
                  <w:lang w:val="en-US"/>
                </w:rPr>
                <w:t xml:space="preserve">Policing: A Journal of Policy and Practice, </w:t>
              </w:r>
              <w:r w:rsidRPr="00330E07">
                <w:rPr>
                  <w:rFonts w:ascii="Arial" w:hAnsi="Arial" w:cs="Arial"/>
                  <w:noProof/>
                  <w:sz w:val="24"/>
                  <w:szCs w:val="24"/>
                  <w:lang w:val="en-US"/>
                </w:rPr>
                <w:t>7(3), pp. 239-247.</w:t>
              </w:r>
            </w:p>
            <w:p w14:paraId="3FCA1BBF"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Loader, I., 2020. </w:t>
              </w:r>
              <w:r w:rsidRPr="00330E07">
                <w:rPr>
                  <w:rFonts w:ascii="Arial" w:hAnsi="Arial" w:cs="Arial"/>
                  <w:i/>
                  <w:iCs/>
                  <w:noProof/>
                  <w:sz w:val="24"/>
                  <w:szCs w:val="24"/>
                  <w:lang w:val="en-US"/>
                </w:rPr>
                <w:t xml:space="preserve">The Police Foundation. </w:t>
              </w:r>
              <w:r w:rsidRPr="00330E07">
                <w:rPr>
                  <w:rFonts w:ascii="Arial" w:hAnsi="Arial" w:cs="Arial"/>
                  <w:noProof/>
                  <w:sz w:val="24"/>
                  <w:szCs w:val="24"/>
                  <w:lang w:val="en-US"/>
                </w:rPr>
                <w:t xml:space="preserve">[Online] </w:t>
              </w:r>
              <w:r w:rsidRPr="00330E07">
                <w:rPr>
                  <w:rFonts w:ascii="Arial" w:hAnsi="Arial" w:cs="Arial"/>
                  <w:noProof/>
                  <w:sz w:val="24"/>
                  <w:szCs w:val="24"/>
                  <w:lang w:val="en-US"/>
                </w:rPr>
                <w:br/>
                <w:t xml:space="preserve">Available at: </w:t>
              </w:r>
              <w:r w:rsidRPr="00330E07">
                <w:rPr>
                  <w:rFonts w:ascii="Arial" w:hAnsi="Arial" w:cs="Arial"/>
                  <w:noProof/>
                  <w:sz w:val="24"/>
                  <w:szCs w:val="24"/>
                  <w:u w:val="single"/>
                  <w:lang w:val="en-US"/>
                </w:rPr>
                <w:t>https://www.policingreview.org.uk/wp-content/uploads/insight_paper_2.pdf</w:t>
              </w:r>
              <w:r w:rsidRPr="00330E07">
                <w:rPr>
                  <w:rFonts w:ascii="Arial" w:hAnsi="Arial" w:cs="Arial"/>
                  <w:noProof/>
                  <w:sz w:val="24"/>
                  <w:szCs w:val="24"/>
                  <w:lang w:val="en-US"/>
                </w:rPr>
                <w:br/>
                <w:t>[Accessed 08 October 2022].</w:t>
              </w:r>
            </w:p>
            <w:p w14:paraId="47974348"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Loader, I. &amp; Muir, R., 2016. </w:t>
              </w:r>
              <w:r w:rsidRPr="00330E07">
                <w:rPr>
                  <w:rFonts w:ascii="Arial" w:hAnsi="Arial" w:cs="Arial"/>
                  <w:i/>
                  <w:iCs/>
                  <w:noProof/>
                  <w:sz w:val="24"/>
                  <w:szCs w:val="24"/>
                  <w:lang w:val="en-US"/>
                </w:rPr>
                <w:t xml:space="preserve">The Police Foundation. </w:t>
              </w:r>
              <w:r w:rsidRPr="00330E07">
                <w:rPr>
                  <w:rFonts w:ascii="Arial" w:hAnsi="Arial" w:cs="Arial"/>
                  <w:noProof/>
                  <w:sz w:val="24"/>
                  <w:szCs w:val="24"/>
                  <w:lang w:val="en-US"/>
                </w:rPr>
                <w:t xml:space="preserve">[Online] </w:t>
              </w:r>
              <w:r w:rsidRPr="00330E07">
                <w:rPr>
                  <w:rFonts w:ascii="Arial" w:hAnsi="Arial" w:cs="Arial"/>
                  <w:noProof/>
                  <w:sz w:val="24"/>
                  <w:szCs w:val="24"/>
                  <w:lang w:val="en-US"/>
                </w:rPr>
                <w:br/>
                <w:t xml:space="preserve">Available at: </w:t>
              </w:r>
              <w:r w:rsidRPr="00330E07">
                <w:rPr>
                  <w:rFonts w:ascii="Arial" w:hAnsi="Arial" w:cs="Arial"/>
                  <w:noProof/>
                  <w:sz w:val="24"/>
                  <w:szCs w:val="24"/>
                  <w:u w:val="single"/>
                  <w:lang w:val="en-US"/>
                </w:rPr>
                <w:t>https://www.police-foundation.org.uk/publication/embracing-pccs-lessons-from-the-past-directions-for-the-future/</w:t>
              </w:r>
            </w:p>
            <w:p w14:paraId="10FCF348"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Loveday, B., 2018. Police and Crime Commissioners:Developing and Sustaining a New Model of Police Governance in England and Wales. </w:t>
              </w:r>
              <w:r w:rsidRPr="00330E07">
                <w:rPr>
                  <w:rFonts w:ascii="Arial" w:hAnsi="Arial" w:cs="Arial"/>
                  <w:i/>
                  <w:iCs/>
                  <w:noProof/>
                  <w:sz w:val="24"/>
                  <w:szCs w:val="24"/>
                  <w:lang w:val="en-US"/>
                </w:rPr>
                <w:t xml:space="preserve">International Journal of Police Science and Management, </w:t>
              </w:r>
              <w:r w:rsidRPr="00330E07">
                <w:rPr>
                  <w:rFonts w:ascii="Arial" w:hAnsi="Arial" w:cs="Arial"/>
                  <w:noProof/>
                  <w:sz w:val="24"/>
                  <w:szCs w:val="24"/>
                  <w:lang w:val="en-US"/>
                </w:rPr>
                <w:t>20(1), pp. 28-37.</w:t>
              </w:r>
            </w:p>
            <w:p w14:paraId="530DC7A1"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Loveday, B., Lewis, C., Bailey, R. &amp; Watts, S., 2015. </w:t>
              </w:r>
              <w:r w:rsidRPr="00330E07">
                <w:rPr>
                  <w:rFonts w:ascii="Arial" w:hAnsi="Arial" w:cs="Arial"/>
                  <w:i/>
                  <w:iCs/>
                  <w:noProof/>
                  <w:sz w:val="24"/>
                  <w:szCs w:val="24"/>
                  <w:lang w:val="en-US"/>
                </w:rPr>
                <w:t xml:space="preserve">Police Accountability GOV.UK. </w:t>
              </w:r>
              <w:r w:rsidRPr="00330E07">
                <w:rPr>
                  <w:rFonts w:ascii="Arial" w:hAnsi="Arial" w:cs="Arial"/>
                  <w:noProof/>
                  <w:sz w:val="24"/>
                  <w:szCs w:val="24"/>
                  <w:lang w:val="en-US"/>
                </w:rPr>
                <w:t xml:space="preserve">[Online] </w:t>
              </w:r>
              <w:r w:rsidRPr="00330E07">
                <w:rPr>
                  <w:rFonts w:ascii="Arial" w:hAnsi="Arial" w:cs="Arial"/>
                  <w:noProof/>
                  <w:sz w:val="24"/>
                  <w:szCs w:val="24"/>
                  <w:lang w:val="en-US"/>
                </w:rPr>
                <w:br/>
                <w:t xml:space="preserve">Available at: </w:t>
              </w:r>
              <w:r w:rsidRPr="00330E07">
                <w:rPr>
                  <w:rFonts w:ascii="Arial" w:hAnsi="Arial" w:cs="Arial"/>
                  <w:noProof/>
                  <w:sz w:val="24"/>
                  <w:szCs w:val="24"/>
                  <w:u w:val="single"/>
                  <w:lang w:val="en-US"/>
                </w:rPr>
                <w:t>https://assets.publishing.service.gov.uk/government/uploads/system/uploads/attachment_data/file/414822/Police_Accountabillity__Evidence_A_-_D.pdf</w:t>
              </w:r>
              <w:r w:rsidRPr="00330E07">
                <w:rPr>
                  <w:rFonts w:ascii="Arial" w:hAnsi="Arial" w:cs="Arial"/>
                  <w:noProof/>
                  <w:sz w:val="24"/>
                  <w:szCs w:val="24"/>
                  <w:lang w:val="en-US"/>
                </w:rPr>
                <w:br/>
                <w:t>[Accessed 15 October 2022].</w:t>
              </w:r>
            </w:p>
            <w:p w14:paraId="52B04759"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Lustgarten, L., 1986. </w:t>
              </w:r>
              <w:r w:rsidRPr="00330E07">
                <w:rPr>
                  <w:rFonts w:ascii="Arial" w:hAnsi="Arial" w:cs="Arial"/>
                  <w:i/>
                  <w:iCs/>
                  <w:noProof/>
                  <w:sz w:val="24"/>
                  <w:szCs w:val="24"/>
                  <w:lang w:val="en-US"/>
                </w:rPr>
                <w:t xml:space="preserve">The Governance of the Police. </w:t>
              </w:r>
              <w:r w:rsidRPr="00330E07">
                <w:rPr>
                  <w:rFonts w:ascii="Arial" w:hAnsi="Arial" w:cs="Arial"/>
                  <w:noProof/>
                  <w:sz w:val="24"/>
                  <w:szCs w:val="24"/>
                  <w:lang w:val="en-US"/>
                </w:rPr>
                <w:t>London: Sweet &amp; Maxwell.</w:t>
              </w:r>
            </w:p>
            <w:p w14:paraId="4FAE15B2"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McDaniel, J. L. M., Moss, K., Peace, K. &amp; Singh, P., 2020. Police misconduct, protraction and the mental health of accused police officers. In: </w:t>
              </w:r>
              <w:r w:rsidRPr="00330E07">
                <w:rPr>
                  <w:rFonts w:ascii="Arial" w:hAnsi="Arial" w:cs="Arial"/>
                  <w:i/>
                  <w:iCs/>
                  <w:noProof/>
                  <w:sz w:val="24"/>
                  <w:szCs w:val="24"/>
                  <w:lang w:val="en-US"/>
                </w:rPr>
                <w:t xml:space="preserve">Policing and mental Health: Theory, Policy and Practice. </w:t>
              </w:r>
              <w:r w:rsidRPr="00330E07">
                <w:rPr>
                  <w:rFonts w:ascii="Arial" w:hAnsi="Arial" w:cs="Arial"/>
                  <w:noProof/>
                  <w:sz w:val="24"/>
                  <w:szCs w:val="24"/>
                  <w:lang w:val="en-US"/>
                </w:rPr>
                <w:t>London: Routledge, pp. 254-285.</w:t>
              </w:r>
            </w:p>
            <w:p w14:paraId="64832ADF"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Muir, R. &amp; Lodge, G., 2008. </w:t>
              </w:r>
              <w:r w:rsidRPr="00330E07">
                <w:rPr>
                  <w:rFonts w:ascii="Arial" w:hAnsi="Arial" w:cs="Arial"/>
                  <w:i/>
                  <w:iCs/>
                  <w:noProof/>
                  <w:sz w:val="24"/>
                  <w:szCs w:val="24"/>
                  <w:lang w:val="en-US"/>
                </w:rPr>
                <w:t xml:space="preserve">IPPR. </w:t>
              </w:r>
              <w:r w:rsidRPr="00330E07">
                <w:rPr>
                  <w:rFonts w:ascii="Arial" w:hAnsi="Arial" w:cs="Arial"/>
                  <w:noProof/>
                  <w:sz w:val="24"/>
                  <w:szCs w:val="24"/>
                  <w:lang w:val="en-US"/>
                </w:rPr>
                <w:t xml:space="preserve">[Online] </w:t>
              </w:r>
              <w:r w:rsidRPr="00330E07">
                <w:rPr>
                  <w:rFonts w:ascii="Arial" w:hAnsi="Arial" w:cs="Arial"/>
                  <w:noProof/>
                  <w:sz w:val="24"/>
                  <w:szCs w:val="24"/>
                  <w:lang w:val="en-US"/>
                </w:rPr>
                <w:br/>
                <w:t xml:space="preserve">Available at: </w:t>
              </w:r>
              <w:r w:rsidRPr="00330E07">
                <w:rPr>
                  <w:rFonts w:ascii="Arial" w:hAnsi="Arial" w:cs="Arial"/>
                  <w:noProof/>
                  <w:sz w:val="24"/>
                  <w:szCs w:val="24"/>
                  <w:u w:val="single"/>
                  <w:lang w:val="en-US"/>
                </w:rPr>
                <w:t>https://www.ippr.org/publications/a-new-beat-options-for-more-</w:t>
              </w:r>
              <w:r w:rsidRPr="00330E07">
                <w:rPr>
                  <w:rFonts w:ascii="Arial" w:hAnsi="Arial" w:cs="Arial"/>
                  <w:noProof/>
                  <w:sz w:val="24"/>
                  <w:szCs w:val="24"/>
                  <w:u w:val="single"/>
                  <w:lang w:val="en-US"/>
                </w:rPr>
                <w:lastRenderedPageBreak/>
                <w:t>accountable-policing</w:t>
              </w:r>
              <w:r w:rsidRPr="00330E07">
                <w:rPr>
                  <w:rFonts w:ascii="Arial" w:hAnsi="Arial" w:cs="Arial"/>
                  <w:noProof/>
                  <w:sz w:val="24"/>
                  <w:szCs w:val="24"/>
                  <w:lang w:val="en-US"/>
                </w:rPr>
                <w:br/>
                <w:t>[Accessed 19 November 2022].</w:t>
              </w:r>
            </w:p>
            <w:p w14:paraId="1710ABB8"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National Police Chiefs Council, 2018. </w:t>
              </w:r>
              <w:r w:rsidRPr="00330E07">
                <w:rPr>
                  <w:rFonts w:ascii="Arial" w:hAnsi="Arial" w:cs="Arial"/>
                  <w:i/>
                  <w:iCs/>
                  <w:noProof/>
                  <w:sz w:val="24"/>
                  <w:szCs w:val="24"/>
                  <w:lang w:val="en-US"/>
                </w:rPr>
                <w:t xml:space="preserve">National Police Chiefs Council. </w:t>
              </w:r>
              <w:r w:rsidRPr="00330E07">
                <w:rPr>
                  <w:rFonts w:ascii="Arial" w:hAnsi="Arial" w:cs="Arial"/>
                  <w:noProof/>
                  <w:sz w:val="24"/>
                  <w:szCs w:val="24"/>
                  <w:lang w:val="en-US"/>
                </w:rPr>
                <w:t xml:space="preserve">[Online] </w:t>
              </w:r>
              <w:r w:rsidRPr="00330E07">
                <w:rPr>
                  <w:rFonts w:ascii="Arial" w:hAnsi="Arial" w:cs="Arial"/>
                  <w:noProof/>
                  <w:sz w:val="24"/>
                  <w:szCs w:val="24"/>
                  <w:lang w:val="en-US"/>
                </w:rPr>
                <w:br/>
                <w:t xml:space="preserve">Available at: </w:t>
              </w:r>
              <w:r w:rsidRPr="00330E07">
                <w:rPr>
                  <w:rFonts w:ascii="Arial" w:hAnsi="Arial" w:cs="Arial"/>
                  <w:noProof/>
                  <w:sz w:val="24"/>
                  <w:szCs w:val="24"/>
                  <w:u w:val="single"/>
                  <w:lang w:val="en-US"/>
                </w:rPr>
                <w:t>https://www.npcc.police.uk/2018%20FOI/Workforce/127%2018%20Lanscaping%20in%20Policing%20Report%20to%20publish%2027092018.pdf</w:t>
              </w:r>
              <w:r w:rsidRPr="00330E07">
                <w:rPr>
                  <w:rFonts w:ascii="Arial" w:hAnsi="Arial" w:cs="Arial"/>
                  <w:noProof/>
                  <w:sz w:val="24"/>
                  <w:szCs w:val="24"/>
                  <w:lang w:val="en-US"/>
                </w:rPr>
                <w:br/>
                <w:t>[Accessed 08 October 2022].</w:t>
              </w:r>
            </w:p>
            <w:p w14:paraId="75986B3C"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Newburn, T., 2012. Police and Crime Commissioners: the Americanization of policing or a very British reform?. </w:t>
              </w:r>
              <w:r w:rsidRPr="00330E07">
                <w:rPr>
                  <w:rFonts w:ascii="Arial" w:hAnsi="Arial" w:cs="Arial"/>
                  <w:i/>
                  <w:iCs/>
                  <w:noProof/>
                  <w:sz w:val="24"/>
                  <w:szCs w:val="24"/>
                  <w:lang w:val="en-US"/>
                </w:rPr>
                <w:t xml:space="preserve">International Journal of Law, Crime and Justice, </w:t>
              </w:r>
              <w:r w:rsidRPr="00330E07">
                <w:rPr>
                  <w:rFonts w:ascii="Arial" w:hAnsi="Arial" w:cs="Arial"/>
                  <w:noProof/>
                  <w:sz w:val="24"/>
                  <w:szCs w:val="24"/>
                  <w:lang w:val="en-US"/>
                </w:rPr>
                <w:t>Volume 40, pp. 31-46.</w:t>
              </w:r>
            </w:p>
            <w:p w14:paraId="7356E23E"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Oliver, I., 1997. </w:t>
              </w:r>
              <w:r w:rsidRPr="00330E07">
                <w:rPr>
                  <w:rFonts w:ascii="Arial" w:hAnsi="Arial" w:cs="Arial"/>
                  <w:i/>
                  <w:iCs/>
                  <w:noProof/>
                  <w:sz w:val="24"/>
                  <w:szCs w:val="24"/>
                  <w:lang w:val="en-US"/>
                </w:rPr>
                <w:t xml:space="preserve">Police, Government and Accountability. </w:t>
              </w:r>
              <w:r w:rsidRPr="00330E07">
                <w:rPr>
                  <w:rFonts w:ascii="Arial" w:hAnsi="Arial" w:cs="Arial"/>
                  <w:noProof/>
                  <w:sz w:val="24"/>
                  <w:szCs w:val="24"/>
                  <w:lang w:val="en-US"/>
                </w:rPr>
                <w:t>Basingstoke: Macmillan.</w:t>
              </w:r>
            </w:p>
            <w:p w14:paraId="673251B1"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O'Neill, M., de Maillard, J. &amp; van Steden, R., 2022. The enforcement turn in plural policing? A compartitive analysis of public police auxiliaries in England &amp; Wales, France and the Netherlands. </w:t>
              </w:r>
              <w:r w:rsidRPr="00330E07">
                <w:rPr>
                  <w:rFonts w:ascii="Arial" w:hAnsi="Arial" w:cs="Arial"/>
                  <w:i/>
                  <w:iCs/>
                  <w:noProof/>
                  <w:sz w:val="24"/>
                  <w:szCs w:val="24"/>
                  <w:lang w:val="en-US"/>
                </w:rPr>
                <w:t xml:space="preserve">European Journal of Criminology, </w:t>
              </w:r>
              <w:r w:rsidRPr="00330E07">
                <w:rPr>
                  <w:rFonts w:ascii="Arial" w:hAnsi="Arial" w:cs="Arial"/>
                  <w:noProof/>
                  <w:sz w:val="24"/>
                  <w:szCs w:val="24"/>
                  <w:lang w:val="en-US"/>
                </w:rPr>
                <w:t>Volume 1, pp. 1-20.</w:t>
              </w:r>
            </w:p>
            <w:p w14:paraId="1074E62B"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Patel, P., 2020. </w:t>
              </w:r>
              <w:r w:rsidRPr="00330E07">
                <w:rPr>
                  <w:rFonts w:ascii="Arial" w:hAnsi="Arial" w:cs="Arial"/>
                  <w:i/>
                  <w:iCs/>
                  <w:noProof/>
                  <w:sz w:val="24"/>
                  <w:szCs w:val="24"/>
                  <w:lang w:val="en-US"/>
                </w:rPr>
                <w:t xml:space="preserve">Gov.UK. </w:t>
              </w:r>
              <w:r w:rsidRPr="00330E07">
                <w:rPr>
                  <w:rFonts w:ascii="Arial" w:hAnsi="Arial" w:cs="Arial"/>
                  <w:noProof/>
                  <w:sz w:val="24"/>
                  <w:szCs w:val="24"/>
                  <w:lang w:val="en-US"/>
                </w:rPr>
                <w:t xml:space="preserve">[Online] </w:t>
              </w:r>
              <w:r w:rsidRPr="00330E07">
                <w:rPr>
                  <w:rFonts w:ascii="Arial" w:hAnsi="Arial" w:cs="Arial"/>
                  <w:noProof/>
                  <w:sz w:val="24"/>
                  <w:szCs w:val="24"/>
                  <w:lang w:val="en-US"/>
                </w:rPr>
                <w:br/>
                <w:t xml:space="preserve">Available at: </w:t>
              </w:r>
              <w:r w:rsidRPr="00330E07">
                <w:rPr>
                  <w:rFonts w:ascii="Arial" w:hAnsi="Arial" w:cs="Arial"/>
                  <w:noProof/>
                  <w:sz w:val="24"/>
                  <w:szCs w:val="24"/>
                  <w:u w:val="single"/>
                  <w:lang w:val="en-US"/>
                </w:rPr>
                <w:t>https://www.gov.uk/government/publications/iopc-efficiency-effectiveness-and-profile/home-secretarys-letter-to-michael-lockwood-improving-public-confidence-in-the-iopc</w:t>
              </w:r>
              <w:r w:rsidRPr="00330E07">
                <w:rPr>
                  <w:rFonts w:ascii="Arial" w:hAnsi="Arial" w:cs="Arial"/>
                  <w:noProof/>
                  <w:sz w:val="24"/>
                  <w:szCs w:val="24"/>
                  <w:lang w:val="en-US"/>
                </w:rPr>
                <w:br/>
                <w:t>[Accessed 30 October 2022].</w:t>
              </w:r>
            </w:p>
            <w:p w14:paraId="6FAEC48D"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Patel, P., 2021. </w:t>
              </w:r>
              <w:r w:rsidRPr="00330E07">
                <w:rPr>
                  <w:rFonts w:ascii="Arial" w:hAnsi="Arial" w:cs="Arial"/>
                  <w:i/>
                  <w:iCs/>
                  <w:noProof/>
                  <w:sz w:val="24"/>
                  <w:szCs w:val="24"/>
                  <w:lang w:val="en-US"/>
                </w:rPr>
                <w:t xml:space="preserve">UK Parliament. </w:t>
              </w:r>
              <w:r w:rsidRPr="00330E07">
                <w:rPr>
                  <w:rFonts w:ascii="Arial" w:hAnsi="Arial" w:cs="Arial"/>
                  <w:noProof/>
                  <w:sz w:val="24"/>
                  <w:szCs w:val="24"/>
                  <w:lang w:val="en-US"/>
                </w:rPr>
                <w:t xml:space="preserve">[Online] </w:t>
              </w:r>
              <w:r w:rsidRPr="00330E07">
                <w:rPr>
                  <w:rFonts w:ascii="Arial" w:hAnsi="Arial" w:cs="Arial"/>
                  <w:noProof/>
                  <w:sz w:val="24"/>
                  <w:szCs w:val="24"/>
                  <w:lang w:val="en-US"/>
                </w:rPr>
                <w:br/>
                <w:t xml:space="preserve">Available at: </w:t>
              </w:r>
              <w:r w:rsidRPr="00330E07">
                <w:rPr>
                  <w:rFonts w:ascii="Arial" w:hAnsi="Arial" w:cs="Arial"/>
                  <w:noProof/>
                  <w:sz w:val="24"/>
                  <w:szCs w:val="24"/>
                  <w:u w:val="single"/>
                  <w:lang w:val="en-US"/>
                </w:rPr>
                <w:t>https://hansard.parliament.uk/commons/2021-03-16/debates/21031653000006/PoliceAndCrimeCommissionerReviewConcludingPartOne</w:t>
              </w:r>
              <w:r w:rsidRPr="00330E07">
                <w:rPr>
                  <w:rFonts w:ascii="Arial" w:hAnsi="Arial" w:cs="Arial"/>
                  <w:noProof/>
                  <w:sz w:val="24"/>
                  <w:szCs w:val="24"/>
                  <w:lang w:val="en-US"/>
                </w:rPr>
                <w:br/>
                <w:t>[Accessed 23 October 2022].</w:t>
              </w:r>
            </w:p>
            <w:p w14:paraId="1EB759A0"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Patten, C., 1999. </w:t>
              </w:r>
              <w:r w:rsidRPr="00330E07">
                <w:rPr>
                  <w:rFonts w:ascii="Arial" w:hAnsi="Arial" w:cs="Arial"/>
                  <w:i/>
                  <w:iCs/>
                  <w:noProof/>
                  <w:sz w:val="24"/>
                  <w:szCs w:val="24"/>
                  <w:lang w:val="en-US"/>
                </w:rPr>
                <w:t xml:space="preserve">A New Beginning to Policing in Northern Ireland. </w:t>
              </w:r>
              <w:r w:rsidRPr="00330E07">
                <w:rPr>
                  <w:rFonts w:ascii="Arial" w:hAnsi="Arial" w:cs="Arial"/>
                  <w:noProof/>
                  <w:sz w:val="24"/>
                  <w:szCs w:val="24"/>
                  <w:lang w:val="en-US"/>
                </w:rPr>
                <w:t xml:space="preserve">[Online] </w:t>
              </w:r>
              <w:r w:rsidRPr="00330E07">
                <w:rPr>
                  <w:rFonts w:ascii="Arial" w:hAnsi="Arial" w:cs="Arial"/>
                  <w:noProof/>
                  <w:sz w:val="24"/>
                  <w:szCs w:val="24"/>
                  <w:lang w:val="en-US"/>
                </w:rPr>
                <w:br/>
                <w:t xml:space="preserve">Available at: </w:t>
              </w:r>
              <w:r w:rsidRPr="00330E07">
                <w:rPr>
                  <w:rFonts w:ascii="Arial" w:hAnsi="Arial" w:cs="Arial"/>
                  <w:noProof/>
                  <w:sz w:val="24"/>
                  <w:szCs w:val="24"/>
                  <w:u w:val="single"/>
                  <w:lang w:val="en-US"/>
                </w:rPr>
                <w:t>https://cain.ulster.ac.uk/issues/police/patten/patten99.pdf</w:t>
              </w:r>
              <w:r w:rsidRPr="00330E07">
                <w:rPr>
                  <w:rFonts w:ascii="Arial" w:hAnsi="Arial" w:cs="Arial"/>
                  <w:noProof/>
                  <w:sz w:val="24"/>
                  <w:szCs w:val="24"/>
                  <w:lang w:val="en-US"/>
                </w:rPr>
                <w:br/>
                <w:t>[Accessed 06 10 2022].</w:t>
              </w:r>
            </w:p>
            <w:p w14:paraId="7AF60119"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PCC Devon Cornwall, 2013. </w:t>
              </w:r>
              <w:r w:rsidRPr="00330E07">
                <w:rPr>
                  <w:rFonts w:ascii="Arial" w:hAnsi="Arial" w:cs="Arial"/>
                  <w:i/>
                  <w:iCs/>
                  <w:noProof/>
                  <w:sz w:val="24"/>
                  <w:szCs w:val="24"/>
                  <w:lang w:val="en-US"/>
                </w:rPr>
                <w:t xml:space="preserve">You Tube. </w:t>
              </w:r>
              <w:r w:rsidRPr="00330E07">
                <w:rPr>
                  <w:rFonts w:ascii="Arial" w:hAnsi="Arial" w:cs="Arial"/>
                  <w:noProof/>
                  <w:sz w:val="24"/>
                  <w:szCs w:val="24"/>
                  <w:lang w:val="en-US"/>
                </w:rPr>
                <w:t xml:space="preserve">[Online] </w:t>
              </w:r>
              <w:r w:rsidRPr="00330E07">
                <w:rPr>
                  <w:rFonts w:ascii="Arial" w:hAnsi="Arial" w:cs="Arial"/>
                  <w:noProof/>
                  <w:sz w:val="24"/>
                  <w:szCs w:val="24"/>
                  <w:lang w:val="en-US"/>
                </w:rPr>
                <w:br/>
                <w:t xml:space="preserve">Available at: </w:t>
              </w:r>
              <w:r w:rsidRPr="00330E07">
                <w:rPr>
                  <w:rFonts w:ascii="Arial" w:hAnsi="Arial" w:cs="Arial"/>
                  <w:noProof/>
                  <w:sz w:val="24"/>
                  <w:szCs w:val="24"/>
                  <w:u w:val="single"/>
                  <w:lang w:val="en-US"/>
                </w:rPr>
                <w:t>https://www.youtube.com/watch?v=UAxaYjNCGQY</w:t>
              </w:r>
              <w:r w:rsidRPr="00330E07">
                <w:rPr>
                  <w:rFonts w:ascii="Arial" w:hAnsi="Arial" w:cs="Arial"/>
                  <w:noProof/>
                  <w:sz w:val="24"/>
                  <w:szCs w:val="24"/>
                  <w:lang w:val="en-US"/>
                </w:rPr>
                <w:br/>
                <w:t>[Accessed 21 October 2022].</w:t>
              </w:r>
            </w:p>
            <w:p w14:paraId="4A952234"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Philp, C., 2020. </w:t>
              </w:r>
              <w:r w:rsidRPr="00330E07">
                <w:rPr>
                  <w:rFonts w:ascii="Arial" w:hAnsi="Arial" w:cs="Arial"/>
                  <w:i/>
                  <w:iCs/>
                  <w:noProof/>
                  <w:sz w:val="24"/>
                  <w:szCs w:val="24"/>
                  <w:lang w:val="en-US"/>
                </w:rPr>
                <w:t xml:space="preserve">UK Parliament. </w:t>
              </w:r>
              <w:r w:rsidRPr="00330E07">
                <w:rPr>
                  <w:rFonts w:ascii="Arial" w:hAnsi="Arial" w:cs="Arial"/>
                  <w:noProof/>
                  <w:sz w:val="24"/>
                  <w:szCs w:val="24"/>
                  <w:lang w:val="en-US"/>
                </w:rPr>
                <w:t xml:space="preserve">[Online] </w:t>
              </w:r>
              <w:r w:rsidRPr="00330E07">
                <w:rPr>
                  <w:rFonts w:ascii="Arial" w:hAnsi="Arial" w:cs="Arial"/>
                  <w:noProof/>
                  <w:sz w:val="24"/>
                  <w:szCs w:val="24"/>
                  <w:lang w:val="en-US"/>
                </w:rPr>
                <w:br/>
                <w:t xml:space="preserve">Available at: </w:t>
              </w:r>
              <w:r w:rsidRPr="00330E07">
                <w:rPr>
                  <w:rFonts w:ascii="Arial" w:hAnsi="Arial" w:cs="Arial"/>
                  <w:noProof/>
                  <w:sz w:val="24"/>
                  <w:szCs w:val="24"/>
                  <w:u w:val="single"/>
                  <w:lang w:val="en-US"/>
                </w:rPr>
                <w:t>https://hansard.parliament.uk/commons/2020-01-22/debates/45A32F4F-4FD7-4AE5-99B6-2780FD13082B/CommissionOnJusticeInWales</w:t>
              </w:r>
              <w:r w:rsidRPr="00330E07">
                <w:rPr>
                  <w:rFonts w:ascii="Arial" w:hAnsi="Arial" w:cs="Arial"/>
                  <w:noProof/>
                  <w:sz w:val="24"/>
                  <w:szCs w:val="24"/>
                  <w:lang w:val="en-US"/>
                </w:rPr>
                <w:br/>
                <w:t>[Accessed 23 October 2022].</w:t>
              </w:r>
            </w:p>
            <w:p w14:paraId="564E0420"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Pirate FM, 2019. </w:t>
              </w:r>
              <w:r w:rsidRPr="00330E07">
                <w:rPr>
                  <w:rFonts w:ascii="Arial" w:hAnsi="Arial" w:cs="Arial"/>
                  <w:i/>
                  <w:iCs/>
                  <w:noProof/>
                  <w:sz w:val="24"/>
                  <w:szCs w:val="24"/>
                  <w:lang w:val="en-US"/>
                </w:rPr>
                <w:t xml:space="preserve">You Tube. </w:t>
              </w:r>
              <w:r w:rsidRPr="00330E07">
                <w:rPr>
                  <w:rFonts w:ascii="Arial" w:hAnsi="Arial" w:cs="Arial"/>
                  <w:noProof/>
                  <w:sz w:val="24"/>
                  <w:szCs w:val="24"/>
                  <w:lang w:val="en-US"/>
                </w:rPr>
                <w:t xml:space="preserve">[Online] </w:t>
              </w:r>
              <w:r w:rsidRPr="00330E07">
                <w:rPr>
                  <w:rFonts w:ascii="Arial" w:hAnsi="Arial" w:cs="Arial"/>
                  <w:noProof/>
                  <w:sz w:val="24"/>
                  <w:szCs w:val="24"/>
                  <w:lang w:val="en-US"/>
                </w:rPr>
                <w:br/>
                <w:t xml:space="preserve">Available at: </w:t>
              </w:r>
              <w:r w:rsidRPr="00330E07">
                <w:rPr>
                  <w:rFonts w:ascii="Arial" w:hAnsi="Arial" w:cs="Arial"/>
                  <w:noProof/>
                  <w:sz w:val="24"/>
                  <w:szCs w:val="24"/>
                  <w:u w:val="single"/>
                  <w:lang w:val="en-US"/>
                </w:rPr>
                <w:t>https://www.youtube.com/watch?v=MINqOkMaAic</w:t>
              </w:r>
              <w:r w:rsidRPr="00330E07">
                <w:rPr>
                  <w:rFonts w:ascii="Arial" w:hAnsi="Arial" w:cs="Arial"/>
                  <w:noProof/>
                  <w:sz w:val="24"/>
                  <w:szCs w:val="24"/>
                  <w:lang w:val="en-US"/>
                </w:rPr>
                <w:br/>
                <w:t>[Accessed 21 October 2022].</w:t>
              </w:r>
            </w:p>
            <w:p w14:paraId="0A01144C"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Raine, J., 2014. Shifting power dependencies in criminal justice: The dual state of centre and locality in England &amp; Wales. </w:t>
              </w:r>
              <w:r w:rsidRPr="00330E07">
                <w:rPr>
                  <w:rFonts w:ascii="Arial" w:hAnsi="Arial" w:cs="Arial"/>
                  <w:i/>
                  <w:iCs/>
                  <w:noProof/>
                  <w:sz w:val="24"/>
                  <w:szCs w:val="24"/>
                  <w:lang w:val="en-US"/>
                </w:rPr>
                <w:t xml:space="preserve">Criminal Law Review, </w:t>
              </w:r>
              <w:r w:rsidRPr="00330E07">
                <w:rPr>
                  <w:rFonts w:ascii="Arial" w:hAnsi="Arial" w:cs="Arial"/>
                  <w:noProof/>
                  <w:sz w:val="24"/>
                  <w:szCs w:val="24"/>
                  <w:lang w:val="en-US"/>
                </w:rPr>
                <w:t>Volume 1, pp. 399-415.</w:t>
              </w:r>
            </w:p>
            <w:p w14:paraId="667464D3"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lastRenderedPageBreak/>
                <w:t xml:space="preserve">Reiner, R., 2010. </w:t>
              </w:r>
              <w:r w:rsidRPr="00330E07">
                <w:rPr>
                  <w:rFonts w:ascii="Arial" w:hAnsi="Arial" w:cs="Arial"/>
                  <w:i/>
                  <w:iCs/>
                  <w:noProof/>
                  <w:sz w:val="24"/>
                  <w:szCs w:val="24"/>
                  <w:lang w:val="en-US"/>
                </w:rPr>
                <w:t xml:space="preserve">The Politics of the Police. </w:t>
              </w:r>
              <w:r w:rsidRPr="00330E07">
                <w:rPr>
                  <w:rFonts w:ascii="Arial" w:hAnsi="Arial" w:cs="Arial"/>
                  <w:noProof/>
                  <w:sz w:val="24"/>
                  <w:szCs w:val="24"/>
                  <w:lang w:val="en-US"/>
                </w:rPr>
                <w:t>4th ed. Oxford: Oxford University Press.</w:t>
              </w:r>
            </w:p>
            <w:p w14:paraId="1A4CDBDB"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Reiner, R., 2016. Power to the people? A social democratic critique of the Coalition’s police reforms. In: S. Lister &amp; M. Rowe, eds. </w:t>
              </w:r>
              <w:r w:rsidRPr="00330E07">
                <w:rPr>
                  <w:rFonts w:ascii="Arial" w:hAnsi="Arial" w:cs="Arial"/>
                  <w:i/>
                  <w:iCs/>
                  <w:noProof/>
                  <w:sz w:val="24"/>
                  <w:szCs w:val="24"/>
                  <w:lang w:val="en-US"/>
                </w:rPr>
                <w:t xml:space="preserve">Accountability of Policing.. </w:t>
              </w:r>
              <w:r w:rsidRPr="00330E07">
                <w:rPr>
                  <w:rFonts w:ascii="Arial" w:hAnsi="Arial" w:cs="Arial"/>
                  <w:noProof/>
                  <w:sz w:val="24"/>
                  <w:szCs w:val="24"/>
                  <w:lang w:val="en-US"/>
                </w:rPr>
                <w:t>Abingdon: Routledge, pp. 132-149.</w:t>
              </w:r>
            </w:p>
            <w:p w14:paraId="119B14F0"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Rhodes, R. A., 2007. Understanding Governance: Ten Years On. </w:t>
              </w:r>
              <w:r w:rsidRPr="00330E07">
                <w:rPr>
                  <w:rFonts w:ascii="Arial" w:hAnsi="Arial" w:cs="Arial"/>
                  <w:i/>
                  <w:iCs/>
                  <w:noProof/>
                  <w:sz w:val="24"/>
                  <w:szCs w:val="24"/>
                  <w:lang w:val="en-US"/>
                </w:rPr>
                <w:t xml:space="preserve">Organization Studies, </w:t>
              </w:r>
              <w:r w:rsidRPr="00330E07">
                <w:rPr>
                  <w:rFonts w:ascii="Arial" w:hAnsi="Arial" w:cs="Arial"/>
                  <w:noProof/>
                  <w:sz w:val="24"/>
                  <w:szCs w:val="24"/>
                  <w:lang w:val="en-US"/>
                </w:rPr>
                <w:t>28(8), pp. 1243-1264.</w:t>
              </w:r>
            </w:p>
            <w:p w14:paraId="057EED65"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Sandford, M., 2019. </w:t>
              </w:r>
              <w:r w:rsidRPr="00330E07">
                <w:rPr>
                  <w:rFonts w:ascii="Arial" w:hAnsi="Arial" w:cs="Arial"/>
                  <w:i/>
                  <w:iCs/>
                  <w:noProof/>
                  <w:sz w:val="24"/>
                  <w:szCs w:val="24"/>
                  <w:lang w:val="en-US"/>
                </w:rPr>
                <w:t xml:space="preserve">House of Commons Library. </w:t>
              </w:r>
              <w:r w:rsidRPr="00330E07">
                <w:rPr>
                  <w:rFonts w:ascii="Arial" w:hAnsi="Arial" w:cs="Arial"/>
                  <w:noProof/>
                  <w:sz w:val="24"/>
                  <w:szCs w:val="24"/>
                  <w:lang w:val="en-US"/>
                </w:rPr>
                <w:t xml:space="preserve">[Online] </w:t>
              </w:r>
              <w:r w:rsidRPr="00330E07">
                <w:rPr>
                  <w:rFonts w:ascii="Arial" w:hAnsi="Arial" w:cs="Arial"/>
                  <w:noProof/>
                  <w:sz w:val="24"/>
                  <w:szCs w:val="24"/>
                  <w:lang w:val="en-US"/>
                </w:rPr>
                <w:br/>
                <w:t xml:space="preserve">Available at: </w:t>
              </w:r>
              <w:r w:rsidRPr="00330E07">
                <w:rPr>
                  <w:rFonts w:ascii="Arial" w:hAnsi="Arial" w:cs="Arial"/>
                  <w:noProof/>
                  <w:sz w:val="24"/>
                  <w:szCs w:val="24"/>
                  <w:u w:val="single"/>
                  <w:lang w:val="en-US"/>
                </w:rPr>
                <w:t>https://commonslibrary.parliament.uk/research-briefings/sn06520/</w:t>
              </w:r>
              <w:r w:rsidRPr="00330E07">
                <w:rPr>
                  <w:rFonts w:ascii="Arial" w:hAnsi="Arial" w:cs="Arial"/>
                  <w:noProof/>
                  <w:sz w:val="24"/>
                  <w:szCs w:val="24"/>
                  <w:lang w:val="en-US"/>
                </w:rPr>
                <w:br/>
                <w:t>[Accessed 15 10 2022].</w:t>
              </w:r>
            </w:p>
            <w:p w14:paraId="7165E3A0"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Senedd Cymru, 2022. </w:t>
              </w:r>
              <w:r w:rsidRPr="00330E07">
                <w:rPr>
                  <w:rFonts w:ascii="Arial" w:hAnsi="Arial" w:cs="Arial"/>
                  <w:i/>
                  <w:iCs/>
                  <w:noProof/>
                  <w:sz w:val="24"/>
                  <w:szCs w:val="24"/>
                  <w:lang w:val="en-US"/>
                </w:rPr>
                <w:t xml:space="preserve">Senedd Cymru. </w:t>
              </w:r>
              <w:r w:rsidRPr="00330E07">
                <w:rPr>
                  <w:rFonts w:ascii="Arial" w:hAnsi="Arial" w:cs="Arial"/>
                  <w:noProof/>
                  <w:sz w:val="24"/>
                  <w:szCs w:val="24"/>
                  <w:lang w:val="en-US"/>
                </w:rPr>
                <w:t xml:space="preserve">[Online] </w:t>
              </w:r>
              <w:r w:rsidRPr="00330E07">
                <w:rPr>
                  <w:rFonts w:ascii="Arial" w:hAnsi="Arial" w:cs="Arial"/>
                  <w:noProof/>
                  <w:sz w:val="24"/>
                  <w:szCs w:val="24"/>
                  <w:lang w:val="en-US"/>
                </w:rPr>
                <w:br/>
                <w:t xml:space="preserve">Available at: </w:t>
              </w:r>
              <w:r w:rsidRPr="00330E07">
                <w:rPr>
                  <w:rFonts w:ascii="Arial" w:hAnsi="Arial" w:cs="Arial"/>
                  <w:noProof/>
                  <w:sz w:val="24"/>
                  <w:szCs w:val="24"/>
                  <w:u w:val="single"/>
                  <w:lang w:val="en-US"/>
                </w:rPr>
                <w:t>https://record.senedd.wales/Plenary/12656?lang=en-GB</w:t>
              </w:r>
              <w:r w:rsidRPr="00330E07">
                <w:rPr>
                  <w:rFonts w:ascii="Arial" w:hAnsi="Arial" w:cs="Arial"/>
                  <w:noProof/>
                  <w:sz w:val="24"/>
                  <w:szCs w:val="24"/>
                  <w:lang w:val="en-US"/>
                </w:rPr>
                <w:br/>
                <w:t>[Accessed 23 October 2022].</w:t>
              </w:r>
            </w:p>
            <w:p w14:paraId="6CDA6A35"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Shannon, I., 2021. Democratic Oversight and Political Direction of Chief Police Officers in England and Wales: Implications for Police Legitimacy. </w:t>
              </w:r>
              <w:r w:rsidRPr="00330E07">
                <w:rPr>
                  <w:rFonts w:ascii="Arial" w:hAnsi="Arial" w:cs="Arial"/>
                  <w:i/>
                  <w:iCs/>
                  <w:noProof/>
                  <w:sz w:val="24"/>
                  <w:szCs w:val="24"/>
                  <w:lang w:val="en-US"/>
                </w:rPr>
                <w:t xml:space="preserve">Policing:A Journal of Policy and Practice, </w:t>
              </w:r>
              <w:r w:rsidRPr="00330E07">
                <w:rPr>
                  <w:rFonts w:ascii="Arial" w:hAnsi="Arial" w:cs="Arial"/>
                  <w:noProof/>
                  <w:sz w:val="24"/>
                  <w:szCs w:val="24"/>
                  <w:lang w:val="en-US"/>
                </w:rPr>
                <w:t>15(2), pp. 912-926.</w:t>
              </w:r>
            </w:p>
            <w:p w14:paraId="1229617A"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The Police Foundation, 2022. </w:t>
              </w:r>
              <w:r w:rsidRPr="00330E07">
                <w:rPr>
                  <w:rFonts w:ascii="Arial" w:hAnsi="Arial" w:cs="Arial"/>
                  <w:i/>
                  <w:iCs/>
                  <w:noProof/>
                  <w:sz w:val="24"/>
                  <w:szCs w:val="24"/>
                  <w:lang w:val="en-US"/>
                </w:rPr>
                <w:t xml:space="preserve">The Police Foundation. </w:t>
              </w:r>
              <w:r w:rsidRPr="00330E07">
                <w:rPr>
                  <w:rFonts w:ascii="Arial" w:hAnsi="Arial" w:cs="Arial"/>
                  <w:noProof/>
                  <w:sz w:val="24"/>
                  <w:szCs w:val="24"/>
                  <w:lang w:val="en-US"/>
                </w:rPr>
                <w:t xml:space="preserve">[Online] </w:t>
              </w:r>
              <w:r w:rsidRPr="00330E07">
                <w:rPr>
                  <w:rFonts w:ascii="Arial" w:hAnsi="Arial" w:cs="Arial"/>
                  <w:noProof/>
                  <w:sz w:val="24"/>
                  <w:szCs w:val="24"/>
                  <w:lang w:val="en-US"/>
                </w:rPr>
                <w:br/>
                <w:t xml:space="preserve">Available at: </w:t>
              </w:r>
              <w:r w:rsidRPr="00330E07">
                <w:rPr>
                  <w:rFonts w:ascii="Arial" w:hAnsi="Arial" w:cs="Arial"/>
                  <w:noProof/>
                  <w:sz w:val="24"/>
                  <w:szCs w:val="24"/>
                  <w:u w:val="single"/>
                  <w:lang w:val="en-US"/>
                </w:rPr>
                <w:t>https://www.policingreview.org.uk/wp-content/uploads/srpew_final_report.pdf</w:t>
              </w:r>
              <w:r w:rsidRPr="00330E07">
                <w:rPr>
                  <w:rFonts w:ascii="Arial" w:hAnsi="Arial" w:cs="Arial"/>
                  <w:noProof/>
                  <w:sz w:val="24"/>
                  <w:szCs w:val="24"/>
                  <w:lang w:val="en-US"/>
                </w:rPr>
                <w:br/>
                <w:t>[Accessed 18 October 2022].</w:t>
              </w:r>
            </w:p>
            <w:p w14:paraId="588D404A"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UK Government, 2021. </w:t>
              </w:r>
              <w:r w:rsidRPr="00330E07">
                <w:rPr>
                  <w:rFonts w:ascii="Arial" w:hAnsi="Arial" w:cs="Arial"/>
                  <w:i/>
                  <w:iCs/>
                  <w:noProof/>
                  <w:sz w:val="24"/>
                  <w:szCs w:val="24"/>
                  <w:lang w:val="en-US"/>
                </w:rPr>
                <w:t xml:space="preserve">Gov.UK. </w:t>
              </w:r>
              <w:r w:rsidRPr="00330E07">
                <w:rPr>
                  <w:rFonts w:ascii="Arial" w:hAnsi="Arial" w:cs="Arial"/>
                  <w:noProof/>
                  <w:sz w:val="24"/>
                  <w:szCs w:val="24"/>
                  <w:lang w:val="en-US"/>
                </w:rPr>
                <w:t xml:space="preserve">[Online] </w:t>
              </w:r>
              <w:r w:rsidRPr="00330E07">
                <w:rPr>
                  <w:rFonts w:ascii="Arial" w:hAnsi="Arial" w:cs="Arial"/>
                  <w:noProof/>
                  <w:sz w:val="24"/>
                  <w:szCs w:val="24"/>
                  <w:lang w:val="en-US"/>
                </w:rPr>
                <w:br/>
                <w:t xml:space="preserve">Available at: </w:t>
              </w:r>
              <w:r w:rsidRPr="00330E07">
                <w:rPr>
                  <w:rFonts w:ascii="Arial" w:hAnsi="Arial" w:cs="Arial"/>
                  <w:noProof/>
                  <w:sz w:val="24"/>
                  <w:szCs w:val="24"/>
                  <w:u w:val="single"/>
                  <w:lang w:val="en-US"/>
                </w:rPr>
                <w:t>https://www.gov.uk/government/publications/beating-crime-plan/beating-crime-plan</w:t>
              </w:r>
              <w:r w:rsidRPr="00330E07">
                <w:rPr>
                  <w:rFonts w:ascii="Arial" w:hAnsi="Arial" w:cs="Arial"/>
                  <w:noProof/>
                  <w:sz w:val="24"/>
                  <w:szCs w:val="24"/>
                  <w:lang w:val="en-US"/>
                </w:rPr>
                <w:br/>
                <w:t>[Accessed 23 October 2022].</w:t>
              </w:r>
            </w:p>
            <w:p w14:paraId="3DE82ED9"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Violence Prevention Unit, 2022. </w:t>
              </w:r>
              <w:r w:rsidRPr="00330E07">
                <w:rPr>
                  <w:rFonts w:ascii="Arial" w:hAnsi="Arial" w:cs="Arial"/>
                  <w:i/>
                  <w:iCs/>
                  <w:noProof/>
                  <w:sz w:val="24"/>
                  <w:szCs w:val="24"/>
                  <w:lang w:val="en-US"/>
                </w:rPr>
                <w:t xml:space="preserve">Uned Atal Trais/Violence Prevention Unit. </w:t>
              </w:r>
              <w:r w:rsidRPr="00330E07">
                <w:rPr>
                  <w:rFonts w:ascii="Arial" w:hAnsi="Arial" w:cs="Arial"/>
                  <w:noProof/>
                  <w:sz w:val="24"/>
                  <w:szCs w:val="24"/>
                  <w:lang w:val="en-US"/>
                </w:rPr>
                <w:t xml:space="preserve">[Online] </w:t>
              </w:r>
              <w:r w:rsidRPr="00330E07">
                <w:rPr>
                  <w:rFonts w:ascii="Arial" w:hAnsi="Arial" w:cs="Arial"/>
                  <w:noProof/>
                  <w:sz w:val="24"/>
                  <w:szCs w:val="24"/>
                  <w:lang w:val="en-US"/>
                </w:rPr>
                <w:br/>
                <w:t xml:space="preserve">Available at: </w:t>
              </w:r>
              <w:r w:rsidRPr="00330E07">
                <w:rPr>
                  <w:rFonts w:ascii="Arial" w:hAnsi="Arial" w:cs="Arial"/>
                  <w:noProof/>
                  <w:sz w:val="24"/>
                  <w:szCs w:val="24"/>
                  <w:u w:val="single"/>
                  <w:lang w:val="en-US"/>
                </w:rPr>
                <w:t>https://mcusercontent.com/af96e5bc7dd21d56d7a30afc0/files/a0a6a390-8beb-2302-5a36-354931d4ed32/Wales_Violence_Prevention_Unit_e_Bulletin_August_2022.pdf</w:t>
              </w:r>
              <w:r w:rsidRPr="00330E07">
                <w:rPr>
                  <w:rFonts w:ascii="Arial" w:hAnsi="Arial" w:cs="Arial"/>
                  <w:noProof/>
                  <w:sz w:val="24"/>
                  <w:szCs w:val="24"/>
                  <w:lang w:val="en-US"/>
                </w:rPr>
                <w:br/>
                <w:t>[Accessed 04 November 2022].</w:t>
              </w:r>
            </w:p>
            <w:p w14:paraId="0F5A1E1E"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Wales Safer Communities Network, 2022. </w:t>
              </w:r>
              <w:r w:rsidRPr="00330E07">
                <w:rPr>
                  <w:rFonts w:ascii="Arial" w:hAnsi="Arial" w:cs="Arial"/>
                  <w:i/>
                  <w:iCs/>
                  <w:noProof/>
                  <w:sz w:val="24"/>
                  <w:szCs w:val="24"/>
                  <w:lang w:val="en-US"/>
                </w:rPr>
                <w:t xml:space="preserve">Wales Safer Communities Network;. </w:t>
              </w:r>
              <w:r w:rsidRPr="00330E07">
                <w:rPr>
                  <w:rFonts w:ascii="Arial" w:hAnsi="Arial" w:cs="Arial"/>
                  <w:noProof/>
                  <w:sz w:val="24"/>
                  <w:szCs w:val="24"/>
                  <w:lang w:val="en-US"/>
                </w:rPr>
                <w:t xml:space="preserve">[Online] </w:t>
              </w:r>
              <w:r w:rsidRPr="00330E07">
                <w:rPr>
                  <w:rFonts w:ascii="Arial" w:hAnsi="Arial" w:cs="Arial"/>
                  <w:noProof/>
                  <w:sz w:val="24"/>
                  <w:szCs w:val="24"/>
                  <w:lang w:val="en-US"/>
                </w:rPr>
                <w:br/>
                <w:t xml:space="preserve">Available at: </w:t>
              </w:r>
              <w:r w:rsidRPr="00330E07">
                <w:rPr>
                  <w:rFonts w:ascii="Arial" w:hAnsi="Arial" w:cs="Arial"/>
                  <w:noProof/>
                  <w:sz w:val="24"/>
                  <w:szCs w:val="24"/>
                  <w:u w:val="single"/>
                  <w:lang w:val="en-US"/>
                </w:rPr>
                <w:t>https://safercommunities.wales/introduction-to-the-network/</w:t>
              </w:r>
              <w:r w:rsidRPr="00330E07">
                <w:rPr>
                  <w:rFonts w:ascii="Arial" w:hAnsi="Arial" w:cs="Arial"/>
                  <w:noProof/>
                  <w:sz w:val="24"/>
                  <w:szCs w:val="24"/>
                  <w:lang w:val="en-US"/>
                </w:rPr>
                <w:br/>
                <w:t>[Accessed 18 October 2022].</w:t>
              </w:r>
            </w:p>
            <w:p w14:paraId="0F420BDD"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Warburton, D., 2004. Drawing the Thin Blue Line: The Reality of Who Controls the Police. </w:t>
              </w:r>
              <w:r w:rsidRPr="00330E07">
                <w:rPr>
                  <w:rFonts w:ascii="Arial" w:hAnsi="Arial" w:cs="Arial"/>
                  <w:i/>
                  <w:iCs/>
                  <w:noProof/>
                  <w:sz w:val="24"/>
                  <w:szCs w:val="24"/>
                  <w:lang w:val="en-US"/>
                </w:rPr>
                <w:t xml:space="preserve">The Police Journal, </w:t>
              </w:r>
              <w:r w:rsidRPr="00330E07">
                <w:rPr>
                  <w:rFonts w:ascii="Arial" w:hAnsi="Arial" w:cs="Arial"/>
                  <w:noProof/>
                  <w:sz w:val="24"/>
                  <w:szCs w:val="24"/>
                  <w:lang w:val="en-US"/>
                </w:rPr>
                <w:t>77(2), pp. 135-144.</w:t>
              </w:r>
            </w:p>
            <w:p w14:paraId="73CDE224"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Welsh Assembly Goverment, 2010. </w:t>
              </w:r>
              <w:r w:rsidRPr="00330E07">
                <w:rPr>
                  <w:rFonts w:ascii="Arial" w:hAnsi="Arial" w:cs="Arial"/>
                  <w:i/>
                  <w:iCs/>
                  <w:noProof/>
                  <w:sz w:val="24"/>
                  <w:szCs w:val="24"/>
                  <w:lang w:val="en-US"/>
                </w:rPr>
                <w:t xml:space="preserve">Welsh Government. </w:t>
              </w:r>
              <w:r w:rsidRPr="00330E07">
                <w:rPr>
                  <w:rFonts w:ascii="Arial" w:hAnsi="Arial" w:cs="Arial"/>
                  <w:noProof/>
                  <w:sz w:val="24"/>
                  <w:szCs w:val="24"/>
                  <w:lang w:val="en-US"/>
                </w:rPr>
                <w:t xml:space="preserve">[Online] </w:t>
              </w:r>
              <w:r w:rsidRPr="00330E07">
                <w:rPr>
                  <w:rFonts w:ascii="Arial" w:hAnsi="Arial" w:cs="Arial"/>
                  <w:noProof/>
                  <w:sz w:val="24"/>
                  <w:szCs w:val="24"/>
                  <w:lang w:val="en-US"/>
                </w:rPr>
                <w:br/>
                <w:t xml:space="preserve">Available at: </w:t>
              </w:r>
              <w:r w:rsidRPr="00330E07">
                <w:rPr>
                  <w:rFonts w:ascii="Arial" w:hAnsi="Arial" w:cs="Arial"/>
                  <w:noProof/>
                  <w:sz w:val="24"/>
                  <w:szCs w:val="24"/>
                  <w:u w:val="single"/>
                  <w:lang w:val="en-US"/>
                </w:rPr>
                <w:t>https://gov.wales/sites/default/files/publications/2019-07/300110crimeeng.pdf</w:t>
              </w:r>
              <w:r w:rsidRPr="00330E07">
                <w:rPr>
                  <w:rFonts w:ascii="Arial" w:hAnsi="Arial" w:cs="Arial"/>
                  <w:noProof/>
                  <w:sz w:val="24"/>
                  <w:szCs w:val="24"/>
                  <w:lang w:val="en-US"/>
                </w:rPr>
                <w:br/>
                <w:t>[Accessed 15 October 2022].</w:t>
              </w:r>
            </w:p>
            <w:p w14:paraId="3C697C82"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Welsh Government, 2013. </w:t>
              </w:r>
              <w:r w:rsidRPr="00330E07">
                <w:rPr>
                  <w:rFonts w:ascii="Arial" w:hAnsi="Arial" w:cs="Arial"/>
                  <w:i/>
                  <w:iCs/>
                  <w:noProof/>
                  <w:sz w:val="24"/>
                  <w:szCs w:val="24"/>
                  <w:lang w:val="en-US"/>
                </w:rPr>
                <w:t xml:space="preserve">Welsh Government. </w:t>
              </w:r>
              <w:r w:rsidRPr="00330E07">
                <w:rPr>
                  <w:rFonts w:ascii="Arial" w:hAnsi="Arial" w:cs="Arial"/>
                  <w:noProof/>
                  <w:sz w:val="24"/>
                  <w:szCs w:val="24"/>
                  <w:lang w:val="en-US"/>
                </w:rPr>
                <w:t xml:space="preserve">[Online] </w:t>
              </w:r>
              <w:r w:rsidRPr="00330E07">
                <w:rPr>
                  <w:rFonts w:ascii="Arial" w:hAnsi="Arial" w:cs="Arial"/>
                  <w:noProof/>
                  <w:sz w:val="24"/>
                  <w:szCs w:val="24"/>
                  <w:lang w:val="en-US"/>
                </w:rPr>
                <w:br/>
                <w:t xml:space="preserve">Available at: </w:t>
              </w:r>
              <w:r w:rsidRPr="00330E07">
                <w:rPr>
                  <w:rFonts w:ascii="Arial" w:hAnsi="Arial" w:cs="Arial"/>
                  <w:noProof/>
                  <w:sz w:val="24"/>
                  <w:szCs w:val="24"/>
                  <w:u w:val="single"/>
                  <w:lang w:val="en-US"/>
                </w:rPr>
                <w:t>https://gov.wales/sites/default/files/publications/2019-06/section-58-</w:t>
              </w:r>
              <w:r w:rsidRPr="00330E07">
                <w:rPr>
                  <w:rFonts w:ascii="Arial" w:hAnsi="Arial" w:cs="Arial"/>
                  <w:noProof/>
                  <w:sz w:val="24"/>
                  <w:szCs w:val="24"/>
                  <w:u w:val="single"/>
                  <w:lang w:val="en-US"/>
                </w:rPr>
                <w:lastRenderedPageBreak/>
                <w:t>joint-overview-and-scrutiny-committees%20.pdf</w:t>
              </w:r>
              <w:r w:rsidRPr="00330E07">
                <w:rPr>
                  <w:rFonts w:ascii="Arial" w:hAnsi="Arial" w:cs="Arial"/>
                  <w:noProof/>
                  <w:sz w:val="24"/>
                  <w:szCs w:val="24"/>
                  <w:lang w:val="en-US"/>
                </w:rPr>
                <w:br/>
                <w:t>[Accessed 15 October 2022].</w:t>
              </w:r>
            </w:p>
            <w:p w14:paraId="35DA63C4"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Welsh Government, 2017. </w:t>
              </w:r>
              <w:r w:rsidRPr="00330E07">
                <w:rPr>
                  <w:rFonts w:ascii="Arial" w:hAnsi="Arial" w:cs="Arial"/>
                  <w:i/>
                  <w:iCs/>
                  <w:noProof/>
                  <w:sz w:val="24"/>
                  <w:szCs w:val="24"/>
                  <w:lang w:val="en-US"/>
                </w:rPr>
                <w:t xml:space="preserve">Welsh Government. </w:t>
              </w:r>
              <w:r w:rsidRPr="00330E07">
                <w:rPr>
                  <w:rFonts w:ascii="Arial" w:hAnsi="Arial" w:cs="Arial"/>
                  <w:noProof/>
                  <w:sz w:val="24"/>
                  <w:szCs w:val="24"/>
                  <w:lang w:val="en-US"/>
                </w:rPr>
                <w:t xml:space="preserve">[Online] </w:t>
              </w:r>
              <w:r w:rsidRPr="00330E07">
                <w:rPr>
                  <w:rFonts w:ascii="Arial" w:hAnsi="Arial" w:cs="Arial"/>
                  <w:noProof/>
                  <w:sz w:val="24"/>
                  <w:szCs w:val="24"/>
                  <w:lang w:val="en-US"/>
                </w:rPr>
                <w:br/>
                <w:t xml:space="preserve">Available at: </w:t>
              </w:r>
              <w:r w:rsidRPr="00330E07">
                <w:rPr>
                  <w:rFonts w:ascii="Arial" w:hAnsi="Arial" w:cs="Arial"/>
                  <w:noProof/>
                  <w:sz w:val="24"/>
                  <w:szCs w:val="24"/>
                  <w:u w:val="single"/>
                  <w:lang w:val="en-US"/>
                </w:rPr>
                <w:t>https://gov.wales/sites/default/files/publications/2019-03/working-together-for-safer-communities.pdf</w:t>
              </w:r>
              <w:r w:rsidRPr="00330E07">
                <w:rPr>
                  <w:rFonts w:ascii="Arial" w:hAnsi="Arial" w:cs="Arial"/>
                  <w:noProof/>
                  <w:sz w:val="24"/>
                  <w:szCs w:val="24"/>
                  <w:lang w:val="en-US"/>
                </w:rPr>
                <w:br/>
                <w:t>[Accessed 15 October 2022].</w:t>
              </w:r>
            </w:p>
            <w:p w14:paraId="16321632" w14:textId="77777777" w:rsidR="00330E07" w:rsidRPr="00330E07" w:rsidRDefault="00330E07" w:rsidP="00330E07">
              <w:pPr>
                <w:pStyle w:val="Bibliography"/>
                <w:rPr>
                  <w:rFonts w:ascii="Arial" w:hAnsi="Arial" w:cs="Arial"/>
                  <w:noProof/>
                  <w:sz w:val="24"/>
                  <w:szCs w:val="24"/>
                  <w:lang w:val="en-US"/>
                </w:rPr>
              </w:pPr>
              <w:r w:rsidRPr="00330E07">
                <w:rPr>
                  <w:rFonts w:ascii="Arial" w:hAnsi="Arial" w:cs="Arial"/>
                  <w:noProof/>
                  <w:sz w:val="24"/>
                  <w:szCs w:val="24"/>
                  <w:lang w:val="en-US"/>
                </w:rPr>
                <w:t xml:space="preserve">Williams, S. P., 2014. </w:t>
              </w:r>
              <w:r w:rsidRPr="00330E07">
                <w:rPr>
                  <w:rFonts w:ascii="Arial" w:hAnsi="Arial" w:cs="Arial"/>
                  <w:i/>
                  <w:iCs/>
                  <w:noProof/>
                  <w:sz w:val="24"/>
                  <w:szCs w:val="24"/>
                  <w:lang w:val="en-US"/>
                </w:rPr>
                <w:t xml:space="preserve">Welsh Government. </w:t>
              </w:r>
              <w:r w:rsidRPr="00330E07">
                <w:rPr>
                  <w:rFonts w:ascii="Arial" w:hAnsi="Arial" w:cs="Arial"/>
                  <w:noProof/>
                  <w:sz w:val="24"/>
                  <w:szCs w:val="24"/>
                  <w:lang w:val="en-US"/>
                </w:rPr>
                <w:t xml:space="preserve">[Online] </w:t>
              </w:r>
              <w:r w:rsidRPr="00330E07">
                <w:rPr>
                  <w:rFonts w:ascii="Arial" w:hAnsi="Arial" w:cs="Arial"/>
                  <w:noProof/>
                  <w:sz w:val="24"/>
                  <w:szCs w:val="24"/>
                  <w:lang w:val="en-US"/>
                </w:rPr>
                <w:br/>
                <w:t xml:space="preserve">Available at: </w:t>
              </w:r>
              <w:r w:rsidRPr="00330E07">
                <w:rPr>
                  <w:rFonts w:ascii="Arial" w:hAnsi="Arial" w:cs="Arial"/>
                  <w:noProof/>
                  <w:sz w:val="24"/>
                  <w:szCs w:val="24"/>
                  <w:u w:val="single"/>
                  <w:lang w:val="en-US"/>
                </w:rPr>
                <w:t>https://gov.wales/report-commission-public-service-governance-and-delivery</w:t>
              </w:r>
              <w:r w:rsidRPr="00330E07">
                <w:rPr>
                  <w:rFonts w:ascii="Arial" w:hAnsi="Arial" w:cs="Arial"/>
                  <w:noProof/>
                  <w:sz w:val="24"/>
                  <w:szCs w:val="24"/>
                  <w:lang w:val="en-US"/>
                </w:rPr>
                <w:br/>
                <w:t>[Accessed 25 October 2022].</w:t>
              </w:r>
            </w:p>
            <w:p w14:paraId="4789F6C4" w14:textId="25E9ADDD" w:rsidR="00330E07" w:rsidRDefault="00330E07" w:rsidP="00330E07">
              <w:r w:rsidRPr="00330E07">
                <w:rPr>
                  <w:rFonts w:ascii="Arial" w:hAnsi="Arial" w:cs="Arial"/>
                  <w:b/>
                  <w:bCs/>
                  <w:noProof/>
                  <w:sz w:val="24"/>
                  <w:szCs w:val="24"/>
                </w:rPr>
                <w:fldChar w:fldCharType="end"/>
              </w:r>
            </w:p>
          </w:sdtContent>
        </w:sdt>
      </w:sdtContent>
    </w:sdt>
    <w:p w14:paraId="323AE11C" w14:textId="1A127CCD" w:rsidR="00B617DA" w:rsidRPr="002C2DC6" w:rsidRDefault="00B617DA" w:rsidP="00B617DA">
      <w:pPr>
        <w:rPr>
          <w:rFonts w:ascii="Arial" w:hAnsi="Arial" w:cs="Arial"/>
          <w:b/>
          <w:bCs/>
          <w:sz w:val="24"/>
          <w:szCs w:val="24"/>
        </w:rPr>
      </w:pPr>
    </w:p>
    <w:p w14:paraId="17DAC591" w14:textId="77777777" w:rsidR="00B617DA" w:rsidRPr="002C2DC6" w:rsidRDefault="00B617DA" w:rsidP="00B617DA">
      <w:pPr>
        <w:rPr>
          <w:rFonts w:ascii="Arial" w:hAnsi="Arial" w:cs="Arial"/>
          <w:b/>
          <w:bCs/>
          <w:sz w:val="24"/>
          <w:szCs w:val="24"/>
        </w:rPr>
      </w:pPr>
    </w:p>
    <w:p w14:paraId="3EDA0FB6" w14:textId="77777777" w:rsidR="00B617DA" w:rsidRPr="002C2DC6" w:rsidRDefault="00B617DA" w:rsidP="00B617DA">
      <w:pPr>
        <w:rPr>
          <w:rFonts w:ascii="Arial" w:hAnsi="Arial" w:cs="Arial"/>
          <w:b/>
          <w:bCs/>
          <w:sz w:val="24"/>
          <w:szCs w:val="24"/>
        </w:rPr>
      </w:pPr>
    </w:p>
    <w:p w14:paraId="4E999042" w14:textId="77777777" w:rsidR="00B617DA" w:rsidRPr="002C2DC6" w:rsidRDefault="00B617DA" w:rsidP="00B617DA">
      <w:pPr>
        <w:rPr>
          <w:rFonts w:ascii="Arial" w:hAnsi="Arial" w:cs="Arial"/>
          <w:b/>
          <w:bCs/>
          <w:sz w:val="24"/>
          <w:szCs w:val="24"/>
        </w:rPr>
      </w:pPr>
    </w:p>
    <w:p w14:paraId="74401754" w14:textId="77777777" w:rsidR="00B617DA" w:rsidRPr="002C2DC6" w:rsidRDefault="00B617DA" w:rsidP="00B617DA">
      <w:pPr>
        <w:rPr>
          <w:rFonts w:ascii="Arial" w:hAnsi="Arial" w:cs="Arial"/>
          <w:b/>
          <w:bCs/>
          <w:sz w:val="24"/>
          <w:szCs w:val="24"/>
        </w:rPr>
      </w:pPr>
    </w:p>
    <w:p w14:paraId="59CBEC2C" w14:textId="77777777" w:rsidR="00B617DA" w:rsidRPr="002C2DC6" w:rsidRDefault="00B617DA" w:rsidP="00B617DA">
      <w:pPr>
        <w:rPr>
          <w:rFonts w:ascii="Arial" w:hAnsi="Arial" w:cs="Arial"/>
          <w:b/>
          <w:bCs/>
          <w:sz w:val="24"/>
          <w:szCs w:val="24"/>
        </w:rPr>
      </w:pPr>
    </w:p>
    <w:p w14:paraId="5D4228C8" w14:textId="77777777" w:rsidR="00C32185" w:rsidRDefault="00C32185" w:rsidP="00C32185"/>
    <w:p w14:paraId="7F303B28" w14:textId="77777777" w:rsidR="00B617DA" w:rsidRPr="002C2DC6" w:rsidRDefault="00B617DA" w:rsidP="00B617DA">
      <w:pPr>
        <w:rPr>
          <w:rFonts w:ascii="Arial" w:hAnsi="Arial" w:cs="Arial"/>
          <w:b/>
          <w:bCs/>
          <w:sz w:val="24"/>
          <w:szCs w:val="24"/>
        </w:rPr>
      </w:pPr>
    </w:p>
    <w:p w14:paraId="0D911816" w14:textId="77777777" w:rsidR="00A337DD" w:rsidRDefault="00A337DD"/>
    <w:sectPr w:rsidR="00A337DD">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AB376D" w14:textId="77777777" w:rsidR="00C171E0" w:rsidRDefault="00C171E0" w:rsidP="00C171E0">
      <w:pPr>
        <w:spacing w:after="0" w:line="240" w:lineRule="auto"/>
      </w:pPr>
      <w:r>
        <w:separator/>
      </w:r>
    </w:p>
  </w:endnote>
  <w:endnote w:type="continuationSeparator" w:id="0">
    <w:p w14:paraId="57694C6A" w14:textId="77777777" w:rsidR="00C171E0" w:rsidRDefault="00C171E0" w:rsidP="00C17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F7982" w14:textId="77777777" w:rsidR="0008261E" w:rsidRDefault="000826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0344941"/>
      <w:docPartObj>
        <w:docPartGallery w:val="Page Numbers (Bottom of Page)"/>
        <w:docPartUnique/>
      </w:docPartObj>
    </w:sdtPr>
    <w:sdtEndPr>
      <w:rPr>
        <w:noProof/>
      </w:rPr>
    </w:sdtEndPr>
    <w:sdtContent>
      <w:p w14:paraId="6F0455C4" w14:textId="0ADF91AC" w:rsidR="0008261E" w:rsidRDefault="0008261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D354DE" w14:textId="77777777" w:rsidR="0008261E" w:rsidRDefault="000826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326AC" w14:textId="77777777" w:rsidR="0008261E" w:rsidRDefault="000826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77DCB" w14:textId="77777777" w:rsidR="00C171E0" w:rsidRDefault="00C171E0" w:rsidP="00C171E0">
      <w:pPr>
        <w:spacing w:after="0" w:line="240" w:lineRule="auto"/>
      </w:pPr>
      <w:r>
        <w:separator/>
      </w:r>
    </w:p>
  </w:footnote>
  <w:footnote w:type="continuationSeparator" w:id="0">
    <w:p w14:paraId="5CB0E8B5" w14:textId="77777777" w:rsidR="00C171E0" w:rsidRDefault="00C171E0" w:rsidP="00C171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2F185" w14:textId="77777777" w:rsidR="0008261E" w:rsidRDefault="000826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E7602" w14:textId="77777777" w:rsidR="0008261E" w:rsidRDefault="000826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920CE" w14:textId="77777777" w:rsidR="0008261E" w:rsidRDefault="000826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625A9"/>
    <w:multiLevelType w:val="multilevel"/>
    <w:tmpl w:val="01B4B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27036D"/>
    <w:multiLevelType w:val="hybridMultilevel"/>
    <w:tmpl w:val="9F4EDC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AD1E82"/>
    <w:multiLevelType w:val="hybridMultilevel"/>
    <w:tmpl w:val="2D487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FD192C"/>
    <w:multiLevelType w:val="hybridMultilevel"/>
    <w:tmpl w:val="18747E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1C0807"/>
    <w:multiLevelType w:val="hybridMultilevel"/>
    <w:tmpl w:val="7F36AB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926EAD"/>
    <w:multiLevelType w:val="hybridMultilevel"/>
    <w:tmpl w:val="A90488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A73373E"/>
    <w:multiLevelType w:val="hybridMultilevel"/>
    <w:tmpl w:val="D3A03A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6"/>
  </w:num>
  <w:num w:numId="3">
    <w:abstractNumId w:val="5"/>
  </w:num>
  <w:num w:numId="4">
    <w:abstractNumId w:val="4"/>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329"/>
    <w:rsid w:val="000032AD"/>
    <w:rsid w:val="00004B61"/>
    <w:rsid w:val="000117F3"/>
    <w:rsid w:val="000342AF"/>
    <w:rsid w:val="00037A91"/>
    <w:rsid w:val="00072B3F"/>
    <w:rsid w:val="00072C40"/>
    <w:rsid w:val="0008261E"/>
    <w:rsid w:val="00086EB0"/>
    <w:rsid w:val="000A4998"/>
    <w:rsid w:val="000B441A"/>
    <w:rsid w:val="000C0C1A"/>
    <w:rsid w:val="000C0FC6"/>
    <w:rsid w:val="000C138E"/>
    <w:rsid w:val="000C18B2"/>
    <w:rsid w:val="000C7D0A"/>
    <w:rsid w:val="000E4674"/>
    <w:rsid w:val="000E4F1E"/>
    <w:rsid w:val="000F5F82"/>
    <w:rsid w:val="00136B6A"/>
    <w:rsid w:val="00137E43"/>
    <w:rsid w:val="001407F5"/>
    <w:rsid w:val="001505D5"/>
    <w:rsid w:val="00151DDA"/>
    <w:rsid w:val="00164760"/>
    <w:rsid w:val="00165A8F"/>
    <w:rsid w:val="00181AC4"/>
    <w:rsid w:val="0019027D"/>
    <w:rsid w:val="001B0829"/>
    <w:rsid w:val="001B402B"/>
    <w:rsid w:val="001C2312"/>
    <w:rsid w:val="001D2074"/>
    <w:rsid w:val="001E1243"/>
    <w:rsid w:val="001E4F68"/>
    <w:rsid w:val="00203162"/>
    <w:rsid w:val="00211984"/>
    <w:rsid w:val="00217E6B"/>
    <w:rsid w:val="00225EBE"/>
    <w:rsid w:val="00230918"/>
    <w:rsid w:val="002324F1"/>
    <w:rsid w:val="00253457"/>
    <w:rsid w:val="002540BE"/>
    <w:rsid w:val="002667CE"/>
    <w:rsid w:val="00281692"/>
    <w:rsid w:val="00290991"/>
    <w:rsid w:val="002B2883"/>
    <w:rsid w:val="002B4335"/>
    <w:rsid w:val="002C2834"/>
    <w:rsid w:val="002C4E7E"/>
    <w:rsid w:val="002E6237"/>
    <w:rsid w:val="003148DF"/>
    <w:rsid w:val="003302FB"/>
    <w:rsid w:val="00330E07"/>
    <w:rsid w:val="00384FDD"/>
    <w:rsid w:val="00386A3D"/>
    <w:rsid w:val="00392627"/>
    <w:rsid w:val="00392D06"/>
    <w:rsid w:val="003D0830"/>
    <w:rsid w:val="003F31A6"/>
    <w:rsid w:val="004049A2"/>
    <w:rsid w:val="0041173E"/>
    <w:rsid w:val="004142DB"/>
    <w:rsid w:val="00421513"/>
    <w:rsid w:val="004257FE"/>
    <w:rsid w:val="004771EA"/>
    <w:rsid w:val="004777FD"/>
    <w:rsid w:val="004944CC"/>
    <w:rsid w:val="004B0C04"/>
    <w:rsid w:val="004B1CB3"/>
    <w:rsid w:val="004D1C28"/>
    <w:rsid w:val="004F4BF2"/>
    <w:rsid w:val="004F5C3E"/>
    <w:rsid w:val="0050445A"/>
    <w:rsid w:val="00510820"/>
    <w:rsid w:val="00520492"/>
    <w:rsid w:val="00547339"/>
    <w:rsid w:val="005528F9"/>
    <w:rsid w:val="00553C3B"/>
    <w:rsid w:val="00554467"/>
    <w:rsid w:val="0055717F"/>
    <w:rsid w:val="005622AC"/>
    <w:rsid w:val="00582DB2"/>
    <w:rsid w:val="005906A9"/>
    <w:rsid w:val="00597C1A"/>
    <w:rsid w:val="005B13EF"/>
    <w:rsid w:val="005B3741"/>
    <w:rsid w:val="005B7245"/>
    <w:rsid w:val="005D0965"/>
    <w:rsid w:val="005D3BDC"/>
    <w:rsid w:val="005E029E"/>
    <w:rsid w:val="005F614D"/>
    <w:rsid w:val="006033BA"/>
    <w:rsid w:val="00606825"/>
    <w:rsid w:val="006129CF"/>
    <w:rsid w:val="00612C15"/>
    <w:rsid w:val="006204CA"/>
    <w:rsid w:val="0062294F"/>
    <w:rsid w:val="00625D64"/>
    <w:rsid w:val="00667981"/>
    <w:rsid w:val="00674FBD"/>
    <w:rsid w:val="006850F2"/>
    <w:rsid w:val="006A268A"/>
    <w:rsid w:val="006B0D7E"/>
    <w:rsid w:val="006B300D"/>
    <w:rsid w:val="006B5A3C"/>
    <w:rsid w:val="006D2329"/>
    <w:rsid w:val="006E6A21"/>
    <w:rsid w:val="00700C0B"/>
    <w:rsid w:val="00722FD9"/>
    <w:rsid w:val="00723551"/>
    <w:rsid w:val="00734BD8"/>
    <w:rsid w:val="00754FD9"/>
    <w:rsid w:val="007736FC"/>
    <w:rsid w:val="007827DB"/>
    <w:rsid w:val="00783449"/>
    <w:rsid w:val="00783C63"/>
    <w:rsid w:val="00784C5C"/>
    <w:rsid w:val="007B5A42"/>
    <w:rsid w:val="007E0770"/>
    <w:rsid w:val="007E07FA"/>
    <w:rsid w:val="007E1286"/>
    <w:rsid w:val="007E244E"/>
    <w:rsid w:val="00803C58"/>
    <w:rsid w:val="0080401D"/>
    <w:rsid w:val="00830104"/>
    <w:rsid w:val="00853707"/>
    <w:rsid w:val="00857A38"/>
    <w:rsid w:val="008610FC"/>
    <w:rsid w:val="00871E95"/>
    <w:rsid w:val="00871FB6"/>
    <w:rsid w:val="0088005E"/>
    <w:rsid w:val="00887BB2"/>
    <w:rsid w:val="00896B6B"/>
    <w:rsid w:val="008A3A28"/>
    <w:rsid w:val="008B14B9"/>
    <w:rsid w:val="008C2382"/>
    <w:rsid w:val="009164CA"/>
    <w:rsid w:val="009208B7"/>
    <w:rsid w:val="009401F2"/>
    <w:rsid w:val="00944257"/>
    <w:rsid w:val="00951404"/>
    <w:rsid w:val="009546F5"/>
    <w:rsid w:val="0097086A"/>
    <w:rsid w:val="009C5040"/>
    <w:rsid w:val="009D5CAB"/>
    <w:rsid w:val="009D6B64"/>
    <w:rsid w:val="009E3801"/>
    <w:rsid w:val="00A14A19"/>
    <w:rsid w:val="00A26391"/>
    <w:rsid w:val="00A337DD"/>
    <w:rsid w:val="00A432B5"/>
    <w:rsid w:val="00A51CCE"/>
    <w:rsid w:val="00A52CA9"/>
    <w:rsid w:val="00A61F64"/>
    <w:rsid w:val="00A636C6"/>
    <w:rsid w:val="00A66BCD"/>
    <w:rsid w:val="00A71813"/>
    <w:rsid w:val="00A71B93"/>
    <w:rsid w:val="00A93CAA"/>
    <w:rsid w:val="00A94C6A"/>
    <w:rsid w:val="00AA5E78"/>
    <w:rsid w:val="00AC07AB"/>
    <w:rsid w:val="00AD08E7"/>
    <w:rsid w:val="00AF3F99"/>
    <w:rsid w:val="00AF5434"/>
    <w:rsid w:val="00AF5C66"/>
    <w:rsid w:val="00B07C15"/>
    <w:rsid w:val="00B142FC"/>
    <w:rsid w:val="00B32049"/>
    <w:rsid w:val="00B3468B"/>
    <w:rsid w:val="00B4582F"/>
    <w:rsid w:val="00B617DA"/>
    <w:rsid w:val="00B61BE1"/>
    <w:rsid w:val="00B701F1"/>
    <w:rsid w:val="00B9642E"/>
    <w:rsid w:val="00C043AC"/>
    <w:rsid w:val="00C171E0"/>
    <w:rsid w:val="00C173A8"/>
    <w:rsid w:val="00C257EA"/>
    <w:rsid w:val="00C32185"/>
    <w:rsid w:val="00C36A40"/>
    <w:rsid w:val="00C45A33"/>
    <w:rsid w:val="00C617DE"/>
    <w:rsid w:val="00C665B2"/>
    <w:rsid w:val="00C81988"/>
    <w:rsid w:val="00C821C3"/>
    <w:rsid w:val="00C934EF"/>
    <w:rsid w:val="00C94027"/>
    <w:rsid w:val="00C97F6A"/>
    <w:rsid w:val="00CA3092"/>
    <w:rsid w:val="00CF3C4E"/>
    <w:rsid w:val="00D0456A"/>
    <w:rsid w:val="00D056E6"/>
    <w:rsid w:val="00D10A55"/>
    <w:rsid w:val="00D12453"/>
    <w:rsid w:val="00D1286E"/>
    <w:rsid w:val="00D142F4"/>
    <w:rsid w:val="00D2061B"/>
    <w:rsid w:val="00D215F4"/>
    <w:rsid w:val="00D247E6"/>
    <w:rsid w:val="00D43515"/>
    <w:rsid w:val="00D6131E"/>
    <w:rsid w:val="00D755CA"/>
    <w:rsid w:val="00D80D48"/>
    <w:rsid w:val="00DB1B40"/>
    <w:rsid w:val="00DC0644"/>
    <w:rsid w:val="00DD755B"/>
    <w:rsid w:val="00DD7CA2"/>
    <w:rsid w:val="00DF5E66"/>
    <w:rsid w:val="00E400A7"/>
    <w:rsid w:val="00E615E9"/>
    <w:rsid w:val="00E807D9"/>
    <w:rsid w:val="00E91CA9"/>
    <w:rsid w:val="00E95CB4"/>
    <w:rsid w:val="00EA18CA"/>
    <w:rsid w:val="00EB7816"/>
    <w:rsid w:val="00EC123A"/>
    <w:rsid w:val="00F069C3"/>
    <w:rsid w:val="00F1580B"/>
    <w:rsid w:val="00F27ED4"/>
    <w:rsid w:val="00F47DD9"/>
    <w:rsid w:val="00F87F03"/>
    <w:rsid w:val="00FA160D"/>
    <w:rsid w:val="00FB4603"/>
    <w:rsid w:val="00FD2778"/>
    <w:rsid w:val="00FE3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2BA0C3B5"/>
  <w15:chartTrackingRefBased/>
  <w15:docId w15:val="{94180DED-DEAD-473C-BECC-733C9F4C3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37D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329"/>
    <w:pPr>
      <w:spacing w:after="0" w:line="240" w:lineRule="auto"/>
      <w:ind w:left="720"/>
      <w:contextualSpacing/>
    </w:pPr>
    <w:rPr>
      <w:rFonts w:ascii="Times New Roman" w:eastAsia="Times New Roman" w:hAnsi="Times New Roman" w:cs="Times New Roman"/>
      <w:sz w:val="20"/>
      <w:szCs w:val="20"/>
      <w:lang w:eastAsia="en-GB"/>
    </w:rPr>
  </w:style>
  <w:style w:type="table" w:styleId="TableGrid">
    <w:name w:val="Table Grid"/>
    <w:basedOn w:val="TableNormal"/>
    <w:uiPriority w:val="39"/>
    <w:rsid w:val="006D23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458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A337D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337DD"/>
  </w:style>
  <w:style w:type="paragraph" w:styleId="Header">
    <w:name w:val="header"/>
    <w:basedOn w:val="Normal"/>
    <w:link w:val="HeaderChar"/>
    <w:uiPriority w:val="99"/>
    <w:unhideWhenUsed/>
    <w:rsid w:val="000826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261E"/>
  </w:style>
  <w:style w:type="paragraph" w:styleId="Footer">
    <w:name w:val="footer"/>
    <w:basedOn w:val="Normal"/>
    <w:link w:val="FooterChar"/>
    <w:uiPriority w:val="99"/>
    <w:unhideWhenUsed/>
    <w:rsid w:val="000826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26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52027">
      <w:bodyDiv w:val="1"/>
      <w:marLeft w:val="0"/>
      <w:marRight w:val="0"/>
      <w:marTop w:val="0"/>
      <w:marBottom w:val="0"/>
      <w:divBdr>
        <w:top w:val="none" w:sz="0" w:space="0" w:color="auto"/>
        <w:left w:val="none" w:sz="0" w:space="0" w:color="auto"/>
        <w:bottom w:val="none" w:sz="0" w:space="0" w:color="auto"/>
        <w:right w:val="none" w:sz="0" w:space="0" w:color="auto"/>
      </w:divBdr>
    </w:div>
    <w:div w:id="96367478">
      <w:bodyDiv w:val="1"/>
      <w:marLeft w:val="0"/>
      <w:marRight w:val="0"/>
      <w:marTop w:val="0"/>
      <w:marBottom w:val="0"/>
      <w:divBdr>
        <w:top w:val="none" w:sz="0" w:space="0" w:color="auto"/>
        <w:left w:val="none" w:sz="0" w:space="0" w:color="auto"/>
        <w:bottom w:val="none" w:sz="0" w:space="0" w:color="auto"/>
        <w:right w:val="none" w:sz="0" w:space="0" w:color="auto"/>
      </w:divBdr>
    </w:div>
    <w:div w:id="139809477">
      <w:bodyDiv w:val="1"/>
      <w:marLeft w:val="0"/>
      <w:marRight w:val="0"/>
      <w:marTop w:val="0"/>
      <w:marBottom w:val="0"/>
      <w:divBdr>
        <w:top w:val="none" w:sz="0" w:space="0" w:color="auto"/>
        <w:left w:val="none" w:sz="0" w:space="0" w:color="auto"/>
        <w:bottom w:val="none" w:sz="0" w:space="0" w:color="auto"/>
        <w:right w:val="none" w:sz="0" w:space="0" w:color="auto"/>
      </w:divBdr>
    </w:div>
    <w:div w:id="145242719">
      <w:bodyDiv w:val="1"/>
      <w:marLeft w:val="0"/>
      <w:marRight w:val="0"/>
      <w:marTop w:val="0"/>
      <w:marBottom w:val="0"/>
      <w:divBdr>
        <w:top w:val="none" w:sz="0" w:space="0" w:color="auto"/>
        <w:left w:val="none" w:sz="0" w:space="0" w:color="auto"/>
        <w:bottom w:val="none" w:sz="0" w:space="0" w:color="auto"/>
        <w:right w:val="none" w:sz="0" w:space="0" w:color="auto"/>
      </w:divBdr>
    </w:div>
    <w:div w:id="164518207">
      <w:bodyDiv w:val="1"/>
      <w:marLeft w:val="0"/>
      <w:marRight w:val="0"/>
      <w:marTop w:val="0"/>
      <w:marBottom w:val="0"/>
      <w:divBdr>
        <w:top w:val="none" w:sz="0" w:space="0" w:color="auto"/>
        <w:left w:val="none" w:sz="0" w:space="0" w:color="auto"/>
        <w:bottom w:val="none" w:sz="0" w:space="0" w:color="auto"/>
        <w:right w:val="none" w:sz="0" w:space="0" w:color="auto"/>
      </w:divBdr>
    </w:div>
    <w:div w:id="179972717">
      <w:bodyDiv w:val="1"/>
      <w:marLeft w:val="0"/>
      <w:marRight w:val="0"/>
      <w:marTop w:val="0"/>
      <w:marBottom w:val="0"/>
      <w:divBdr>
        <w:top w:val="none" w:sz="0" w:space="0" w:color="auto"/>
        <w:left w:val="none" w:sz="0" w:space="0" w:color="auto"/>
        <w:bottom w:val="none" w:sz="0" w:space="0" w:color="auto"/>
        <w:right w:val="none" w:sz="0" w:space="0" w:color="auto"/>
      </w:divBdr>
    </w:div>
    <w:div w:id="193080113">
      <w:bodyDiv w:val="1"/>
      <w:marLeft w:val="0"/>
      <w:marRight w:val="0"/>
      <w:marTop w:val="0"/>
      <w:marBottom w:val="0"/>
      <w:divBdr>
        <w:top w:val="none" w:sz="0" w:space="0" w:color="auto"/>
        <w:left w:val="none" w:sz="0" w:space="0" w:color="auto"/>
        <w:bottom w:val="none" w:sz="0" w:space="0" w:color="auto"/>
        <w:right w:val="none" w:sz="0" w:space="0" w:color="auto"/>
      </w:divBdr>
    </w:div>
    <w:div w:id="202987590">
      <w:bodyDiv w:val="1"/>
      <w:marLeft w:val="0"/>
      <w:marRight w:val="0"/>
      <w:marTop w:val="0"/>
      <w:marBottom w:val="0"/>
      <w:divBdr>
        <w:top w:val="none" w:sz="0" w:space="0" w:color="auto"/>
        <w:left w:val="none" w:sz="0" w:space="0" w:color="auto"/>
        <w:bottom w:val="none" w:sz="0" w:space="0" w:color="auto"/>
        <w:right w:val="none" w:sz="0" w:space="0" w:color="auto"/>
      </w:divBdr>
    </w:div>
    <w:div w:id="209878991">
      <w:bodyDiv w:val="1"/>
      <w:marLeft w:val="0"/>
      <w:marRight w:val="0"/>
      <w:marTop w:val="0"/>
      <w:marBottom w:val="0"/>
      <w:divBdr>
        <w:top w:val="none" w:sz="0" w:space="0" w:color="auto"/>
        <w:left w:val="none" w:sz="0" w:space="0" w:color="auto"/>
        <w:bottom w:val="none" w:sz="0" w:space="0" w:color="auto"/>
        <w:right w:val="none" w:sz="0" w:space="0" w:color="auto"/>
      </w:divBdr>
    </w:div>
    <w:div w:id="248463624">
      <w:bodyDiv w:val="1"/>
      <w:marLeft w:val="0"/>
      <w:marRight w:val="0"/>
      <w:marTop w:val="0"/>
      <w:marBottom w:val="0"/>
      <w:divBdr>
        <w:top w:val="none" w:sz="0" w:space="0" w:color="auto"/>
        <w:left w:val="none" w:sz="0" w:space="0" w:color="auto"/>
        <w:bottom w:val="none" w:sz="0" w:space="0" w:color="auto"/>
        <w:right w:val="none" w:sz="0" w:space="0" w:color="auto"/>
      </w:divBdr>
    </w:div>
    <w:div w:id="275335939">
      <w:bodyDiv w:val="1"/>
      <w:marLeft w:val="0"/>
      <w:marRight w:val="0"/>
      <w:marTop w:val="0"/>
      <w:marBottom w:val="0"/>
      <w:divBdr>
        <w:top w:val="none" w:sz="0" w:space="0" w:color="auto"/>
        <w:left w:val="none" w:sz="0" w:space="0" w:color="auto"/>
        <w:bottom w:val="none" w:sz="0" w:space="0" w:color="auto"/>
        <w:right w:val="none" w:sz="0" w:space="0" w:color="auto"/>
      </w:divBdr>
    </w:div>
    <w:div w:id="294335746">
      <w:bodyDiv w:val="1"/>
      <w:marLeft w:val="0"/>
      <w:marRight w:val="0"/>
      <w:marTop w:val="0"/>
      <w:marBottom w:val="0"/>
      <w:divBdr>
        <w:top w:val="none" w:sz="0" w:space="0" w:color="auto"/>
        <w:left w:val="none" w:sz="0" w:space="0" w:color="auto"/>
        <w:bottom w:val="none" w:sz="0" w:space="0" w:color="auto"/>
        <w:right w:val="none" w:sz="0" w:space="0" w:color="auto"/>
      </w:divBdr>
    </w:div>
    <w:div w:id="299195147">
      <w:bodyDiv w:val="1"/>
      <w:marLeft w:val="0"/>
      <w:marRight w:val="0"/>
      <w:marTop w:val="0"/>
      <w:marBottom w:val="0"/>
      <w:divBdr>
        <w:top w:val="none" w:sz="0" w:space="0" w:color="auto"/>
        <w:left w:val="none" w:sz="0" w:space="0" w:color="auto"/>
        <w:bottom w:val="none" w:sz="0" w:space="0" w:color="auto"/>
        <w:right w:val="none" w:sz="0" w:space="0" w:color="auto"/>
      </w:divBdr>
    </w:div>
    <w:div w:id="315106582">
      <w:bodyDiv w:val="1"/>
      <w:marLeft w:val="0"/>
      <w:marRight w:val="0"/>
      <w:marTop w:val="0"/>
      <w:marBottom w:val="0"/>
      <w:divBdr>
        <w:top w:val="none" w:sz="0" w:space="0" w:color="auto"/>
        <w:left w:val="none" w:sz="0" w:space="0" w:color="auto"/>
        <w:bottom w:val="none" w:sz="0" w:space="0" w:color="auto"/>
        <w:right w:val="none" w:sz="0" w:space="0" w:color="auto"/>
      </w:divBdr>
    </w:div>
    <w:div w:id="315379567">
      <w:bodyDiv w:val="1"/>
      <w:marLeft w:val="0"/>
      <w:marRight w:val="0"/>
      <w:marTop w:val="0"/>
      <w:marBottom w:val="0"/>
      <w:divBdr>
        <w:top w:val="none" w:sz="0" w:space="0" w:color="auto"/>
        <w:left w:val="none" w:sz="0" w:space="0" w:color="auto"/>
        <w:bottom w:val="none" w:sz="0" w:space="0" w:color="auto"/>
        <w:right w:val="none" w:sz="0" w:space="0" w:color="auto"/>
      </w:divBdr>
    </w:div>
    <w:div w:id="319895829">
      <w:bodyDiv w:val="1"/>
      <w:marLeft w:val="0"/>
      <w:marRight w:val="0"/>
      <w:marTop w:val="0"/>
      <w:marBottom w:val="0"/>
      <w:divBdr>
        <w:top w:val="none" w:sz="0" w:space="0" w:color="auto"/>
        <w:left w:val="none" w:sz="0" w:space="0" w:color="auto"/>
        <w:bottom w:val="none" w:sz="0" w:space="0" w:color="auto"/>
        <w:right w:val="none" w:sz="0" w:space="0" w:color="auto"/>
      </w:divBdr>
    </w:div>
    <w:div w:id="326786509">
      <w:bodyDiv w:val="1"/>
      <w:marLeft w:val="0"/>
      <w:marRight w:val="0"/>
      <w:marTop w:val="0"/>
      <w:marBottom w:val="0"/>
      <w:divBdr>
        <w:top w:val="none" w:sz="0" w:space="0" w:color="auto"/>
        <w:left w:val="none" w:sz="0" w:space="0" w:color="auto"/>
        <w:bottom w:val="none" w:sz="0" w:space="0" w:color="auto"/>
        <w:right w:val="none" w:sz="0" w:space="0" w:color="auto"/>
      </w:divBdr>
    </w:div>
    <w:div w:id="332801011">
      <w:bodyDiv w:val="1"/>
      <w:marLeft w:val="0"/>
      <w:marRight w:val="0"/>
      <w:marTop w:val="0"/>
      <w:marBottom w:val="0"/>
      <w:divBdr>
        <w:top w:val="none" w:sz="0" w:space="0" w:color="auto"/>
        <w:left w:val="none" w:sz="0" w:space="0" w:color="auto"/>
        <w:bottom w:val="none" w:sz="0" w:space="0" w:color="auto"/>
        <w:right w:val="none" w:sz="0" w:space="0" w:color="auto"/>
      </w:divBdr>
    </w:div>
    <w:div w:id="341200629">
      <w:bodyDiv w:val="1"/>
      <w:marLeft w:val="0"/>
      <w:marRight w:val="0"/>
      <w:marTop w:val="0"/>
      <w:marBottom w:val="0"/>
      <w:divBdr>
        <w:top w:val="none" w:sz="0" w:space="0" w:color="auto"/>
        <w:left w:val="none" w:sz="0" w:space="0" w:color="auto"/>
        <w:bottom w:val="none" w:sz="0" w:space="0" w:color="auto"/>
        <w:right w:val="none" w:sz="0" w:space="0" w:color="auto"/>
      </w:divBdr>
    </w:div>
    <w:div w:id="397017584">
      <w:bodyDiv w:val="1"/>
      <w:marLeft w:val="0"/>
      <w:marRight w:val="0"/>
      <w:marTop w:val="0"/>
      <w:marBottom w:val="0"/>
      <w:divBdr>
        <w:top w:val="none" w:sz="0" w:space="0" w:color="auto"/>
        <w:left w:val="none" w:sz="0" w:space="0" w:color="auto"/>
        <w:bottom w:val="none" w:sz="0" w:space="0" w:color="auto"/>
        <w:right w:val="none" w:sz="0" w:space="0" w:color="auto"/>
      </w:divBdr>
    </w:div>
    <w:div w:id="443231329">
      <w:bodyDiv w:val="1"/>
      <w:marLeft w:val="0"/>
      <w:marRight w:val="0"/>
      <w:marTop w:val="0"/>
      <w:marBottom w:val="0"/>
      <w:divBdr>
        <w:top w:val="none" w:sz="0" w:space="0" w:color="auto"/>
        <w:left w:val="none" w:sz="0" w:space="0" w:color="auto"/>
        <w:bottom w:val="none" w:sz="0" w:space="0" w:color="auto"/>
        <w:right w:val="none" w:sz="0" w:space="0" w:color="auto"/>
      </w:divBdr>
    </w:div>
    <w:div w:id="466436440">
      <w:bodyDiv w:val="1"/>
      <w:marLeft w:val="0"/>
      <w:marRight w:val="0"/>
      <w:marTop w:val="0"/>
      <w:marBottom w:val="0"/>
      <w:divBdr>
        <w:top w:val="none" w:sz="0" w:space="0" w:color="auto"/>
        <w:left w:val="none" w:sz="0" w:space="0" w:color="auto"/>
        <w:bottom w:val="none" w:sz="0" w:space="0" w:color="auto"/>
        <w:right w:val="none" w:sz="0" w:space="0" w:color="auto"/>
      </w:divBdr>
    </w:div>
    <w:div w:id="468671458">
      <w:bodyDiv w:val="1"/>
      <w:marLeft w:val="0"/>
      <w:marRight w:val="0"/>
      <w:marTop w:val="0"/>
      <w:marBottom w:val="0"/>
      <w:divBdr>
        <w:top w:val="none" w:sz="0" w:space="0" w:color="auto"/>
        <w:left w:val="none" w:sz="0" w:space="0" w:color="auto"/>
        <w:bottom w:val="none" w:sz="0" w:space="0" w:color="auto"/>
        <w:right w:val="none" w:sz="0" w:space="0" w:color="auto"/>
      </w:divBdr>
    </w:div>
    <w:div w:id="476382145">
      <w:bodyDiv w:val="1"/>
      <w:marLeft w:val="0"/>
      <w:marRight w:val="0"/>
      <w:marTop w:val="0"/>
      <w:marBottom w:val="0"/>
      <w:divBdr>
        <w:top w:val="none" w:sz="0" w:space="0" w:color="auto"/>
        <w:left w:val="none" w:sz="0" w:space="0" w:color="auto"/>
        <w:bottom w:val="none" w:sz="0" w:space="0" w:color="auto"/>
        <w:right w:val="none" w:sz="0" w:space="0" w:color="auto"/>
      </w:divBdr>
    </w:div>
    <w:div w:id="476537403">
      <w:bodyDiv w:val="1"/>
      <w:marLeft w:val="0"/>
      <w:marRight w:val="0"/>
      <w:marTop w:val="0"/>
      <w:marBottom w:val="0"/>
      <w:divBdr>
        <w:top w:val="none" w:sz="0" w:space="0" w:color="auto"/>
        <w:left w:val="none" w:sz="0" w:space="0" w:color="auto"/>
        <w:bottom w:val="none" w:sz="0" w:space="0" w:color="auto"/>
        <w:right w:val="none" w:sz="0" w:space="0" w:color="auto"/>
      </w:divBdr>
    </w:div>
    <w:div w:id="479424627">
      <w:bodyDiv w:val="1"/>
      <w:marLeft w:val="0"/>
      <w:marRight w:val="0"/>
      <w:marTop w:val="0"/>
      <w:marBottom w:val="0"/>
      <w:divBdr>
        <w:top w:val="none" w:sz="0" w:space="0" w:color="auto"/>
        <w:left w:val="none" w:sz="0" w:space="0" w:color="auto"/>
        <w:bottom w:val="none" w:sz="0" w:space="0" w:color="auto"/>
        <w:right w:val="none" w:sz="0" w:space="0" w:color="auto"/>
      </w:divBdr>
    </w:div>
    <w:div w:id="492797451">
      <w:bodyDiv w:val="1"/>
      <w:marLeft w:val="0"/>
      <w:marRight w:val="0"/>
      <w:marTop w:val="0"/>
      <w:marBottom w:val="0"/>
      <w:divBdr>
        <w:top w:val="none" w:sz="0" w:space="0" w:color="auto"/>
        <w:left w:val="none" w:sz="0" w:space="0" w:color="auto"/>
        <w:bottom w:val="none" w:sz="0" w:space="0" w:color="auto"/>
        <w:right w:val="none" w:sz="0" w:space="0" w:color="auto"/>
      </w:divBdr>
    </w:div>
    <w:div w:id="534005574">
      <w:bodyDiv w:val="1"/>
      <w:marLeft w:val="0"/>
      <w:marRight w:val="0"/>
      <w:marTop w:val="0"/>
      <w:marBottom w:val="0"/>
      <w:divBdr>
        <w:top w:val="none" w:sz="0" w:space="0" w:color="auto"/>
        <w:left w:val="none" w:sz="0" w:space="0" w:color="auto"/>
        <w:bottom w:val="none" w:sz="0" w:space="0" w:color="auto"/>
        <w:right w:val="none" w:sz="0" w:space="0" w:color="auto"/>
      </w:divBdr>
    </w:div>
    <w:div w:id="549150738">
      <w:bodyDiv w:val="1"/>
      <w:marLeft w:val="0"/>
      <w:marRight w:val="0"/>
      <w:marTop w:val="0"/>
      <w:marBottom w:val="0"/>
      <w:divBdr>
        <w:top w:val="none" w:sz="0" w:space="0" w:color="auto"/>
        <w:left w:val="none" w:sz="0" w:space="0" w:color="auto"/>
        <w:bottom w:val="none" w:sz="0" w:space="0" w:color="auto"/>
        <w:right w:val="none" w:sz="0" w:space="0" w:color="auto"/>
      </w:divBdr>
    </w:div>
    <w:div w:id="620497559">
      <w:bodyDiv w:val="1"/>
      <w:marLeft w:val="0"/>
      <w:marRight w:val="0"/>
      <w:marTop w:val="0"/>
      <w:marBottom w:val="0"/>
      <w:divBdr>
        <w:top w:val="none" w:sz="0" w:space="0" w:color="auto"/>
        <w:left w:val="none" w:sz="0" w:space="0" w:color="auto"/>
        <w:bottom w:val="none" w:sz="0" w:space="0" w:color="auto"/>
        <w:right w:val="none" w:sz="0" w:space="0" w:color="auto"/>
      </w:divBdr>
    </w:div>
    <w:div w:id="641621695">
      <w:bodyDiv w:val="1"/>
      <w:marLeft w:val="0"/>
      <w:marRight w:val="0"/>
      <w:marTop w:val="0"/>
      <w:marBottom w:val="0"/>
      <w:divBdr>
        <w:top w:val="none" w:sz="0" w:space="0" w:color="auto"/>
        <w:left w:val="none" w:sz="0" w:space="0" w:color="auto"/>
        <w:bottom w:val="none" w:sz="0" w:space="0" w:color="auto"/>
        <w:right w:val="none" w:sz="0" w:space="0" w:color="auto"/>
      </w:divBdr>
    </w:div>
    <w:div w:id="697976136">
      <w:bodyDiv w:val="1"/>
      <w:marLeft w:val="0"/>
      <w:marRight w:val="0"/>
      <w:marTop w:val="0"/>
      <w:marBottom w:val="0"/>
      <w:divBdr>
        <w:top w:val="none" w:sz="0" w:space="0" w:color="auto"/>
        <w:left w:val="none" w:sz="0" w:space="0" w:color="auto"/>
        <w:bottom w:val="none" w:sz="0" w:space="0" w:color="auto"/>
        <w:right w:val="none" w:sz="0" w:space="0" w:color="auto"/>
      </w:divBdr>
    </w:div>
    <w:div w:id="698548964">
      <w:bodyDiv w:val="1"/>
      <w:marLeft w:val="0"/>
      <w:marRight w:val="0"/>
      <w:marTop w:val="0"/>
      <w:marBottom w:val="0"/>
      <w:divBdr>
        <w:top w:val="none" w:sz="0" w:space="0" w:color="auto"/>
        <w:left w:val="none" w:sz="0" w:space="0" w:color="auto"/>
        <w:bottom w:val="none" w:sz="0" w:space="0" w:color="auto"/>
        <w:right w:val="none" w:sz="0" w:space="0" w:color="auto"/>
      </w:divBdr>
    </w:div>
    <w:div w:id="709961821">
      <w:bodyDiv w:val="1"/>
      <w:marLeft w:val="0"/>
      <w:marRight w:val="0"/>
      <w:marTop w:val="0"/>
      <w:marBottom w:val="0"/>
      <w:divBdr>
        <w:top w:val="none" w:sz="0" w:space="0" w:color="auto"/>
        <w:left w:val="none" w:sz="0" w:space="0" w:color="auto"/>
        <w:bottom w:val="none" w:sz="0" w:space="0" w:color="auto"/>
        <w:right w:val="none" w:sz="0" w:space="0" w:color="auto"/>
      </w:divBdr>
    </w:div>
    <w:div w:id="714739451">
      <w:bodyDiv w:val="1"/>
      <w:marLeft w:val="0"/>
      <w:marRight w:val="0"/>
      <w:marTop w:val="0"/>
      <w:marBottom w:val="0"/>
      <w:divBdr>
        <w:top w:val="none" w:sz="0" w:space="0" w:color="auto"/>
        <w:left w:val="none" w:sz="0" w:space="0" w:color="auto"/>
        <w:bottom w:val="none" w:sz="0" w:space="0" w:color="auto"/>
        <w:right w:val="none" w:sz="0" w:space="0" w:color="auto"/>
      </w:divBdr>
    </w:div>
    <w:div w:id="715928162">
      <w:bodyDiv w:val="1"/>
      <w:marLeft w:val="0"/>
      <w:marRight w:val="0"/>
      <w:marTop w:val="0"/>
      <w:marBottom w:val="0"/>
      <w:divBdr>
        <w:top w:val="none" w:sz="0" w:space="0" w:color="auto"/>
        <w:left w:val="none" w:sz="0" w:space="0" w:color="auto"/>
        <w:bottom w:val="none" w:sz="0" w:space="0" w:color="auto"/>
        <w:right w:val="none" w:sz="0" w:space="0" w:color="auto"/>
      </w:divBdr>
    </w:div>
    <w:div w:id="731467321">
      <w:bodyDiv w:val="1"/>
      <w:marLeft w:val="0"/>
      <w:marRight w:val="0"/>
      <w:marTop w:val="0"/>
      <w:marBottom w:val="0"/>
      <w:divBdr>
        <w:top w:val="none" w:sz="0" w:space="0" w:color="auto"/>
        <w:left w:val="none" w:sz="0" w:space="0" w:color="auto"/>
        <w:bottom w:val="none" w:sz="0" w:space="0" w:color="auto"/>
        <w:right w:val="none" w:sz="0" w:space="0" w:color="auto"/>
      </w:divBdr>
    </w:div>
    <w:div w:id="748968861">
      <w:bodyDiv w:val="1"/>
      <w:marLeft w:val="0"/>
      <w:marRight w:val="0"/>
      <w:marTop w:val="0"/>
      <w:marBottom w:val="0"/>
      <w:divBdr>
        <w:top w:val="none" w:sz="0" w:space="0" w:color="auto"/>
        <w:left w:val="none" w:sz="0" w:space="0" w:color="auto"/>
        <w:bottom w:val="none" w:sz="0" w:space="0" w:color="auto"/>
        <w:right w:val="none" w:sz="0" w:space="0" w:color="auto"/>
      </w:divBdr>
    </w:div>
    <w:div w:id="760178822">
      <w:bodyDiv w:val="1"/>
      <w:marLeft w:val="0"/>
      <w:marRight w:val="0"/>
      <w:marTop w:val="0"/>
      <w:marBottom w:val="0"/>
      <w:divBdr>
        <w:top w:val="none" w:sz="0" w:space="0" w:color="auto"/>
        <w:left w:val="none" w:sz="0" w:space="0" w:color="auto"/>
        <w:bottom w:val="none" w:sz="0" w:space="0" w:color="auto"/>
        <w:right w:val="none" w:sz="0" w:space="0" w:color="auto"/>
      </w:divBdr>
    </w:div>
    <w:div w:id="786121633">
      <w:bodyDiv w:val="1"/>
      <w:marLeft w:val="0"/>
      <w:marRight w:val="0"/>
      <w:marTop w:val="0"/>
      <w:marBottom w:val="0"/>
      <w:divBdr>
        <w:top w:val="none" w:sz="0" w:space="0" w:color="auto"/>
        <w:left w:val="none" w:sz="0" w:space="0" w:color="auto"/>
        <w:bottom w:val="none" w:sz="0" w:space="0" w:color="auto"/>
        <w:right w:val="none" w:sz="0" w:space="0" w:color="auto"/>
      </w:divBdr>
    </w:div>
    <w:div w:id="809323444">
      <w:bodyDiv w:val="1"/>
      <w:marLeft w:val="0"/>
      <w:marRight w:val="0"/>
      <w:marTop w:val="0"/>
      <w:marBottom w:val="0"/>
      <w:divBdr>
        <w:top w:val="none" w:sz="0" w:space="0" w:color="auto"/>
        <w:left w:val="none" w:sz="0" w:space="0" w:color="auto"/>
        <w:bottom w:val="none" w:sz="0" w:space="0" w:color="auto"/>
        <w:right w:val="none" w:sz="0" w:space="0" w:color="auto"/>
      </w:divBdr>
    </w:div>
    <w:div w:id="810100903">
      <w:bodyDiv w:val="1"/>
      <w:marLeft w:val="0"/>
      <w:marRight w:val="0"/>
      <w:marTop w:val="0"/>
      <w:marBottom w:val="0"/>
      <w:divBdr>
        <w:top w:val="none" w:sz="0" w:space="0" w:color="auto"/>
        <w:left w:val="none" w:sz="0" w:space="0" w:color="auto"/>
        <w:bottom w:val="none" w:sz="0" w:space="0" w:color="auto"/>
        <w:right w:val="none" w:sz="0" w:space="0" w:color="auto"/>
      </w:divBdr>
    </w:div>
    <w:div w:id="815727527">
      <w:bodyDiv w:val="1"/>
      <w:marLeft w:val="0"/>
      <w:marRight w:val="0"/>
      <w:marTop w:val="0"/>
      <w:marBottom w:val="0"/>
      <w:divBdr>
        <w:top w:val="none" w:sz="0" w:space="0" w:color="auto"/>
        <w:left w:val="none" w:sz="0" w:space="0" w:color="auto"/>
        <w:bottom w:val="none" w:sz="0" w:space="0" w:color="auto"/>
        <w:right w:val="none" w:sz="0" w:space="0" w:color="auto"/>
      </w:divBdr>
    </w:div>
    <w:div w:id="830752820">
      <w:bodyDiv w:val="1"/>
      <w:marLeft w:val="0"/>
      <w:marRight w:val="0"/>
      <w:marTop w:val="0"/>
      <w:marBottom w:val="0"/>
      <w:divBdr>
        <w:top w:val="none" w:sz="0" w:space="0" w:color="auto"/>
        <w:left w:val="none" w:sz="0" w:space="0" w:color="auto"/>
        <w:bottom w:val="none" w:sz="0" w:space="0" w:color="auto"/>
        <w:right w:val="none" w:sz="0" w:space="0" w:color="auto"/>
      </w:divBdr>
    </w:div>
    <w:div w:id="833179735">
      <w:bodyDiv w:val="1"/>
      <w:marLeft w:val="0"/>
      <w:marRight w:val="0"/>
      <w:marTop w:val="0"/>
      <w:marBottom w:val="0"/>
      <w:divBdr>
        <w:top w:val="none" w:sz="0" w:space="0" w:color="auto"/>
        <w:left w:val="none" w:sz="0" w:space="0" w:color="auto"/>
        <w:bottom w:val="none" w:sz="0" w:space="0" w:color="auto"/>
        <w:right w:val="none" w:sz="0" w:space="0" w:color="auto"/>
      </w:divBdr>
    </w:div>
    <w:div w:id="846401868">
      <w:bodyDiv w:val="1"/>
      <w:marLeft w:val="0"/>
      <w:marRight w:val="0"/>
      <w:marTop w:val="0"/>
      <w:marBottom w:val="0"/>
      <w:divBdr>
        <w:top w:val="none" w:sz="0" w:space="0" w:color="auto"/>
        <w:left w:val="none" w:sz="0" w:space="0" w:color="auto"/>
        <w:bottom w:val="none" w:sz="0" w:space="0" w:color="auto"/>
        <w:right w:val="none" w:sz="0" w:space="0" w:color="auto"/>
      </w:divBdr>
    </w:div>
    <w:div w:id="858197444">
      <w:bodyDiv w:val="1"/>
      <w:marLeft w:val="0"/>
      <w:marRight w:val="0"/>
      <w:marTop w:val="0"/>
      <w:marBottom w:val="0"/>
      <w:divBdr>
        <w:top w:val="none" w:sz="0" w:space="0" w:color="auto"/>
        <w:left w:val="none" w:sz="0" w:space="0" w:color="auto"/>
        <w:bottom w:val="none" w:sz="0" w:space="0" w:color="auto"/>
        <w:right w:val="none" w:sz="0" w:space="0" w:color="auto"/>
      </w:divBdr>
    </w:div>
    <w:div w:id="905607581">
      <w:bodyDiv w:val="1"/>
      <w:marLeft w:val="0"/>
      <w:marRight w:val="0"/>
      <w:marTop w:val="0"/>
      <w:marBottom w:val="0"/>
      <w:divBdr>
        <w:top w:val="none" w:sz="0" w:space="0" w:color="auto"/>
        <w:left w:val="none" w:sz="0" w:space="0" w:color="auto"/>
        <w:bottom w:val="none" w:sz="0" w:space="0" w:color="auto"/>
        <w:right w:val="none" w:sz="0" w:space="0" w:color="auto"/>
      </w:divBdr>
    </w:div>
    <w:div w:id="913319932">
      <w:bodyDiv w:val="1"/>
      <w:marLeft w:val="0"/>
      <w:marRight w:val="0"/>
      <w:marTop w:val="0"/>
      <w:marBottom w:val="0"/>
      <w:divBdr>
        <w:top w:val="none" w:sz="0" w:space="0" w:color="auto"/>
        <w:left w:val="none" w:sz="0" w:space="0" w:color="auto"/>
        <w:bottom w:val="none" w:sz="0" w:space="0" w:color="auto"/>
        <w:right w:val="none" w:sz="0" w:space="0" w:color="auto"/>
      </w:divBdr>
    </w:div>
    <w:div w:id="922101845">
      <w:bodyDiv w:val="1"/>
      <w:marLeft w:val="0"/>
      <w:marRight w:val="0"/>
      <w:marTop w:val="0"/>
      <w:marBottom w:val="0"/>
      <w:divBdr>
        <w:top w:val="none" w:sz="0" w:space="0" w:color="auto"/>
        <w:left w:val="none" w:sz="0" w:space="0" w:color="auto"/>
        <w:bottom w:val="none" w:sz="0" w:space="0" w:color="auto"/>
        <w:right w:val="none" w:sz="0" w:space="0" w:color="auto"/>
      </w:divBdr>
    </w:div>
    <w:div w:id="952633311">
      <w:bodyDiv w:val="1"/>
      <w:marLeft w:val="0"/>
      <w:marRight w:val="0"/>
      <w:marTop w:val="0"/>
      <w:marBottom w:val="0"/>
      <w:divBdr>
        <w:top w:val="none" w:sz="0" w:space="0" w:color="auto"/>
        <w:left w:val="none" w:sz="0" w:space="0" w:color="auto"/>
        <w:bottom w:val="none" w:sz="0" w:space="0" w:color="auto"/>
        <w:right w:val="none" w:sz="0" w:space="0" w:color="auto"/>
      </w:divBdr>
    </w:div>
    <w:div w:id="961349760">
      <w:bodyDiv w:val="1"/>
      <w:marLeft w:val="0"/>
      <w:marRight w:val="0"/>
      <w:marTop w:val="0"/>
      <w:marBottom w:val="0"/>
      <w:divBdr>
        <w:top w:val="none" w:sz="0" w:space="0" w:color="auto"/>
        <w:left w:val="none" w:sz="0" w:space="0" w:color="auto"/>
        <w:bottom w:val="none" w:sz="0" w:space="0" w:color="auto"/>
        <w:right w:val="none" w:sz="0" w:space="0" w:color="auto"/>
      </w:divBdr>
    </w:div>
    <w:div w:id="970130491">
      <w:bodyDiv w:val="1"/>
      <w:marLeft w:val="0"/>
      <w:marRight w:val="0"/>
      <w:marTop w:val="0"/>
      <w:marBottom w:val="0"/>
      <w:divBdr>
        <w:top w:val="none" w:sz="0" w:space="0" w:color="auto"/>
        <w:left w:val="none" w:sz="0" w:space="0" w:color="auto"/>
        <w:bottom w:val="none" w:sz="0" w:space="0" w:color="auto"/>
        <w:right w:val="none" w:sz="0" w:space="0" w:color="auto"/>
      </w:divBdr>
    </w:div>
    <w:div w:id="978195111">
      <w:bodyDiv w:val="1"/>
      <w:marLeft w:val="0"/>
      <w:marRight w:val="0"/>
      <w:marTop w:val="0"/>
      <w:marBottom w:val="0"/>
      <w:divBdr>
        <w:top w:val="none" w:sz="0" w:space="0" w:color="auto"/>
        <w:left w:val="none" w:sz="0" w:space="0" w:color="auto"/>
        <w:bottom w:val="none" w:sz="0" w:space="0" w:color="auto"/>
        <w:right w:val="none" w:sz="0" w:space="0" w:color="auto"/>
      </w:divBdr>
    </w:div>
    <w:div w:id="1001086986">
      <w:bodyDiv w:val="1"/>
      <w:marLeft w:val="0"/>
      <w:marRight w:val="0"/>
      <w:marTop w:val="0"/>
      <w:marBottom w:val="0"/>
      <w:divBdr>
        <w:top w:val="none" w:sz="0" w:space="0" w:color="auto"/>
        <w:left w:val="none" w:sz="0" w:space="0" w:color="auto"/>
        <w:bottom w:val="none" w:sz="0" w:space="0" w:color="auto"/>
        <w:right w:val="none" w:sz="0" w:space="0" w:color="auto"/>
      </w:divBdr>
    </w:div>
    <w:div w:id="1059595657">
      <w:bodyDiv w:val="1"/>
      <w:marLeft w:val="0"/>
      <w:marRight w:val="0"/>
      <w:marTop w:val="0"/>
      <w:marBottom w:val="0"/>
      <w:divBdr>
        <w:top w:val="none" w:sz="0" w:space="0" w:color="auto"/>
        <w:left w:val="none" w:sz="0" w:space="0" w:color="auto"/>
        <w:bottom w:val="none" w:sz="0" w:space="0" w:color="auto"/>
        <w:right w:val="none" w:sz="0" w:space="0" w:color="auto"/>
      </w:divBdr>
    </w:div>
    <w:div w:id="1059744995">
      <w:bodyDiv w:val="1"/>
      <w:marLeft w:val="0"/>
      <w:marRight w:val="0"/>
      <w:marTop w:val="0"/>
      <w:marBottom w:val="0"/>
      <w:divBdr>
        <w:top w:val="none" w:sz="0" w:space="0" w:color="auto"/>
        <w:left w:val="none" w:sz="0" w:space="0" w:color="auto"/>
        <w:bottom w:val="none" w:sz="0" w:space="0" w:color="auto"/>
        <w:right w:val="none" w:sz="0" w:space="0" w:color="auto"/>
      </w:divBdr>
    </w:div>
    <w:div w:id="1068840421">
      <w:bodyDiv w:val="1"/>
      <w:marLeft w:val="0"/>
      <w:marRight w:val="0"/>
      <w:marTop w:val="0"/>
      <w:marBottom w:val="0"/>
      <w:divBdr>
        <w:top w:val="none" w:sz="0" w:space="0" w:color="auto"/>
        <w:left w:val="none" w:sz="0" w:space="0" w:color="auto"/>
        <w:bottom w:val="none" w:sz="0" w:space="0" w:color="auto"/>
        <w:right w:val="none" w:sz="0" w:space="0" w:color="auto"/>
      </w:divBdr>
    </w:div>
    <w:div w:id="1071391509">
      <w:bodyDiv w:val="1"/>
      <w:marLeft w:val="0"/>
      <w:marRight w:val="0"/>
      <w:marTop w:val="0"/>
      <w:marBottom w:val="0"/>
      <w:divBdr>
        <w:top w:val="none" w:sz="0" w:space="0" w:color="auto"/>
        <w:left w:val="none" w:sz="0" w:space="0" w:color="auto"/>
        <w:bottom w:val="none" w:sz="0" w:space="0" w:color="auto"/>
        <w:right w:val="none" w:sz="0" w:space="0" w:color="auto"/>
      </w:divBdr>
    </w:div>
    <w:div w:id="1083989073">
      <w:bodyDiv w:val="1"/>
      <w:marLeft w:val="0"/>
      <w:marRight w:val="0"/>
      <w:marTop w:val="0"/>
      <w:marBottom w:val="0"/>
      <w:divBdr>
        <w:top w:val="none" w:sz="0" w:space="0" w:color="auto"/>
        <w:left w:val="none" w:sz="0" w:space="0" w:color="auto"/>
        <w:bottom w:val="none" w:sz="0" w:space="0" w:color="auto"/>
        <w:right w:val="none" w:sz="0" w:space="0" w:color="auto"/>
      </w:divBdr>
    </w:div>
    <w:div w:id="1109860143">
      <w:bodyDiv w:val="1"/>
      <w:marLeft w:val="0"/>
      <w:marRight w:val="0"/>
      <w:marTop w:val="0"/>
      <w:marBottom w:val="0"/>
      <w:divBdr>
        <w:top w:val="none" w:sz="0" w:space="0" w:color="auto"/>
        <w:left w:val="none" w:sz="0" w:space="0" w:color="auto"/>
        <w:bottom w:val="none" w:sz="0" w:space="0" w:color="auto"/>
        <w:right w:val="none" w:sz="0" w:space="0" w:color="auto"/>
      </w:divBdr>
    </w:div>
    <w:div w:id="1112287433">
      <w:bodyDiv w:val="1"/>
      <w:marLeft w:val="0"/>
      <w:marRight w:val="0"/>
      <w:marTop w:val="0"/>
      <w:marBottom w:val="0"/>
      <w:divBdr>
        <w:top w:val="none" w:sz="0" w:space="0" w:color="auto"/>
        <w:left w:val="none" w:sz="0" w:space="0" w:color="auto"/>
        <w:bottom w:val="none" w:sz="0" w:space="0" w:color="auto"/>
        <w:right w:val="none" w:sz="0" w:space="0" w:color="auto"/>
      </w:divBdr>
    </w:div>
    <w:div w:id="1120413840">
      <w:bodyDiv w:val="1"/>
      <w:marLeft w:val="0"/>
      <w:marRight w:val="0"/>
      <w:marTop w:val="0"/>
      <w:marBottom w:val="0"/>
      <w:divBdr>
        <w:top w:val="none" w:sz="0" w:space="0" w:color="auto"/>
        <w:left w:val="none" w:sz="0" w:space="0" w:color="auto"/>
        <w:bottom w:val="none" w:sz="0" w:space="0" w:color="auto"/>
        <w:right w:val="none" w:sz="0" w:space="0" w:color="auto"/>
      </w:divBdr>
    </w:div>
    <w:div w:id="1141583381">
      <w:bodyDiv w:val="1"/>
      <w:marLeft w:val="0"/>
      <w:marRight w:val="0"/>
      <w:marTop w:val="0"/>
      <w:marBottom w:val="0"/>
      <w:divBdr>
        <w:top w:val="none" w:sz="0" w:space="0" w:color="auto"/>
        <w:left w:val="none" w:sz="0" w:space="0" w:color="auto"/>
        <w:bottom w:val="none" w:sz="0" w:space="0" w:color="auto"/>
        <w:right w:val="none" w:sz="0" w:space="0" w:color="auto"/>
      </w:divBdr>
    </w:div>
    <w:div w:id="1149707885">
      <w:bodyDiv w:val="1"/>
      <w:marLeft w:val="0"/>
      <w:marRight w:val="0"/>
      <w:marTop w:val="0"/>
      <w:marBottom w:val="0"/>
      <w:divBdr>
        <w:top w:val="none" w:sz="0" w:space="0" w:color="auto"/>
        <w:left w:val="none" w:sz="0" w:space="0" w:color="auto"/>
        <w:bottom w:val="none" w:sz="0" w:space="0" w:color="auto"/>
        <w:right w:val="none" w:sz="0" w:space="0" w:color="auto"/>
      </w:divBdr>
    </w:div>
    <w:div w:id="1164933734">
      <w:bodyDiv w:val="1"/>
      <w:marLeft w:val="0"/>
      <w:marRight w:val="0"/>
      <w:marTop w:val="0"/>
      <w:marBottom w:val="0"/>
      <w:divBdr>
        <w:top w:val="none" w:sz="0" w:space="0" w:color="auto"/>
        <w:left w:val="none" w:sz="0" w:space="0" w:color="auto"/>
        <w:bottom w:val="none" w:sz="0" w:space="0" w:color="auto"/>
        <w:right w:val="none" w:sz="0" w:space="0" w:color="auto"/>
      </w:divBdr>
    </w:div>
    <w:div w:id="1314603430">
      <w:bodyDiv w:val="1"/>
      <w:marLeft w:val="0"/>
      <w:marRight w:val="0"/>
      <w:marTop w:val="0"/>
      <w:marBottom w:val="0"/>
      <w:divBdr>
        <w:top w:val="none" w:sz="0" w:space="0" w:color="auto"/>
        <w:left w:val="none" w:sz="0" w:space="0" w:color="auto"/>
        <w:bottom w:val="none" w:sz="0" w:space="0" w:color="auto"/>
        <w:right w:val="none" w:sz="0" w:space="0" w:color="auto"/>
      </w:divBdr>
    </w:div>
    <w:div w:id="1321890429">
      <w:bodyDiv w:val="1"/>
      <w:marLeft w:val="0"/>
      <w:marRight w:val="0"/>
      <w:marTop w:val="0"/>
      <w:marBottom w:val="0"/>
      <w:divBdr>
        <w:top w:val="none" w:sz="0" w:space="0" w:color="auto"/>
        <w:left w:val="none" w:sz="0" w:space="0" w:color="auto"/>
        <w:bottom w:val="none" w:sz="0" w:space="0" w:color="auto"/>
        <w:right w:val="none" w:sz="0" w:space="0" w:color="auto"/>
      </w:divBdr>
    </w:div>
    <w:div w:id="1330937120">
      <w:bodyDiv w:val="1"/>
      <w:marLeft w:val="0"/>
      <w:marRight w:val="0"/>
      <w:marTop w:val="0"/>
      <w:marBottom w:val="0"/>
      <w:divBdr>
        <w:top w:val="none" w:sz="0" w:space="0" w:color="auto"/>
        <w:left w:val="none" w:sz="0" w:space="0" w:color="auto"/>
        <w:bottom w:val="none" w:sz="0" w:space="0" w:color="auto"/>
        <w:right w:val="none" w:sz="0" w:space="0" w:color="auto"/>
      </w:divBdr>
    </w:div>
    <w:div w:id="1354267723">
      <w:bodyDiv w:val="1"/>
      <w:marLeft w:val="0"/>
      <w:marRight w:val="0"/>
      <w:marTop w:val="0"/>
      <w:marBottom w:val="0"/>
      <w:divBdr>
        <w:top w:val="none" w:sz="0" w:space="0" w:color="auto"/>
        <w:left w:val="none" w:sz="0" w:space="0" w:color="auto"/>
        <w:bottom w:val="none" w:sz="0" w:space="0" w:color="auto"/>
        <w:right w:val="none" w:sz="0" w:space="0" w:color="auto"/>
      </w:divBdr>
    </w:div>
    <w:div w:id="1371878144">
      <w:bodyDiv w:val="1"/>
      <w:marLeft w:val="0"/>
      <w:marRight w:val="0"/>
      <w:marTop w:val="0"/>
      <w:marBottom w:val="0"/>
      <w:divBdr>
        <w:top w:val="none" w:sz="0" w:space="0" w:color="auto"/>
        <w:left w:val="none" w:sz="0" w:space="0" w:color="auto"/>
        <w:bottom w:val="none" w:sz="0" w:space="0" w:color="auto"/>
        <w:right w:val="none" w:sz="0" w:space="0" w:color="auto"/>
      </w:divBdr>
    </w:div>
    <w:div w:id="1396706413">
      <w:bodyDiv w:val="1"/>
      <w:marLeft w:val="0"/>
      <w:marRight w:val="0"/>
      <w:marTop w:val="0"/>
      <w:marBottom w:val="0"/>
      <w:divBdr>
        <w:top w:val="none" w:sz="0" w:space="0" w:color="auto"/>
        <w:left w:val="none" w:sz="0" w:space="0" w:color="auto"/>
        <w:bottom w:val="none" w:sz="0" w:space="0" w:color="auto"/>
        <w:right w:val="none" w:sz="0" w:space="0" w:color="auto"/>
      </w:divBdr>
    </w:div>
    <w:div w:id="1411270872">
      <w:bodyDiv w:val="1"/>
      <w:marLeft w:val="0"/>
      <w:marRight w:val="0"/>
      <w:marTop w:val="0"/>
      <w:marBottom w:val="0"/>
      <w:divBdr>
        <w:top w:val="none" w:sz="0" w:space="0" w:color="auto"/>
        <w:left w:val="none" w:sz="0" w:space="0" w:color="auto"/>
        <w:bottom w:val="none" w:sz="0" w:space="0" w:color="auto"/>
        <w:right w:val="none" w:sz="0" w:space="0" w:color="auto"/>
      </w:divBdr>
    </w:div>
    <w:div w:id="1415781084">
      <w:bodyDiv w:val="1"/>
      <w:marLeft w:val="0"/>
      <w:marRight w:val="0"/>
      <w:marTop w:val="0"/>
      <w:marBottom w:val="0"/>
      <w:divBdr>
        <w:top w:val="none" w:sz="0" w:space="0" w:color="auto"/>
        <w:left w:val="none" w:sz="0" w:space="0" w:color="auto"/>
        <w:bottom w:val="none" w:sz="0" w:space="0" w:color="auto"/>
        <w:right w:val="none" w:sz="0" w:space="0" w:color="auto"/>
      </w:divBdr>
    </w:div>
    <w:div w:id="1430740345">
      <w:bodyDiv w:val="1"/>
      <w:marLeft w:val="0"/>
      <w:marRight w:val="0"/>
      <w:marTop w:val="0"/>
      <w:marBottom w:val="0"/>
      <w:divBdr>
        <w:top w:val="none" w:sz="0" w:space="0" w:color="auto"/>
        <w:left w:val="none" w:sz="0" w:space="0" w:color="auto"/>
        <w:bottom w:val="none" w:sz="0" w:space="0" w:color="auto"/>
        <w:right w:val="none" w:sz="0" w:space="0" w:color="auto"/>
      </w:divBdr>
    </w:div>
    <w:div w:id="1451440009">
      <w:bodyDiv w:val="1"/>
      <w:marLeft w:val="0"/>
      <w:marRight w:val="0"/>
      <w:marTop w:val="0"/>
      <w:marBottom w:val="0"/>
      <w:divBdr>
        <w:top w:val="none" w:sz="0" w:space="0" w:color="auto"/>
        <w:left w:val="none" w:sz="0" w:space="0" w:color="auto"/>
        <w:bottom w:val="none" w:sz="0" w:space="0" w:color="auto"/>
        <w:right w:val="none" w:sz="0" w:space="0" w:color="auto"/>
      </w:divBdr>
    </w:div>
    <w:div w:id="1505784706">
      <w:bodyDiv w:val="1"/>
      <w:marLeft w:val="0"/>
      <w:marRight w:val="0"/>
      <w:marTop w:val="0"/>
      <w:marBottom w:val="0"/>
      <w:divBdr>
        <w:top w:val="none" w:sz="0" w:space="0" w:color="auto"/>
        <w:left w:val="none" w:sz="0" w:space="0" w:color="auto"/>
        <w:bottom w:val="none" w:sz="0" w:space="0" w:color="auto"/>
        <w:right w:val="none" w:sz="0" w:space="0" w:color="auto"/>
      </w:divBdr>
    </w:div>
    <w:div w:id="1519150876">
      <w:bodyDiv w:val="1"/>
      <w:marLeft w:val="0"/>
      <w:marRight w:val="0"/>
      <w:marTop w:val="0"/>
      <w:marBottom w:val="0"/>
      <w:divBdr>
        <w:top w:val="none" w:sz="0" w:space="0" w:color="auto"/>
        <w:left w:val="none" w:sz="0" w:space="0" w:color="auto"/>
        <w:bottom w:val="none" w:sz="0" w:space="0" w:color="auto"/>
        <w:right w:val="none" w:sz="0" w:space="0" w:color="auto"/>
      </w:divBdr>
    </w:div>
    <w:div w:id="1525245576">
      <w:bodyDiv w:val="1"/>
      <w:marLeft w:val="0"/>
      <w:marRight w:val="0"/>
      <w:marTop w:val="0"/>
      <w:marBottom w:val="0"/>
      <w:divBdr>
        <w:top w:val="none" w:sz="0" w:space="0" w:color="auto"/>
        <w:left w:val="none" w:sz="0" w:space="0" w:color="auto"/>
        <w:bottom w:val="none" w:sz="0" w:space="0" w:color="auto"/>
        <w:right w:val="none" w:sz="0" w:space="0" w:color="auto"/>
      </w:divBdr>
    </w:div>
    <w:div w:id="1536574334">
      <w:bodyDiv w:val="1"/>
      <w:marLeft w:val="0"/>
      <w:marRight w:val="0"/>
      <w:marTop w:val="0"/>
      <w:marBottom w:val="0"/>
      <w:divBdr>
        <w:top w:val="none" w:sz="0" w:space="0" w:color="auto"/>
        <w:left w:val="none" w:sz="0" w:space="0" w:color="auto"/>
        <w:bottom w:val="none" w:sz="0" w:space="0" w:color="auto"/>
        <w:right w:val="none" w:sz="0" w:space="0" w:color="auto"/>
      </w:divBdr>
    </w:div>
    <w:div w:id="1555459406">
      <w:bodyDiv w:val="1"/>
      <w:marLeft w:val="0"/>
      <w:marRight w:val="0"/>
      <w:marTop w:val="0"/>
      <w:marBottom w:val="0"/>
      <w:divBdr>
        <w:top w:val="none" w:sz="0" w:space="0" w:color="auto"/>
        <w:left w:val="none" w:sz="0" w:space="0" w:color="auto"/>
        <w:bottom w:val="none" w:sz="0" w:space="0" w:color="auto"/>
        <w:right w:val="none" w:sz="0" w:space="0" w:color="auto"/>
      </w:divBdr>
    </w:div>
    <w:div w:id="1567187522">
      <w:bodyDiv w:val="1"/>
      <w:marLeft w:val="0"/>
      <w:marRight w:val="0"/>
      <w:marTop w:val="0"/>
      <w:marBottom w:val="0"/>
      <w:divBdr>
        <w:top w:val="none" w:sz="0" w:space="0" w:color="auto"/>
        <w:left w:val="none" w:sz="0" w:space="0" w:color="auto"/>
        <w:bottom w:val="none" w:sz="0" w:space="0" w:color="auto"/>
        <w:right w:val="none" w:sz="0" w:space="0" w:color="auto"/>
      </w:divBdr>
    </w:div>
    <w:div w:id="1588153199">
      <w:bodyDiv w:val="1"/>
      <w:marLeft w:val="0"/>
      <w:marRight w:val="0"/>
      <w:marTop w:val="0"/>
      <w:marBottom w:val="0"/>
      <w:divBdr>
        <w:top w:val="none" w:sz="0" w:space="0" w:color="auto"/>
        <w:left w:val="none" w:sz="0" w:space="0" w:color="auto"/>
        <w:bottom w:val="none" w:sz="0" w:space="0" w:color="auto"/>
        <w:right w:val="none" w:sz="0" w:space="0" w:color="auto"/>
      </w:divBdr>
    </w:div>
    <w:div w:id="1609465208">
      <w:bodyDiv w:val="1"/>
      <w:marLeft w:val="0"/>
      <w:marRight w:val="0"/>
      <w:marTop w:val="0"/>
      <w:marBottom w:val="0"/>
      <w:divBdr>
        <w:top w:val="none" w:sz="0" w:space="0" w:color="auto"/>
        <w:left w:val="none" w:sz="0" w:space="0" w:color="auto"/>
        <w:bottom w:val="none" w:sz="0" w:space="0" w:color="auto"/>
        <w:right w:val="none" w:sz="0" w:space="0" w:color="auto"/>
      </w:divBdr>
    </w:div>
    <w:div w:id="1640526837">
      <w:bodyDiv w:val="1"/>
      <w:marLeft w:val="0"/>
      <w:marRight w:val="0"/>
      <w:marTop w:val="0"/>
      <w:marBottom w:val="0"/>
      <w:divBdr>
        <w:top w:val="none" w:sz="0" w:space="0" w:color="auto"/>
        <w:left w:val="none" w:sz="0" w:space="0" w:color="auto"/>
        <w:bottom w:val="none" w:sz="0" w:space="0" w:color="auto"/>
        <w:right w:val="none" w:sz="0" w:space="0" w:color="auto"/>
      </w:divBdr>
    </w:div>
    <w:div w:id="1643149389">
      <w:bodyDiv w:val="1"/>
      <w:marLeft w:val="0"/>
      <w:marRight w:val="0"/>
      <w:marTop w:val="0"/>
      <w:marBottom w:val="0"/>
      <w:divBdr>
        <w:top w:val="none" w:sz="0" w:space="0" w:color="auto"/>
        <w:left w:val="none" w:sz="0" w:space="0" w:color="auto"/>
        <w:bottom w:val="none" w:sz="0" w:space="0" w:color="auto"/>
        <w:right w:val="none" w:sz="0" w:space="0" w:color="auto"/>
      </w:divBdr>
    </w:div>
    <w:div w:id="1653680628">
      <w:bodyDiv w:val="1"/>
      <w:marLeft w:val="0"/>
      <w:marRight w:val="0"/>
      <w:marTop w:val="0"/>
      <w:marBottom w:val="0"/>
      <w:divBdr>
        <w:top w:val="none" w:sz="0" w:space="0" w:color="auto"/>
        <w:left w:val="none" w:sz="0" w:space="0" w:color="auto"/>
        <w:bottom w:val="none" w:sz="0" w:space="0" w:color="auto"/>
        <w:right w:val="none" w:sz="0" w:space="0" w:color="auto"/>
      </w:divBdr>
    </w:div>
    <w:div w:id="1708749180">
      <w:bodyDiv w:val="1"/>
      <w:marLeft w:val="0"/>
      <w:marRight w:val="0"/>
      <w:marTop w:val="0"/>
      <w:marBottom w:val="0"/>
      <w:divBdr>
        <w:top w:val="none" w:sz="0" w:space="0" w:color="auto"/>
        <w:left w:val="none" w:sz="0" w:space="0" w:color="auto"/>
        <w:bottom w:val="none" w:sz="0" w:space="0" w:color="auto"/>
        <w:right w:val="none" w:sz="0" w:space="0" w:color="auto"/>
      </w:divBdr>
    </w:div>
    <w:div w:id="1818298745">
      <w:bodyDiv w:val="1"/>
      <w:marLeft w:val="0"/>
      <w:marRight w:val="0"/>
      <w:marTop w:val="0"/>
      <w:marBottom w:val="0"/>
      <w:divBdr>
        <w:top w:val="none" w:sz="0" w:space="0" w:color="auto"/>
        <w:left w:val="none" w:sz="0" w:space="0" w:color="auto"/>
        <w:bottom w:val="none" w:sz="0" w:space="0" w:color="auto"/>
        <w:right w:val="none" w:sz="0" w:space="0" w:color="auto"/>
      </w:divBdr>
    </w:div>
    <w:div w:id="1823111385">
      <w:bodyDiv w:val="1"/>
      <w:marLeft w:val="0"/>
      <w:marRight w:val="0"/>
      <w:marTop w:val="0"/>
      <w:marBottom w:val="0"/>
      <w:divBdr>
        <w:top w:val="none" w:sz="0" w:space="0" w:color="auto"/>
        <w:left w:val="none" w:sz="0" w:space="0" w:color="auto"/>
        <w:bottom w:val="none" w:sz="0" w:space="0" w:color="auto"/>
        <w:right w:val="none" w:sz="0" w:space="0" w:color="auto"/>
      </w:divBdr>
    </w:div>
    <w:div w:id="1881045109">
      <w:bodyDiv w:val="1"/>
      <w:marLeft w:val="0"/>
      <w:marRight w:val="0"/>
      <w:marTop w:val="0"/>
      <w:marBottom w:val="0"/>
      <w:divBdr>
        <w:top w:val="none" w:sz="0" w:space="0" w:color="auto"/>
        <w:left w:val="none" w:sz="0" w:space="0" w:color="auto"/>
        <w:bottom w:val="none" w:sz="0" w:space="0" w:color="auto"/>
        <w:right w:val="none" w:sz="0" w:space="0" w:color="auto"/>
      </w:divBdr>
    </w:div>
    <w:div w:id="1900432119">
      <w:bodyDiv w:val="1"/>
      <w:marLeft w:val="0"/>
      <w:marRight w:val="0"/>
      <w:marTop w:val="0"/>
      <w:marBottom w:val="0"/>
      <w:divBdr>
        <w:top w:val="none" w:sz="0" w:space="0" w:color="auto"/>
        <w:left w:val="none" w:sz="0" w:space="0" w:color="auto"/>
        <w:bottom w:val="none" w:sz="0" w:space="0" w:color="auto"/>
        <w:right w:val="none" w:sz="0" w:space="0" w:color="auto"/>
      </w:divBdr>
    </w:div>
    <w:div w:id="1939217922">
      <w:bodyDiv w:val="1"/>
      <w:marLeft w:val="0"/>
      <w:marRight w:val="0"/>
      <w:marTop w:val="0"/>
      <w:marBottom w:val="0"/>
      <w:divBdr>
        <w:top w:val="none" w:sz="0" w:space="0" w:color="auto"/>
        <w:left w:val="none" w:sz="0" w:space="0" w:color="auto"/>
        <w:bottom w:val="none" w:sz="0" w:space="0" w:color="auto"/>
        <w:right w:val="none" w:sz="0" w:space="0" w:color="auto"/>
      </w:divBdr>
    </w:div>
    <w:div w:id="1978954470">
      <w:bodyDiv w:val="1"/>
      <w:marLeft w:val="0"/>
      <w:marRight w:val="0"/>
      <w:marTop w:val="0"/>
      <w:marBottom w:val="0"/>
      <w:divBdr>
        <w:top w:val="none" w:sz="0" w:space="0" w:color="auto"/>
        <w:left w:val="none" w:sz="0" w:space="0" w:color="auto"/>
        <w:bottom w:val="none" w:sz="0" w:space="0" w:color="auto"/>
        <w:right w:val="none" w:sz="0" w:space="0" w:color="auto"/>
      </w:divBdr>
    </w:div>
    <w:div w:id="2047758390">
      <w:bodyDiv w:val="1"/>
      <w:marLeft w:val="0"/>
      <w:marRight w:val="0"/>
      <w:marTop w:val="0"/>
      <w:marBottom w:val="0"/>
      <w:divBdr>
        <w:top w:val="none" w:sz="0" w:space="0" w:color="auto"/>
        <w:left w:val="none" w:sz="0" w:space="0" w:color="auto"/>
        <w:bottom w:val="none" w:sz="0" w:space="0" w:color="auto"/>
        <w:right w:val="none" w:sz="0" w:space="0" w:color="auto"/>
      </w:divBdr>
    </w:div>
    <w:div w:id="2071999194">
      <w:bodyDiv w:val="1"/>
      <w:marLeft w:val="0"/>
      <w:marRight w:val="0"/>
      <w:marTop w:val="0"/>
      <w:marBottom w:val="0"/>
      <w:divBdr>
        <w:top w:val="none" w:sz="0" w:space="0" w:color="auto"/>
        <w:left w:val="none" w:sz="0" w:space="0" w:color="auto"/>
        <w:bottom w:val="none" w:sz="0" w:space="0" w:color="auto"/>
        <w:right w:val="none" w:sz="0" w:space="0" w:color="auto"/>
      </w:divBdr>
    </w:div>
    <w:div w:id="2138522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Cal16</b:Tag>
    <b:SourceType>Book</b:SourceType>
    <b:Guid>{0545AA3B-CCC6-4326-88F9-812708A2FD4C}</b:Guid>
    <b:Title>Police and Crime Commissioners: The transformation of police accountability</b:Title>
    <b:Year>2016</b:Year>
    <b:City>Bristol</b:City>
    <b:Publisher>Bristol University Press</b:Publisher>
    <b:Edition>1</b:Edition>
    <b:Author>
      <b:Author>
        <b:NameList>
          <b:Person>
            <b:Last>Caless</b:Last>
            <b:First>Bryn</b:First>
          </b:Person>
          <b:Person>
            <b:Last>Owens</b:Last>
            <b:First>Jane</b:First>
          </b:Person>
        </b:NameList>
      </b:Author>
    </b:Author>
    <b:RefOrder>9</b:RefOrder>
  </b:Source>
  <b:Source>
    <b:Tag>Gov08</b:Tag>
    <b:SourceType>DocumentFromInternetSite</b:SourceType>
    <b:Guid>{75EDCAC3-EB2F-4319-84B7-8618AEC07A62}</b:Guid>
    <b:Title>Scotsman</b:Title>
    <b:Year>2008</b:Year>
    <b:Month>December</b:Month>
    <b:Day>13</b:Day>
    <b:URL>www.scotsman.com/news/michael-gove-police-should-remember-they-are-servants-of-the-public-1-1302173</b:URL>
    <b:Author>
      <b:Author>
        <b:NameList>
          <b:Person>
            <b:Last>Gove</b:Last>
            <b:First>Michael</b:First>
          </b:Person>
        </b:NameList>
      </b:Author>
    </b:Author>
    <b:RefOrder>7</b:RefOrder>
  </b:Source>
  <b:Source>
    <b:Tag>Hom16</b:Tag>
    <b:SourceType>DocumentFromInternetSite</b:SourceType>
    <b:Guid>{D6628A0A-EB5A-42CF-90DB-96CF288F1973}</b:Guid>
    <b:Title>Home Office</b:Title>
    <b:Year>2016</b:Year>
    <b:Month>March</b:Month>
    <b:Day>22</b:Day>
    <b:YearAccessed>2022</b:YearAccessed>
    <b:MonthAccessed>October</b:MonthAccessed>
    <b:DayAccessed>06</b:DayAccessed>
    <b:URL>https://publications.parliament.uk/pa/cm201516/</b:URL>
    <b:Author>
      <b:Author>
        <b:NameList>
          <b:Person>
            <b:Last>Home Affairs Committee</b:Last>
          </b:Person>
        </b:NameList>
      </b:Author>
    </b:Author>
    <b:RefOrder>14</b:RefOrder>
  </b:Source>
  <b:Source>
    <b:Tag>Loa16</b:Tag>
    <b:SourceType>DocumentFromInternetSite</b:SourceType>
    <b:Guid>{AB8D378F-4FC7-4B98-8BA0-50578497F4F2}</b:Guid>
    <b:Title>The Police Foundation</b:Title>
    <b:Year>2016</b:Year>
    <b:URL>https://www.police-foundation.org.uk/publication/embracing-pccs-lessons-from-the-past-directions-for-the-future/</b:URL>
    <b:JournalName>The Police Foundation</b:JournalName>
    <b:Author>
      <b:Author>
        <b:NameList>
          <b:Person>
            <b:Last>Loader</b:Last>
            <b:First>I</b:First>
          </b:Person>
          <b:Person>
            <b:Last>Muir</b:Last>
            <b:First>R</b:First>
          </b:Person>
        </b:NameList>
      </b:Author>
    </b:Author>
    <b:RefOrder>56</b:RefOrder>
  </b:Source>
  <b:Source>
    <b:Tag>Pat99</b:Tag>
    <b:SourceType>DocumentFromInternetSite</b:SourceType>
    <b:Guid>{152B0B00-A471-482C-8586-CE2C164A9AB9}</b:Guid>
    <b:Title>A New Beginning to Policing in Northern Ireland</b:Title>
    <b:Year>1999</b:Year>
    <b:YearAccessed>2022</b:YearAccessed>
    <b:MonthAccessed>10</b:MonthAccessed>
    <b:DayAccessed>06</b:DayAccessed>
    <b:URL>https://cain.ulster.ac.uk/issues/police/patten/patten99.pdf</b:URL>
    <b:Author>
      <b:Author>
        <b:NameList>
          <b:Person>
            <b:Last>Patten</b:Last>
            <b:First>C</b:First>
          </b:Person>
        </b:NameList>
      </b:Author>
    </b:Author>
    <b:RefOrder>19</b:RefOrder>
  </b:Source>
  <b:Source>
    <b:Tag>Coo20</b:Tag>
    <b:SourceType>JournalArticle</b:SourceType>
    <b:Guid>{83307C10-6675-414C-9664-CA0621CAEC85}</b:Guid>
    <b:Title>Police and Crime Commissioners: a corrosive exercise of power which destabalises police accountability?</b:Title>
    <b:Year>2020</b:Year>
    <b:JournalName>Criminal Law Review</b:JournalName>
    <b:Pages>291-305</b:Pages>
    <b:Volume>4</b:Volume>
    <b:Author>
      <b:Author>
        <b:NameList>
          <b:Person>
            <b:Last>Cooper</b:Last>
            <b:First>S</b:First>
          </b:Person>
        </b:NameList>
      </b:Author>
    </b:Author>
    <b:RefOrder>23</b:RefOrder>
  </b:Source>
  <b:Source>
    <b:Tag>Sha21</b:Tag>
    <b:SourceType>JournalArticle</b:SourceType>
    <b:Guid>{F6C79D8B-E202-42C5-9297-55D94162A705}</b:Guid>
    <b:Title>Democratic Oversight and Political Direction of Chief Police Officers in England and Wales: Implications for Police Legitimacy</b:Title>
    <b:JournalName>Policing:A Journal of Policy and Practice</b:JournalName>
    <b:Year>2021</b:Year>
    <b:Pages>912-926</b:Pages>
    <b:Volume>15</b:Volume>
    <b:Issue>2</b:Issue>
    <b:Author>
      <b:Author>
        <b:NameList>
          <b:Person>
            <b:Last>Shannon</b:Last>
            <b:First>I</b:First>
          </b:Person>
        </b:NameList>
      </b:Author>
    </b:Author>
    <b:RefOrder>30</b:RefOrder>
  </b:Source>
  <b:Source>
    <b:Tag>Jon19</b:Tag>
    <b:SourceType>JournalArticle</b:SourceType>
    <b:Guid>{554DA0B3-D2F8-4BDE-B9FA-03E2B934B799}</b:Guid>
    <b:Title>Localism and police governance in England and Wales: Exploring continuity and change</b:Title>
    <b:JournalName>European Journal of Criminology</b:JournalName>
    <b:Year>2019</b:Year>
    <b:Pages>552-572</b:Pages>
    <b:Volume>16</b:Volume>
    <b:Issue>5</b:Issue>
    <b:Author>
      <b:Author>
        <b:NameList>
          <b:Person>
            <b:Last>Jones</b:Last>
            <b:First>T</b:First>
          </b:Person>
          <b:Person>
            <b:Last>Lister</b:Last>
            <b:First>S</b:First>
          </b:Person>
        </b:NameList>
      </b:Author>
    </b:Author>
    <b:RefOrder>5</b:RefOrder>
  </b:Source>
  <b:Source>
    <b:Tag>McD20</b:Tag>
    <b:SourceType>BookSection</b:SourceType>
    <b:Guid>{9BD0CAD3-E3A3-4D37-8E80-60C3D94DC728}</b:Guid>
    <b:Title>Police misconduct, protraction and the mental health of accused police officers</b:Title>
    <b:Year>2020</b:Year>
    <b:Pages>254-285</b:Pages>
    <b:BookTitle>Policing and mental Health: Theory, Policy and Practice</b:BookTitle>
    <b:City>London</b:City>
    <b:Publisher>Routledge</b:Publisher>
    <b:Author>
      <b:Author>
        <b:NameList>
          <b:Person>
            <b:Last>McDaniel</b:Last>
            <b:Middle>L M</b:Middle>
            <b:First>J</b:First>
          </b:Person>
          <b:Person>
            <b:Last>Moss</b:Last>
            <b:First>K</b:First>
          </b:Person>
          <b:Person>
            <b:Last>Peace</b:Last>
            <b:First>K</b:First>
          </b:Person>
          <b:Person>
            <b:Last>Singh</b:Last>
            <b:First>P</b:First>
          </b:Person>
        </b:NameList>
      </b:Author>
    </b:Author>
    <b:RefOrder>41</b:RefOrder>
  </b:Source>
  <b:Source>
    <b:Tag>Gui21</b:Tag>
    <b:SourceType>Interview</b:SourceType>
    <b:Guid>{C004292F-AEFE-468E-B6D9-8F95D10863F3}</b:Guid>
    <b:Title>Home Affairs Committee; Police conduct and complaints</b:Title>
    <b:Year>2021</b:Year>
    <b:Month>May</b:Month>
    <b:Day>19</b:Day>
    <b:Author>
      <b:Interviewee>
        <b:NameList>
          <b:Person>
            <b:Last>Guilford</b:Last>
            <b:First>C</b:First>
          </b:Person>
        </b:NameList>
      </b:Interviewee>
    </b:Author>
    <b:RefOrder>42</b:RefOrder>
  </b:Source>
  <b:Source>
    <b:Tag>Pre13</b:Tag>
    <b:SourceType>InternetSite</b:SourceType>
    <b:Guid>{41CF11B4-A8C6-4475-A61B-C5FD3C6FD422}</b:Guid>
    <b:Title>The Guardian</b:Title>
    <b:Year>2013</b:Year>
    <b:YearAccessed>2022</b:YearAccessed>
    <b:MonthAccessed>October</b:MonthAccessed>
    <b:DayAccessed>08</b:DayAccessed>
    <b:URL>https://www.theguardian.com/uk-news/2013/jul/02/gwent-police-chief-crime-commissioner</b:URL>
    <b:Author>
      <b:Author>
        <b:NameList>
          <b:Person>
            <b:Last>Guardian</b:Last>
            <b:First>The</b:First>
          </b:Person>
        </b:NameList>
      </b:Author>
    </b:Author>
    <b:RefOrder>28</b:RefOrder>
  </b:Source>
  <b:Source>
    <b:Tag>BBC16</b:Tag>
    <b:SourceType>InternetSite</b:SourceType>
    <b:Guid>{AAF8DC88-808D-498A-91F1-577D2E512FEC}</b:Guid>
    <b:Title>BBC News</b:Title>
    <b:Year>2016</b:Year>
    <b:Author>
      <b:Author>
        <b:NameList>
          <b:Person>
            <b:Last>BBC</b:Last>
          </b:Person>
        </b:NameList>
      </b:Author>
    </b:Author>
    <b:YearAccessed>2022</b:YearAccessed>
    <b:MonthAccessed>October</b:MonthAccessed>
    <b:DayAccessed>08</b:DayAccessed>
    <b:URL>https://www.bbc.co.uk/news/uk-england-south-yorkshire-37382554</b:URL>
    <b:RefOrder>26</b:RefOrder>
  </b:Source>
  <b:Source>
    <b:Tag>Lov18</b:Tag>
    <b:SourceType>JournalArticle</b:SourceType>
    <b:Guid>{2D883100-3A44-4248-9384-6D4FF521FFAF}</b:Guid>
    <b:Title>Police and Crime Commissioners:Developing and Sustaining a New Model of Police Governance in England and Wales</b:Title>
    <b:Year>2018</b:Year>
    <b:JournalName>International Journal of Police Science and Management</b:JournalName>
    <b:Pages>28-37</b:Pages>
    <b:Volume>20</b:Volume>
    <b:Issue>1</b:Issue>
    <b:Author>
      <b:Author>
        <b:NameList>
          <b:Person>
            <b:Last>Loveday</b:Last>
            <b:First>B</b:First>
          </b:Person>
        </b:NameList>
      </b:Author>
    </b:Author>
    <b:RefOrder>27</b:RefOrder>
  </b:Source>
  <b:Source>
    <b:Tag>Nat18</b:Tag>
    <b:SourceType>DocumentFromInternetSite</b:SourceType>
    <b:Guid>{D9BF7C94-9240-4006-8B83-8DA7CFC1D664}</b:Guid>
    <b:Title>National Police Chiefs Council</b:Title>
    <b:Year>2018</b:Year>
    <b:Month>June</b:Month>
    <b:YearAccessed>2022</b:YearAccessed>
    <b:MonthAccessed>October</b:MonthAccessed>
    <b:DayAccessed>08</b:DayAccessed>
    <b:URL>https://www.npcc.police.uk/2018%20FOI/Workforce/127%2018%20Lanscaping%20in%20Policing%20Report%20to%20publish%2027092018.pdf</b:URL>
    <b:Author>
      <b:Author>
        <b:NameList>
          <b:Person>
            <b:Last>National Police Chiefs Council</b:Last>
          </b:Person>
        </b:NameList>
      </b:Author>
    </b:Author>
    <b:RefOrder>34</b:RefOrder>
  </b:Source>
  <b:Source>
    <b:Tag>Hom11</b:Tag>
    <b:SourceType>DocumentFromInternetSite</b:SourceType>
    <b:Guid>{FF2C4DE1-D5E3-4E5C-8612-06F9413C7EB9}</b:Guid>
    <b:Title>Legislation.gov.uk</b:Title>
    <b:Year>2011</b:Year>
    <b:Month>November</b:Month>
    <b:Day>15</b:Day>
    <b:YearAccessed>2022</b:YearAccessed>
    <b:MonthAccessed>Ocober</b:MonthAccessed>
    <b:DayAccessed>08</b:DayAccessed>
    <b:URL>https://www.legislation.gov.uk/uksi/2011/2744/made</b:URL>
    <b:Author>
      <b:Author>
        <b:NameList>
          <b:Person>
            <b:Last>Home Office</b:Last>
          </b:Person>
        </b:NameList>
      </b:Author>
    </b:Author>
    <b:RefOrder>16</b:RefOrder>
  </b:Source>
  <b:Source>
    <b:Tag>Lis13</b:Tag>
    <b:SourceType>JournalArticle</b:SourceType>
    <b:Guid>{2F4583B1-F41B-4CBC-BBAE-4130FA44A00D}</b:Guid>
    <b:Title>The New Politics of the Police and Crime Commissioners and the "operational Independence" of the Police</b:Title>
    <b:Year>2013</b:Year>
    <b:JournalName>Policing: A Journal of Policy and Practice</b:JournalName>
    <b:Pages>239-247</b:Pages>
    <b:Volume>7</b:Volume>
    <b:Issue>3</b:Issue>
    <b:Author>
      <b:Author>
        <b:NameList>
          <b:Person>
            <b:Last>Lister</b:Last>
            <b:First>S</b:First>
          </b:Person>
        </b:NameList>
      </b:Author>
    </b:Author>
    <b:RefOrder>17</b:RefOrder>
  </b:Source>
  <b:Source>
    <b:Tag>Bee91</b:Tag>
    <b:SourceType>Book</b:SourceType>
    <b:Guid>{15587EE3-9CBF-42E2-8750-0E55359BB72B}</b:Guid>
    <b:Title>The Legitamation of Power</b:Title>
    <b:Year>1991</b:Year>
    <b:City>London</b:City>
    <b:Publisher>Macmillan</b:Publisher>
    <b:Author>
      <b:Author>
        <b:NameList>
          <b:Person>
            <b:Last>Beetham </b:Last>
            <b:First>D</b:First>
          </b:Person>
        </b:NameList>
      </b:Author>
    </b:Author>
    <b:RefOrder>59</b:RefOrder>
  </b:Source>
  <b:Source>
    <b:Tag>Loa20</b:Tag>
    <b:SourceType>DocumentFromInternetSite</b:SourceType>
    <b:Guid>{6FED6C17-BDEE-4B46-B12D-9206CF68A5A3}</b:Guid>
    <b:Title>The Police Foundation</b:Title>
    <b:Year>2020</b:Year>
    <b:YearAccessed>2022</b:YearAccessed>
    <b:MonthAccessed>October</b:MonthAccessed>
    <b:DayAccessed>08</b:DayAccessed>
    <b:URL>https://www.policingreview.org.uk/wp-content/uploads/insight_paper_2.pdf</b:URL>
    <b:Author>
      <b:Author>
        <b:NameList>
          <b:Person>
            <b:Last>Loader</b:Last>
            <b:First>I</b:First>
          </b:Person>
        </b:NameList>
      </b:Author>
    </b:Author>
    <b:RefOrder>18</b:RefOrder>
  </b:Source>
  <b:Source>
    <b:Tag>Bai15</b:Tag>
    <b:SourceType>JournalArticle</b:SourceType>
    <b:Guid>{0F25802C-BF4B-493A-B1E0-0D909044A881}</b:Guid>
    <b:Title>Policing the Police and Crime Commissioners (PCCs): An examination of the current statutory and political frameworks for holding PCCs to account-A case study of the Surrey Police and Crime Panel</b:Title>
    <b:Year>2015</b:Year>
    <b:JournalName>Policing: A Journal of Policy and Practice</b:JournalName>
    <b:Pages>305-313</b:Pages>
    <b:Volume>9</b:Volume>
    <b:Issue>4</b:Issue>
    <b:Author>
      <b:Author>
        <b:NameList>
          <b:Person>
            <b:Last>Bailey</b:Last>
            <b:First>R</b:First>
          </b:Person>
        </b:NameList>
      </b:Author>
    </b:Author>
    <b:RefOrder>60</b:RefOrder>
  </b:Source>
  <b:Source>
    <b:Tag>Bai16</b:Tag>
    <b:SourceType>DocumentFromInternetSite</b:SourceType>
    <b:Guid>{CF0B0BAE-387D-4C5A-B301-C03E6BDF525C}</b:Guid>
    <b:Title>The Police Foundation</b:Title>
    <b:Year>2016</b:Year>
    <b:Month>October</b:Month>
    <b:Day>12</b:Day>
    <b:YearAccessed>2022</b:YearAccessed>
    <b:MonthAccessed>October</b:MonthAccessed>
    <b:DayAccessed>11</b:DayAccessed>
    <b:URL>https://www.police-foundation.org.uk/2016/10/sexual-assault-and-the-night-time-economy-small-ideas-make-a-difference/</b:URL>
    <b:Author>
      <b:Author>
        <b:NameList>
          <b:Person>
            <b:Last>Baird</b:Last>
            <b:First>V</b:First>
          </b:Person>
        </b:NameList>
      </b:Author>
    </b:Author>
    <b:RefOrder>31</b:RefOrder>
  </b:Source>
  <b:Source>
    <b:Tag>Dan21</b:Tag>
    <b:SourceType>DocumentFromInternetSite</b:SourceType>
    <b:Guid>{20B40B02-6119-46FE-9447-5621D3AB6D28}</b:Guid>
    <b:Title>UK Parliament</b:Title>
    <b:Year>2021</b:Year>
    <b:Month>May</b:Month>
    <b:Day>28</b:Day>
    <b:YearAccessed>2022</b:YearAccessed>
    <b:MonthAccessed>October</b:MonthAccessed>
    <b:DayAccessed>11</b:DayAccessed>
    <b:URL>https://commonslibrary.parliament.uk/research-briefings/cbp-9244/</b:URL>
    <b:Author>
      <b:Author>
        <b:NameList>
          <b:Person>
            <b:Last>Danechi</b:Last>
            <b:First>Shadi</b:First>
          </b:Person>
          <b:Person>
            <b:Last>Tunnicliffe</b:Last>
            <b:First>Richard</b:First>
          </b:Person>
        </b:NameList>
      </b:Author>
    </b:Author>
    <b:RefOrder>13</b:RefOrder>
  </b:Source>
  <b:Source>
    <b:Tag>Hom21</b:Tag>
    <b:SourceType>DocumentFromInternetSite</b:SourceType>
    <b:Guid>{98610ED1-3B38-4165-ACC1-3D87450666FA}</b:Guid>
    <b:Title>Home Office</b:Title>
    <b:Year>2021</b:Year>
    <b:Month>July</b:Month>
    <b:Day>15</b:Day>
    <b:YearAccessed>2022</b:YearAccessed>
    <b:MonthAccessed>October</b:MonthAccessed>
    <b:DayAccessed>11</b:DayAccessed>
    <b:URL>https://www.gov.uk/government/statistics/police-funding-for-england-and-wales-2015-to-2022/police-funding-for-england-and-wales-2015-to-2022</b:URL>
    <b:Author>
      <b:Author>
        <b:NameList>
          <b:Person>
            <b:Last>Home Office</b:Last>
          </b:Person>
        </b:NameList>
      </b:Author>
    </b:Author>
    <b:RefOrder>35</b:RefOrder>
  </b:Source>
  <b:Source>
    <b:Tag>New12</b:Tag>
    <b:SourceType>JournalArticle</b:SourceType>
    <b:Guid>{34D75C78-A392-46D8-B42A-B41F03CDB46F}</b:Guid>
    <b:Title>Police and Crime Commissioners: the Americanization of policing or a very British reform?</b:Title>
    <b:Year>2012</b:Year>
    <b:JournalName>International Journal of Law, Crime and Justice</b:JournalName>
    <b:Pages>31-46</b:Pages>
    <b:Volume>40</b:Volume>
    <b:Author>
      <b:Author>
        <b:NameList>
          <b:Person>
            <b:Last>Newburn</b:Last>
            <b:First>T</b:First>
          </b:Person>
        </b:NameList>
      </b:Author>
    </b:Author>
    <b:RefOrder>36</b:RefOrder>
  </b:Source>
  <b:Source>
    <b:Tag>Rai14</b:Tag>
    <b:SourceType>JournalArticle</b:SourceType>
    <b:Guid>{5A30BDDE-31BF-47A6-AE67-3783E9C9BCF3}</b:Guid>
    <b:Title>Shifting power dependencies in criminal justice: The dual state of centre and locality in England &amp; Wales</b:Title>
    <b:JournalName>Criminal Law Review</b:JournalName>
    <b:Year>2014</b:Year>
    <b:Pages>399-415</b:Pages>
    <b:Volume>1</b:Volume>
    <b:Author>
      <b:Author>
        <b:NameList>
          <b:Person>
            <b:Last>Raine</b:Last>
            <b:First>J</b:First>
          </b:Person>
        </b:NameList>
      </b:Author>
    </b:Author>
    <b:RefOrder>37</b:RefOrder>
  </b:Source>
  <b:Source>
    <b:Tag>Her11</b:Tag>
    <b:SourceType>InternetSite</b:SourceType>
    <b:Guid>{AEBDA1DC-F307-4F30-807A-F5CD435F86B7}</b:Guid>
    <b:Title>A new era in policing. Speech to the Institute for Government,</b:Title>
    <b:Year>2011</b:Year>
    <b:City>London</b:City>
    <b:Publisher>https://www.gov.uk/government/speeches/a-new-era-in-policing-nick-herberts-speech-to-the-institute-for-government</b:Publisher>
    <b:Author>
      <b:Author>
        <b:NameList>
          <b:Person>
            <b:Last>Herbert</b:Last>
            <b:First>N</b:First>
          </b:Person>
        </b:NameList>
      </b:Author>
    </b:Author>
    <b:YearAccessed>2022</b:YearAccessed>
    <b:MonthAccessed>October</b:MonthAccessed>
    <b:DayAccessed>12</b:DayAccessed>
    <b:URL>https://www.gov.uk/government/speeches/a-new-era-in-policing-nick-herberts-speech-to-the-institute-for-government</b:URL>
    <b:RefOrder>12</b:RefOrder>
  </b:Source>
  <b:Source>
    <b:Tag>Rei16</b:Tag>
    <b:SourceType>BookSection</b:SourceType>
    <b:Guid>{134ADB85-1712-41CB-85EF-7523DE291521}</b:Guid>
    <b:Title>Power to the people? A social democratic critique of the Coalition’s police reforms</b:Title>
    <b:Year>2016</b:Year>
    <b:BookTitle>Accountability of Policing.</b:BookTitle>
    <b:Pages>132-149</b:Pages>
    <b:City>Abingdon</b:City>
    <b:Publisher>Routledge</b:Publisher>
    <b:Author>
      <b:Author>
        <b:NameList>
          <b:Person>
            <b:Last>Reiner</b:Last>
            <b:First>R</b:First>
          </b:Person>
        </b:NameList>
      </b:Author>
      <b:Editor>
        <b:NameList>
          <b:Person>
            <b:Last>Lister</b:Last>
            <b:First>S</b:First>
          </b:Person>
          <b:Person>
            <b:Last>Rowe</b:Last>
            <b:First>M</b:First>
          </b:Person>
        </b:NameList>
      </b:Editor>
    </b:Author>
    <b:RefOrder>15</b:RefOrder>
  </b:Source>
  <b:Source>
    <b:Tag>Edw16</b:Tag>
    <b:SourceType>JournalArticle</b:SourceType>
    <b:Guid>{9A4BB84B-8AC6-43B4-96E6-47746FC7E234}</b:Guid>
    <b:Title>Multi-centred governance and circuits of power in liberal modes of security</b:Title>
    <b:Year>2016</b:Year>
    <b:Pages>240-263</b:Pages>
    <b:JournalName>Global Crime</b:JournalName>
    <b:Volume>17</b:Volume>
    <b:Issue>3-4</b:Issue>
    <b:Author>
      <b:Author>
        <b:NameList>
          <b:Person>
            <b:Last>Edwards</b:Last>
            <b:First>A</b:First>
          </b:Person>
        </b:NameList>
      </b:Author>
    </b:Author>
    <b:RefOrder>6</b:RefOrder>
  </b:Source>
  <b:Source>
    <b:Tag>Lus86</b:Tag>
    <b:SourceType>Book</b:SourceType>
    <b:Guid>{8BA567B3-DC65-4D33-B15D-49E07E5A6EBD}</b:Guid>
    <b:Title>The Governance of the Police</b:Title>
    <b:Year>1986</b:Year>
    <b:City>London</b:City>
    <b:Publisher>Sweet &amp; Maxwell</b:Publisher>
    <b:Author>
      <b:Author>
        <b:NameList>
          <b:Person>
            <b:Last>Lustgarten</b:Last>
            <b:First>L</b:First>
          </b:Person>
        </b:NameList>
      </b:Author>
    </b:Author>
    <b:RefOrder>22</b:RefOrder>
  </b:Source>
  <b:Source>
    <b:Tag>Rei10</b:Tag>
    <b:SourceType>Book</b:SourceType>
    <b:Guid>{46E64EDD-02B8-49E6-A7F8-BE6A4E703111}</b:Guid>
    <b:Title>The Politics of the Police</b:Title>
    <b:Year>2010</b:Year>
    <b:City>Oxford</b:City>
    <b:Publisher>Oxford University Press</b:Publisher>
    <b:Edition>4th</b:Edition>
    <b:Author>
      <b:Author>
        <b:NameList>
          <b:Person>
            <b:Last>Reiner</b:Last>
            <b:First>R</b:First>
          </b:Person>
        </b:NameList>
      </b:Author>
    </b:Author>
    <b:RefOrder>38</b:RefOrder>
  </b:Source>
  <b:Source>
    <b:Tag>San17</b:Tag>
    <b:SourceType>DocumentFromInternetSite</b:SourceType>
    <b:Guid>{71739797-0CE9-4268-B320-F18CB9ED4BBC}</b:Guid>
    <b:Title>House of Commons Library</b:Title>
    <b:Year>2019</b:Year>
    <b:Month>April</b:Month>
    <b:Day>27</b:Day>
    <b:YearAccessed>2022</b:YearAccessed>
    <b:MonthAccessed>10</b:MonthAccessed>
    <b:DayAccessed>15</b:DayAccessed>
    <b:URL>https://commonslibrary.parliament.uk/research-briefings/sn06520/</b:URL>
    <b:Author>
      <b:Author>
        <b:NameList>
          <b:Person>
            <b:Last>Sandford</b:Last>
            <b:First>Mark</b:First>
          </b:Person>
        </b:NameList>
      </b:Author>
    </b:Author>
    <b:RefOrder>61</b:RefOrder>
  </b:Source>
  <b:Source>
    <b:Tag>Lov15</b:Tag>
    <b:SourceType>DocumentFromInternetSite</b:SourceType>
    <b:Guid>{7F8CCD07-C1DE-435D-B96B-F13E44D895A1}</b:Guid>
    <b:Title>Police Accountability GOV.UK</b:Title>
    <b:Year>2015</b:Year>
    <b:Month>February</b:Month>
    <b:Day>10</b:Day>
    <b:YearAccessed>2022</b:YearAccessed>
    <b:MonthAccessed>October</b:MonthAccessed>
    <b:DayAccessed>15</b:DayAccessed>
    <b:URL>https://assets.publishing.service.gov.uk/government/uploads/system/uploads/attachment_data/file/414822/Police_Accountabillity__Evidence_A_-_D.pdf</b:URL>
    <b:Author>
      <b:Author>
        <b:NameList>
          <b:Person>
            <b:Last>Loveday</b:Last>
            <b:First>B</b:First>
          </b:Person>
          <b:Person>
            <b:Last>Lewis</b:Last>
            <b:First>C</b:First>
          </b:Person>
          <b:Person>
            <b:Last>Bailey</b:Last>
            <b:First>R</b:First>
          </b:Person>
          <b:Person>
            <b:Last>Watts</b:Last>
            <b:First>S</b:First>
          </b:Person>
        </b:NameList>
      </b:Author>
    </b:Author>
    <b:RefOrder>24</b:RefOrder>
  </b:Source>
  <b:Source>
    <b:Tag>Cha14</b:Tag>
    <b:SourceType>JournalArticle</b:SourceType>
    <b:Guid>{C331A74F-B52B-445C-8939-AF6817536411}</b:Guid>
    <b:Title>Who is Policing the Police and Crime Commissioners?</b:Title>
    <b:Year>2014</b:Year>
    <b:JournalName>Safer Communities</b:JournalName>
    <b:Pages>32-39</b:Pages>
    <b:Volume>13</b:Volume>
    <b:Issue>1</b:Issue>
    <b:Author>
      <b:Author>
        <b:NameList>
          <b:Person>
            <b:Last>Chambers</b:Last>
            <b:Middle>J</b:Middle>
            <b:First>S</b:First>
          </b:Person>
        </b:NameList>
      </b:Author>
    </b:Author>
    <b:RefOrder>25</b:RefOrder>
  </b:Source>
  <b:Source>
    <b:Tag>Wel13</b:Tag>
    <b:SourceType>DocumentFromInternetSite</b:SourceType>
    <b:Guid>{974E7E77-569B-4EE4-B4E3-A9F5E4B76D36}</b:Guid>
    <b:Title>Welsh Government</b:Title>
    <b:Year>2013</b:Year>
    <b:Month>May</b:Month>
    <b:YearAccessed>2022</b:YearAccessed>
    <b:MonthAccessed>October</b:MonthAccessed>
    <b:DayAccessed>15</b:DayAccessed>
    <b:URL>https://gov.wales/sites/default/files/publications/2019-06/section-58-joint-overview-and-scrutiny-committees%20.pdf</b:URL>
    <b:Author>
      <b:Author>
        <b:NameList>
          <b:Person>
            <b:Last>Welsh Government</b:Last>
          </b:Person>
        </b:NameList>
      </b:Author>
    </b:Author>
    <b:RefOrder>62</b:RefOrder>
  </b:Source>
  <b:Source>
    <b:Tag>Wel10</b:Tag>
    <b:SourceType>DocumentFromInternetSite</b:SourceType>
    <b:Guid>{956B908C-6E25-412A-B938-76C45D57A81E}</b:Guid>
    <b:Title>Welsh Government</b:Title>
    <b:Year>2010</b:Year>
    <b:Month>January</b:Month>
    <b:Day>30</b:Day>
    <b:YearAccessed>2022</b:YearAccessed>
    <b:MonthAccessed>October</b:MonthAccessed>
    <b:DayAccessed>15</b:DayAccessed>
    <b:URL>https://gov.wales/sites/default/files/publications/2019-07/300110crimeeng.pdf</b:URL>
    <b:Author>
      <b:Author>
        <b:NameList>
          <b:Person>
            <b:Last>Welsh Assembly Goverment</b:Last>
          </b:Person>
        </b:NameList>
      </b:Author>
    </b:Author>
    <b:RefOrder>63</b:RefOrder>
  </b:Source>
  <b:Source>
    <b:Tag>Wel17</b:Tag>
    <b:SourceType>DocumentFromInternetSite</b:SourceType>
    <b:Guid>{CFCA9D68-326B-4D4B-9B00-03C855BC81F3}</b:Guid>
    <b:Title>Welsh Government</b:Title>
    <b:Year>2017</b:Year>
    <b:Month>December</b:Month>
    <b:YearAccessed>2022</b:YearAccessed>
    <b:MonthAccessed>October</b:MonthAccessed>
    <b:DayAccessed>15</b:DayAccessed>
    <b:URL>https://gov.wales/sites/default/files/publications/2019-03/working-together-for-safer-communities.pdf</b:URL>
    <b:Author>
      <b:Author>
        <b:NameList>
          <b:Person>
            <b:Last>Welsh Government</b:Last>
          </b:Person>
        </b:NameList>
      </b:Author>
    </b:Author>
    <b:RefOrder>45</b:RefOrder>
  </b:Source>
  <b:Source>
    <b:Tag>Wal16</b:Tag>
    <b:SourceType>DocumentFromInternetSite</b:SourceType>
    <b:Guid>{19AE8DBC-7B44-47BA-94C5-C8196787FE64}</b:Guid>
    <b:Title>Audit Wales</b:Title>
    <b:Year>2016</b:Year>
    <b:Month>October</b:Month>
    <b:YearAccessed>2022</b:YearAccessed>
    <b:MonthAccessed>October</b:MonthAccessed>
    <b:DayAccessed>15</b:DayAccessed>
    <b:URL>https://audit.wales/sites/default/files/Community-Safety-2016-English_6.pdf</b:URL>
    <b:Author>
      <b:Author>
        <b:NameList>
          <b:Person>
            <b:Last>Audit Wales</b:Last>
          </b:Person>
        </b:NameList>
      </b:Author>
    </b:Author>
    <b:RefOrder>44</b:RefOrder>
  </b:Source>
  <b:Source>
    <b:Tag>Wal22</b:Tag>
    <b:SourceType>DocumentFromInternetSite</b:SourceType>
    <b:Guid>{DAE652E9-C12A-47A0-B870-171D114F08CE}</b:Guid>
    <b:Title>Wales Safer Communities Network;</b:Title>
    <b:Year>2022</b:Year>
    <b:YearAccessed>2022</b:YearAccessed>
    <b:MonthAccessed>October </b:MonthAccessed>
    <b:DayAccessed>18</b:DayAccessed>
    <b:URL>https://safercommunities.wales/introduction-to-the-network/</b:URL>
    <b:Author>
      <b:Author>
        <b:NameList>
          <b:Person>
            <b:Last>Wales Safer Communities Network</b:Last>
          </b:Person>
        </b:NameList>
      </b:Author>
    </b:Author>
    <b:RefOrder>48</b:RefOrder>
  </b:Source>
  <b:Source>
    <b:Tag>Jon22</b:Tag>
    <b:SourceType>JournalArticle</b:SourceType>
    <b:Guid>{47A8F5CE-1A46-437A-B835-A28CE4AF3934}</b:Guid>
    <b:Title>Policing and devolution in the UK: The 'special' case of Wales</b:Title>
    <b:Year>2022</b:Year>
    <b:JournalName>A Journal of Policy and Practice</b:JournalName>
    <b:Pages>1-13</b:Pages>
    <b:Author>
      <b:Author>
        <b:NameList>
          <b:Person>
            <b:Last>Jones</b:Last>
            <b:First>Robert</b:First>
          </b:Person>
          <b:Person>
            <b:Last>Harrison</b:Last>
            <b:First>Michael</b:First>
          </b:Person>
          <b:Person>
            <b:Last>Jones</b:Last>
            <b:First>Trevor</b:First>
          </b:Person>
        </b:NameList>
      </b:Author>
    </b:Author>
    <b:RefOrder>46</b:RefOrder>
  </b:Source>
  <b:Source>
    <b:Tag>ONe22</b:Tag>
    <b:SourceType>JournalArticle</b:SourceType>
    <b:Guid>{D98C6650-68AB-4246-95AE-533557E0EFD7}</b:Guid>
    <b:Title>The enforcement turn in plural policing? A compartitive analysis of public police auxiliaries in England &amp; Wales, France and the Netherlands</b:Title>
    <b:JournalName>European Journal of Criminology</b:JournalName>
    <b:Year>2022</b:Year>
    <b:Pages>1-20</b:Pages>
    <b:Volume>1</b:Volume>
    <b:Author>
      <b:Author>
        <b:NameList>
          <b:Person>
            <b:Last>O'Neill</b:Last>
            <b:First>Megan</b:First>
          </b:Person>
          <b:Person>
            <b:Last>de Maillard</b:Last>
            <b:First>Jacques</b:First>
          </b:Person>
          <b:Person>
            <b:Last>van Steden</b:Last>
            <b:First>Ronald</b:First>
          </b:Person>
        </b:NameList>
      </b:Author>
    </b:Author>
    <b:RefOrder>21</b:RefOrder>
  </b:Source>
  <b:Source>
    <b:Tag>Coo21</b:Tag>
    <b:SourceType>JournalArticle</b:SourceType>
    <b:Guid>{68C3031D-FB86-4FCB-A037-1394401CE9E4}</b:Guid>
    <b:Title>Police and Crime Commissioners: A Dislocated Expectation?</b:Title>
    <b:JournalName>Policing</b:JournalName>
    <b:Year>2021</b:Year>
    <b:Pages>1916-1932</b:Pages>
    <b:Volume>15</b:Volume>
    <b:Issue>3</b:Issue>
    <b:Author>
      <b:Author>
        <b:NameList>
          <b:Person>
            <b:Last>Cooper</b:Last>
            <b:First>Simon</b:First>
          </b:Person>
        </b:NameList>
      </b:Author>
    </b:Author>
    <b:RefOrder>39</b:RefOrder>
  </b:Source>
  <b:Source>
    <b:Tag>The22</b:Tag>
    <b:SourceType>DocumentFromInternetSite</b:SourceType>
    <b:Guid>{69F9C631-09E7-454B-8818-7FEB1F0F030C}</b:Guid>
    <b:Title>The Police Foundation</b:Title>
    <b:Year>2022</b:Year>
    <b:Month>March</b:Month>
    <b:YearAccessed>2022</b:YearAccessed>
    <b:MonthAccessed>October</b:MonthAccessed>
    <b:DayAccessed>18</b:DayAccessed>
    <b:URL>https://www.policingreview.org.uk/wp-content/uploads/srpew_final_report.pdf</b:URL>
    <b:Author>
      <b:Author>
        <b:NameList>
          <b:Person>
            <b:Last>The Police Foundation</b:Last>
          </b:Person>
        </b:NameList>
      </b:Author>
    </b:Author>
    <b:RefOrder>54</b:RefOrder>
  </b:Source>
  <b:Source>
    <b:Tag>Bar16</b:Tag>
    <b:SourceType>Book</b:SourceType>
    <b:Guid>{7E1AFBD3-C3A1-455A-BB15-73EDFF7DF54F}</b:Guid>
    <b:Title>How to Run a Goverment: So that Citizens Benefit and Taxpayers Don't Go Crazy</b:Title>
    <b:Year>2016</b:Year>
    <b:City>London</b:City>
    <b:Publisher>Penguin</b:Publisher>
    <b:Author>
      <b:Author>
        <b:NameList>
          <b:Person>
            <b:Last>Barber</b:Last>
            <b:First>M</b:First>
          </b:Person>
        </b:NameList>
      </b:Author>
    </b:Author>
    <b:RefOrder>55</b:RefOrder>
  </b:Source>
  <b:Source>
    <b:Tag>War04</b:Tag>
    <b:SourceType>JournalArticle</b:SourceType>
    <b:Guid>{511092AE-D39A-4B77-BBFB-456778B7637F}</b:Guid>
    <b:Title>Drawing the Thin Blue Line: The Reality of Who Controls the Police</b:Title>
    <b:Year>2004</b:Year>
    <b:JournalName>The Police Journal</b:JournalName>
    <b:Pages>135-144</b:Pages>
    <b:Volume>77</b:Volume>
    <b:Issue>2</b:Issue>
    <b:Author>
      <b:Author>
        <b:NameList>
          <b:Person>
            <b:Last>Warburton</b:Last>
            <b:First>D</b:First>
          </b:Person>
        </b:NameList>
      </b:Author>
    </b:Author>
    <b:RefOrder>10</b:RefOrder>
  </b:Source>
  <b:Source>
    <b:Tag>Oli97</b:Tag>
    <b:SourceType>Book</b:SourceType>
    <b:Guid>{61B3B910-C92A-4A3B-839B-801A1F2E86A5}</b:Guid>
    <b:Title>Police, Government and Accountability</b:Title>
    <b:Year>1997</b:Year>
    <b:City>Basingstoke</b:City>
    <b:Publisher>Macmillan</b:Publisher>
    <b:Author>
      <b:Author>
        <b:NameList>
          <b:Person>
            <b:Last>Oliver</b:Last>
            <b:First>I</b:First>
          </b:Person>
        </b:NameList>
      </b:Author>
    </b:Author>
    <b:RefOrder>11</b:RefOrder>
  </b:Source>
  <b:Source>
    <b:Tag>Jon95</b:Tag>
    <b:SourceType>Book</b:SourceType>
    <b:Guid>{C339F64C-C94E-4BE5-A544-2DE2DECF0277}</b:Guid>
    <b:Title>Democracy and Policing</b:Title>
    <b:Year>1995</b:Year>
    <b:City>London</b:City>
    <b:Publisher>Police Studies Institute</b:Publisher>
    <b:Author>
      <b:Author>
        <b:NameList>
          <b:Person>
            <b:Last>Jones</b:Last>
            <b:First>T</b:First>
          </b:Person>
          <b:Person>
            <b:Last>Newburn</b:Last>
            <b:First>T</b:First>
          </b:Person>
          <b:Person>
            <b:Last>Smith</b:Last>
            <b:Middle>J</b:Middle>
            <b:First>D</b:First>
          </b:Person>
        </b:NameList>
      </b:Author>
    </b:Author>
    <b:RefOrder>29</b:RefOrder>
  </b:Source>
  <b:Source>
    <b:Tag>PCC13</b:Tag>
    <b:SourceType>InternetSite</b:SourceType>
    <b:Guid>{04E7E274-A898-4C83-AE27-B0A04995FFE2}</b:Guid>
    <b:Title>You Tube</b:Title>
    <b:Year>2013</b:Year>
    <b:YearAccessed>2022</b:YearAccessed>
    <b:MonthAccessed>October</b:MonthAccessed>
    <b:DayAccessed>21</b:DayAccessed>
    <b:URL>https://www.youtube.com/watch?v=UAxaYjNCGQY</b:URL>
    <b:Author>
      <b:Author>
        <b:NameList>
          <b:Person>
            <b:Last>PCC Devon Cornwall</b:Last>
          </b:Person>
        </b:NameList>
      </b:Author>
    </b:Author>
    <b:RefOrder>32</b:RefOrder>
  </b:Source>
  <b:Source>
    <b:Tag>Pir19</b:Tag>
    <b:SourceType>InternetSite</b:SourceType>
    <b:Guid>{8AF28329-F262-4709-8495-198F779CFC96}</b:Guid>
    <b:Title>You Tube</b:Title>
    <b:Year>2019</b:Year>
    <b:YearAccessed>2022</b:YearAccessed>
    <b:MonthAccessed>October</b:MonthAccessed>
    <b:DayAccessed>21</b:DayAccessed>
    <b:URL>https://www.youtube.com/watch?v=MINqOkMaAic</b:URL>
    <b:Author>
      <b:Author>
        <b:NameList>
          <b:Person>
            <b:Last>Pirate FM</b:Last>
          </b:Person>
        </b:NameList>
      </b:Author>
    </b:Author>
    <b:RefOrder>33</b:RefOrder>
  </b:Source>
  <b:Source>
    <b:Tag>HMG22</b:Tag>
    <b:SourceType>DocumentFromInternetSite</b:SourceType>
    <b:Guid>{6FB98807-C0A2-4CF5-BBFB-E5D7B98725BD}</b:Guid>
    <b:Title>Gov.UK</b:Title>
    <b:Year>2022</b:Year>
    <b:YearAccessed>2022</b:YearAccessed>
    <b:MonthAccessed>October</b:MonthAccessed>
    <b:DayAccessed>21</b:DayAccessed>
    <b:URL>https://assets.publishing.service.gov.uk/government/uploads/system/uploads/attachment_data/file/1052708/Levelling_up_the_UK_white_paper.pdf</b:URL>
    <b:Month>February</b:Month>
    <b:Author>
      <b:Author>
        <b:NameList>
          <b:Person>
            <b:Last>HM Government</b:Last>
          </b:Person>
        </b:NameList>
      </b:Author>
    </b:Author>
    <b:RefOrder>64</b:RefOrder>
  </b:Source>
  <b:Source>
    <b:Tag>HMG211</b:Tag>
    <b:SourceType>DocumentFromInternetSite</b:SourceType>
    <b:Guid>{5D0EF92A-5E82-4019-8D2D-9C67E869E904}</b:Guid>
    <b:Title>Gov. UK</b:Title>
    <b:Year>2021</b:Year>
    <b:Month>December</b:Month>
    <b:YearAccessed>2022</b:YearAccessed>
    <b:MonthAccessed>October</b:MonthAccessed>
    <b:DayAccessed>23</b:DayAccessed>
    <b:URL>https://www.gov.uk/government/publications/from-harm-to-hope-a-10-year-drugs-plan-to-cut-crime-and-save-lives</b:URL>
    <b:Author>
      <b:Author>
        <b:NameList>
          <b:Person>
            <b:Last>HM Government</b:Last>
          </b:Person>
        </b:NameList>
      </b:Author>
    </b:Author>
    <b:RefOrder>47</b:RefOrder>
  </b:Source>
  <b:Source>
    <b:Tag>UKG21</b:Tag>
    <b:SourceType>DocumentFromInternetSite</b:SourceType>
    <b:Guid>{F0479D55-F6F7-4E36-94F6-D5DF86EF1B66}</b:Guid>
    <b:Title>Gov.UK</b:Title>
    <b:Year>2021</b:Year>
    <b:Month>October</b:Month>
    <b:Day>12</b:Day>
    <b:YearAccessed>2022</b:YearAccessed>
    <b:MonthAccessed>October</b:MonthAccessed>
    <b:DayAccessed>23</b:DayAccessed>
    <b:URL>https://www.gov.uk/government/publications/beating-crime-plan/beating-crime-plan</b:URL>
    <b:Author>
      <b:Author>
        <b:NameList>
          <b:Person>
            <b:Last>UK Government</b:Last>
          </b:Person>
        </b:NameList>
      </b:Author>
    </b:Author>
    <b:RefOrder>57</b:RefOrder>
  </b:Source>
  <b:Source>
    <b:Tag>Pat21</b:Tag>
    <b:SourceType>DocumentFromInternetSite</b:SourceType>
    <b:Guid>{ED269427-B964-4202-B865-085658923837}</b:Guid>
    <b:Title>UK Parliament</b:Title>
    <b:Year>2021</b:Year>
    <b:Month>March</b:Month>
    <b:Day>16</b:Day>
    <b:YearAccessed>2022</b:YearAccessed>
    <b:MonthAccessed>October</b:MonthAccessed>
    <b:DayAccessed>23</b:DayAccessed>
    <b:URL>https://hansard.parliament.uk/commons/2021-03-16/debates/21031653000006/PoliceAndCrimeCommissionerReviewConcludingPartOne</b:URL>
    <b:Author>
      <b:Author>
        <b:NameList>
          <b:Person>
            <b:Last>Patel</b:Last>
            <b:First>P</b:First>
          </b:Person>
        </b:NameList>
      </b:Author>
    </b:Author>
    <b:RefOrder>58</b:RefOrder>
  </b:Source>
  <b:Source>
    <b:Tag>Sen22</b:Tag>
    <b:SourceType>DocumentFromInternetSite</b:SourceType>
    <b:Guid>{AEE354EF-3144-4805-9833-D8A2042E4541}</b:Guid>
    <b:Title>Senedd Cymru</b:Title>
    <b:Year>2022</b:Year>
    <b:YearAccessed>2022</b:YearAccessed>
    <b:MonthAccessed>October</b:MonthAccessed>
    <b:DayAccessed>23</b:DayAccessed>
    <b:URL>https://record.senedd.wales/Plenary/12656?lang=en-GB</b:URL>
    <b:Author>
      <b:Author>
        <b:NameList>
          <b:Person>
            <b:Last>Senedd Cymru</b:Last>
          </b:Person>
        </b:NameList>
      </b:Author>
    </b:Author>
    <b:Month>March</b:Month>
    <b:Day>09</b:Day>
    <b:RefOrder>50</b:RefOrder>
  </b:Source>
  <b:Source>
    <b:Tag>Jon221</b:Tag>
    <b:SourceType>Book</b:SourceType>
    <b:Guid>{B251A391-9044-4B8C-AEA5-86D76C608943}</b:Guid>
    <b:Title>The Welsh Criminal Justice System: On the Jagged Edge</b:Title>
    <b:Year>2022</b:Year>
    <b:City>Cardiff</b:City>
    <b:Publisher>University of Wales Press</b:Publisher>
    <b:Author>
      <b:Author>
        <b:NameList>
          <b:Person>
            <b:Last>Jones</b:Last>
            <b:First>Robert</b:First>
          </b:Person>
          <b:Person>
            <b:Last>Jones</b:Last>
            <b:Middle>Wyn</b:Middle>
            <b:First>Richard</b:First>
          </b:Person>
        </b:NameList>
      </b:Author>
    </b:Author>
    <b:RefOrder>49</b:RefOrder>
  </b:Source>
  <b:Source>
    <b:Tag>Phi20</b:Tag>
    <b:SourceType>DocumentFromInternetSite</b:SourceType>
    <b:Guid>{5757577E-3B15-4DC4-95E3-F9D36331C6B1}</b:Guid>
    <b:Title>UK Parliament</b:Title>
    <b:Year>2020</b:Year>
    <b:Edition>https://hansard.parliament.uk/commons/2020-01-22/debates/45A32F4F-4FD7-4AE5-99B6-2780FD13082B/CommissionOnJusticeInWales</b:Edition>
    <b:Month>January</b:Month>
    <b:Day>22</b:Day>
    <b:YearAccessed>2022</b:YearAccessed>
    <b:MonthAccessed>October</b:MonthAccessed>
    <b:DayAccessed>23</b:DayAccessed>
    <b:URL>https://hansard.parliament.uk/commons/2020-01-22/debates/45A32F4F-4FD7-4AE5-99B6-2780FD13082B/CommissionOnJusticeInWales</b:URL>
    <b:Author>
      <b:Author>
        <b:NameList>
          <b:Person>
            <b:Last>Philp</b:Last>
            <b:First>Chris</b:First>
          </b:Person>
        </b:NameList>
      </b:Author>
    </b:Author>
    <b:RefOrder>65</b:RefOrder>
  </b:Source>
  <b:Source>
    <b:Tag>Wel14</b:Tag>
    <b:SourceType>DocumentFromInternetSite</b:SourceType>
    <b:Guid>{2F820A30-D93E-4C53-97C8-B208991F0ED6}</b:Guid>
    <b:Title>Welsh Government</b:Title>
    <b:Year>2014</b:Year>
    <b:Issue>https://gov.wales/report-commission-public-service-governance-and-delivery</b:Issue>
    <b:Month>August</b:Month>
    <b:Day>12</b:Day>
    <b:YearAccessed>2022</b:YearAccessed>
    <b:MonthAccessed>October</b:MonthAccessed>
    <b:DayAccessed>25</b:DayAccessed>
    <b:URL>https://gov.wales/report-commission-public-service-governance-and-delivery</b:URL>
    <b:Author>
      <b:Author>
        <b:NameList>
          <b:Person>
            <b:Last>Williams</b:Last>
            <b:First>Sir Paul</b:First>
          </b:Person>
        </b:NameList>
      </b:Author>
    </b:Author>
    <b:RefOrder>43</b:RefOrder>
  </b:Source>
  <b:Source>
    <b:Tag>Pat20</b:Tag>
    <b:SourceType>DocumentFromInternetSite</b:SourceType>
    <b:Guid>{2355B083-C5EB-4F86-B1CF-90922D5848F2}</b:Guid>
    <b:Title>Gov.UK</b:Title>
    <b:Year>2020</b:Year>
    <b:Month>February</b:Month>
    <b:Day>28</b:Day>
    <b:YearAccessed>2022</b:YearAccessed>
    <b:MonthAccessed>October</b:MonthAccessed>
    <b:DayAccessed>30</b:DayAccessed>
    <b:URL>https://www.gov.uk/government/publications/iopc-efficiency-effectiveness-and-profile/home-secretarys-letter-to-michael-lockwood-improving-public-confidence-in-the-iopc</b:URL>
    <b:Author>
      <b:Author>
        <b:NameList>
          <b:Person>
            <b:Last>Patel</b:Last>
            <b:First>P</b:First>
          </b:Person>
        </b:NameList>
      </b:Author>
    </b:Author>
    <b:RefOrder>40</b:RefOrder>
  </b:Source>
  <b:Source>
    <b:Tag>Hom221</b:Tag>
    <b:SourceType>DocumentFromInternetSite</b:SourceType>
    <b:Guid>{4B054665-813F-4489-93EB-605DFD9AF480}</b:Guid>
    <b:Title>Gov.UK</b:Title>
    <b:Year>2022</b:Year>
    <b:Month>August</b:Month>
    <b:Day>20</b:Day>
    <b:YearAccessed>2022</b:YearAccessed>
    <b:MonthAccessed>November</b:MonthAccessed>
    <b:DayAccessed>04</b:DayAccessed>
    <b:URL>https://www.gov.uk/government/publications/police-crime-sentencing-and-courts-bill-2021-factsheets/police-crime-sentencing-and-courts-bill-2021-serious-violence-duty-factsheet</b:URL>
    <b:Author>
      <b:Author>
        <b:NameList>
          <b:Person>
            <b:Last>Home Office</b:Last>
          </b:Person>
        </b:NameList>
      </b:Author>
    </b:Author>
    <b:RefOrder>51</b:RefOrder>
  </b:Source>
  <b:Source>
    <b:Tag>Vio22</b:Tag>
    <b:SourceType>DocumentFromInternetSite</b:SourceType>
    <b:Guid>{F3327FC5-3B8A-4906-A7CF-6A7D8A5DDC68}</b:Guid>
    <b:Title>Uned Atal Trais/Violence Prevention Unit</b:Title>
    <b:Year>2022</b:Year>
    <b:Month>August</b:Month>
    <b:Day>22</b:Day>
    <b:YearAccessed>2022</b:YearAccessed>
    <b:MonthAccessed>November</b:MonthAccessed>
    <b:DayAccessed>04</b:DayAccessed>
    <b:URL>https://mcusercontent.com/af96e5bc7dd21d56d7a30afc0/files/a0a6a390-8beb-2302-5a36-354931d4ed32/Wales_Violence_Prevention_Unit_e_Bulletin_August_2022.pdf</b:URL>
    <b:Author>
      <b:Author>
        <b:NameList>
          <b:Person>
            <b:Last>Violence Prevention Unit</b:Last>
          </b:Person>
        </b:NameList>
      </b:Author>
    </b:Author>
    <b:RefOrder>52</b:RefOrder>
  </b:Source>
  <b:Source>
    <b:Tag>LHo21</b:Tag>
    <b:SourceType>JournalArticle</b:SourceType>
    <b:Guid>{691EF150-501E-4B95-9AAF-37B452EAA0B0}</b:Guid>
    <b:Title>‘It’s like I’m Having an Affair’: Cross-Force Police Collaborations as Complex Problems</b:Title>
    <b:Year>2021</b:Year>
    <b:JournalName>Policing: A Journal of Policy and Practice</b:JournalName>
    <b:Pages>1095-1109</b:Pages>
    <b:Volume>15</b:Volume>
    <b:Issue>2</b:Issue>
    <b:Author>
      <b:Author>
        <b:NameList>
          <b:Person>
            <b:Last>L'Hoiry</b:Last>
            <b:First>Xavier</b:First>
          </b:Person>
        </b:NameList>
      </b:Author>
    </b:Author>
    <b:RefOrder>53</b:RefOrder>
  </b:Source>
  <b:Source>
    <b:Tag>Rho07</b:Tag>
    <b:SourceType>JournalArticle</b:SourceType>
    <b:Guid>{5A919156-398F-46E3-BF8E-FFDF9A61AA31}</b:Guid>
    <b:Title>Understanding Governance: Ten Years On</b:Title>
    <b:JournalName>Organization Studies</b:JournalName>
    <b:Year>2007</b:Year>
    <b:Pages>1243-1264</b:Pages>
    <b:Volume>28</b:Volume>
    <b:Issue>8</b:Issue>
    <b:Author>
      <b:Author>
        <b:NameList>
          <b:Person>
            <b:Last>Rhodes</b:Last>
            <b:Middle>AW</b:Middle>
            <b:First>R</b:First>
          </b:Person>
        </b:NameList>
      </b:Author>
    </b:Author>
    <b:RefOrder>2</b:RefOrder>
  </b:Source>
  <b:Source>
    <b:Tag>Fuk13</b:Tag>
    <b:SourceType>JournalArticle</b:SourceType>
    <b:Guid>{EAD54FEB-EEFC-47B8-8299-DDD548F76707}</b:Guid>
    <b:Title>What is Governance?</b:Title>
    <b:JournalName>Governance: An International Journal of Policy, Administarion, and Institutions</b:JournalName>
    <b:Year>2013</b:Year>
    <b:Pages>347-368</b:Pages>
    <b:Volume>26</b:Volume>
    <b:Issue>3</b:Issue>
    <b:Author>
      <b:Author>
        <b:NameList>
          <b:Person>
            <b:Last>Fukuyama</b:Last>
            <b:First>Francis</b:First>
          </b:Person>
        </b:NameList>
      </b:Author>
    </b:Author>
    <b:RefOrder>3</b:RefOrder>
  </b:Source>
  <b:Source>
    <b:Tag>Cad02</b:Tag>
    <b:SourceType>Book</b:SourceType>
    <b:Guid>{FCF6585D-B0DF-43BC-9B94-4F46A711F043}</b:Guid>
    <b:Title>Corporate Governance and Chairmanship</b:Title>
    <b:Year>2002</b:Year>
    <b:City>Oxford</b:City>
    <b:Publisher>OUP</b:Publisher>
    <b:Author>
      <b:Author>
        <b:NameList>
          <b:Person>
            <b:Last>Cadbury</b:Last>
            <b:First>A</b:First>
          </b:Person>
        </b:NameList>
      </b:Author>
    </b:Author>
    <b:RefOrder>1</b:RefOrder>
  </b:Source>
  <b:Source>
    <b:Tag>Loe15</b:Tag>
    <b:SourceType>Book</b:SourceType>
    <b:Guid>{3A3C11CB-BE86-4AD9-BB64-510E87962AE7}</b:Guid>
    <b:Title>Public manageemnt and governance</b:Title>
    <b:Year>2015</b:Year>
    <b:City>Oxford</b:City>
    <b:Publisher>Routledge</b:Publisher>
    <b:Edition>Third</b:Edition>
    <b:Author>
      <b:Author>
        <b:NameList>
          <b:Person>
            <b:Last>Bovaird</b:Last>
            <b:First>T</b:First>
          </b:Person>
          <b:Person>
            <b:Last>Loeffler</b:Last>
            <b:First>E</b:First>
          </b:Person>
        </b:NameList>
      </b:Author>
    </b:Author>
    <b:RefOrder>4</b:RefOrder>
  </b:Source>
  <b:Source>
    <b:Tag>deM17</b:Tag>
    <b:SourceType>BookSection</b:SourceType>
    <b:Guid>{E9F37D19-68F7-4842-AF2A-193CA0F03C5B}</b:Guid>
    <b:Title>Governing metropolises: The false pretences of metropolisation</b:Title>
    <b:Year>2017</b:Year>
    <b:BookTitle>Policing European Metropolises</b:BookTitle>
    <b:Pages>77-94</b:Pages>
    <b:City>Abingdon</b:City>
    <b:Publisher>Routledge</b:Publisher>
    <b:Author>
      <b:Author>
        <b:NameList>
          <b:Person>
            <b:Last>de Maillard</b:Last>
            <b:First>J</b:First>
          </b:Person>
          <b:Person>
            <b:Last>Mouhanna</b:Last>
            <b:First>C</b:First>
          </b:Person>
        </b:NameList>
      </b:Author>
      <b:Editor>
        <b:NameList>
          <b:Person>
            <b:Last>Devroe</b:Last>
            <b:First>E</b:First>
          </b:Person>
          <b:Person>
            <b:Last>Edwards</b:Last>
            <b:First>A</b:First>
          </b:Person>
          <b:Person>
            <b:Last>Ponsaers</b:Last>
            <b:First>P</b:First>
          </b:Person>
        </b:NameList>
      </b:Editor>
    </b:Author>
    <b:RefOrder>20</b:RefOrder>
  </b:Source>
  <b:Source>
    <b:Tag>Mui03</b:Tag>
    <b:SourceType>DocumentFromInternetSite</b:SourceType>
    <b:Guid>{EEEC9DB8-E28E-4A70-9ADC-564BCEDA32D9}</b:Guid>
    <b:Title>IPPR</b:Title>
    <b:Year>2008</b:Year>
    <b:Month>June</b:Month>
    <b:Day>17</b:Day>
    <b:YearAccessed>2022</b:YearAccessed>
    <b:MonthAccessed>November</b:MonthAccessed>
    <b:DayAccessed>19</b:DayAccessed>
    <b:URL>https://www.ippr.org/publications/a-new-beat-options-for-more-accountable-policing</b:URL>
    <b:Author>
      <b:Author>
        <b:NameList>
          <b:Person>
            <b:Last>Muir</b:Last>
            <b:First>R</b:First>
          </b:Person>
          <b:Person>
            <b:Last>Lodge</b:Last>
            <b:First>G</b:First>
          </b:Person>
        </b:NameList>
      </b:Author>
    </b:Author>
    <b:RefOrder>8</b:RefOrder>
  </b:Source>
</b:Sources>
</file>

<file path=customXml/itemProps1.xml><?xml version="1.0" encoding="utf-8"?>
<ds:datastoreItem xmlns:ds="http://schemas.openxmlformats.org/officeDocument/2006/customXml" ds:itemID="{B5E2F6F1-538C-468D-B8AF-DE7452319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2900</TotalTime>
  <Pages>25</Pages>
  <Words>7204</Words>
  <Characters>41068</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Kavanagh,Mark swp4436</dc:creator>
  <cp:keywords/>
  <dc:description/>
  <cp:lastModifiedBy>Kavanagh,Mark swp4436</cp:lastModifiedBy>
  <cp:revision>31</cp:revision>
  <dcterms:created xsi:type="dcterms:W3CDTF">2022-10-06T09:29:00Z</dcterms:created>
  <dcterms:modified xsi:type="dcterms:W3CDTF">2023-01-02T10:14:00Z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2022-10-06T15:36:59Z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bd82086d-da81-4ffc-824e-4f17fe9724e1</vt:lpwstr>
  </property>
  <property fmtid="{D5CDD505-2E9C-101B-9397-08002B2CF9AE}" pid="8" name="MSIP_Label_66cf8fe5-b7b7-4df7-b38d-1c61ac2f6639_ContentBits">
    <vt:lpwstr>0</vt:lpwstr>
  </property>
</Properties>
</file>