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9F3A7" w14:textId="39D47B66" w:rsidR="009F59D5" w:rsidRDefault="009F59D5">
      <w:pPr>
        <w:rPr>
          <w:rFonts w:ascii="Arial" w:hAnsi="Arial" w:cs="Arial"/>
          <w:sz w:val="28"/>
          <w:szCs w:val="28"/>
        </w:rPr>
      </w:pPr>
    </w:p>
    <w:p w14:paraId="12BDC8A8" w14:textId="77777777" w:rsidR="009F59D5" w:rsidRDefault="009F59D5" w:rsidP="00F17D0C">
      <w:pPr>
        <w:spacing w:line="360" w:lineRule="auto"/>
        <w:rPr>
          <w:rFonts w:ascii="Arial" w:hAnsi="Arial" w:cs="Arial"/>
          <w:sz w:val="28"/>
          <w:szCs w:val="28"/>
        </w:rPr>
      </w:pPr>
    </w:p>
    <w:p w14:paraId="259874B3" w14:textId="62FF36AC" w:rsidR="009F59D5" w:rsidRDefault="009F59D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9264" behindDoc="0" locked="0" layoutInCell="1" allowOverlap="1" wp14:anchorId="50062678" wp14:editId="4EE4AAEF">
                <wp:simplePos x="0" y="0"/>
                <wp:positionH relativeFrom="column">
                  <wp:posOffset>614680</wp:posOffset>
                </wp:positionH>
                <wp:positionV relativeFrom="paragraph">
                  <wp:posOffset>2830541</wp:posOffset>
                </wp:positionV>
                <wp:extent cx="4477407" cy="4572000"/>
                <wp:effectExtent l="0" t="0" r="5715" b="0"/>
                <wp:wrapNone/>
                <wp:docPr id="2132495125" name="Text Box 1"/>
                <wp:cNvGraphicFramePr/>
                <a:graphic xmlns:a="http://schemas.openxmlformats.org/drawingml/2006/main">
                  <a:graphicData uri="http://schemas.microsoft.com/office/word/2010/wordprocessingShape">
                    <wps:wsp>
                      <wps:cNvSpPr txBox="1"/>
                      <wps:spPr>
                        <a:xfrm>
                          <a:off x="0" y="0"/>
                          <a:ext cx="4477407" cy="4572000"/>
                        </a:xfrm>
                        <a:prstGeom prst="rect">
                          <a:avLst/>
                        </a:prstGeom>
                        <a:solidFill>
                          <a:schemeClr val="lt1"/>
                        </a:solidFill>
                        <a:ln w="6350">
                          <a:noFill/>
                        </a:ln>
                      </wps:spPr>
                      <wps:txbx>
                        <w:txbxContent>
                          <w:p w14:paraId="7C14094D" w14:textId="2C5DC60B"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Student Name:</w:t>
                            </w:r>
                            <w:r>
                              <w:rPr>
                                <w:rFonts w:ascii="Arial" w:hAnsi="Arial" w:cs="Arial"/>
                                <w:sz w:val="36"/>
                                <w:szCs w:val="36"/>
                              </w:rPr>
                              <w:t xml:space="preserve"> Courtney Grota</w:t>
                            </w:r>
                          </w:p>
                          <w:p w14:paraId="7C9A611B" w14:textId="25A04C6D" w:rsidR="009F59D5" w:rsidRPr="009F59D5" w:rsidRDefault="009F59D5" w:rsidP="009F59D5">
                            <w:pPr>
                              <w:spacing w:line="360" w:lineRule="auto"/>
                              <w:jc w:val="center"/>
                              <w:rPr>
                                <w:rFonts w:ascii="Arial" w:hAnsi="Arial" w:cs="Arial"/>
                                <w:sz w:val="36"/>
                                <w:szCs w:val="36"/>
                              </w:rPr>
                            </w:pPr>
                          </w:p>
                          <w:p w14:paraId="5CBE267E" w14:textId="13F5B16B"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Student Number:</w:t>
                            </w:r>
                            <w:r>
                              <w:rPr>
                                <w:rFonts w:ascii="Arial" w:hAnsi="Arial" w:cs="Arial"/>
                                <w:sz w:val="36"/>
                                <w:szCs w:val="36"/>
                              </w:rPr>
                              <w:t xml:space="preserve"> 2203657</w:t>
                            </w:r>
                          </w:p>
                          <w:p w14:paraId="21D37162" w14:textId="77777777" w:rsidR="009F59D5" w:rsidRPr="009F59D5" w:rsidRDefault="009F59D5" w:rsidP="009F59D5">
                            <w:pPr>
                              <w:spacing w:line="360" w:lineRule="auto"/>
                              <w:jc w:val="center"/>
                              <w:rPr>
                                <w:rFonts w:ascii="Arial" w:hAnsi="Arial" w:cs="Arial"/>
                                <w:sz w:val="36"/>
                                <w:szCs w:val="36"/>
                              </w:rPr>
                            </w:pPr>
                          </w:p>
                          <w:p w14:paraId="7D8CFC47" w14:textId="0814D0B0"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Module Name:</w:t>
                            </w:r>
                            <w:r>
                              <w:rPr>
                                <w:rFonts w:ascii="Arial" w:hAnsi="Arial" w:cs="Arial"/>
                                <w:sz w:val="36"/>
                                <w:szCs w:val="36"/>
                              </w:rPr>
                              <w:t xml:space="preserve"> Policing the Public</w:t>
                            </w:r>
                          </w:p>
                          <w:p w14:paraId="6CC1A248" w14:textId="77777777" w:rsidR="009F59D5" w:rsidRPr="009F59D5" w:rsidRDefault="009F59D5" w:rsidP="009F59D5">
                            <w:pPr>
                              <w:spacing w:line="360" w:lineRule="auto"/>
                              <w:jc w:val="center"/>
                              <w:rPr>
                                <w:rFonts w:ascii="Arial" w:hAnsi="Arial" w:cs="Arial"/>
                                <w:sz w:val="36"/>
                                <w:szCs w:val="36"/>
                              </w:rPr>
                            </w:pPr>
                          </w:p>
                          <w:p w14:paraId="2DC8385A" w14:textId="21969C86"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Module Code:</w:t>
                            </w:r>
                            <w:r>
                              <w:rPr>
                                <w:rFonts w:ascii="Arial" w:hAnsi="Arial" w:cs="Arial"/>
                                <w:sz w:val="36"/>
                                <w:szCs w:val="36"/>
                              </w:rPr>
                              <w:t xml:space="preserve"> </w:t>
                            </w:r>
                          </w:p>
                          <w:p w14:paraId="7AC374D8" w14:textId="77777777" w:rsidR="009F59D5" w:rsidRPr="009F59D5" w:rsidRDefault="009F59D5" w:rsidP="009F59D5">
                            <w:pPr>
                              <w:spacing w:line="360" w:lineRule="auto"/>
                              <w:jc w:val="center"/>
                              <w:rPr>
                                <w:rFonts w:ascii="Arial" w:hAnsi="Arial" w:cs="Arial"/>
                                <w:sz w:val="36"/>
                                <w:szCs w:val="36"/>
                              </w:rPr>
                            </w:pPr>
                          </w:p>
                          <w:p w14:paraId="73EEE3CC" w14:textId="7AEC0F62"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Assignment Type:</w:t>
                            </w:r>
                            <w:r>
                              <w:rPr>
                                <w:rFonts w:ascii="Arial" w:hAnsi="Arial" w:cs="Arial"/>
                                <w:sz w:val="36"/>
                                <w:szCs w:val="36"/>
                              </w:rPr>
                              <w:t xml:space="preserve"> Essay</w:t>
                            </w:r>
                          </w:p>
                          <w:p w14:paraId="50BC470D" w14:textId="77777777" w:rsidR="009F59D5" w:rsidRPr="009F59D5" w:rsidRDefault="009F59D5" w:rsidP="009F59D5">
                            <w:pPr>
                              <w:spacing w:line="360" w:lineRule="auto"/>
                              <w:jc w:val="center"/>
                              <w:rPr>
                                <w:rFonts w:ascii="Arial" w:hAnsi="Arial" w:cs="Arial"/>
                                <w:sz w:val="36"/>
                                <w:szCs w:val="36"/>
                              </w:rPr>
                            </w:pPr>
                          </w:p>
                          <w:p w14:paraId="02001ED9" w14:textId="69543881"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Word Count:</w:t>
                            </w:r>
                            <w:r>
                              <w:rPr>
                                <w:rFonts w:ascii="Arial" w:hAnsi="Arial" w:cs="Arial"/>
                                <w:sz w:val="36"/>
                                <w:szCs w:val="36"/>
                              </w:rPr>
                              <w:t xml:space="preserve"> 2,500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062678" id="_x0000_t202" coordsize="21600,21600" o:spt="202" path="m,l,21600r21600,l21600,xe">
                <v:stroke joinstyle="miter"/>
                <v:path gradientshapeok="t" o:connecttype="rect"/>
              </v:shapetype>
              <v:shape id="Text Box 1" o:spid="_x0000_s1026" type="#_x0000_t202" style="position:absolute;margin-left:48.4pt;margin-top:222.9pt;width:352.55pt;height:5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" fillcolor="white [3201]" stroked="f" strokeweight=".5pt">
                <v:textbox>
                  <w:txbxContent>
                    <w:p w14:paraId="7C14094D" w14:textId="2C5DC60B"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Student Name:</w:t>
                      </w:r>
                      <w:r>
                        <w:rPr>
                          <w:rFonts w:ascii="Arial" w:hAnsi="Arial" w:cs="Arial"/>
                          <w:sz w:val="36"/>
                          <w:szCs w:val="36"/>
                        </w:rPr>
                        <w:t xml:space="preserve"> Courtney Grota</w:t>
                      </w:r>
                    </w:p>
                    <w:p w14:paraId="7C9A611B" w14:textId="25A04C6D" w:rsidR="009F59D5" w:rsidRPr="009F59D5" w:rsidRDefault="009F59D5" w:rsidP="009F59D5">
                      <w:pPr>
                        <w:spacing w:line="360" w:lineRule="auto"/>
                        <w:jc w:val="center"/>
                        <w:rPr>
                          <w:rFonts w:ascii="Arial" w:hAnsi="Arial" w:cs="Arial"/>
                          <w:sz w:val="36"/>
                          <w:szCs w:val="36"/>
                        </w:rPr>
                      </w:pPr>
                    </w:p>
                    <w:p w14:paraId="5CBE267E" w14:textId="13F5B16B"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Student Number:</w:t>
                      </w:r>
                      <w:r>
                        <w:rPr>
                          <w:rFonts w:ascii="Arial" w:hAnsi="Arial" w:cs="Arial"/>
                          <w:sz w:val="36"/>
                          <w:szCs w:val="36"/>
                        </w:rPr>
                        <w:t xml:space="preserve"> 2203657</w:t>
                      </w:r>
                    </w:p>
                    <w:p w14:paraId="21D37162" w14:textId="77777777" w:rsidR="009F59D5" w:rsidRPr="009F59D5" w:rsidRDefault="009F59D5" w:rsidP="009F59D5">
                      <w:pPr>
                        <w:spacing w:line="360" w:lineRule="auto"/>
                        <w:jc w:val="center"/>
                        <w:rPr>
                          <w:rFonts w:ascii="Arial" w:hAnsi="Arial" w:cs="Arial"/>
                          <w:sz w:val="36"/>
                          <w:szCs w:val="36"/>
                        </w:rPr>
                      </w:pPr>
                    </w:p>
                    <w:p w14:paraId="7D8CFC47" w14:textId="0814D0B0"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Module Name:</w:t>
                      </w:r>
                      <w:r>
                        <w:rPr>
                          <w:rFonts w:ascii="Arial" w:hAnsi="Arial" w:cs="Arial"/>
                          <w:sz w:val="36"/>
                          <w:szCs w:val="36"/>
                        </w:rPr>
                        <w:t xml:space="preserve"> Policing the Public</w:t>
                      </w:r>
                    </w:p>
                    <w:p w14:paraId="6CC1A248" w14:textId="77777777" w:rsidR="009F59D5" w:rsidRPr="009F59D5" w:rsidRDefault="009F59D5" w:rsidP="009F59D5">
                      <w:pPr>
                        <w:spacing w:line="360" w:lineRule="auto"/>
                        <w:jc w:val="center"/>
                        <w:rPr>
                          <w:rFonts w:ascii="Arial" w:hAnsi="Arial" w:cs="Arial"/>
                          <w:sz w:val="36"/>
                          <w:szCs w:val="36"/>
                        </w:rPr>
                      </w:pPr>
                    </w:p>
                    <w:p w14:paraId="2DC8385A" w14:textId="21969C86"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Module Code:</w:t>
                      </w:r>
                      <w:r>
                        <w:rPr>
                          <w:rFonts w:ascii="Arial" w:hAnsi="Arial" w:cs="Arial"/>
                          <w:sz w:val="36"/>
                          <w:szCs w:val="36"/>
                        </w:rPr>
                        <w:t xml:space="preserve"> </w:t>
                      </w:r>
                    </w:p>
                    <w:p w14:paraId="7AC374D8" w14:textId="77777777" w:rsidR="009F59D5" w:rsidRPr="009F59D5" w:rsidRDefault="009F59D5" w:rsidP="009F59D5">
                      <w:pPr>
                        <w:spacing w:line="360" w:lineRule="auto"/>
                        <w:jc w:val="center"/>
                        <w:rPr>
                          <w:rFonts w:ascii="Arial" w:hAnsi="Arial" w:cs="Arial"/>
                          <w:sz w:val="36"/>
                          <w:szCs w:val="36"/>
                        </w:rPr>
                      </w:pPr>
                    </w:p>
                    <w:p w14:paraId="73EEE3CC" w14:textId="7AEC0F62"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Assignment Type:</w:t>
                      </w:r>
                      <w:r>
                        <w:rPr>
                          <w:rFonts w:ascii="Arial" w:hAnsi="Arial" w:cs="Arial"/>
                          <w:sz w:val="36"/>
                          <w:szCs w:val="36"/>
                        </w:rPr>
                        <w:t xml:space="preserve"> Essay</w:t>
                      </w:r>
                    </w:p>
                    <w:p w14:paraId="50BC470D" w14:textId="77777777" w:rsidR="009F59D5" w:rsidRPr="009F59D5" w:rsidRDefault="009F59D5" w:rsidP="009F59D5">
                      <w:pPr>
                        <w:spacing w:line="360" w:lineRule="auto"/>
                        <w:jc w:val="center"/>
                        <w:rPr>
                          <w:rFonts w:ascii="Arial" w:hAnsi="Arial" w:cs="Arial"/>
                          <w:sz w:val="36"/>
                          <w:szCs w:val="36"/>
                        </w:rPr>
                      </w:pPr>
                    </w:p>
                    <w:p w14:paraId="02001ED9" w14:textId="69543881" w:rsidR="009F59D5" w:rsidRPr="009F59D5" w:rsidRDefault="009F59D5" w:rsidP="009F59D5">
                      <w:pPr>
                        <w:spacing w:line="360" w:lineRule="auto"/>
                        <w:jc w:val="center"/>
                        <w:rPr>
                          <w:rFonts w:ascii="Arial" w:hAnsi="Arial" w:cs="Arial"/>
                          <w:sz w:val="36"/>
                          <w:szCs w:val="36"/>
                        </w:rPr>
                      </w:pPr>
                      <w:r w:rsidRPr="009F59D5">
                        <w:rPr>
                          <w:rFonts w:ascii="Arial" w:hAnsi="Arial" w:cs="Arial"/>
                          <w:sz w:val="36"/>
                          <w:szCs w:val="36"/>
                        </w:rPr>
                        <w:t>Word Count:</w:t>
                      </w:r>
                      <w:r>
                        <w:rPr>
                          <w:rFonts w:ascii="Arial" w:hAnsi="Arial" w:cs="Arial"/>
                          <w:sz w:val="36"/>
                          <w:szCs w:val="36"/>
                        </w:rPr>
                        <w:t xml:space="preserve"> 2,500</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60288" behindDoc="0" locked="0" layoutInCell="1" allowOverlap="1" wp14:anchorId="32E52DE9" wp14:editId="17D7B0A3">
                <wp:simplePos x="0" y="0"/>
                <wp:positionH relativeFrom="column">
                  <wp:posOffset>145011</wp:posOffset>
                </wp:positionH>
                <wp:positionV relativeFrom="paragraph">
                  <wp:posOffset>420370</wp:posOffset>
                </wp:positionV>
                <wp:extent cx="5486400" cy="1641763"/>
                <wp:effectExtent l="0" t="0" r="0" b="0"/>
                <wp:wrapNone/>
                <wp:docPr id="500408719" name="Text Box 2"/>
                <wp:cNvGraphicFramePr/>
                <a:graphic xmlns:a="http://schemas.openxmlformats.org/drawingml/2006/main">
                  <a:graphicData uri="http://schemas.microsoft.com/office/word/2010/wordprocessingShape">
                    <wps:wsp>
                      <wps:cNvSpPr txBox="1"/>
                      <wps:spPr>
                        <a:xfrm>
                          <a:off x="0" y="0"/>
                          <a:ext cx="5486400" cy="1641763"/>
                        </a:xfrm>
                        <a:prstGeom prst="rect">
                          <a:avLst/>
                        </a:prstGeom>
                        <a:solidFill>
                          <a:schemeClr val="lt1"/>
                        </a:solidFill>
                        <a:ln w="6350">
                          <a:noFill/>
                        </a:ln>
                      </wps:spPr>
                      <wps:txbx>
                        <w:txbxContent>
                          <w:p w14:paraId="4DEACEF1" w14:textId="77777777" w:rsidR="009F59D5" w:rsidRPr="00DF3404" w:rsidRDefault="009F59D5" w:rsidP="009F59D5">
                            <w:pPr>
                              <w:ind w:right="243"/>
                              <w:jc w:val="center"/>
                              <w:rPr>
                                <w:rFonts w:ascii="Arial" w:eastAsia="Arial" w:hAnsi="Arial" w:cs="Arial"/>
                                <w:spacing w:val="1"/>
                                <w:sz w:val="36"/>
                                <w:szCs w:val="36"/>
                              </w:rPr>
                            </w:pPr>
                            <w:r w:rsidRPr="00DF3404">
                              <w:rPr>
                                <w:rFonts w:ascii="Arial" w:eastAsia="Arial" w:hAnsi="Arial" w:cs="Arial"/>
                                <w:spacing w:val="1"/>
                                <w:sz w:val="36"/>
                                <w:szCs w:val="36"/>
                              </w:rPr>
                              <w:t>‘An examination of how crime and anti-social behaviour affects local communities’</w:t>
                            </w:r>
                          </w:p>
                          <w:p w14:paraId="4411C932" w14:textId="77777777" w:rsidR="009F59D5" w:rsidRPr="00DF3404" w:rsidRDefault="009F59D5" w:rsidP="009F59D5">
                            <w:pPr>
                              <w:ind w:right="243"/>
                              <w:jc w:val="center"/>
                              <w:rPr>
                                <w:rFonts w:ascii="Arial" w:eastAsia="Arial" w:hAnsi="Arial" w:cs="Arial"/>
                                <w:spacing w:val="1"/>
                                <w:sz w:val="36"/>
                                <w:szCs w:val="36"/>
                              </w:rPr>
                            </w:pPr>
                          </w:p>
                          <w:p w14:paraId="79604E3D" w14:textId="77777777" w:rsidR="009F59D5" w:rsidRPr="00DF3404" w:rsidRDefault="009F59D5" w:rsidP="009F59D5">
                            <w:pPr>
                              <w:ind w:right="243"/>
                              <w:jc w:val="center"/>
                              <w:rPr>
                                <w:rFonts w:ascii="Arial" w:eastAsia="Arial" w:hAnsi="Arial" w:cs="Arial"/>
                                <w:spacing w:val="1"/>
                                <w:sz w:val="36"/>
                                <w:szCs w:val="36"/>
                              </w:rPr>
                            </w:pPr>
                            <w:r w:rsidRPr="00DF3404">
                              <w:rPr>
                                <w:rFonts w:ascii="Arial" w:eastAsia="Arial" w:hAnsi="Arial" w:cs="Arial"/>
                                <w:spacing w:val="1"/>
                                <w:sz w:val="36"/>
                                <w:szCs w:val="36"/>
                              </w:rPr>
                              <w:t>Drawing upon the high profile case of Stephen Lawrence.</w:t>
                            </w:r>
                          </w:p>
                          <w:p w14:paraId="22069C69" w14:textId="77777777" w:rsidR="009F59D5" w:rsidRDefault="009F5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52DE9" id="Text Box 2" o:spid="_x0000_s1027" type="#_x0000_t202" style="position:absolute;margin-left:11.4pt;margin-top:33.1pt;width:6in;height:129.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" fillcolor="white [3201]" stroked="f" strokeweight=".5pt">
                <v:textbox>
                  <w:txbxContent>
                    <w:p w14:paraId="4DEACEF1" w14:textId="77777777" w:rsidR="009F59D5" w:rsidRPr="00DF3404" w:rsidRDefault="009F59D5" w:rsidP="009F59D5">
                      <w:pPr>
                        <w:ind w:right="243"/>
                        <w:jc w:val="center"/>
                        <w:rPr>
                          <w:rFonts w:ascii="Arial" w:eastAsia="Arial" w:hAnsi="Arial" w:cs="Arial"/>
                          <w:spacing w:val="1"/>
                          <w:sz w:val="36"/>
                          <w:szCs w:val="36"/>
                        </w:rPr>
                      </w:pPr>
                      <w:r w:rsidRPr="00DF3404">
                        <w:rPr>
                          <w:rFonts w:ascii="Arial" w:eastAsia="Arial" w:hAnsi="Arial" w:cs="Arial"/>
                          <w:spacing w:val="1"/>
                          <w:sz w:val="36"/>
                          <w:szCs w:val="36"/>
                        </w:rPr>
                        <w:t>‘An examination of how crime and anti-social behaviour affects local communities’</w:t>
                      </w:r>
                    </w:p>
                    <w:p w14:paraId="4411C932" w14:textId="77777777" w:rsidR="009F59D5" w:rsidRPr="00DF3404" w:rsidRDefault="009F59D5" w:rsidP="009F59D5">
                      <w:pPr>
                        <w:ind w:right="243"/>
                        <w:jc w:val="center"/>
                        <w:rPr>
                          <w:rFonts w:ascii="Arial" w:eastAsia="Arial" w:hAnsi="Arial" w:cs="Arial"/>
                          <w:spacing w:val="1"/>
                          <w:sz w:val="36"/>
                          <w:szCs w:val="36"/>
                        </w:rPr>
                      </w:pPr>
                    </w:p>
                    <w:p w14:paraId="79604E3D" w14:textId="77777777" w:rsidR="009F59D5" w:rsidRPr="00DF3404" w:rsidRDefault="009F59D5" w:rsidP="009F59D5">
                      <w:pPr>
                        <w:ind w:right="243"/>
                        <w:jc w:val="center"/>
                        <w:rPr>
                          <w:rFonts w:ascii="Arial" w:eastAsia="Arial" w:hAnsi="Arial" w:cs="Arial"/>
                          <w:spacing w:val="1"/>
                          <w:sz w:val="36"/>
                          <w:szCs w:val="36"/>
                        </w:rPr>
                      </w:pPr>
                      <w:r w:rsidRPr="00DF3404">
                        <w:rPr>
                          <w:rFonts w:ascii="Arial" w:eastAsia="Arial" w:hAnsi="Arial" w:cs="Arial"/>
                          <w:spacing w:val="1"/>
                          <w:sz w:val="36"/>
                          <w:szCs w:val="36"/>
                        </w:rPr>
                        <w:t>Drawing upon the high profile case of Stephen Lawrence.</w:t>
                      </w:r>
                    </w:p>
                    <w:p w14:paraId="22069C69" w14:textId="77777777" w:rsidR="009F59D5" w:rsidRDefault="009F59D5"/>
                  </w:txbxContent>
                </v:textbox>
              </v:shape>
            </w:pict>
          </mc:Fallback>
        </mc:AlternateContent>
      </w:r>
      <w:r>
        <w:rPr>
          <w:rFonts w:ascii="Arial" w:hAnsi="Arial" w:cs="Arial"/>
          <w:sz w:val="28"/>
          <w:szCs w:val="28"/>
        </w:rPr>
        <w:br w:type="page"/>
      </w:r>
    </w:p>
    <w:p w14:paraId="4CB71777" w14:textId="77777777" w:rsidR="009F59D5" w:rsidRDefault="009F59D5" w:rsidP="00F17D0C">
      <w:pPr>
        <w:spacing w:line="360" w:lineRule="auto"/>
        <w:rPr>
          <w:rFonts w:ascii="Arial" w:hAnsi="Arial" w:cs="Arial"/>
          <w:sz w:val="28"/>
          <w:szCs w:val="28"/>
        </w:rPr>
      </w:pPr>
    </w:p>
    <w:p w14:paraId="1E82169F" w14:textId="3DE6C15F" w:rsidR="00F17D0C" w:rsidRPr="00F17D0C" w:rsidRDefault="009F59D5" w:rsidP="00F17D0C">
      <w:pPr>
        <w:spacing w:line="360" w:lineRule="auto"/>
        <w:rPr>
          <w:rFonts w:ascii="Arial" w:hAnsi="Arial" w:cs="Arial"/>
          <w:sz w:val="28"/>
          <w:szCs w:val="28"/>
        </w:rPr>
      </w:pPr>
      <w:r w:rsidRPr="00F17D0C">
        <w:rPr>
          <w:rFonts w:ascii="Arial" w:hAnsi="Arial" w:cs="Arial"/>
          <w:sz w:val="28"/>
          <w:szCs w:val="28"/>
        </w:rPr>
        <w:t>This piece will resea</w:t>
      </w:r>
      <w:r w:rsidR="00F17D0C" w:rsidRPr="00F17D0C">
        <w:rPr>
          <w:rFonts w:ascii="Arial" w:hAnsi="Arial" w:cs="Arial"/>
          <w:sz w:val="28"/>
          <w:szCs w:val="28"/>
        </w:rPr>
        <w:t xml:space="preserve">rch how the effects of crime and anti-social </w:t>
      </w:r>
      <w:r w:rsidR="00F17D0C" w:rsidRPr="00F17D0C">
        <w:rPr>
          <w:rFonts w:ascii="Arial" w:hAnsi="Arial" w:cs="Arial"/>
          <w:sz w:val="28"/>
          <w:szCs w:val="28"/>
        </w:rPr>
        <w:t>behaviour</w:t>
      </w:r>
      <w:r w:rsidR="00F17D0C" w:rsidRPr="00F17D0C">
        <w:rPr>
          <w:rFonts w:ascii="Arial" w:hAnsi="Arial" w:cs="Arial"/>
          <w:sz w:val="28"/>
          <w:szCs w:val="28"/>
        </w:rPr>
        <w:t xml:space="preserve"> can be detrimental to local communities and targeted individuals, focusing specifically on the high-profile case of Stephen Lawrence. The key events and details of this case will be presented while also acknowledging and discussing the clear racial aspects. These details will, in turn, support research displaying how this case acted as a catalyst for change within law enforcement and the justice system</w:t>
      </w:r>
      <w:r>
        <w:rPr>
          <w:rFonts w:ascii="Arial" w:hAnsi="Arial" w:cs="Arial"/>
          <w:sz w:val="28"/>
          <w:szCs w:val="28"/>
        </w:rPr>
        <w:t xml:space="preserve"> with focus on the recommendations following the Stephen Lawrence inquiry</w:t>
      </w:r>
      <w:r w:rsidR="00F17D0C" w:rsidRPr="00F17D0C">
        <w:rPr>
          <w:rFonts w:ascii="Arial" w:hAnsi="Arial" w:cs="Arial"/>
          <w:sz w:val="28"/>
          <w:szCs w:val="28"/>
        </w:rPr>
        <w:t>.</w:t>
      </w:r>
      <w:r>
        <w:rPr>
          <w:rFonts w:ascii="Arial" w:hAnsi="Arial" w:cs="Arial"/>
          <w:sz w:val="28"/>
          <w:szCs w:val="28"/>
        </w:rPr>
        <w:t xml:space="preserve"> </w:t>
      </w:r>
      <w:r w:rsidR="00F17D0C" w:rsidRPr="00F17D0C">
        <w:rPr>
          <w:rFonts w:ascii="Arial" w:hAnsi="Arial" w:cs="Arial"/>
          <w:sz w:val="28"/>
          <w:szCs w:val="28"/>
        </w:rPr>
        <w:t xml:space="preserve">Research will highlight how anti-social </w:t>
      </w:r>
      <w:r w:rsidR="00F17D0C" w:rsidRPr="00F17D0C">
        <w:rPr>
          <w:rFonts w:ascii="Arial" w:hAnsi="Arial" w:cs="Arial"/>
          <w:sz w:val="28"/>
          <w:szCs w:val="28"/>
        </w:rPr>
        <w:t>behaviour</w:t>
      </w:r>
      <w:r w:rsidR="00F17D0C" w:rsidRPr="00F17D0C">
        <w:rPr>
          <w:rFonts w:ascii="Arial" w:hAnsi="Arial" w:cs="Arial"/>
          <w:sz w:val="28"/>
          <w:szCs w:val="28"/>
        </w:rPr>
        <w:t xml:space="preserve"> impacted Stephen Lawrence, his family, and his local community, as well as how the </w:t>
      </w:r>
      <w:r w:rsidR="00F17D0C" w:rsidRPr="00F17D0C">
        <w:rPr>
          <w:rFonts w:ascii="Arial" w:hAnsi="Arial" w:cs="Arial"/>
          <w:sz w:val="28"/>
          <w:szCs w:val="28"/>
        </w:rPr>
        <w:t>behaviour</w:t>
      </w:r>
      <w:r w:rsidR="00F17D0C" w:rsidRPr="00F17D0C">
        <w:rPr>
          <w:rFonts w:ascii="Arial" w:hAnsi="Arial" w:cs="Arial"/>
          <w:sz w:val="28"/>
          <w:szCs w:val="28"/>
        </w:rPr>
        <w:t xml:space="preserve"> has developed and its current impact on England and Wales in this modern day. The strategies used by law enforcement to address and prevent these ongoing issues will be </w:t>
      </w:r>
      <w:r w:rsidR="00F17D0C" w:rsidRPr="00F17D0C">
        <w:rPr>
          <w:rFonts w:ascii="Arial" w:hAnsi="Arial" w:cs="Arial"/>
          <w:sz w:val="28"/>
          <w:szCs w:val="28"/>
        </w:rPr>
        <w:t>analysed</w:t>
      </w:r>
      <w:r w:rsidR="00F17D0C" w:rsidRPr="00F17D0C">
        <w:rPr>
          <w:rFonts w:ascii="Arial" w:hAnsi="Arial" w:cs="Arial"/>
          <w:sz w:val="28"/>
          <w:szCs w:val="28"/>
        </w:rPr>
        <w:t>, establishing the effective and efficient aspects but also recognizing where improvements are required in order to ensure a reduction in these crimes and maintain public trust, safety, and cooperation with the police service.</w:t>
      </w:r>
    </w:p>
    <w:p w14:paraId="7FAA9EEF" w14:textId="77777777" w:rsidR="00F17D0C" w:rsidRPr="00F17D0C" w:rsidRDefault="00F17D0C" w:rsidP="00F17D0C">
      <w:pPr>
        <w:spacing w:line="360" w:lineRule="auto"/>
        <w:rPr>
          <w:rFonts w:ascii="Arial" w:hAnsi="Arial" w:cs="Arial"/>
          <w:sz w:val="28"/>
          <w:szCs w:val="28"/>
        </w:rPr>
      </w:pPr>
    </w:p>
    <w:p w14:paraId="6EC674A2"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The case of Stephen Lawrence is one that shocked the nation and still holds a highly significant impact in inspiring an equal society (Crown Prosecution Service, 2023). Stephen Lawrence was murdered on the 22nd of April 1993 by a group of young, white individuals in an unprovoked, racist attack. Stephen was only eighteen years old when he was at a bus stop in South-East London with his friend Duwayne Brooks. A group of white teenagers approached the pair and began to attack them, first verbally and then physically. Duwayne was able to escape unhurt; however, Stephen was brutally stabbed to death and left on a pavement near Shooters Hill to die of his injuries (Meade &amp; Nicholls, 2023). Following the murder, the investigation into the case did not bring </w:t>
      </w:r>
      <w:r w:rsidRPr="00F17D0C">
        <w:rPr>
          <w:rFonts w:ascii="Arial" w:hAnsi="Arial" w:cs="Arial"/>
          <w:sz w:val="28"/>
          <w:szCs w:val="28"/>
        </w:rPr>
        <w:lastRenderedPageBreak/>
        <w:t>justice; it did, however, bring disaster and disappointment to the family of Stephen Lawrence. It is believed that the investigation conducted by the</w:t>
      </w:r>
    </w:p>
    <w:p w14:paraId="7824E80B"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Metropolitan Police was prolonged and ineffective, as no arrests were made for two weeks following the attack, and no witnesses were able to be presented to identify the attackers. It wasn’t until 1996 when three prime suspects were taken to trial; however, any possible charges were dropped due to the absence of firm evidence. In 2012, eighteen years following the racially motivated murder, Gary </w:t>
      </w:r>
      <w:r w:rsidRPr="00F17D0C">
        <w:rPr>
          <w:rFonts w:ascii="Arial" w:hAnsi="Arial" w:cs="Arial"/>
          <w:sz w:val="28"/>
          <w:szCs w:val="28"/>
        </w:rPr>
        <w:t>Dobson,</w:t>
      </w:r>
      <w:r w:rsidRPr="00F17D0C">
        <w:rPr>
          <w:rFonts w:ascii="Arial" w:hAnsi="Arial" w:cs="Arial"/>
          <w:sz w:val="28"/>
          <w:szCs w:val="28"/>
        </w:rPr>
        <w:t xml:space="preserve"> and David Norris, both now in their late forties, were finally found guilty of stabbing Stephen Lawrence to death. Mrs. Lawrence claimed that had the Police worked effectively, she would have spent the last 18 years grieving her son as opposed to fighting for his killers to make it into a courtroom (Macpherson, 1999).</w:t>
      </w:r>
    </w:p>
    <w:p w14:paraId="4721F9B9" w14:textId="77777777" w:rsidR="00F17D0C" w:rsidRDefault="00F17D0C" w:rsidP="00F17D0C">
      <w:pPr>
        <w:spacing w:line="360" w:lineRule="auto"/>
        <w:rPr>
          <w:rFonts w:ascii="Arial" w:hAnsi="Arial" w:cs="Arial"/>
          <w:sz w:val="28"/>
          <w:szCs w:val="28"/>
        </w:rPr>
      </w:pPr>
    </w:p>
    <w:p w14:paraId="1A881D3D"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Crime is described as an act committed by a person or group of people intentionally. These actions are seen as socially harmful or dangerous to surrounding individuals and are also punishable under criminal law (Edge, Thomas &amp; Allott, 2023). Crime types are often grouped into major and minor categories. Various examples of these major crime types include robbery, criminal damage, and anti-social </w:t>
      </w:r>
      <w:r w:rsidRPr="00F17D0C">
        <w:rPr>
          <w:rFonts w:ascii="Arial" w:hAnsi="Arial" w:cs="Arial"/>
          <w:sz w:val="28"/>
          <w:szCs w:val="28"/>
        </w:rPr>
        <w:t>behaviour</w:t>
      </w:r>
      <w:r w:rsidRPr="00F17D0C">
        <w:rPr>
          <w:rFonts w:ascii="Arial" w:hAnsi="Arial" w:cs="Arial"/>
          <w:sz w:val="28"/>
          <w:szCs w:val="28"/>
        </w:rPr>
        <w:t xml:space="preserve">, which can often be found under the category of ‘additional crime types’ (Metropolitan Police, 2023). Anti-social </w:t>
      </w:r>
      <w:r w:rsidRPr="00F17D0C">
        <w:rPr>
          <w:rFonts w:ascii="Arial" w:hAnsi="Arial" w:cs="Arial"/>
          <w:sz w:val="28"/>
          <w:szCs w:val="28"/>
        </w:rPr>
        <w:t>behaviour</w:t>
      </w:r>
      <w:r w:rsidRPr="00F17D0C">
        <w:rPr>
          <w:rFonts w:ascii="Arial" w:hAnsi="Arial" w:cs="Arial"/>
          <w:sz w:val="28"/>
          <w:szCs w:val="28"/>
        </w:rPr>
        <w:t xml:space="preserve"> is defined as actions likely to cause a person or surrounding people harassment, alarm, and distress (College of Policing, 2023). This can include conduct such as verbal abuse, noise nuisance, threatening </w:t>
      </w:r>
      <w:r w:rsidRPr="00F17D0C">
        <w:rPr>
          <w:rFonts w:ascii="Arial" w:hAnsi="Arial" w:cs="Arial"/>
          <w:sz w:val="28"/>
          <w:szCs w:val="28"/>
        </w:rPr>
        <w:t>behaviour</w:t>
      </w:r>
      <w:r w:rsidRPr="00F17D0C">
        <w:rPr>
          <w:rFonts w:ascii="Arial" w:hAnsi="Arial" w:cs="Arial"/>
          <w:sz w:val="28"/>
          <w:szCs w:val="28"/>
        </w:rPr>
        <w:t xml:space="preserve">, or vandalism (Victim Support, no date). In the year ending 2022, an average of 1.2 million people had been affected by anti-social </w:t>
      </w:r>
      <w:r w:rsidRPr="00F17D0C">
        <w:rPr>
          <w:rFonts w:ascii="Arial" w:hAnsi="Arial" w:cs="Arial"/>
          <w:sz w:val="28"/>
          <w:szCs w:val="28"/>
        </w:rPr>
        <w:t>behaviour</w:t>
      </w:r>
      <w:r w:rsidRPr="00F17D0C">
        <w:rPr>
          <w:rFonts w:ascii="Arial" w:hAnsi="Arial" w:cs="Arial"/>
          <w:sz w:val="28"/>
          <w:szCs w:val="28"/>
        </w:rPr>
        <w:t xml:space="preserve"> across England and Wales, making it the fourth most committed crime across the country (Office for National Statistics, 2023). Anti-social </w:t>
      </w:r>
      <w:r w:rsidRPr="00F17D0C">
        <w:rPr>
          <w:rFonts w:ascii="Arial" w:hAnsi="Arial" w:cs="Arial"/>
          <w:sz w:val="28"/>
          <w:szCs w:val="28"/>
        </w:rPr>
        <w:t>behaviour</w:t>
      </w:r>
      <w:r w:rsidRPr="00F17D0C">
        <w:rPr>
          <w:rFonts w:ascii="Arial" w:hAnsi="Arial" w:cs="Arial"/>
          <w:sz w:val="28"/>
          <w:szCs w:val="28"/>
        </w:rPr>
        <w:t xml:space="preserve"> </w:t>
      </w:r>
      <w:r w:rsidRPr="00F17D0C">
        <w:rPr>
          <w:rFonts w:ascii="Arial" w:hAnsi="Arial" w:cs="Arial"/>
          <w:sz w:val="28"/>
          <w:szCs w:val="28"/>
        </w:rPr>
        <w:lastRenderedPageBreak/>
        <w:t xml:space="preserve">has often been described as a ‘low-level’ crime; however, this has been questioned when looking at the effects of this conduct on individuals. For individuals affected by this </w:t>
      </w:r>
      <w:r w:rsidRPr="00F17D0C">
        <w:rPr>
          <w:rFonts w:ascii="Arial" w:hAnsi="Arial" w:cs="Arial"/>
          <w:sz w:val="28"/>
          <w:szCs w:val="28"/>
        </w:rPr>
        <w:t>behaviour</w:t>
      </w:r>
      <w:r w:rsidRPr="00F17D0C">
        <w:rPr>
          <w:rFonts w:ascii="Arial" w:hAnsi="Arial" w:cs="Arial"/>
          <w:sz w:val="28"/>
          <w:szCs w:val="28"/>
        </w:rPr>
        <w:t xml:space="preserve">, it can impact their quality of life, specifically areas such as mental health, social life, and finances. The increased fear and stress can lead to lack of sleep and deterioration in mental health, along with the heightened chance of panic attacks affecting social impacts of an individual’s life, including work and any social events (GOV.UK, 2023). When local business owners are affected by anti-social </w:t>
      </w:r>
      <w:r w:rsidRPr="00F17D0C">
        <w:rPr>
          <w:rFonts w:ascii="Arial" w:hAnsi="Arial" w:cs="Arial"/>
          <w:sz w:val="28"/>
          <w:szCs w:val="28"/>
        </w:rPr>
        <w:t>behaviour</w:t>
      </w:r>
      <w:r w:rsidRPr="00F17D0C">
        <w:rPr>
          <w:rFonts w:ascii="Arial" w:hAnsi="Arial" w:cs="Arial"/>
          <w:sz w:val="28"/>
          <w:szCs w:val="28"/>
        </w:rPr>
        <w:t xml:space="preserve"> in ways such as petty theft or vandalism, it can negatively affect aspects such as their customer engagement and profits. This is due to reasons such as increased price to import cost of goods, increased insurance premiums if located in areas where anti-social </w:t>
      </w:r>
      <w:r w:rsidRPr="00F17D0C">
        <w:rPr>
          <w:rFonts w:ascii="Arial" w:hAnsi="Arial" w:cs="Arial"/>
          <w:sz w:val="28"/>
          <w:szCs w:val="28"/>
        </w:rPr>
        <w:t>behaviour</w:t>
      </w:r>
      <w:r w:rsidRPr="00F17D0C">
        <w:rPr>
          <w:rFonts w:ascii="Arial" w:hAnsi="Arial" w:cs="Arial"/>
          <w:sz w:val="28"/>
          <w:szCs w:val="28"/>
        </w:rPr>
        <w:t xml:space="preserve"> is more likely, and fewer sponsors or investments from fellow businesses (National Business Crime Centre, 2023).</w:t>
      </w:r>
    </w:p>
    <w:p w14:paraId="28A757F6" w14:textId="77777777" w:rsidR="00F17D0C" w:rsidRDefault="00F17D0C" w:rsidP="00F17D0C">
      <w:pPr>
        <w:spacing w:line="360" w:lineRule="auto"/>
        <w:rPr>
          <w:rFonts w:ascii="Arial" w:hAnsi="Arial" w:cs="Arial"/>
          <w:sz w:val="28"/>
          <w:szCs w:val="28"/>
        </w:rPr>
      </w:pPr>
    </w:p>
    <w:p w14:paraId="097E6CBC"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With focus on the case of Stephen Lawrence, the anti-social </w:t>
      </w:r>
      <w:r w:rsidRPr="00F17D0C">
        <w:rPr>
          <w:rFonts w:ascii="Arial" w:hAnsi="Arial" w:cs="Arial"/>
          <w:sz w:val="28"/>
          <w:szCs w:val="28"/>
        </w:rPr>
        <w:t>behaviour</w:t>
      </w:r>
      <w:r w:rsidRPr="00F17D0C">
        <w:rPr>
          <w:rFonts w:ascii="Arial" w:hAnsi="Arial" w:cs="Arial"/>
          <w:sz w:val="28"/>
          <w:szCs w:val="28"/>
        </w:rPr>
        <w:t xml:space="preserve"> shown towards Stephen, ultimately leading to his death, affected not only him, but his family and fellow black community. His parents Neville and Doreen Lawrence told Sky News (2023) in an exclusive interview that they have both “felt nothing but pain and suffering” since the death of their first son. Both parents were certain that the memories they hold of their son will never be forgotten, and he will always be in their thoughts. This interview was able to highlight the mental impact that this tragic event had on the family of Stephen Lawrence, affecting their lives forever and leaving them in an unimaginable state of sadness. This case also had a highly significant impact on the black community as it increased fear and highlighted barriers that black people are forced to face within the UK.</w:t>
      </w:r>
    </w:p>
    <w:p w14:paraId="67FCAE06" w14:textId="77777777" w:rsidR="00F17D0C" w:rsidRDefault="00F17D0C" w:rsidP="00F17D0C">
      <w:pPr>
        <w:spacing w:line="360" w:lineRule="auto"/>
        <w:rPr>
          <w:rFonts w:ascii="Arial" w:hAnsi="Arial" w:cs="Arial"/>
          <w:sz w:val="28"/>
          <w:szCs w:val="28"/>
        </w:rPr>
      </w:pPr>
    </w:p>
    <w:p w14:paraId="6AEC6449"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lastRenderedPageBreak/>
        <w:t xml:space="preserve">Many black people disclosed that they felt a sense of increased fear following the murder of Stephen. This was due to the awareness that more of the UK society was becoming intrinsically racist. The term ‘intrinsically racist’ describes people’s thought processes when being naturally racist. There is no specific reason for the thoughts or </w:t>
      </w:r>
      <w:r w:rsidRPr="00F17D0C">
        <w:rPr>
          <w:rFonts w:ascii="Arial" w:hAnsi="Arial" w:cs="Arial"/>
          <w:sz w:val="28"/>
          <w:szCs w:val="28"/>
        </w:rPr>
        <w:t>behaviour</w:t>
      </w:r>
      <w:r w:rsidRPr="00F17D0C">
        <w:rPr>
          <w:rFonts w:ascii="Arial" w:hAnsi="Arial" w:cs="Arial"/>
          <w:sz w:val="28"/>
          <w:szCs w:val="28"/>
        </w:rPr>
        <w:t>; it becomes a natural thought to be racist towards black people. Additionally, this case had a significantly detrimental effect on the relationship between the police and the black community. Black people were left in a position where they no longer felt that they could turn to the police for help with any safety concerns, or, that if they did seek assistance from the police, it would not be dealt with adequately. This then increases the risk of crimes being left unreported and undealt with, with chances of this conduct naturally increasing. Although this case had a significant negative impact on the black community, it was successful in raising awareness regarding the barriers that black people are forced to face daily across the UK. These include factors such as struggles in employment, as it has been shown that career progression is rarer and more difficult to attain as a black person. Black communities are still facing a lack of safety for their young children, as well as facing a higher risk of poor mental health, although access to support services has been shown to be harder to access for black people in the UK (Inclusive employers, 2023).</w:t>
      </w:r>
    </w:p>
    <w:p w14:paraId="134E5CF6" w14:textId="77777777" w:rsidR="00F17D0C" w:rsidRDefault="00F17D0C" w:rsidP="00F17D0C">
      <w:pPr>
        <w:spacing w:line="360" w:lineRule="auto"/>
        <w:rPr>
          <w:rFonts w:ascii="Arial" w:hAnsi="Arial" w:cs="Arial"/>
          <w:sz w:val="28"/>
          <w:szCs w:val="28"/>
        </w:rPr>
      </w:pPr>
    </w:p>
    <w:p w14:paraId="5F9AF193"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As previously mentioned, the relationship and trust between black communities and the police were affected following the murder of Stephen Lawrence. When tackling crimes and anti-social </w:t>
      </w:r>
      <w:r w:rsidRPr="00F17D0C">
        <w:rPr>
          <w:rFonts w:ascii="Arial" w:hAnsi="Arial" w:cs="Arial"/>
          <w:sz w:val="28"/>
          <w:szCs w:val="28"/>
        </w:rPr>
        <w:t>behaviour</w:t>
      </w:r>
      <w:r w:rsidRPr="00F17D0C">
        <w:rPr>
          <w:rFonts w:ascii="Arial" w:hAnsi="Arial" w:cs="Arial"/>
          <w:sz w:val="28"/>
          <w:szCs w:val="28"/>
        </w:rPr>
        <w:t xml:space="preserve">, community engagement and collaborative working can be extremely beneficial in reducing and preventing misconduct within communities. Therefore, it is crucial that the police service strives to maintain a </w:t>
      </w:r>
      <w:r w:rsidRPr="00F17D0C">
        <w:rPr>
          <w:rFonts w:ascii="Arial" w:hAnsi="Arial" w:cs="Arial"/>
          <w:sz w:val="28"/>
          <w:szCs w:val="28"/>
        </w:rPr>
        <w:lastRenderedPageBreak/>
        <w:t xml:space="preserve">positive relationship with the local society. Cooperation with the community is essential in ensuring that the police service remains effective. Officials often rely on members of society to provide information regarding any </w:t>
      </w:r>
      <w:r w:rsidRPr="00F17D0C">
        <w:rPr>
          <w:rFonts w:ascii="Arial" w:hAnsi="Arial" w:cs="Arial"/>
          <w:sz w:val="28"/>
          <w:szCs w:val="28"/>
        </w:rPr>
        <w:t>neighbourhood</w:t>
      </w:r>
      <w:r w:rsidRPr="00F17D0C">
        <w:rPr>
          <w:rFonts w:ascii="Arial" w:hAnsi="Arial" w:cs="Arial"/>
          <w:sz w:val="28"/>
          <w:szCs w:val="28"/>
        </w:rPr>
        <w:t xml:space="preserve"> issues or disorder; they, in turn, suggest solutions or recommendations on how to improve the</w:t>
      </w:r>
      <w:r>
        <w:rPr>
          <w:rFonts w:ascii="Arial" w:hAnsi="Arial" w:cs="Arial"/>
          <w:sz w:val="28"/>
          <w:szCs w:val="28"/>
        </w:rPr>
        <w:t xml:space="preserve"> </w:t>
      </w:r>
      <w:r w:rsidRPr="00F17D0C">
        <w:rPr>
          <w:rFonts w:ascii="Arial" w:hAnsi="Arial" w:cs="Arial"/>
          <w:sz w:val="28"/>
          <w:szCs w:val="28"/>
        </w:rPr>
        <w:t>community. Community members will generally show willingness to trust the police and use their services efficiently if they feel as though they are valued by members of the police service, and their responses to issues portray this (Department of Justice.Gov, no date). A method of maintaining positive community engagement is through delivering specific services that meet the residents' needs. For example, if people are feeling unsafe in a certain area, it could be put in place for more lighting to be added, increased CCTV, or even placing a patrol officer within that area to ensure that members of the community feel safe and feel as though their concerns are valued (College of Policing, 2013).</w:t>
      </w:r>
    </w:p>
    <w:p w14:paraId="6A7C5282" w14:textId="77777777" w:rsidR="00F17D0C" w:rsidRDefault="00F17D0C" w:rsidP="00F17D0C">
      <w:pPr>
        <w:spacing w:line="360" w:lineRule="auto"/>
        <w:rPr>
          <w:rFonts w:ascii="Arial" w:hAnsi="Arial" w:cs="Arial"/>
          <w:sz w:val="28"/>
          <w:szCs w:val="28"/>
        </w:rPr>
      </w:pPr>
    </w:p>
    <w:p w14:paraId="797DEDDE" w14:textId="56328099" w:rsidR="00F17D0C" w:rsidRPr="00F17D0C" w:rsidRDefault="00F17D0C" w:rsidP="00F17D0C">
      <w:pPr>
        <w:spacing w:line="360" w:lineRule="auto"/>
        <w:rPr>
          <w:rFonts w:ascii="Arial" w:hAnsi="Arial" w:cs="Arial"/>
          <w:sz w:val="28"/>
          <w:szCs w:val="28"/>
        </w:rPr>
      </w:pPr>
      <w:r w:rsidRPr="00F17D0C">
        <w:rPr>
          <w:rFonts w:ascii="Arial" w:hAnsi="Arial" w:cs="Arial"/>
          <w:sz w:val="28"/>
          <w:szCs w:val="28"/>
        </w:rPr>
        <w:t xml:space="preserve">Following Stephen Lawrence’s racist attack, the police service’s effort to bring justice to Stephen, his family, and the black community was heavily criticized. In 1997, four years following the murder, the government demanded that an inquiry be carried out into the case, led by Sir William Macpherson. Macpherson worked on this inquiry for two years before it was published in March of 1999. The inquiry included 70 recommendations for law enforcement, all in line with showing ‘zero tolerance towards racism’. These recommendations included aspects such as efficient first aid training for all public contact officers, including refresher courses in order to maintain a high standard. All racist incidents in schools were to be recorded, ensuring that parents/guardians and school officers were made aware of these, instilling in children from a young age that racism is wrongful and </w:t>
      </w:r>
      <w:r w:rsidRPr="00F17D0C">
        <w:rPr>
          <w:rFonts w:ascii="Arial" w:hAnsi="Arial" w:cs="Arial"/>
          <w:sz w:val="28"/>
          <w:szCs w:val="28"/>
        </w:rPr>
        <w:lastRenderedPageBreak/>
        <w:t xml:space="preserve">wouldn’t go unpunished. The police service was provided recommendations within their recruitment process, including the increased recruitment of black and Asian officers, allowing community members from various backgrounds to feel valued and supported. Within the first ten years of the inquiry being released, 67 recommendations had already been enforced and have remained as part of law enforcement. This inquiry aimed to </w:t>
      </w:r>
      <w:r w:rsidRPr="00F17D0C">
        <w:rPr>
          <w:rFonts w:ascii="Arial" w:hAnsi="Arial" w:cs="Arial"/>
          <w:sz w:val="28"/>
          <w:szCs w:val="28"/>
        </w:rPr>
        <w:t>instil</w:t>
      </w:r>
      <w:r w:rsidRPr="00F17D0C">
        <w:rPr>
          <w:rFonts w:ascii="Arial" w:hAnsi="Arial" w:cs="Arial"/>
          <w:sz w:val="28"/>
          <w:szCs w:val="28"/>
        </w:rPr>
        <w:t xml:space="preserve"> trust back into the police service and ensure that racism is dealt with effectively and efficiently, providing equality to all community members (Macpherson, 1999).</w:t>
      </w:r>
    </w:p>
    <w:p w14:paraId="6F1B5E26" w14:textId="77777777" w:rsidR="00F17D0C" w:rsidRPr="00F17D0C" w:rsidRDefault="00F17D0C" w:rsidP="00F17D0C">
      <w:pPr>
        <w:spacing w:line="360" w:lineRule="auto"/>
        <w:rPr>
          <w:rFonts w:ascii="Arial" w:hAnsi="Arial" w:cs="Arial"/>
          <w:sz w:val="28"/>
          <w:szCs w:val="28"/>
        </w:rPr>
      </w:pPr>
    </w:p>
    <w:p w14:paraId="7130EB6D" w14:textId="4511C6FC" w:rsidR="00F17D0C" w:rsidRPr="00F17D0C" w:rsidRDefault="00F17D0C" w:rsidP="00F17D0C">
      <w:pPr>
        <w:spacing w:line="360" w:lineRule="auto"/>
        <w:rPr>
          <w:rFonts w:ascii="Arial" w:hAnsi="Arial" w:cs="Arial"/>
          <w:sz w:val="28"/>
          <w:szCs w:val="28"/>
        </w:rPr>
      </w:pPr>
      <w:r w:rsidRPr="00F17D0C">
        <w:rPr>
          <w:rFonts w:ascii="Arial" w:hAnsi="Arial" w:cs="Arial"/>
          <w:sz w:val="28"/>
          <w:szCs w:val="28"/>
        </w:rPr>
        <w:t xml:space="preserve">One method currently used by law enforcement to respond to and prevent crimes such as anti-social </w:t>
      </w:r>
      <w:r w:rsidRPr="00F17D0C">
        <w:rPr>
          <w:rFonts w:ascii="Arial" w:hAnsi="Arial" w:cs="Arial"/>
          <w:sz w:val="28"/>
          <w:szCs w:val="28"/>
        </w:rPr>
        <w:t>behaviour</w:t>
      </w:r>
      <w:r w:rsidRPr="00F17D0C">
        <w:rPr>
          <w:rFonts w:ascii="Arial" w:hAnsi="Arial" w:cs="Arial"/>
          <w:sz w:val="28"/>
          <w:szCs w:val="28"/>
        </w:rPr>
        <w:t xml:space="preserve"> is hot spot policing. This method is based on the idea that crime is not evenly distributed across communities and </w:t>
      </w:r>
      <w:r w:rsidRPr="00F17D0C">
        <w:rPr>
          <w:rFonts w:ascii="Arial" w:hAnsi="Arial" w:cs="Arial"/>
          <w:sz w:val="28"/>
          <w:szCs w:val="28"/>
        </w:rPr>
        <w:t>neighbourhoods</w:t>
      </w:r>
      <w:r w:rsidRPr="00F17D0C">
        <w:rPr>
          <w:rFonts w:ascii="Arial" w:hAnsi="Arial" w:cs="Arial"/>
          <w:sz w:val="28"/>
          <w:szCs w:val="28"/>
        </w:rPr>
        <w:t xml:space="preserve">. Often, there are certain locations where crime is more likely and more frequent. These could be locations that are less built up, less patrolled upon, or areas in poor condition. Police officials feel as though tackling areas with persistent crime is effective and efficient and will naturally reduce the crime rate in communities. A hot spot is described as a small area where crime is extremely frequent and is often able to be predicted by the police service. This can include areas such as buildings, specific streets or addresses, or bus stops, as seen in the case of Stephen Lawrence (College of Policing, 2022). Hot spot policing works in a way that aims to deter crimes from happening as opposed to punishing them once they have already taken place. This is often done through increased visits to crime hot spots from patrolling officers. The idea of this is that offenders will be unable to predict when officers may be present and therefore will no longer commit crimes in those areas. Additional activities used for this method include active and monitored CCTV cameras, also making </w:t>
      </w:r>
      <w:r w:rsidRPr="00F17D0C">
        <w:rPr>
          <w:rFonts w:ascii="Arial" w:hAnsi="Arial" w:cs="Arial"/>
          <w:sz w:val="28"/>
          <w:szCs w:val="28"/>
        </w:rPr>
        <w:lastRenderedPageBreak/>
        <w:t>residents aware of these in hopes to deter crimes from taking place. A modern strategy that is effective for policing is the use of social media. This can be used to address any issues regarding crime hot spots and increase awareness of police response to these crimes (Youth Endowment Fund, no date). Methods like the above are highly efficient for the police service as they are very low cost, for high engagement. With the use of social media growing substantially every year, posting key information onto local community sites allows for fast engagement and reaches a range of age groups, ensuring the information is significantly distributed (Dawkins, 2023).</w:t>
      </w:r>
    </w:p>
    <w:p w14:paraId="7CC4BB3E" w14:textId="77777777" w:rsidR="00F17D0C" w:rsidRPr="00F17D0C" w:rsidRDefault="00F17D0C" w:rsidP="00F17D0C">
      <w:pPr>
        <w:spacing w:line="360" w:lineRule="auto"/>
        <w:rPr>
          <w:rFonts w:ascii="Arial" w:hAnsi="Arial" w:cs="Arial"/>
          <w:sz w:val="28"/>
          <w:szCs w:val="28"/>
        </w:rPr>
      </w:pPr>
    </w:p>
    <w:p w14:paraId="58895EB8" w14:textId="77777777"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The effectiveness of the hot spots policing method has been proven to be predominantly successful in reducing violent </w:t>
      </w:r>
      <w:r w:rsidRPr="00F17D0C">
        <w:rPr>
          <w:rFonts w:ascii="Arial" w:hAnsi="Arial" w:cs="Arial"/>
          <w:sz w:val="28"/>
          <w:szCs w:val="28"/>
        </w:rPr>
        <w:t>behaviour</w:t>
      </w:r>
      <w:r w:rsidRPr="00F17D0C">
        <w:rPr>
          <w:rFonts w:ascii="Arial" w:hAnsi="Arial" w:cs="Arial"/>
          <w:sz w:val="28"/>
          <w:szCs w:val="28"/>
        </w:rPr>
        <w:t>. Statistics showed that this strategy reduced violent conduct by 14% and reduced overall offending by 17%. When used in London, officers in full uniform would patrol local bus stops for an average of fifteen minutes, three times a day. This led to a 37% decrease in violent incidents reported by bus drivers, which supports this strategy as a method for reducing violent crimes. In terms of financial effectiveness, it was reported that deterrence methods such as this demonstrated significant saving for law enforcement, which comes from the reduced imprisonments (Youth Endowment Fund, no date).</w:t>
      </w:r>
    </w:p>
    <w:p w14:paraId="09641225" w14:textId="77777777" w:rsidR="00F17D0C" w:rsidRDefault="00F17D0C" w:rsidP="00F17D0C">
      <w:pPr>
        <w:spacing w:line="360" w:lineRule="auto"/>
        <w:rPr>
          <w:rFonts w:ascii="Arial" w:hAnsi="Arial" w:cs="Arial"/>
          <w:sz w:val="28"/>
          <w:szCs w:val="28"/>
        </w:rPr>
      </w:pPr>
    </w:p>
    <w:p w14:paraId="20DB8451" w14:textId="7006A713" w:rsidR="00F17D0C" w:rsidRDefault="00F17D0C" w:rsidP="00F17D0C">
      <w:pPr>
        <w:spacing w:line="360" w:lineRule="auto"/>
        <w:rPr>
          <w:rFonts w:ascii="Arial" w:hAnsi="Arial" w:cs="Arial"/>
          <w:sz w:val="28"/>
          <w:szCs w:val="28"/>
        </w:rPr>
      </w:pPr>
      <w:r w:rsidRPr="00F17D0C">
        <w:rPr>
          <w:rFonts w:ascii="Arial" w:hAnsi="Arial" w:cs="Arial"/>
          <w:sz w:val="28"/>
          <w:szCs w:val="28"/>
        </w:rPr>
        <w:t xml:space="preserve">Throughout this piece, anti-social </w:t>
      </w:r>
      <w:r w:rsidRPr="00F17D0C">
        <w:rPr>
          <w:rFonts w:ascii="Arial" w:hAnsi="Arial" w:cs="Arial"/>
          <w:sz w:val="28"/>
          <w:szCs w:val="28"/>
        </w:rPr>
        <w:t>behaviour</w:t>
      </w:r>
      <w:r w:rsidRPr="00F17D0C">
        <w:rPr>
          <w:rFonts w:ascii="Arial" w:hAnsi="Arial" w:cs="Arial"/>
          <w:sz w:val="28"/>
          <w:szCs w:val="28"/>
        </w:rPr>
        <w:t xml:space="preserve"> and the case of Stephen Lawrence have been researched in detail. The effects of anti-social </w:t>
      </w:r>
      <w:r w:rsidRPr="00F17D0C">
        <w:rPr>
          <w:rFonts w:ascii="Arial" w:hAnsi="Arial" w:cs="Arial"/>
          <w:sz w:val="28"/>
          <w:szCs w:val="28"/>
        </w:rPr>
        <w:t>behaviour</w:t>
      </w:r>
      <w:r w:rsidRPr="00F17D0C">
        <w:rPr>
          <w:rFonts w:ascii="Arial" w:hAnsi="Arial" w:cs="Arial"/>
          <w:sz w:val="28"/>
          <w:szCs w:val="28"/>
        </w:rPr>
        <w:t xml:space="preserve"> have been outlined, acknowledging that being targeted by such conduct can lead to mental health and financial issues. Regarding the Stephen Lawrence case, the ongoing effects on the family were demonstrated, as well as how the black community was left feeling </w:t>
      </w:r>
      <w:r w:rsidRPr="00F17D0C">
        <w:rPr>
          <w:rFonts w:ascii="Arial" w:hAnsi="Arial" w:cs="Arial"/>
          <w:sz w:val="28"/>
          <w:szCs w:val="28"/>
        </w:rPr>
        <w:lastRenderedPageBreak/>
        <w:t xml:space="preserve">fearful and unable to trust in the police service. Preventing and responding to these crimes are areas that must remain effective within the police service, to ensure the ongoing safety of community members and black people. Using the recommendations from The Stephen Lawrence inquiry ensures that racism is not tolerated within law enforcement </w:t>
      </w:r>
      <w:r w:rsidR="00B04E8F">
        <w:rPr>
          <w:rFonts w:ascii="Arial" w:hAnsi="Arial" w:cs="Arial"/>
          <w:sz w:val="28"/>
          <w:szCs w:val="28"/>
        </w:rPr>
        <w:t xml:space="preserve"> when dealing with crimes </w:t>
      </w:r>
      <w:r w:rsidRPr="00F17D0C">
        <w:rPr>
          <w:rFonts w:ascii="Arial" w:hAnsi="Arial" w:cs="Arial"/>
          <w:sz w:val="28"/>
          <w:szCs w:val="28"/>
        </w:rPr>
        <w:t>and offers equality for</w:t>
      </w:r>
      <w:r w:rsidR="00B04E8F">
        <w:rPr>
          <w:rFonts w:ascii="Arial" w:hAnsi="Arial" w:cs="Arial"/>
          <w:sz w:val="28"/>
          <w:szCs w:val="28"/>
        </w:rPr>
        <w:t xml:space="preserve"> individuals from all backgrounds</w:t>
      </w:r>
      <w:r w:rsidRPr="00F17D0C">
        <w:rPr>
          <w:rFonts w:ascii="Arial" w:hAnsi="Arial" w:cs="Arial"/>
          <w:sz w:val="28"/>
          <w:szCs w:val="28"/>
        </w:rPr>
        <w:t xml:space="preserve">. </w:t>
      </w:r>
      <w:r w:rsidR="00B04E8F">
        <w:rPr>
          <w:rFonts w:ascii="Arial" w:hAnsi="Arial" w:cs="Arial"/>
          <w:sz w:val="28"/>
          <w:szCs w:val="28"/>
        </w:rPr>
        <w:t xml:space="preserve">Offering equality has a significant impact on maintaining a positive relationship between community members and the police, in turn allowing the response to crimes to be completed effectively and efficiently. </w:t>
      </w:r>
      <w:r w:rsidRPr="00F17D0C">
        <w:rPr>
          <w:rFonts w:ascii="Arial" w:hAnsi="Arial" w:cs="Arial"/>
          <w:sz w:val="28"/>
          <w:szCs w:val="28"/>
        </w:rPr>
        <w:t xml:space="preserve">Hot spot policing has been effective in reducing anti-social </w:t>
      </w:r>
      <w:r w:rsidRPr="00F17D0C">
        <w:rPr>
          <w:rFonts w:ascii="Arial" w:hAnsi="Arial" w:cs="Arial"/>
          <w:sz w:val="28"/>
          <w:szCs w:val="28"/>
        </w:rPr>
        <w:t>behaviour</w:t>
      </w:r>
      <w:r w:rsidRPr="00F17D0C">
        <w:rPr>
          <w:rFonts w:ascii="Arial" w:hAnsi="Arial" w:cs="Arial"/>
          <w:sz w:val="28"/>
          <w:szCs w:val="28"/>
        </w:rPr>
        <w:t xml:space="preserve"> and violent crimes </w:t>
      </w:r>
      <w:r w:rsidR="00B04E8F">
        <w:rPr>
          <w:rFonts w:ascii="Arial" w:hAnsi="Arial" w:cs="Arial"/>
          <w:sz w:val="28"/>
          <w:szCs w:val="28"/>
        </w:rPr>
        <w:t xml:space="preserve">such as the ones </w:t>
      </w:r>
      <w:r w:rsidRPr="00F17D0C">
        <w:rPr>
          <w:rFonts w:ascii="Arial" w:hAnsi="Arial" w:cs="Arial"/>
          <w:sz w:val="28"/>
          <w:szCs w:val="28"/>
        </w:rPr>
        <w:t>which affected Stephen Lawrence</w:t>
      </w:r>
      <w:r w:rsidR="00104B1A">
        <w:rPr>
          <w:rFonts w:ascii="Arial" w:hAnsi="Arial" w:cs="Arial"/>
          <w:sz w:val="28"/>
          <w:szCs w:val="28"/>
        </w:rPr>
        <w:t>, this strategy allows the police service to tackle areas dealing with consistent crime, and therefore naturally decreases the crime rate</w:t>
      </w:r>
      <w:r w:rsidRPr="00F17D0C">
        <w:rPr>
          <w:rFonts w:ascii="Arial" w:hAnsi="Arial" w:cs="Arial"/>
          <w:sz w:val="28"/>
          <w:szCs w:val="28"/>
        </w:rPr>
        <w:t xml:space="preserve">. </w:t>
      </w:r>
      <w:r w:rsidR="00104B1A">
        <w:rPr>
          <w:rFonts w:ascii="Arial" w:hAnsi="Arial" w:cs="Arial"/>
          <w:sz w:val="28"/>
          <w:szCs w:val="28"/>
        </w:rPr>
        <w:t>Activities</w:t>
      </w:r>
      <w:r w:rsidRPr="00F17D0C">
        <w:rPr>
          <w:rFonts w:ascii="Arial" w:hAnsi="Arial" w:cs="Arial"/>
          <w:sz w:val="28"/>
          <w:szCs w:val="28"/>
        </w:rPr>
        <w:t xml:space="preserve"> </w:t>
      </w:r>
      <w:r w:rsidR="00104B1A">
        <w:rPr>
          <w:rFonts w:ascii="Arial" w:hAnsi="Arial" w:cs="Arial"/>
          <w:sz w:val="28"/>
          <w:szCs w:val="28"/>
        </w:rPr>
        <w:t>such</w:t>
      </w:r>
      <w:r w:rsidRPr="00F17D0C">
        <w:rPr>
          <w:rFonts w:ascii="Arial" w:hAnsi="Arial" w:cs="Arial"/>
          <w:sz w:val="28"/>
          <w:szCs w:val="28"/>
        </w:rPr>
        <w:t xml:space="preserve"> as </w:t>
      </w:r>
      <w:r w:rsidR="00104B1A">
        <w:rPr>
          <w:rFonts w:ascii="Arial" w:hAnsi="Arial" w:cs="Arial"/>
          <w:sz w:val="28"/>
          <w:szCs w:val="28"/>
        </w:rPr>
        <w:t xml:space="preserve">frequently </w:t>
      </w:r>
      <w:r w:rsidRPr="00F17D0C">
        <w:rPr>
          <w:rFonts w:ascii="Arial" w:hAnsi="Arial" w:cs="Arial"/>
          <w:sz w:val="28"/>
          <w:szCs w:val="28"/>
        </w:rPr>
        <w:t xml:space="preserve">patrolling bus stops ensure that incidents </w:t>
      </w:r>
      <w:r w:rsidR="00104B1A">
        <w:rPr>
          <w:rFonts w:ascii="Arial" w:hAnsi="Arial" w:cs="Arial"/>
          <w:sz w:val="28"/>
          <w:szCs w:val="28"/>
        </w:rPr>
        <w:t>similar to the</w:t>
      </w:r>
      <w:r w:rsidRPr="00F17D0C">
        <w:rPr>
          <w:rFonts w:ascii="Arial" w:hAnsi="Arial" w:cs="Arial"/>
          <w:sz w:val="28"/>
          <w:szCs w:val="28"/>
        </w:rPr>
        <w:t xml:space="preserve"> shocking one</w:t>
      </w:r>
      <w:r w:rsidR="00104B1A">
        <w:rPr>
          <w:rFonts w:ascii="Arial" w:hAnsi="Arial" w:cs="Arial"/>
          <w:sz w:val="28"/>
          <w:szCs w:val="28"/>
        </w:rPr>
        <w:t>s committed against Stephen Lawrence</w:t>
      </w:r>
      <w:r w:rsidRPr="00F17D0C">
        <w:rPr>
          <w:rFonts w:ascii="Arial" w:hAnsi="Arial" w:cs="Arial"/>
          <w:sz w:val="28"/>
          <w:szCs w:val="28"/>
        </w:rPr>
        <w:t xml:space="preserve"> are unable to take place with such ease in this modern day.</w:t>
      </w:r>
    </w:p>
    <w:p w14:paraId="475EEF18" w14:textId="77777777" w:rsidR="00481A23" w:rsidRDefault="00481A23" w:rsidP="00F17D0C">
      <w:pPr>
        <w:spacing w:line="360" w:lineRule="auto"/>
        <w:rPr>
          <w:rFonts w:ascii="Arial" w:hAnsi="Arial" w:cs="Arial"/>
          <w:sz w:val="28"/>
          <w:szCs w:val="28"/>
        </w:rPr>
      </w:pPr>
    </w:p>
    <w:p w14:paraId="5060A381" w14:textId="334745C2" w:rsidR="00481A23" w:rsidRDefault="00481A23" w:rsidP="00F17D0C">
      <w:pPr>
        <w:spacing w:line="360" w:lineRule="auto"/>
        <w:rPr>
          <w:rFonts w:ascii="Arial" w:hAnsi="Arial" w:cs="Arial"/>
          <w:sz w:val="28"/>
          <w:szCs w:val="28"/>
        </w:rPr>
      </w:pPr>
      <w:r>
        <w:rPr>
          <w:rFonts w:ascii="Arial" w:hAnsi="Arial" w:cs="Arial"/>
          <w:sz w:val="28"/>
          <w:szCs w:val="28"/>
        </w:rPr>
        <w:t>Word count – 2,300.</w:t>
      </w:r>
    </w:p>
    <w:p w14:paraId="079A65C2" w14:textId="77777777" w:rsidR="00846490" w:rsidRDefault="00846490" w:rsidP="00F17D0C">
      <w:pPr>
        <w:spacing w:line="360" w:lineRule="auto"/>
        <w:rPr>
          <w:rFonts w:ascii="Arial" w:hAnsi="Arial" w:cs="Arial"/>
          <w:sz w:val="28"/>
          <w:szCs w:val="28"/>
        </w:rPr>
      </w:pPr>
    </w:p>
    <w:p w14:paraId="7F575E6D" w14:textId="77777777" w:rsidR="00846490" w:rsidRDefault="00846490" w:rsidP="00F17D0C">
      <w:pPr>
        <w:spacing w:line="360" w:lineRule="auto"/>
        <w:rPr>
          <w:rFonts w:ascii="Arial" w:hAnsi="Arial" w:cs="Arial"/>
          <w:sz w:val="28"/>
          <w:szCs w:val="28"/>
        </w:rPr>
      </w:pPr>
    </w:p>
    <w:p w14:paraId="6C8A4390" w14:textId="77777777" w:rsidR="00846490" w:rsidRDefault="00846490" w:rsidP="00F17D0C">
      <w:pPr>
        <w:spacing w:line="360" w:lineRule="auto"/>
        <w:rPr>
          <w:rFonts w:ascii="Arial" w:hAnsi="Arial" w:cs="Arial"/>
          <w:sz w:val="28"/>
          <w:szCs w:val="28"/>
        </w:rPr>
      </w:pPr>
    </w:p>
    <w:p w14:paraId="60522846" w14:textId="77777777" w:rsidR="00846490" w:rsidRDefault="00846490" w:rsidP="00F17D0C">
      <w:pPr>
        <w:spacing w:line="360" w:lineRule="auto"/>
        <w:rPr>
          <w:rFonts w:ascii="Arial" w:hAnsi="Arial" w:cs="Arial"/>
          <w:sz w:val="28"/>
          <w:szCs w:val="28"/>
        </w:rPr>
      </w:pPr>
    </w:p>
    <w:p w14:paraId="09710CA6" w14:textId="77777777" w:rsidR="00846490" w:rsidRDefault="00846490" w:rsidP="00F17D0C">
      <w:pPr>
        <w:spacing w:line="360" w:lineRule="auto"/>
        <w:rPr>
          <w:rFonts w:ascii="Arial" w:hAnsi="Arial" w:cs="Arial"/>
          <w:sz w:val="28"/>
          <w:szCs w:val="28"/>
        </w:rPr>
      </w:pPr>
    </w:p>
    <w:p w14:paraId="5DC34E87" w14:textId="77777777" w:rsidR="00846490" w:rsidRDefault="00846490" w:rsidP="00F17D0C">
      <w:pPr>
        <w:spacing w:line="360" w:lineRule="auto"/>
        <w:rPr>
          <w:rFonts w:ascii="Arial" w:hAnsi="Arial" w:cs="Arial"/>
          <w:sz w:val="28"/>
          <w:szCs w:val="28"/>
        </w:rPr>
      </w:pPr>
    </w:p>
    <w:p w14:paraId="61AE7F89" w14:textId="77777777" w:rsidR="00846490" w:rsidRDefault="00846490" w:rsidP="00F17D0C">
      <w:pPr>
        <w:spacing w:line="360" w:lineRule="auto"/>
        <w:rPr>
          <w:rFonts w:ascii="Arial" w:hAnsi="Arial" w:cs="Arial"/>
          <w:sz w:val="28"/>
          <w:szCs w:val="28"/>
        </w:rPr>
      </w:pPr>
    </w:p>
    <w:p w14:paraId="36460E9B" w14:textId="77777777" w:rsidR="00846490" w:rsidRDefault="00846490" w:rsidP="00F17D0C">
      <w:pPr>
        <w:spacing w:line="360" w:lineRule="auto"/>
        <w:rPr>
          <w:rFonts w:ascii="Arial" w:hAnsi="Arial" w:cs="Arial"/>
          <w:sz w:val="28"/>
          <w:szCs w:val="28"/>
        </w:rPr>
      </w:pPr>
    </w:p>
    <w:p w14:paraId="17B699EA" w14:textId="77777777" w:rsidR="00846490" w:rsidRDefault="00846490" w:rsidP="00F17D0C">
      <w:pPr>
        <w:spacing w:line="360" w:lineRule="auto"/>
        <w:rPr>
          <w:rFonts w:ascii="Arial" w:hAnsi="Arial" w:cs="Arial"/>
          <w:sz w:val="28"/>
          <w:szCs w:val="28"/>
        </w:rPr>
      </w:pPr>
    </w:p>
    <w:p w14:paraId="26AB3E4F" w14:textId="77777777" w:rsidR="00846490" w:rsidRDefault="00846490" w:rsidP="00F17D0C">
      <w:pPr>
        <w:spacing w:line="360" w:lineRule="auto"/>
        <w:rPr>
          <w:rFonts w:ascii="Arial" w:hAnsi="Arial" w:cs="Arial"/>
          <w:sz w:val="28"/>
          <w:szCs w:val="28"/>
        </w:rPr>
      </w:pPr>
    </w:p>
    <w:p w14:paraId="237C96F8" w14:textId="77777777" w:rsidR="00846490" w:rsidRDefault="00846490" w:rsidP="00F17D0C">
      <w:pPr>
        <w:spacing w:line="360" w:lineRule="auto"/>
        <w:rPr>
          <w:rFonts w:ascii="Arial" w:hAnsi="Arial" w:cs="Arial"/>
          <w:sz w:val="28"/>
          <w:szCs w:val="28"/>
        </w:rPr>
      </w:pPr>
    </w:p>
    <w:p w14:paraId="274FA2AD" w14:textId="7BF51D0F" w:rsidR="00846490" w:rsidRDefault="00846490" w:rsidP="00F17D0C">
      <w:pPr>
        <w:spacing w:line="360" w:lineRule="auto"/>
        <w:rPr>
          <w:rFonts w:ascii="Arial" w:hAnsi="Arial" w:cs="Arial"/>
          <w:sz w:val="28"/>
          <w:szCs w:val="28"/>
          <w:u w:val="single"/>
        </w:rPr>
      </w:pPr>
      <w:r w:rsidRPr="00846490">
        <w:rPr>
          <w:rFonts w:ascii="Arial" w:hAnsi="Arial" w:cs="Arial"/>
          <w:sz w:val="28"/>
          <w:szCs w:val="28"/>
          <w:u w:val="single"/>
        </w:rPr>
        <w:t>Reference list</w:t>
      </w:r>
    </w:p>
    <w:p w14:paraId="4706B81D" w14:textId="77777777" w:rsidR="00846490" w:rsidRDefault="00846490" w:rsidP="00F17D0C">
      <w:pPr>
        <w:spacing w:line="360" w:lineRule="auto"/>
        <w:rPr>
          <w:rFonts w:ascii="Arial" w:hAnsi="Arial" w:cs="Arial"/>
          <w:sz w:val="28"/>
          <w:szCs w:val="28"/>
          <w:u w:val="single"/>
        </w:rPr>
      </w:pPr>
    </w:p>
    <w:p w14:paraId="10840567" w14:textId="77777777" w:rsidR="00846490" w:rsidRDefault="00846490" w:rsidP="00846490">
      <w:pPr>
        <w:spacing w:line="276" w:lineRule="auto"/>
        <w:rPr>
          <w:rFonts w:ascii="Arial" w:hAnsi="Arial" w:cs="Arial"/>
          <w:color w:val="333333"/>
          <w:sz w:val="28"/>
          <w:szCs w:val="28"/>
          <w:shd w:val="clear" w:color="auto" w:fill="FBFBFB"/>
        </w:rPr>
      </w:pPr>
      <w:r w:rsidRPr="008B4660">
        <w:rPr>
          <w:rFonts w:ascii="Arial" w:hAnsi="Arial" w:cs="Arial"/>
          <w:color w:val="333333"/>
          <w:sz w:val="28"/>
          <w:szCs w:val="28"/>
          <w:shd w:val="clear" w:color="auto" w:fill="FBFBFB"/>
        </w:rPr>
        <w:t>College Of Policing (2023) </w:t>
      </w:r>
      <w:r w:rsidRPr="008B4660">
        <w:rPr>
          <w:rFonts w:ascii="Arial" w:hAnsi="Arial" w:cs="Arial"/>
          <w:i/>
          <w:iCs/>
          <w:color w:val="333333"/>
          <w:sz w:val="28"/>
          <w:szCs w:val="28"/>
          <w:shd w:val="clear" w:color="auto" w:fill="FBFBFB"/>
        </w:rPr>
        <w:t>Anti-social behaviour</w:t>
      </w:r>
      <w:r w:rsidRPr="008B4660">
        <w:rPr>
          <w:rFonts w:ascii="Arial" w:hAnsi="Arial" w:cs="Arial"/>
          <w:color w:val="333333"/>
          <w:sz w:val="28"/>
          <w:szCs w:val="28"/>
          <w:shd w:val="clear" w:color="auto" w:fill="FBFBFB"/>
        </w:rPr>
        <w:t>. Available at: https://www.college.police.uk/anti-social-behaviour(Accessed: 3rd October 2023).</w:t>
      </w:r>
    </w:p>
    <w:p w14:paraId="33CFE9DB" w14:textId="77777777" w:rsidR="00846490" w:rsidRDefault="00846490" w:rsidP="00846490">
      <w:pPr>
        <w:spacing w:line="276" w:lineRule="auto"/>
        <w:rPr>
          <w:rFonts w:ascii="Arial" w:hAnsi="Arial" w:cs="Arial"/>
          <w:color w:val="333333"/>
          <w:sz w:val="28"/>
          <w:szCs w:val="28"/>
          <w:shd w:val="clear" w:color="auto" w:fill="FBFBFB"/>
        </w:rPr>
      </w:pPr>
    </w:p>
    <w:p w14:paraId="4A4B5232" w14:textId="77777777" w:rsidR="00846490" w:rsidRDefault="00846490" w:rsidP="00846490">
      <w:pPr>
        <w:spacing w:line="276" w:lineRule="auto"/>
        <w:rPr>
          <w:rFonts w:ascii="Arial" w:hAnsi="Arial" w:cs="Arial"/>
          <w:color w:val="333333"/>
          <w:sz w:val="28"/>
          <w:szCs w:val="28"/>
          <w:shd w:val="clear" w:color="auto" w:fill="FBFBFB"/>
        </w:rPr>
      </w:pPr>
      <w:r w:rsidRPr="003405D0">
        <w:rPr>
          <w:rFonts w:ascii="Arial" w:hAnsi="Arial" w:cs="Arial"/>
          <w:color w:val="333333"/>
          <w:sz w:val="28"/>
          <w:szCs w:val="28"/>
          <w:shd w:val="clear" w:color="auto" w:fill="FBFBFB"/>
        </w:rPr>
        <w:t>College of Policing (2013) </w:t>
      </w:r>
      <w:r w:rsidRPr="003405D0">
        <w:rPr>
          <w:rFonts w:ascii="Arial" w:hAnsi="Arial" w:cs="Arial"/>
          <w:i/>
          <w:iCs/>
          <w:color w:val="333333"/>
          <w:sz w:val="28"/>
          <w:szCs w:val="28"/>
          <w:shd w:val="clear" w:color="auto" w:fill="FBFBFB"/>
        </w:rPr>
        <w:t>Engagement</w:t>
      </w:r>
      <w:r w:rsidRPr="003405D0">
        <w:rPr>
          <w:rFonts w:ascii="Arial" w:hAnsi="Arial" w:cs="Arial"/>
          <w:color w:val="333333"/>
          <w:sz w:val="28"/>
          <w:szCs w:val="28"/>
          <w:shd w:val="clear" w:color="auto" w:fill="FBFBFB"/>
        </w:rPr>
        <w:t>. Available at: https://www.college.police.uk/app/engagement-and-communication/engagement (Accessed: 4th October 2023).</w:t>
      </w:r>
    </w:p>
    <w:p w14:paraId="469D279F" w14:textId="77777777" w:rsidR="00846490" w:rsidRDefault="00846490" w:rsidP="00846490">
      <w:pPr>
        <w:spacing w:line="276" w:lineRule="auto"/>
        <w:rPr>
          <w:rFonts w:ascii="Arial" w:hAnsi="Arial" w:cs="Arial"/>
          <w:color w:val="333333"/>
          <w:sz w:val="28"/>
          <w:szCs w:val="28"/>
          <w:shd w:val="clear" w:color="auto" w:fill="FBFBFB"/>
        </w:rPr>
      </w:pPr>
    </w:p>
    <w:p w14:paraId="1605E857" w14:textId="77777777" w:rsidR="00846490" w:rsidRPr="00E250BE" w:rsidRDefault="00846490" w:rsidP="00846490">
      <w:pPr>
        <w:spacing w:line="276" w:lineRule="auto"/>
        <w:rPr>
          <w:rFonts w:ascii="Arial" w:hAnsi="Arial" w:cs="Arial"/>
          <w:b/>
          <w:bCs/>
          <w:sz w:val="28"/>
          <w:szCs w:val="28"/>
        </w:rPr>
      </w:pPr>
      <w:r w:rsidRPr="00E250BE">
        <w:rPr>
          <w:rFonts w:ascii="Arial" w:hAnsi="Arial" w:cs="Arial"/>
          <w:color w:val="333333"/>
          <w:sz w:val="28"/>
          <w:szCs w:val="28"/>
          <w:shd w:val="clear" w:color="auto" w:fill="FBFBFB"/>
        </w:rPr>
        <w:t>College of Policing (2022) </w:t>
      </w:r>
      <w:r w:rsidRPr="00E250BE">
        <w:rPr>
          <w:rFonts w:ascii="Arial" w:hAnsi="Arial" w:cs="Arial"/>
          <w:i/>
          <w:iCs/>
          <w:color w:val="333333"/>
          <w:sz w:val="28"/>
          <w:szCs w:val="28"/>
          <w:shd w:val="clear" w:color="auto" w:fill="FBFBFB"/>
        </w:rPr>
        <w:t>Hot spots policing</w:t>
      </w:r>
      <w:r w:rsidRPr="00E250BE">
        <w:rPr>
          <w:rFonts w:ascii="Arial" w:hAnsi="Arial" w:cs="Arial"/>
          <w:color w:val="333333"/>
          <w:sz w:val="28"/>
          <w:szCs w:val="28"/>
          <w:shd w:val="clear" w:color="auto" w:fill="FBFBFB"/>
        </w:rPr>
        <w:t>. Available at: https://www.college.police.uk/guidance/hot-spots-policing (Accessed: 4th October 2023).</w:t>
      </w:r>
    </w:p>
    <w:p w14:paraId="7BAF0275" w14:textId="77777777" w:rsidR="00846490" w:rsidRDefault="00846490" w:rsidP="00846490">
      <w:pPr>
        <w:spacing w:line="276" w:lineRule="auto"/>
        <w:rPr>
          <w:rFonts w:ascii="Arial" w:hAnsi="Arial" w:cs="Arial"/>
          <w:b/>
          <w:bCs/>
          <w:sz w:val="28"/>
          <w:szCs w:val="28"/>
        </w:rPr>
      </w:pPr>
    </w:p>
    <w:p w14:paraId="03FE2CD5" w14:textId="77777777" w:rsidR="00846490" w:rsidRDefault="00846490" w:rsidP="00846490">
      <w:pPr>
        <w:spacing w:line="276" w:lineRule="auto"/>
        <w:rPr>
          <w:rFonts w:ascii="Arial" w:hAnsi="Arial" w:cs="Arial"/>
          <w:color w:val="333333"/>
          <w:sz w:val="28"/>
          <w:szCs w:val="28"/>
          <w:shd w:val="clear" w:color="auto" w:fill="FBFBFB"/>
        </w:rPr>
      </w:pPr>
      <w:r w:rsidRPr="00F8298E">
        <w:rPr>
          <w:rFonts w:ascii="Arial" w:hAnsi="Arial" w:cs="Arial"/>
          <w:color w:val="333333"/>
          <w:sz w:val="28"/>
          <w:szCs w:val="28"/>
          <w:shd w:val="clear" w:color="auto" w:fill="FBFBFB"/>
        </w:rPr>
        <w:t>Crown Prosecution Service (2023) </w:t>
      </w:r>
      <w:r w:rsidRPr="00F8298E">
        <w:rPr>
          <w:rFonts w:ascii="Arial" w:hAnsi="Arial" w:cs="Arial"/>
          <w:i/>
          <w:iCs/>
          <w:color w:val="333333"/>
          <w:sz w:val="28"/>
          <w:szCs w:val="28"/>
          <w:shd w:val="clear" w:color="auto" w:fill="FBFBFB"/>
        </w:rPr>
        <w:t>Remembering Stephen Lawrence 30 years on</w:t>
      </w:r>
      <w:r w:rsidRPr="00F8298E">
        <w:rPr>
          <w:rFonts w:ascii="Arial" w:hAnsi="Arial" w:cs="Arial"/>
          <w:color w:val="333333"/>
          <w:sz w:val="28"/>
          <w:szCs w:val="28"/>
          <w:shd w:val="clear" w:color="auto" w:fill="FBFBFB"/>
        </w:rPr>
        <w:t>. Available at: https://www.cps.gov.uk/stories/remembering-stephen-lawrence (Accessed: 2nd October 2023).</w:t>
      </w:r>
    </w:p>
    <w:p w14:paraId="490A9143" w14:textId="77777777" w:rsidR="00846490" w:rsidRDefault="00846490" w:rsidP="00846490">
      <w:pPr>
        <w:spacing w:line="276" w:lineRule="auto"/>
        <w:rPr>
          <w:rFonts w:ascii="Arial" w:hAnsi="Arial" w:cs="Arial"/>
          <w:color w:val="333333"/>
          <w:sz w:val="28"/>
          <w:szCs w:val="28"/>
          <w:shd w:val="clear" w:color="auto" w:fill="FBFBFB"/>
        </w:rPr>
      </w:pPr>
    </w:p>
    <w:p w14:paraId="3573A5C9" w14:textId="77777777" w:rsidR="00846490" w:rsidRPr="00631D67" w:rsidRDefault="00846490" w:rsidP="00846490">
      <w:pPr>
        <w:spacing w:line="276" w:lineRule="auto"/>
        <w:rPr>
          <w:rFonts w:ascii="Arial" w:hAnsi="Arial" w:cs="Arial"/>
          <w:color w:val="333333"/>
          <w:sz w:val="28"/>
          <w:szCs w:val="28"/>
          <w:shd w:val="clear" w:color="auto" w:fill="FBFBFB"/>
        </w:rPr>
      </w:pPr>
      <w:r w:rsidRPr="00631D67">
        <w:rPr>
          <w:rFonts w:ascii="Arial" w:hAnsi="Arial" w:cs="Arial"/>
          <w:color w:val="333333"/>
          <w:sz w:val="28"/>
          <w:szCs w:val="28"/>
          <w:shd w:val="clear" w:color="auto" w:fill="FBFBFB"/>
        </w:rPr>
        <w:t>Dawkins, S. (2023) </w:t>
      </w:r>
      <w:r w:rsidRPr="00631D67">
        <w:rPr>
          <w:rFonts w:ascii="Arial" w:hAnsi="Arial" w:cs="Arial"/>
          <w:i/>
          <w:iCs/>
          <w:color w:val="333333"/>
          <w:sz w:val="28"/>
          <w:szCs w:val="28"/>
          <w:shd w:val="clear" w:color="auto" w:fill="FBFBFB"/>
        </w:rPr>
        <w:t>Law enforcement and social media: strengthening the bond</w:t>
      </w:r>
      <w:r w:rsidRPr="00631D67">
        <w:rPr>
          <w:rFonts w:ascii="Arial" w:hAnsi="Arial" w:cs="Arial"/>
          <w:color w:val="333333"/>
          <w:sz w:val="28"/>
          <w:szCs w:val="28"/>
          <w:shd w:val="clear" w:color="auto" w:fill="FBFBFB"/>
        </w:rPr>
        <w:t>. Available at: https://www.police1.com/social-media-for-cops/articles/law-enforcement-and-social-media-strengthening-the-bond-2LlrtDOVay1Cw7Bv/#:~:text=It%20has%20created%20a%20positive,public%20faster%20and%20more%20efficiently. (Accessed: 5th October 2023).</w:t>
      </w:r>
    </w:p>
    <w:p w14:paraId="30ABDFD2" w14:textId="77777777" w:rsidR="00846490" w:rsidRDefault="00846490" w:rsidP="00846490">
      <w:pPr>
        <w:spacing w:line="276" w:lineRule="auto"/>
        <w:rPr>
          <w:rFonts w:ascii="Arial" w:hAnsi="Arial" w:cs="Arial"/>
          <w:color w:val="333333"/>
          <w:sz w:val="28"/>
          <w:szCs w:val="28"/>
          <w:shd w:val="clear" w:color="auto" w:fill="FBFBFB"/>
        </w:rPr>
      </w:pPr>
    </w:p>
    <w:p w14:paraId="4CB63FEC" w14:textId="77777777" w:rsidR="00846490" w:rsidRPr="007A3948" w:rsidRDefault="00846490" w:rsidP="00846490">
      <w:pPr>
        <w:spacing w:line="276" w:lineRule="auto"/>
        <w:rPr>
          <w:rFonts w:ascii="Arial" w:hAnsi="Arial" w:cs="Arial"/>
          <w:color w:val="333333"/>
          <w:sz w:val="28"/>
          <w:szCs w:val="28"/>
          <w:shd w:val="clear" w:color="auto" w:fill="FBFBFB"/>
        </w:rPr>
      </w:pPr>
      <w:r w:rsidRPr="007A3948">
        <w:rPr>
          <w:rFonts w:ascii="Arial" w:hAnsi="Arial" w:cs="Arial"/>
          <w:color w:val="333333"/>
          <w:sz w:val="28"/>
          <w:szCs w:val="28"/>
          <w:shd w:val="clear" w:color="auto" w:fill="FBFBFB"/>
        </w:rPr>
        <w:t>Department of Justice. GOV (no date) </w:t>
      </w:r>
      <w:r w:rsidRPr="007A3948">
        <w:rPr>
          <w:rFonts w:ascii="Arial" w:hAnsi="Arial" w:cs="Arial"/>
          <w:i/>
          <w:iCs/>
          <w:color w:val="333333"/>
          <w:sz w:val="28"/>
          <w:szCs w:val="28"/>
          <w:shd w:val="clear" w:color="auto" w:fill="FBFBFB"/>
        </w:rPr>
        <w:t>importance of Police-Community relationships and resources for further reading</w:t>
      </w:r>
      <w:r w:rsidRPr="007A3948">
        <w:rPr>
          <w:rFonts w:ascii="Arial" w:hAnsi="Arial" w:cs="Arial"/>
          <w:color w:val="333333"/>
          <w:sz w:val="28"/>
          <w:szCs w:val="28"/>
          <w:shd w:val="clear" w:color="auto" w:fill="FBFBFB"/>
        </w:rPr>
        <w:t>. Available at: https://www.justice.gov/file/1437336/download#:~:text=Getting%20to%20know%20community%20residents,and%20which%20ones%20are%20not. (Accessed: 5th October 2023).</w:t>
      </w:r>
    </w:p>
    <w:p w14:paraId="06BF2943" w14:textId="77777777" w:rsidR="00846490" w:rsidRDefault="00846490" w:rsidP="00846490">
      <w:pPr>
        <w:spacing w:line="276" w:lineRule="auto"/>
        <w:rPr>
          <w:rFonts w:ascii="Arial" w:hAnsi="Arial" w:cs="Arial"/>
          <w:color w:val="333333"/>
          <w:sz w:val="28"/>
          <w:szCs w:val="28"/>
          <w:shd w:val="clear" w:color="auto" w:fill="FBFBFB"/>
        </w:rPr>
      </w:pPr>
    </w:p>
    <w:p w14:paraId="6E9EB1B9" w14:textId="77777777" w:rsidR="00846490" w:rsidRDefault="00846490" w:rsidP="00846490">
      <w:pPr>
        <w:spacing w:line="276" w:lineRule="auto"/>
        <w:rPr>
          <w:rFonts w:ascii="Arial" w:hAnsi="Arial" w:cs="Arial"/>
          <w:color w:val="333333"/>
          <w:sz w:val="28"/>
          <w:szCs w:val="28"/>
          <w:shd w:val="clear" w:color="auto" w:fill="FBFBFB"/>
        </w:rPr>
      </w:pPr>
    </w:p>
    <w:p w14:paraId="591503DC" w14:textId="77777777" w:rsidR="00846490" w:rsidRDefault="00846490" w:rsidP="00846490">
      <w:pPr>
        <w:spacing w:line="276" w:lineRule="auto"/>
        <w:rPr>
          <w:rFonts w:ascii="Arial" w:hAnsi="Arial" w:cs="Arial"/>
          <w:color w:val="333333"/>
          <w:sz w:val="28"/>
          <w:szCs w:val="28"/>
          <w:shd w:val="clear" w:color="auto" w:fill="FBFBFB"/>
        </w:rPr>
      </w:pPr>
      <w:r w:rsidRPr="00A208D3">
        <w:rPr>
          <w:rFonts w:ascii="Arial" w:hAnsi="Arial" w:cs="Arial"/>
          <w:color w:val="333333"/>
          <w:sz w:val="28"/>
          <w:szCs w:val="28"/>
          <w:shd w:val="clear" w:color="auto" w:fill="FBFBFB"/>
        </w:rPr>
        <w:t>Edge, I. Thomas, D. &amp; Allott, A. (2023) </w:t>
      </w:r>
      <w:r w:rsidRPr="00A208D3">
        <w:rPr>
          <w:rFonts w:ascii="Arial" w:hAnsi="Arial" w:cs="Arial"/>
          <w:i/>
          <w:iCs/>
          <w:color w:val="333333"/>
          <w:sz w:val="28"/>
          <w:szCs w:val="28"/>
          <w:shd w:val="clear" w:color="auto" w:fill="FBFBFB"/>
        </w:rPr>
        <w:t>Crime</w:t>
      </w:r>
      <w:r w:rsidRPr="00A208D3">
        <w:rPr>
          <w:rFonts w:ascii="Arial" w:hAnsi="Arial" w:cs="Arial"/>
          <w:color w:val="333333"/>
          <w:sz w:val="28"/>
          <w:szCs w:val="28"/>
          <w:shd w:val="clear" w:color="auto" w:fill="FBFBFB"/>
        </w:rPr>
        <w:t>. Available at: https://www.britannica.com/topic/crime-law (Accessed: 3rd October 2023).</w:t>
      </w:r>
    </w:p>
    <w:p w14:paraId="1642004B" w14:textId="77777777" w:rsidR="00846490" w:rsidRDefault="00846490" w:rsidP="00846490">
      <w:pPr>
        <w:spacing w:line="276" w:lineRule="auto"/>
        <w:rPr>
          <w:rFonts w:ascii="Arial" w:hAnsi="Arial" w:cs="Arial"/>
          <w:color w:val="333333"/>
          <w:sz w:val="28"/>
          <w:szCs w:val="28"/>
          <w:shd w:val="clear" w:color="auto" w:fill="FBFBFB"/>
        </w:rPr>
      </w:pPr>
    </w:p>
    <w:p w14:paraId="7D11E9E6" w14:textId="77777777" w:rsidR="00846490" w:rsidRDefault="00846490" w:rsidP="00846490">
      <w:pPr>
        <w:spacing w:line="276" w:lineRule="auto"/>
        <w:rPr>
          <w:rFonts w:ascii="Arial" w:hAnsi="Arial" w:cs="Arial"/>
          <w:color w:val="333333"/>
          <w:sz w:val="28"/>
          <w:szCs w:val="28"/>
          <w:shd w:val="clear" w:color="auto" w:fill="FBFBFB"/>
        </w:rPr>
      </w:pPr>
    </w:p>
    <w:p w14:paraId="334726A6" w14:textId="77777777" w:rsidR="00846490" w:rsidRDefault="00846490" w:rsidP="00846490">
      <w:pPr>
        <w:spacing w:line="276" w:lineRule="auto"/>
        <w:rPr>
          <w:rFonts w:ascii="Arial" w:hAnsi="Arial" w:cs="Arial"/>
          <w:color w:val="333333"/>
          <w:sz w:val="28"/>
          <w:szCs w:val="28"/>
          <w:shd w:val="clear" w:color="auto" w:fill="FBFBFB"/>
        </w:rPr>
      </w:pPr>
    </w:p>
    <w:p w14:paraId="4BA27F27" w14:textId="77777777" w:rsidR="00846490" w:rsidRDefault="00846490" w:rsidP="00846490">
      <w:pPr>
        <w:spacing w:line="276" w:lineRule="auto"/>
        <w:rPr>
          <w:rFonts w:ascii="Arial" w:hAnsi="Arial" w:cs="Arial"/>
          <w:color w:val="333333"/>
          <w:sz w:val="28"/>
          <w:szCs w:val="28"/>
          <w:shd w:val="clear" w:color="auto" w:fill="FBFBFB"/>
        </w:rPr>
      </w:pPr>
      <w:r w:rsidRPr="00A66714">
        <w:rPr>
          <w:rFonts w:ascii="Arial" w:hAnsi="Arial" w:cs="Arial"/>
          <w:color w:val="333333"/>
          <w:sz w:val="28"/>
          <w:szCs w:val="28"/>
          <w:shd w:val="clear" w:color="auto" w:fill="FBFBFB"/>
        </w:rPr>
        <w:t>GOV.UK (2023) </w:t>
      </w:r>
      <w:r w:rsidRPr="00A66714">
        <w:rPr>
          <w:rFonts w:ascii="Arial" w:hAnsi="Arial" w:cs="Arial"/>
          <w:i/>
          <w:iCs/>
          <w:color w:val="333333"/>
          <w:sz w:val="28"/>
          <w:szCs w:val="28"/>
          <w:shd w:val="clear" w:color="auto" w:fill="FBFBFB"/>
        </w:rPr>
        <w:t>Anti-social behaviour: impacts on individuals and local communities</w:t>
      </w:r>
      <w:r w:rsidRPr="00A66714">
        <w:rPr>
          <w:rFonts w:ascii="Arial" w:hAnsi="Arial" w:cs="Arial"/>
          <w:color w:val="333333"/>
          <w:sz w:val="28"/>
          <w:szCs w:val="28"/>
          <w:shd w:val="clear" w:color="auto" w:fill="FBFBFB"/>
        </w:rPr>
        <w:t>. Available at: https://www.gov.uk/government/publications/impacts-of-anti-social-behaviour-on-individuals-and-communities/anti-social-behaviour-impacts-on-individuals-and-local-communities#:~:text=ASB%20has%20been%20linked%20to,of%20panic%20attacks%20and%20depression. (Accessed: 4th October 2023).</w:t>
      </w:r>
    </w:p>
    <w:p w14:paraId="33F4D4A2" w14:textId="77777777" w:rsidR="00846490" w:rsidRDefault="00846490" w:rsidP="00846490">
      <w:pPr>
        <w:spacing w:line="276" w:lineRule="auto"/>
        <w:rPr>
          <w:rFonts w:ascii="Arial" w:hAnsi="Arial" w:cs="Arial"/>
          <w:color w:val="333333"/>
          <w:sz w:val="28"/>
          <w:szCs w:val="28"/>
          <w:shd w:val="clear" w:color="auto" w:fill="FBFBFB"/>
        </w:rPr>
      </w:pPr>
    </w:p>
    <w:p w14:paraId="528E200B" w14:textId="77777777" w:rsidR="00846490" w:rsidRDefault="00846490" w:rsidP="00846490">
      <w:pPr>
        <w:spacing w:line="276" w:lineRule="auto"/>
        <w:rPr>
          <w:rFonts w:ascii="Arial" w:hAnsi="Arial" w:cs="Arial"/>
          <w:color w:val="333333"/>
          <w:sz w:val="28"/>
          <w:szCs w:val="28"/>
          <w:shd w:val="clear" w:color="auto" w:fill="FBFBFB"/>
        </w:rPr>
      </w:pPr>
      <w:r w:rsidRPr="00216806">
        <w:rPr>
          <w:rFonts w:ascii="Arial" w:hAnsi="Arial" w:cs="Arial"/>
          <w:color w:val="333333"/>
          <w:sz w:val="28"/>
          <w:szCs w:val="28"/>
          <w:shd w:val="clear" w:color="auto" w:fill="FBFBFB"/>
        </w:rPr>
        <w:t>Inclusive Employers (2023) </w:t>
      </w:r>
      <w:r w:rsidRPr="00216806">
        <w:rPr>
          <w:rFonts w:ascii="Arial" w:hAnsi="Arial" w:cs="Arial"/>
          <w:i/>
          <w:iCs/>
          <w:color w:val="333333"/>
          <w:sz w:val="28"/>
          <w:szCs w:val="28"/>
          <w:shd w:val="clear" w:color="auto" w:fill="FBFBFB"/>
        </w:rPr>
        <w:t>30 years on Stephen Lawrence and the effect on the black community</w:t>
      </w:r>
      <w:r w:rsidRPr="00216806">
        <w:rPr>
          <w:rFonts w:ascii="Arial" w:hAnsi="Arial" w:cs="Arial"/>
          <w:color w:val="333333"/>
          <w:sz w:val="28"/>
          <w:szCs w:val="28"/>
          <w:shd w:val="clear" w:color="auto" w:fill="FBFBFB"/>
        </w:rPr>
        <w:t>. Available at: https://www.inclusiveemployers.co.uk/blog/30-years-on-stephen-lawrence-and-the-effect-on-the-black-community/ (Accessed: 4th October 2023)</w:t>
      </w:r>
    </w:p>
    <w:p w14:paraId="317033FE" w14:textId="77777777" w:rsidR="00846490" w:rsidRPr="005421CC" w:rsidRDefault="00846490" w:rsidP="00846490">
      <w:pPr>
        <w:spacing w:line="276" w:lineRule="auto"/>
        <w:rPr>
          <w:rFonts w:ascii="Arial" w:hAnsi="Arial" w:cs="Arial"/>
          <w:color w:val="333333"/>
          <w:sz w:val="28"/>
          <w:szCs w:val="28"/>
          <w:shd w:val="clear" w:color="auto" w:fill="FBFBFB"/>
        </w:rPr>
      </w:pPr>
      <w:r w:rsidRPr="005421CC">
        <w:rPr>
          <w:rFonts w:ascii="Arial" w:hAnsi="Arial" w:cs="Arial"/>
          <w:color w:val="333333"/>
          <w:sz w:val="28"/>
          <w:szCs w:val="28"/>
          <w:shd w:val="clear" w:color="auto" w:fill="FBFBFB"/>
        </w:rPr>
        <w:t>Macpherson, W. (1999) </w:t>
      </w:r>
      <w:r w:rsidRPr="005421CC">
        <w:rPr>
          <w:rFonts w:ascii="Arial" w:hAnsi="Arial" w:cs="Arial"/>
          <w:i/>
          <w:iCs/>
          <w:color w:val="333333"/>
          <w:sz w:val="28"/>
          <w:szCs w:val="28"/>
          <w:shd w:val="clear" w:color="auto" w:fill="FBFBFB"/>
        </w:rPr>
        <w:t>The Stephen Lawrence inquiry</w:t>
      </w:r>
      <w:r w:rsidRPr="005421CC">
        <w:rPr>
          <w:rFonts w:ascii="Arial" w:hAnsi="Arial" w:cs="Arial"/>
          <w:color w:val="333333"/>
          <w:sz w:val="28"/>
          <w:szCs w:val="28"/>
          <w:shd w:val="clear" w:color="auto" w:fill="FBFBFB"/>
        </w:rPr>
        <w:t>. Available at: https://assets.publishing.service.gov.uk/media/5a7c2af540f0b645ba3c7202/4262.pdf (Accessed: 2nd October 2023).</w:t>
      </w:r>
    </w:p>
    <w:p w14:paraId="388763A0" w14:textId="77777777" w:rsidR="00846490" w:rsidRPr="00F8298E" w:rsidRDefault="00846490" w:rsidP="00846490">
      <w:pPr>
        <w:spacing w:line="276" w:lineRule="auto"/>
        <w:rPr>
          <w:rFonts w:ascii="Arial" w:hAnsi="Arial" w:cs="Arial"/>
          <w:b/>
          <w:bCs/>
          <w:sz w:val="28"/>
          <w:szCs w:val="28"/>
        </w:rPr>
      </w:pPr>
    </w:p>
    <w:p w14:paraId="3D05CE7C" w14:textId="77777777" w:rsidR="00846490" w:rsidRDefault="00846490" w:rsidP="00846490">
      <w:pPr>
        <w:spacing w:line="276" w:lineRule="auto"/>
        <w:rPr>
          <w:rFonts w:ascii="Arial" w:hAnsi="Arial" w:cs="Arial"/>
          <w:color w:val="333333"/>
          <w:sz w:val="28"/>
          <w:szCs w:val="28"/>
          <w:shd w:val="clear" w:color="auto" w:fill="FBFBFB"/>
        </w:rPr>
      </w:pPr>
      <w:r w:rsidRPr="00CC1128">
        <w:rPr>
          <w:rFonts w:ascii="Arial" w:hAnsi="Arial" w:cs="Arial"/>
          <w:color w:val="333333"/>
          <w:sz w:val="28"/>
          <w:szCs w:val="28"/>
          <w:shd w:val="clear" w:color="auto" w:fill="FBFBFB"/>
        </w:rPr>
        <w:t>Meade, L. &amp; Nickolls, L. (2023) </w:t>
      </w:r>
      <w:r w:rsidRPr="00CC1128">
        <w:rPr>
          <w:rFonts w:ascii="Arial" w:hAnsi="Arial" w:cs="Arial"/>
          <w:i/>
          <w:iCs/>
          <w:color w:val="333333"/>
          <w:sz w:val="28"/>
          <w:szCs w:val="28"/>
          <w:shd w:val="clear" w:color="auto" w:fill="FBFBFB"/>
        </w:rPr>
        <w:t>Metropolitan police investigation into the murder of Stephen Lawrence</w:t>
      </w:r>
      <w:r w:rsidRPr="00CC1128">
        <w:rPr>
          <w:rFonts w:ascii="Arial" w:hAnsi="Arial" w:cs="Arial"/>
          <w:color w:val="333333"/>
          <w:sz w:val="28"/>
          <w:szCs w:val="28"/>
          <w:shd w:val="clear" w:color="auto" w:fill="FBFBFB"/>
        </w:rPr>
        <w:t>. Available at: https://commonslibrary.parliament.uk/research-briefings/cdp-2023-0160/#:~:text=On%2022%20April%201993%2C%20Stephen,time%20and%20witnessed%20the%20attack. (Accessed: 2nd October 2023).</w:t>
      </w:r>
    </w:p>
    <w:p w14:paraId="22CF5153" w14:textId="77777777" w:rsidR="00846490" w:rsidRDefault="00846490" w:rsidP="00846490">
      <w:pPr>
        <w:spacing w:line="276" w:lineRule="auto"/>
        <w:rPr>
          <w:rFonts w:ascii="Arial" w:hAnsi="Arial" w:cs="Arial"/>
          <w:color w:val="333333"/>
          <w:sz w:val="28"/>
          <w:szCs w:val="28"/>
          <w:shd w:val="clear" w:color="auto" w:fill="FBFBFB"/>
        </w:rPr>
      </w:pPr>
    </w:p>
    <w:p w14:paraId="066FB4AC" w14:textId="77777777" w:rsidR="00846490" w:rsidRDefault="00846490" w:rsidP="00846490">
      <w:pPr>
        <w:spacing w:line="276" w:lineRule="auto"/>
        <w:rPr>
          <w:rFonts w:ascii="Arial" w:hAnsi="Arial" w:cs="Arial"/>
          <w:color w:val="333333"/>
          <w:sz w:val="28"/>
          <w:szCs w:val="28"/>
          <w:shd w:val="clear" w:color="auto" w:fill="FBFBFB"/>
        </w:rPr>
      </w:pPr>
      <w:r w:rsidRPr="00C114C4">
        <w:rPr>
          <w:rFonts w:ascii="Arial" w:hAnsi="Arial" w:cs="Arial"/>
          <w:color w:val="333333"/>
          <w:sz w:val="28"/>
          <w:szCs w:val="28"/>
          <w:shd w:val="clear" w:color="auto" w:fill="FBFBFB"/>
        </w:rPr>
        <w:t>Metropolitan Police (2023) </w:t>
      </w:r>
      <w:r w:rsidRPr="00C114C4">
        <w:rPr>
          <w:rFonts w:ascii="Arial" w:hAnsi="Arial" w:cs="Arial"/>
          <w:i/>
          <w:iCs/>
          <w:color w:val="333333"/>
          <w:sz w:val="28"/>
          <w:szCs w:val="28"/>
          <w:shd w:val="clear" w:color="auto" w:fill="FBFBFB"/>
        </w:rPr>
        <w:t>Crime Type Definitions</w:t>
      </w:r>
      <w:r w:rsidRPr="00C114C4">
        <w:rPr>
          <w:rFonts w:ascii="Arial" w:hAnsi="Arial" w:cs="Arial"/>
          <w:color w:val="333333"/>
          <w:sz w:val="28"/>
          <w:szCs w:val="28"/>
          <w:shd w:val="clear" w:color="auto" w:fill="FBFBFB"/>
        </w:rPr>
        <w:t>. Available at: https://www.met.police.uk/sd/stats-and-data/met/crime-type-definitions/ (Accessed: 3rd October 2023).</w:t>
      </w:r>
    </w:p>
    <w:p w14:paraId="0672E3F5" w14:textId="77777777" w:rsidR="00846490" w:rsidRDefault="00846490" w:rsidP="00846490">
      <w:pPr>
        <w:spacing w:line="276" w:lineRule="auto"/>
        <w:rPr>
          <w:rFonts w:ascii="Arial" w:hAnsi="Arial" w:cs="Arial"/>
          <w:color w:val="333333"/>
          <w:sz w:val="28"/>
          <w:szCs w:val="28"/>
          <w:shd w:val="clear" w:color="auto" w:fill="FBFBFB"/>
        </w:rPr>
      </w:pPr>
    </w:p>
    <w:p w14:paraId="009FEDB2" w14:textId="77777777" w:rsidR="00846490" w:rsidRPr="00450A77" w:rsidRDefault="00846490" w:rsidP="00846490">
      <w:pPr>
        <w:spacing w:line="276" w:lineRule="auto"/>
        <w:rPr>
          <w:rFonts w:ascii="Arial" w:hAnsi="Arial" w:cs="Arial"/>
          <w:color w:val="333333"/>
          <w:sz w:val="28"/>
          <w:szCs w:val="28"/>
          <w:shd w:val="clear" w:color="auto" w:fill="FBFBFB"/>
        </w:rPr>
      </w:pPr>
      <w:r w:rsidRPr="00450A77">
        <w:rPr>
          <w:rFonts w:ascii="Arial" w:hAnsi="Arial" w:cs="Arial"/>
          <w:color w:val="333333"/>
          <w:sz w:val="28"/>
          <w:szCs w:val="28"/>
          <w:shd w:val="clear" w:color="auto" w:fill="FBFBFB"/>
        </w:rPr>
        <w:t>National Business Crime Centre (2023) </w:t>
      </w:r>
      <w:r w:rsidRPr="00450A77">
        <w:rPr>
          <w:rFonts w:ascii="Arial" w:hAnsi="Arial" w:cs="Arial"/>
          <w:i/>
          <w:iCs/>
          <w:color w:val="333333"/>
          <w:sz w:val="28"/>
          <w:szCs w:val="28"/>
          <w:shd w:val="clear" w:color="auto" w:fill="FBFBFB"/>
        </w:rPr>
        <w:t>Anti-social behaviour</w:t>
      </w:r>
      <w:r w:rsidRPr="00450A77">
        <w:rPr>
          <w:rFonts w:ascii="Arial" w:hAnsi="Arial" w:cs="Arial"/>
          <w:color w:val="333333"/>
          <w:sz w:val="28"/>
          <w:szCs w:val="28"/>
          <w:shd w:val="clear" w:color="auto" w:fill="FBFBFB"/>
        </w:rPr>
        <w:t>. Available at: https://nbcc.police.uk/crime-prevention/anti-social-behaviour (Accessed: 3rd October 2023).</w:t>
      </w:r>
    </w:p>
    <w:p w14:paraId="126E8847" w14:textId="77777777" w:rsidR="00846490" w:rsidRDefault="00846490" w:rsidP="00846490">
      <w:pPr>
        <w:spacing w:line="276" w:lineRule="auto"/>
        <w:rPr>
          <w:rFonts w:ascii="Arial" w:hAnsi="Arial" w:cs="Arial"/>
          <w:color w:val="333333"/>
          <w:sz w:val="28"/>
          <w:szCs w:val="28"/>
          <w:shd w:val="clear" w:color="auto" w:fill="FBFBFB"/>
        </w:rPr>
      </w:pPr>
    </w:p>
    <w:p w14:paraId="356ED1A1" w14:textId="77777777" w:rsidR="00846490" w:rsidRDefault="00846490" w:rsidP="00846490">
      <w:pPr>
        <w:spacing w:line="276" w:lineRule="auto"/>
        <w:rPr>
          <w:rFonts w:ascii="Arial" w:hAnsi="Arial" w:cs="Arial"/>
          <w:color w:val="333333"/>
          <w:sz w:val="28"/>
          <w:szCs w:val="28"/>
          <w:shd w:val="clear" w:color="auto" w:fill="FBFBFB"/>
        </w:rPr>
      </w:pPr>
    </w:p>
    <w:p w14:paraId="2F937177" w14:textId="77777777" w:rsidR="00846490" w:rsidRDefault="00846490" w:rsidP="00846490">
      <w:pPr>
        <w:spacing w:line="276" w:lineRule="auto"/>
        <w:rPr>
          <w:rFonts w:ascii="Arial" w:hAnsi="Arial" w:cs="Arial"/>
          <w:color w:val="333333"/>
          <w:sz w:val="28"/>
          <w:szCs w:val="28"/>
          <w:shd w:val="clear" w:color="auto" w:fill="FBFBFB"/>
        </w:rPr>
      </w:pPr>
    </w:p>
    <w:p w14:paraId="077C8EEC" w14:textId="77777777" w:rsidR="00846490" w:rsidRDefault="00846490" w:rsidP="00846490">
      <w:pPr>
        <w:spacing w:line="276" w:lineRule="auto"/>
        <w:rPr>
          <w:rFonts w:ascii="Arial" w:hAnsi="Arial" w:cs="Arial"/>
          <w:color w:val="333333"/>
          <w:sz w:val="28"/>
          <w:szCs w:val="28"/>
          <w:shd w:val="clear" w:color="auto" w:fill="FBFBFB"/>
        </w:rPr>
      </w:pPr>
    </w:p>
    <w:p w14:paraId="653419FA" w14:textId="77777777" w:rsidR="00846490" w:rsidRDefault="00846490" w:rsidP="00846490">
      <w:pPr>
        <w:spacing w:line="276" w:lineRule="auto"/>
        <w:rPr>
          <w:rFonts w:ascii="Arial" w:hAnsi="Arial" w:cs="Arial"/>
          <w:color w:val="333333"/>
          <w:sz w:val="28"/>
          <w:szCs w:val="28"/>
          <w:shd w:val="clear" w:color="auto" w:fill="FBFBFB"/>
        </w:rPr>
      </w:pPr>
    </w:p>
    <w:p w14:paraId="776CD78D" w14:textId="5083A3EA" w:rsidR="00846490" w:rsidRDefault="00846490" w:rsidP="00846490">
      <w:pPr>
        <w:spacing w:line="276" w:lineRule="auto"/>
        <w:rPr>
          <w:rFonts w:ascii="Arial" w:hAnsi="Arial" w:cs="Arial"/>
          <w:color w:val="333333"/>
          <w:sz w:val="28"/>
          <w:szCs w:val="28"/>
          <w:shd w:val="clear" w:color="auto" w:fill="FBFBFB"/>
        </w:rPr>
      </w:pPr>
      <w:r w:rsidRPr="00586A62">
        <w:rPr>
          <w:rFonts w:ascii="Arial" w:hAnsi="Arial" w:cs="Arial"/>
          <w:color w:val="333333"/>
          <w:sz w:val="28"/>
          <w:szCs w:val="28"/>
          <w:shd w:val="clear" w:color="auto" w:fill="FBFBFB"/>
        </w:rPr>
        <w:t>Office for National Statistics (2023) </w:t>
      </w:r>
      <w:r w:rsidRPr="00586A62">
        <w:rPr>
          <w:rFonts w:ascii="Arial" w:hAnsi="Arial" w:cs="Arial"/>
          <w:i/>
          <w:iCs/>
          <w:color w:val="333333"/>
          <w:sz w:val="28"/>
          <w:szCs w:val="28"/>
          <w:shd w:val="clear" w:color="auto" w:fill="FBFBFB"/>
        </w:rPr>
        <w:t>Crime in England and Wales: year ending September 2022</w:t>
      </w:r>
      <w:r w:rsidRPr="00586A62">
        <w:rPr>
          <w:rFonts w:ascii="Arial" w:hAnsi="Arial" w:cs="Arial"/>
          <w:color w:val="333333"/>
          <w:sz w:val="28"/>
          <w:szCs w:val="28"/>
          <w:shd w:val="clear" w:color="auto" w:fill="FBFBFB"/>
        </w:rPr>
        <w:t>. Available at: https://www.ons.gov.uk/peoplepopulationandcommunity/crimeandjustice/bulletins/crimeinenglandandwales/yearendingseptember2022 (Accessed: 3rd October 2023).</w:t>
      </w:r>
    </w:p>
    <w:p w14:paraId="25963E73" w14:textId="77777777" w:rsidR="00846490" w:rsidRDefault="00846490" w:rsidP="00846490">
      <w:pPr>
        <w:spacing w:line="276" w:lineRule="auto"/>
        <w:rPr>
          <w:rFonts w:ascii="Arial" w:hAnsi="Arial" w:cs="Arial"/>
          <w:color w:val="333333"/>
          <w:sz w:val="28"/>
          <w:szCs w:val="28"/>
          <w:shd w:val="clear" w:color="auto" w:fill="FBFBFB"/>
        </w:rPr>
      </w:pPr>
    </w:p>
    <w:p w14:paraId="0FE68FC8" w14:textId="77777777" w:rsidR="00846490" w:rsidRPr="00C15702" w:rsidRDefault="00846490" w:rsidP="00846490">
      <w:pPr>
        <w:spacing w:line="276" w:lineRule="auto"/>
        <w:rPr>
          <w:rFonts w:ascii="Arial" w:hAnsi="Arial" w:cs="Arial"/>
          <w:color w:val="333333"/>
          <w:sz w:val="28"/>
          <w:szCs w:val="28"/>
          <w:shd w:val="clear" w:color="auto" w:fill="FBFBFB"/>
        </w:rPr>
      </w:pPr>
      <w:r w:rsidRPr="00C15702">
        <w:rPr>
          <w:rFonts w:ascii="Arial" w:hAnsi="Arial" w:cs="Arial"/>
          <w:color w:val="333333"/>
          <w:sz w:val="28"/>
          <w:szCs w:val="28"/>
          <w:shd w:val="clear" w:color="auto" w:fill="FBFBFB"/>
        </w:rPr>
        <w:t>Sky News (2023) </w:t>
      </w:r>
      <w:r w:rsidRPr="00C15702">
        <w:rPr>
          <w:rFonts w:ascii="Arial" w:hAnsi="Arial" w:cs="Arial"/>
          <w:i/>
          <w:iCs/>
          <w:color w:val="333333"/>
          <w:sz w:val="28"/>
          <w:szCs w:val="28"/>
          <w:shd w:val="clear" w:color="auto" w:fill="FBFBFB"/>
        </w:rPr>
        <w:t>30 years since son's murder</w:t>
      </w:r>
      <w:r w:rsidRPr="00C15702">
        <w:rPr>
          <w:rFonts w:ascii="Arial" w:hAnsi="Arial" w:cs="Arial"/>
          <w:color w:val="333333"/>
          <w:sz w:val="28"/>
          <w:szCs w:val="28"/>
          <w:shd w:val="clear" w:color="auto" w:fill="FBFBFB"/>
        </w:rPr>
        <w:t>. Available at: https://news.sky.com/story/stephen-lawrences-father-says-he-will-never-forgive-the-police-as-he-marks-30-years-since-sons-murder-12863038 (Accessed: 3rd October 2023).</w:t>
      </w:r>
    </w:p>
    <w:p w14:paraId="1B26A282" w14:textId="77777777" w:rsidR="00846490" w:rsidRDefault="00846490" w:rsidP="00846490">
      <w:pPr>
        <w:spacing w:line="276" w:lineRule="auto"/>
        <w:rPr>
          <w:rFonts w:ascii="Arial" w:hAnsi="Arial" w:cs="Arial"/>
          <w:color w:val="333333"/>
          <w:sz w:val="28"/>
          <w:szCs w:val="28"/>
          <w:shd w:val="clear" w:color="auto" w:fill="FBFBFB"/>
        </w:rPr>
      </w:pPr>
    </w:p>
    <w:p w14:paraId="34350734" w14:textId="77777777" w:rsidR="00846490" w:rsidRDefault="00846490" w:rsidP="00846490">
      <w:pPr>
        <w:spacing w:line="276" w:lineRule="auto"/>
        <w:rPr>
          <w:rFonts w:ascii="Arial" w:hAnsi="Arial" w:cs="Arial"/>
          <w:color w:val="333333"/>
          <w:sz w:val="28"/>
          <w:szCs w:val="28"/>
          <w:shd w:val="clear" w:color="auto" w:fill="FBFBFB"/>
        </w:rPr>
      </w:pPr>
      <w:r w:rsidRPr="00F21E4C">
        <w:rPr>
          <w:rFonts w:ascii="Arial" w:hAnsi="Arial" w:cs="Arial"/>
          <w:color w:val="333333"/>
          <w:sz w:val="28"/>
          <w:szCs w:val="28"/>
          <w:shd w:val="clear" w:color="auto" w:fill="FBFBFB"/>
        </w:rPr>
        <w:t>Victim Support (No date) </w:t>
      </w:r>
      <w:r w:rsidRPr="00F21E4C">
        <w:rPr>
          <w:rFonts w:ascii="Arial" w:hAnsi="Arial" w:cs="Arial"/>
          <w:i/>
          <w:iCs/>
          <w:color w:val="333333"/>
          <w:sz w:val="28"/>
          <w:szCs w:val="28"/>
          <w:shd w:val="clear" w:color="auto" w:fill="FBFBFB"/>
        </w:rPr>
        <w:t>Antisocial behaviour</w:t>
      </w:r>
      <w:r w:rsidRPr="00F21E4C">
        <w:rPr>
          <w:rFonts w:ascii="Arial" w:hAnsi="Arial" w:cs="Arial"/>
          <w:color w:val="333333"/>
          <w:sz w:val="28"/>
          <w:szCs w:val="28"/>
          <w:shd w:val="clear" w:color="auto" w:fill="FBFBFB"/>
        </w:rPr>
        <w:t>. Available at: https://www.victimsupport.org.uk/crime-info/types-crime/antisocial-behaviour/ (Accessed: 3rd October 2023).</w:t>
      </w:r>
    </w:p>
    <w:p w14:paraId="716235A5" w14:textId="77777777" w:rsidR="00846490" w:rsidRDefault="00846490" w:rsidP="00846490">
      <w:pPr>
        <w:spacing w:line="276" w:lineRule="auto"/>
        <w:rPr>
          <w:rFonts w:ascii="Arial" w:hAnsi="Arial" w:cs="Arial"/>
          <w:color w:val="333333"/>
          <w:sz w:val="28"/>
          <w:szCs w:val="28"/>
          <w:shd w:val="clear" w:color="auto" w:fill="FBFBFB"/>
        </w:rPr>
      </w:pPr>
    </w:p>
    <w:p w14:paraId="5FB10063" w14:textId="77777777" w:rsidR="00846490" w:rsidRPr="000F5F4E" w:rsidRDefault="00846490" w:rsidP="00846490">
      <w:pPr>
        <w:spacing w:line="276" w:lineRule="auto"/>
        <w:rPr>
          <w:rFonts w:ascii="Arial" w:hAnsi="Arial" w:cs="Arial"/>
          <w:b/>
          <w:bCs/>
          <w:sz w:val="28"/>
          <w:szCs w:val="28"/>
        </w:rPr>
      </w:pPr>
      <w:r w:rsidRPr="000F5F4E">
        <w:rPr>
          <w:rFonts w:ascii="Arial" w:hAnsi="Arial" w:cs="Arial"/>
          <w:color w:val="333333"/>
          <w:sz w:val="28"/>
          <w:szCs w:val="28"/>
          <w:shd w:val="clear" w:color="auto" w:fill="FBFBFB"/>
        </w:rPr>
        <w:t>Youth Endowment Fund (no date) </w:t>
      </w:r>
      <w:r w:rsidRPr="000F5F4E">
        <w:rPr>
          <w:rFonts w:ascii="Arial" w:hAnsi="Arial" w:cs="Arial"/>
          <w:i/>
          <w:iCs/>
          <w:color w:val="333333"/>
          <w:sz w:val="28"/>
          <w:szCs w:val="28"/>
          <w:shd w:val="clear" w:color="auto" w:fill="FBFBFB"/>
        </w:rPr>
        <w:t>Hot spots policing</w:t>
      </w:r>
      <w:r w:rsidRPr="000F5F4E">
        <w:rPr>
          <w:rFonts w:ascii="Arial" w:hAnsi="Arial" w:cs="Arial"/>
          <w:color w:val="333333"/>
          <w:sz w:val="28"/>
          <w:szCs w:val="28"/>
          <w:shd w:val="clear" w:color="auto" w:fill="FBFBFB"/>
        </w:rPr>
        <w:t>. Available at: https://youthendowmentfund.org.uk/toolkit/hot-spots-policing/ (Accessed: 5th October 2023).</w:t>
      </w:r>
    </w:p>
    <w:p w14:paraId="023D9B86" w14:textId="77777777" w:rsidR="00846490" w:rsidRPr="00846490" w:rsidRDefault="00846490" w:rsidP="00F17D0C">
      <w:pPr>
        <w:spacing w:line="360" w:lineRule="auto"/>
        <w:rPr>
          <w:rFonts w:ascii="Arial" w:hAnsi="Arial" w:cs="Arial"/>
          <w:sz w:val="28"/>
          <w:szCs w:val="28"/>
          <w:u w:val="single"/>
        </w:rPr>
      </w:pPr>
    </w:p>
    <w:p w14:paraId="206FE7D3" w14:textId="77777777" w:rsidR="00F17D0C" w:rsidRPr="00F17D0C" w:rsidRDefault="00F17D0C" w:rsidP="00F17D0C">
      <w:pPr>
        <w:spacing w:line="360" w:lineRule="auto"/>
        <w:rPr>
          <w:rFonts w:ascii="Arial" w:hAnsi="Arial" w:cs="Arial"/>
          <w:sz w:val="28"/>
          <w:szCs w:val="28"/>
        </w:rPr>
      </w:pPr>
    </w:p>
    <w:p w14:paraId="0D44AA7C" w14:textId="27A240F5" w:rsidR="00BA7EF1" w:rsidRPr="00F17D0C" w:rsidRDefault="00BA7EF1" w:rsidP="00F17D0C">
      <w:pPr>
        <w:spacing w:line="360" w:lineRule="auto"/>
        <w:rPr>
          <w:rFonts w:ascii="Arial" w:hAnsi="Arial" w:cs="Arial"/>
          <w:sz w:val="28"/>
          <w:szCs w:val="28"/>
        </w:rPr>
      </w:pPr>
    </w:p>
    <w:sectPr w:rsidR="00BA7EF1" w:rsidRPr="00F17D0C">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B5FDC" w14:textId="77777777" w:rsidR="00066FA3" w:rsidRDefault="00066FA3" w:rsidP="00F17D0C">
      <w:r>
        <w:separator/>
      </w:r>
    </w:p>
  </w:endnote>
  <w:endnote w:type="continuationSeparator" w:id="0">
    <w:p w14:paraId="6212B4CA" w14:textId="77777777" w:rsidR="00066FA3" w:rsidRDefault="00066FA3" w:rsidP="00F17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9897724"/>
      <w:docPartObj>
        <w:docPartGallery w:val="Page Numbers (Bottom of Page)"/>
        <w:docPartUnique/>
      </w:docPartObj>
    </w:sdtPr>
    <w:sdtContent>
      <w:p w14:paraId="2AB5C67A" w14:textId="08637CF2" w:rsidR="00F17D0C" w:rsidRDefault="00F17D0C" w:rsidP="00CB2C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B9F340" w14:textId="77777777" w:rsidR="00F17D0C" w:rsidRDefault="00F17D0C" w:rsidP="00F17D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8827316"/>
      <w:docPartObj>
        <w:docPartGallery w:val="Page Numbers (Bottom of Page)"/>
        <w:docPartUnique/>
      </w:docPartObj>
    </w:sdtPr>
    <w:sdtContent>
      <w:p w14:paraId="632F7B6B" w14:textId="06315C4F" w:rsidR="00F17D0C" w:rsidRDefault="00F17D0C" w:rsidP="00CB2C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AAB005" w14:textId="77777777" w:rsidR="00F17D0C" w:rsidRDefault="00F17D0C" w:rsidP="00F17D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B09BF" w14:textId="77777777" w:rsidR="00066FA3" w:rsidRDefault="00066FA3" w:rsidP="00F17D0C">
      <w:r>
        <w:separator/>
      </w:r>
    </w:p>
  </w:footnote>
  <w:footnote w:type="continuationSeparator" w:id="0">
    <w:p w14:paraId="67AD1EFC" w14:textId="77777777" w:rsidR="00066FA3" w:rsidRDefault="00066FA3" w:rsidP="00F17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2CD0" w14:textId="78A973FB" w:rsidR="00F17D0C" w:rsidRPr="00F17D0C" w:rsidRDefault="00F17D0C">
    <w:pPr>
      <w:pStyle w:val="Header"/>
      <w:rPr>
        <w:rFonts w:ascii="Arial" w:hAnsi="Arial" w:cs="Arial"/>
        <w:sz w:val="28"/>
        <w:szCs w:val="28"/>
      </w:rPr>
    </w:pPr>
    <w:r w:rsidRPr="00F17D0C">
      <w:rPr>
        <w:rFonts w:ascii="Arial" w:hAnsi="Arial" w:cs="Arial"/>
        <w:sz w:val="28"/>
        <w:szCs w:val="28"/>
      </w:rPr>
      <w:t>Courtney Grota</w:t>
    </w:r>
  </w:p>
  <w:p w14:paraId="21AB3390" w14:textId="0EF95E17" w:rsidR="00F17D0C" w:rsidRPr="00F17D0C" w:rsidRDefault="00F17D0C">
    <w:pPr>
      <w:pStyle w:val="Header"/>
      <w:rPr>
        <w:rFonts w:ascii="Arial" w:hAnsi="Arial" w:cs="Arial"/>
        <w:sz w:val="28"/>
        <w:szCs w:val="28"/>
      </w:rPr>
    </w:pPr>
    <w:r w:rsidRPr="00F17D0C">
      <w:rPr>
        <w:rFonts w:ascii="Arial" w:hAnsi="Arial" w:cs="Arial"/>
        <w:sz w:val="28"/>
        <w:szCs w:val="28"/>
      </w:rPr>
      <w:t>2203657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0C"/>
    <w:rsid w:val="00066FA3"/>
    <w:rsid w:val="00104B1A"/>
    <w:rsid w:val="00481A23"/>
    <w:rsid w:val="00846490"/>
    <w:rsid w:val="009F59D5"/>
    <w:rsid w:val="00B04E8F"/>
    <w:rsid w:val="00B61D88"/>
    <w:rsid w:val="00BA7EF1"/>
    <w:rsid w:val="00C04592"/>
    <w:rsid w:val="00C156CB"/>
    <w:rsid w:val="00D05C47"/>
    <w:rsid w:val="00F1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304D"/>
  <w15:chartTrackingRefBased/>
  <w15:docId w15:val="{796F10C3-737D-844E-9F2F-9653C930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D0C"/>
    <w:pPr>
      <w:tabs>
        <w:tab w:val="center" w:pos="4513"/>
        <w:tab w:val="right" w:pos="9026"/>
      </w:tabs>
    </w:pPr>
  </w:style>
  <w:style w:type="character" w:customStyle="1" w:styleId="HeaderChar">
    <w:name w:val="Header Char"/>
    <w:basedOn w:val="DefaultParagraphFont"/>
    <w:link w:val="Header"/>
    <w:uiPriority w:val="99"/>
    <w:rsid w:val="00F17D0C"/>
  </w:style>
  <w:style w:type="paragraph" w:styleId="Footer">
    <w:name w:val="footer"/>
    <w:basedOn w:val="Normal"/>
    <w:link w:val="FooterChar"/>
    <w:uiPriority w:val="99"/>
    <w:unhideWhenUsed/>
    <w:rsid w:val="00F17D0C"/>
    <w:pPr>
      <w:tabs>
        <w:tab w:val="center" w:pos="4513"/>
        <w:tab w:val="right" w:pos="9026"/>
      </w:tabs>
    </w:pPr>
  </w:style>
  <w:style w:type="character" w:customStyle="1" w:styleId="FooterChar">
    <w:name w:val="Footer Char"/>
    <w:basedOn w:val="DefaultParagraphFont"/>
    <w:link w:val="Footer"/>
    <w:uiPriority w:val="99"/>
    <w:rsid w:val="00F17D0C"/>
  </w:style>
  <w:style w:type="character" w:styleId="PageNumber">
    <w:name w:val="page number"/>
    <w:basedOn w:val="DefaultParagraphFont"/>
    <w:uiPriority w:val="99"/>
    <w:semiHidden/>
    <w:unhideWhenUsed/>
    <w:rsid w:val="00F17D0C"/>
  </w:style>
  <w:style w:type="paragraph" w:styleId="Revision">
    <w:name w:val="Revision"/>
    <w:hidden/>
    <w:uiPriority w:val="99"/>
    <w:semiHidden/>
    <w:rsid w:val="009F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2695</Words>
  <Characters>15363</Characters>
  <Application>Microsoft Office Word</Application>
  <DocSecurity>0</DocSecurity>
  <Lines>128</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grota</dc:creator>
  <cp:keywords/>
  <dc:description/>
  <cp:lastModifiedBy>courtney grota</cp:lastModifiedBy>
  <cp:revision>12</cp:revision>
  <dcterms:created xsi:type="dcterms:W3CDTF">2023-11-10T15:59:00Z</dcterms:created>
  <dcterms:modified xsi:type="dcterms:W3CDTF">2023-11-10T16:34:00Z</dcterms:modified>
</cp:coreProperties>
</file>