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Student Name:</w:t>
      </w:r>
      <w:r w:rsidDel="00000000" w:rsidR="00000000" w:rsidRPr="00000000">
        <w:rPr>
          <w:sz w:val="24"/>
          <w:szCs w:val="24"/>
          <w:rtl w:val="0"/>
        </w:rPr>
        <w:t xml:space="preserve"> ISIORONO MARVELOUS EWAHREKUKO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Student Number:</w:t>
      </w:r>
      <w:r w:rsidDel="00000000" w:rsidR="00000000" w:rsidRPr="00000000">
        <w:rPr>
          <w:sz w:val="24"/>
          <w:szCs w:val="24"/>
          <w:rtl w:val="0"/>
        </w:rPr>
        <w:t xml:space="preserve"> 2410703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Module Code:</w:t>
      </w:r>
      <w:r w:rsidDel="00000000" w:rsidR="00000000" w:rsidRPr="00000000">
        <w:rPr>
          <w:sz w:val="24"/>
          <w:szCs w:val="24"/>
          <w:rtl w:val="0"/>
        </w:rPr>
        <w:t xml:space="preserve"> BMHP5021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Module Title:</w:t>
      </w:r>
      <w:r w:rsidDel="00000000" w:rsidR="00000000" w:rsidRPr="00000000">
        <w:rPr>
          <w:sz w:val="24"/>
          <w:szCs w:val="24"/>
          <w:rtl w:val="0"/>
        </w:rPr>
        <w:t xml:space="preserve"> Protecting and Supporting Families in Health and Care </w:t>
        <w:br w:type="textWrapping"/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Assignment Title:</w:t>
      </w:r>
      <w:r w:rsidDel="00000000" w:rsidR="00000000" w:rsidRPr="00000000">
        <w:rPr>
          <w:sz w:val="24"/>
          <w:szCs w:val="24"/>
          <w:rtl w:val="0"/>
        </w:rPr>
        <w:t xml:space="preserve"> Component 1: Presentation(Round-the-table group discussion)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14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Bowlby, J. (1988)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A Secure Base: Parent-Child Attachment and Healthy Human Development</w:t>
      </w:r>
      <w:r w:rsidDel="00000000" w:rsidR="00000000" w:rsidRPr="00000000">
        <w:rPr>
          <w:sz w:val="24"/>
          <w:szCs w:val="24"/>
          <w:rtl w:val="0"/>
        </w:rPr>
        <w:t xml:space="preserve">. New York: Basic Books.</w:t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Children Act 1989. c.41. London: HMSO. Available at:</w:t>
      </w:r>
      <w:hyperlink r:id="rId6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https://www.legislation.gov.uk/ukpga/1989/41/contents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(Accessed: 10 March 2026).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Children Act 2004. c.31. London: HMSO. Available at:</w:t>
      </w:r>
      <w:hyperlink r:id="rId8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https://www.legislation.gov.uk/ukpga/2004/31/contents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(Accessed: 10 March 2026).</w:t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Doherty, J. (2023)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Local Child Safeguarding Practice Review: Commissioned by The Bradford Partnership – Concerning Child A</w:t>
      </w:r>
      <w:r w:rsidDel="00000000" w:rsidR="00000000" w:rsidRPr="00000000">
        <w:rPr>
          <w:sz w:val="24"/>
          <w:szCs w:val="24"/>
          <w:rtl w:val="0"/>
        </w:rPr>
        <w:t xml:space="preserve">. Bradford: Bradford District Safeguarding Children Partnership.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Geldard, K., Geldard, D. and Foo, R.Y. (2017)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Counselling Children: A Practical Introduction</w:t>
      </w:r>
      <w:r w:rsidDel="00000000" w:rsidR="00000000" w:rsidRPr="00000000">
        <w:rPr>
          <w:sz w:val="24"/>
          <w:szCs w:val="24"/>
          <w:rtl w:val="0"/>
        </w:rPr>
        <w:t xml:space="preserve">. 4th edn. London: SAGE Publications.</w:t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Holt, S., Buckley, H. and Whelan, S. (2008) 'The impact of exposure to domestic violence on children and young people: a review of the literature',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Child Abuse and Neglect</w:t>
      </w:r>
      <w:r w:rsidDel="00000000" w:rsidR="00000000" w:rsidRPr="00000000">
        <w:rPr>
          <w:sz w:val="24"/>
          <w:szCs w:val="24"/>
          <w:rtl w:val="0"/>
        </w:rPr>
        <w:t xml:space="preserve">, 32(8), pp. 797–810.</w:t>
      </w:r>
    </w:p>
    <w:p w:rsidR="00000000" w:rsidDel="00000000" w:rsidP="00000000" w:rsidRDefault="00000000" w:rsidRPr="00000000" w14:paraId="0000001A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Miller, W.R. and Rollnick, S. (2013)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Motivational Interviewing: Helping People Change</w:t>
      </w:r>
      <w:r w:rsidDel="00000000" w:rsidR="00000000" w:rsidRPr="00000000">
        <w:rPr>
          <w:sz w:val="24"/>
          <w:szCs w:val="24"/>
          <w:rtl w:val="0"/>
        </w:rPr>
        <w:t xml:space="preserve">. 3rd edn. New York: Guilford Press.</w:t>
      </w:r>
    </w:p>
    <w:p w:rsidR="00000000" w:rsidDel="00000000" w:rsidP="00000000" w:rsidRDefault="00000000" w:rsidRPr="00000000" w14:paraId="0000001B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Perry, B.D. (2006) 'Applying principles of neurodevelopment to clinical work with maltreated and traumatised children', in Webb, N.B. (ed.)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Working with Traumatised Youth in Child Welfare</w:t>
      </w:r>
      <w:r w:rsidDel="00000000" w:rsidR="00000000" w:rsidRPr="00000000">
        <w:rPr>
          <w:sz w:val="24"/>
          <w:szCs w:val="24"/>
          <w:rtl w:val="0"/>
        </w:rPr>
        <w:t xml:space="preserve">. New York: Guilford Press, pp. 27–52.</w:t>
      </w:r>
    </w:p>
    <w:p w:rsidR="00000000" w:rsidDel="00000000" w:rsidP="00000000" w:rsidRDefault="00000000" w:rsidRPr="00000000" w14:paraId="0000001C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Stroebe, M. and Schut, H. (1999) 'The dual process model of coping with bereavement: rationale and description',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Death Studies</w:t>
      </w:r>
      <w:r w:rsidDel="00000000" w:rsidR="00000000" w:rsidRPr="00000000">
        <w:rPr>
          <w:sz w:val="24"/>
          <w:szCs w:val="24"/>
          <w:rtl w:val="0"/>
        </w:rPr>
        <w:t xml:space="preserve">, 23(3), pp. 197–224.</w:t>
      </w:r>
    </w:p>
    <w:p w:rsidR="00000000" w:rsidDel="00000000" w:rsidP="00000000" w:rsidRDefault="00000000" w:rsidRPr="00000000" w14:paraId="0000001D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van der Kolk, B. (2014)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The Body Keeps the Score: Brain, Mind and Body in the Healing of Trauma</w:t>
      </w:r>
      <w:r w:rsidDel="00000000" w:rsidR="00000000" w:rsidRPr="00000000">
        <w:rPr>
          <w:sz w:val="24"/>
          <w:szCs w:val="24"/>
          <w:rtl w:val="0"/>
        </w:rPr>
        <w:t xml:space="preserve">. New York: Viking.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egislation.gov.uk/ukpga/2004/31/contents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legislation.gov.uk/ukpga/1989/41/contents" TargetMode="External"/><Relationship Id="rId7" Type="http://schemas.openxmlformats.org/officeDocument/2006/relationships/hyperlink" Target="https://www.legislation.gov.uk/ukpga/1989/41/contents" TargetMode="External"/><Relationship Id="rId8" Type="http://schemas.openxmlformats.org/officeDocument/2006/relationships/hyperlink" Target="https://www.legislation.gov.uk/ukpga/2004/3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