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8B6E2" w14:textId="77777777" w:rsidR="00B032C7" w:rsidRPr="00B62C20" w:rsidRDefault="00B032C7">
      <w:pPr>
        <w:pStyle w:val="Normal1"/>
        <w:jc w:val="center"/>
        <w:rPr>
          <w:b/>
          <w:sz w:val="36"/>
          <w:szCs w:val="36"/>
          <w:u w:val="single"/>
          <w:lang w:val="en-GB"/>
        </w:rPr>
      </w:pPr>
    </w:p>
    <w:p w14:paraId="134CDA11" w14:textId="77777777" w:rsidR="00B032C7" w:rsidRPr="00B62C20" w:rsidRDefault="00B032C7">
      <w:pPr>
        <w:pStyle w:val="Normal1"/>
        <w:jc w:val="center"/>
        <w:rPr>
          <w:b/>
          <w:sz w:val="36"/>
          <w:szCs w:val="36"/>
          <w:u w:val="single"/>
          <w:lang w:val="en-GB"/>
        </w:rPr>
      </w:pPr>
    </w:p>
    <w:p w14:paraId="0656691D" w14:textId="77777777" w:rsidR="00B032C7" w:rsidRPr="00B62C20" w:rsidRDefault="00B032C7">
      <w:pPr>
        <w:pStyle w:val="Normal1"/>
        <w:jc w:val="center"/>
        <w:rPr>
          <w:b/>
          <w:sz w:val="36"/>
          <w:szCs w:val="36"/>
          <w:u w:val="single"/>
          <w:lang w:val="en-GB"/>
        </w:rPr>
      </w:pPr>
    </w:p>
    <w:p w14:paraId="3C0B3415" w14:textId="77777777" w:rsidR="00B032C7" w:rsidRPr="00B62C20" w:rsidRDefault="00B032C7">
      <w:pPr>
        <w:pStyle w:val="Normal1"/>
        <w:jc w:val="center"/>
        <w:rPr>
          <w:b/>
          <w:sz w:val="36"/>
          <w:szCs w:val="36"/>
          <w:u w:val="single"/>
          <w:lang w:val="en-GB"/>
        </w:rPr>
      </w:pPr>
    </w:p>
    <w:p w14:paraId="14D9EC76" w14:textId="77777777" w:rsidR="00B032C7" w:rsidRPr="00B62C20" w:rsidRDefault="00B032C7">
      <w:pPr>
        <w:pStyle w:val="Normal1"/>
        <w:jc w:val="center"/>
        <w:rPr>
          <w:b/>
          <w:sz w:val="36"/>
          <w:szCs w:val="36"/>
          <w:u w:val="single"/>
          <w:lang w:val="en-GB"/>
        </w:rPr>
      </w:pPr>
    </w:p>
    <w:p w14:paraId="075134C0" w14:textId="77777777" w:rsidR="00B032C7" w:rsidRPr="00B62C20" w:rsidRDefault="00B032C7">
      <w:pPr>
        <w:pStyle w:val="Normal1"/>
        <w:jc w:val="center"/>
        <w:rPr>
          <w:b/>
          <w:sz w:val="36"/>
          <w:szCs w:val="36"/>
          <w:u w:val="single"/>
          <w:lang w:val="en-GB"/>
        </w:rPr>
      </w:pPr>
    </w:p>
    <w:p w14:paraId="516160F9" w14:textId="77777777" w:rsidR="00B032C7" w:rsidRPr="00B62C20" w:rsidRDefault="00B032C7">
      <w:pPr>
        <w:pStyle w:val="Normal1"/>
        <w:jc w:val="center"/>
        <w:rPr>
          <w:b/>
          <w:sz w:val="36"/>
          <w:szCs w:val="36"/>
          <w:u w:val="single"/>
          <w:lang w:val="en-GB"/>
        </w:rPr>
      </w:pPr>
    </w:p>
    <w:p w14:paraId="1FD20547" w14:textId="77777777" w:rsidR="00B032C7" w:rsidRPr="00B62C20" w:rsidRDefault="00B032C7">
      <w:pPr>
        <w:pStyle w:val="Normal1"/>
        <w:jc w:val="center"/>
        <w:rPr>
          <w:b/>
          <w:sz w:val="36"/>
          <w:szCs w:val="36"/>
          <w:u w:val="single"/>
          <w:lang w:val="en-GB"/>
        </w:rPr>
      </w:pPr>
    </w:p>
    <w:p w14:paraId="57213FF2" w14:textId="77777777" w:rsidR="00B032C7" w:rsidRPr="00B62C20" w:rsidRDefault="00B032C7">
      <w:pPr>
        <w:pStyle w:val="Normal1"/>
        <w:jc w:val="center"/>
        <w:rPr>
          <w:b/>
          <w:sz w:val="36"/>
          <w:szCs w:val="36"/>
          <w:u w:val="single"/>
          <w:lang w:val="en-GB"/>
        </w:rPr>
      </w:pPr>
    </w:p>
    <w:p w14:paraId="319F07DF" w14:textId="77777777" w:rsidR="00B032C7" w:rsidRPr="00B62C20" w:rsidRDefault="00B032C7">
      <w:pPr>
        <w:pStyle w:val="Normal1"/>
        <w:jc w:val="center"/>
        <w:rPr>
          <w:b/>
          <w:sz w:val="36"/>
          <w:szCs w:val="36"/>
          <w:u w:val="single"/>
          <w:lang w:val="en-GB"/>
        </w:rPr>
      </w:pPr>
    </w:p>
    <w:p w14:paraId="3CFDD180" w14:textId="0A6650E4" w:rsidR="0094336D" w:rsidRDefault="000A5EEA" w:rsidP="00D60121">
      <w:pPr>
        <w:pStyle w:val="Normal1"/>
        <w:spacing w:line="360" w:lineRule="auto"/>
        <w:jc w:val="center"/>
        <w:rPr>
          <w:b/>
          <w:sz w:val="36"/>
          <w:szCs w:val="36"/>
          <w:u w:val="single"/>
          <w:lang w:val="en-GB"/>
        </w:rPr>
      </w:pPr>
      <w:r w:rsidRPr="00B62C20">
        <w:rPr>
          <w:b/>
          <w:sz w:val="36"/>
          <w:szCs w:val="36"/>
          <w:u w:val="single"/>
          <w:lang w:val="en-GB"/>
        </w:rPr>
        <w:t>Academic Skills</w:t>
      </w:r>
    </w:p>
    <w:p w14:paraId="1239E085" w14:textId="77777777" w:rsidR="000D2FF3" w:rsidRPr="00B62C20" w:rsidRDefault="000D2FF3" w:rsidP="00D60121">
      <w:pPr>
        <w:pStyle w:val="Normal1"/>
        <w:spacing w:line="360" w:lineRule="auto"/>
        <w:jc w:val="center"/>
        <w:rPr>
          <w:b/>
          <w:sz w:val="36"/>
          <w:szCs w:val="36"/>
          <w:u w:val="single"/>
          <w:lang w:val="en-GB"/>
        </w:rPr>
      </w:pPr>
    </w:p>
    <w:p w14:paraId="0C4B6E4B" w14:textId="77777777" w:rsidR="000D2FF3" w:rsidRDefault="00B032C7" w:rsidP="000D2FF3">
      <w:pPr>
        <w:pStyle w:val="Normal1"/>
        <w:spacing w:line="360" w:lineRule="auto"/>
        <w:jc w:val="center"/>
        <w:rPr>
          <w:rFonts w:ascii="Arial Black" w:hAnsi="Arial Black"/>
          <w:b/>
          <w:i/>
          <w:sz w:val="28"/>
          <w:szCs w:val="28"/>
          <w:lang w:val="nl-NL"/>
        </w:rPr>
      </w:pPr>
      <w:r w:rsidRPr="000D2FF3">
        <w:rPr>
          <w:rFonts w:ascii="Arial Black" w:hAnsi="Arial Black"/>
          <w:b/>
          <w:i/>
          <w:sz w:val="28"/>
          <w:szCs w:val="28"/>
          <w:lang w:val="nl-NL"/>
        </w:rPr>
        <w:t>Student name:</w:t>
      </w:r>
      <w:r w:rsidR="000D2FF3" w:rsidRPr="000D2FF3">
        <w:rPr>
          <w:rFonts w:ascii="Arial Black" w:hAnsi="Arial Black"/>
          <w:b/>
          <w:i/>
          <w:sz w:val="28"/>
          <w:szCs w:val="28"/>
          <w:lang w:val="nl-NL"/>
        </w:rPr>
        <w:t xml:space="preserve"> </w:t>
      </w:r>
      <w:proofErr w:type="spellStart"/>
      <w:r w:rsidR="000D2FF3" w:rsidRPr="000D2FF3">
        <w:rPr>
          <w:rFonts w:ascii="Arial Black" w:hAnsi="Arial Black"/>
          <w:b/>
          <w:i/>
          <w:sz w:val="28"/>
          <w:szCs w:val="28"/>
          <w:lang w:val="nl-NL"/>
        </w:rPr>
        <w:t>Madalina</w:t>
      </w:r>
      <w:proofErr w:type="spellEnd"/>
      <w:r w:rsidR="000D2FF3" w:rsidRPr="000D2FF3">
        <w:rPr>
          <w:rFonts w:ascii="Arial Black" w:hAnsi="Arial Black"/>
          <w:b/>
          <w:i/>
          <w:sz w:val="28"/>
          <w:szCs w:val="28"/>
          <w:lang w:val="nl-NL"/>
        </w:rPr>
        <w:t xml:space="preserve"> </w:t>
      </w:r>
      <w:proofErr w:type="spellStart"/>
      <w:r w:rsidR="000D2FF3" w:rsidRPr="000D2FF3">
        <w:rPr>
          <w:rFonts w:ascii="Arial Black" w:hAnsi="Arial Black"/>
          <w:b/>
          <w:i/>
          <w:sz w:val="28"/>
          <w:szCs w:val="28"/>
          <w:lang w:val="nl-NL"/>
        </w:rPr>
        <w:t>Lautaru</w:t>
      </w:r>
      <w:proofErr w:type="spellEnd"/>
    </w:p>
    <w:p w14:paraId="6B43CAA1" w14:textId="2FAB8A0C" w:rsidR="00B032C7" w:rsidRPr="000D2FF3" w:rsidRDefault="000D2FF3" w:rsidP="000D2FF3">
      <w:pPr>
        <w:pStyle w:val="Normal1"/>
        <w:spacing w:line="360" w:lineRule="auto"/>
        <w:rPr>
          <w:rFonts w:ascii="Arial Black" w:hAnsi="Arial Black"/>
          <w:b/>
          <w:i/>
          <w:sz w:val="28"/>
          <w:szCs w:val="28"/>
          <w:lang w:val="nl-NL"/>
        </w:rPr>
      </w:pPr>
      <w:r>
        <w:rPr>
          <w:rFonts w:ascii="Arial Black" w:hAnsi="Arial Black"/>
          <w:b/>
          <w:i/>
          <w:sz w:val="28"/>
          <w:szCs w:val="28"/>
          <w:lang w:val="nl-NL"/>
        </w:rPr>
        <w:t xml:space="preserve">                          </w:t>
      </w:r>
      <w:r w:rsidR="00B032C7" w:rsidRPr="000D2FF3">
        <w:rPr>
          <w:rFonts w:ascii="Arial Black" w:hAnsi="Arial Black"/>
          <w:b/>
          <w:i/>
          <w:sz w:val="28"/>
          <w:szCs w:val="28"/>
          <w:lang w:val="nl-NL"/>
        </w:rPr>
        <w:t>Student ID:</w:t>
      </w:r>
      <w:r w:rsidRPr="000D2FF3">
        <w:rPr>
          <w:rFonts w:ascii="Arial Black" w:hAnsi="Arial Black"/>
          <w:b/>
          <w:i/>
          <w:sz w:val="28"/>
          <w:szCs w:val="28"/>
          <w:lang w:val="nl-NL"/>
        </w:rPr>
        <w:t xml:space="preserve"> 2126492</w:t>
      </w:r>
    </w:p>
    <w:p w14:paraId="22C17F65" w14:textId="1389F73A" w:rsidR="00B032C7" w:rsidRPr="000D2FF3" w:rsidRDefault="000D2FF3" w:rsidP="00D60121">
      <w:pPr>
        <w:pStyle w:val="Normal1"/>
        <w:spacing w:line="360" w:lineRule="auto"/>
        <w:jc w:val="center"/>
        <w:rPr>
          <w:rFonts w:ascii="Arial Black" w:hAnsi="Arial Black"/>
          <w:b/>
          <w:i/>
          <w:sz w:val="28"/>
          <w:szCs w:val="28"/>
          <w:lang w:val="en-GB"/>
        </w:rPr>
      </w:pPr>
      <w:r w:rsidRPr="000D2FF3">
        <w:rPr>
          <w:rFonts w:ascii="Arial Black" w:hAnsi="Arial Black"/>
          <w:b/>
          <w:i/>
          <w:sz w:val="28"/>
          <w:szCs w:val="28"/>
          <w:lang w:val="en-GB"/>
        </w:rPr>
        <w:t xml:space="preserve"> </w:t>
      </w:r>
      <w:r>
        <w:rPr>
          <w:rFonts w:ascii="Arial Black" w:hAnsi="Arial Black"/>
          <w:b/>
          <w:i/>
          <w:sz w:val="28"/>
          <w:szCs w:val="28"/>
          <w:lang w:val="en-GB"/>
        </w:rPr>
        <w:t xml:space="preserve">                </w:t>
      </w:r>
      <w:r w:rsidR="00B032C7" w:rsidRPr="000D2FF3">
        <w:rPr>
          <w:rFonts w:ascii="Arial Black" w:hAnsi="Arial Black"/>
          <w:b/>
          <w:i/>
          <w:sz w:val="28"/>
          <w:szCs w:val="28"/>
          <w:lang w:val="en-GB"/>
        </w:rPr>
        <w:t>Course Name:</w:t>
      </w:r>
      <w:r w:rsidRPr="000D2FF3">
        <w:rPr>
          <w:rFonts w:ascii="Arial Black" w:hAnsi="Arial Black"/>
          <w:b/>
          <w:i/>
          <w:sz w:val="28"/>
          <w:szCs w:val="28"/>
          <w:lang w:val="en-GB"/>
        </w:rPr>
        <w:t xml:space="preserve"> Academic and Employability Skills</w:t>
      </w:r>
    </w:p>
    <w:p w14:paraId="744117BC" w14:textId="119A0A6B" w:rsidR="0094336D" w:rsidRPr="00B62C20" w:rsidRDefault="000D2FF3" w:rsidP="000D2FF3">
      <w:pPr>
        <w:pStyle w:val="Normal1"/>
        <w:spacing w:line="360" w:lineRule="auto"/>
        <w:rPr>
          <w:b/>
          <w:sz w:val="24"/>
          <w:szCs w:val="24"/>
          <w:lang w:val="en-GB"/>
        </w:rPr>
      </w:pPr>
      <w:r>
        <w:rPr>
          <w:rFonts w:ascii="Arial Black" w:hAnsi="Arial Black"/>
          <w:b/>
          <w:i/>
          <w:sz w:val="28"/>
          <w:szCs w:val="28"/>
          <w:lang w:val="en-GB"/>
        </w:rPr>
        <w:t xml:space="preserve">                   </w:t>
      </w:r>
      <w:r w:rsidR="00D60121" w:rsidRPr="000D2FF3">
        <w:rPr>
          <w:rFonts w:ascii="Arial Black" w:hAnsi="Arial Black"/>
          <w:b/>
          <w:i/>
          <w:sz w:val="28"/>
          <w:szCs w:val="28"/>
          <w:lang w:val="en-GB"/>
        </w:rPr>
        <w:t>Subject</w:t>
      </w:r>
      <w:r w:rsidR="00B032C7" w:rsidRPr="000D2FF3">
        <w:rPr>
          <w:rFonts w:ascii="Arial Black" w:hAnsi="Arial Black"/>
          <w:b/>
          <w:i/>
          <w:sz w:val="28"/>
          <w:szCs w:val="28"/>
          <w:lang w:val="en-GB"/>
        </w:rPr>
        <w:t xml:space="preserve"> Name:</w:t>
      </w:r>
      <w:r w:rsidRPr="000D2FF3">
        <w:rPr>
          <w:rFonts w:ascii="Arial Black" w:hAnsi="Arial Black"/>
          <w:b/>
          <w:i/>
          <w:sz w:val="28"/>
          <w:szCs w:val="28"/>
          <w:lang w:val="en-GB"/>
        </w:rPr>
        <w:t xml:space="preserve"> Reflective Report</w:t>
      </w:r>
      <w:r w:rsidR="000A5EEA" w:rsidRPr="00B62C20">
        <w:rPr>
          <w:lang w:val="en-GB"/>
        </w:rPr>
        <w:br w:type="page"/>
      </w:r>
    </w:p>
    <w:p w14:paraId="00388388" w14:textId="77777777" w:rsidR="0094336D" w:rsidRPr="00B62C20" w:rsidRDefault="0094336D">
      <w:pPr>
        <w:pStyle w:val="Normal1"/>
        <w:jc w:val="center"/>
        <w:rPr>
          <w:b/>
          <w:sz w:val="24"/>
          <w:szCs w:val="24"/>
          <w:lang w:val="en-GB"/>
        </w:rPr>
      </w:pPr>
    </w:p>
    <w:p w14:paraId="131AB22E" w14:textId="77777777" w:rsidR="0094336D" w:rsidRPr="00B62C20" w:rsidRDefault="000A5EEA" w:rsidP="00D60121">
      <w:pPr>
        <w:pStyle w:val="Normal1"/>
        <w:spacing w:line="360" w:lineRule="auto"/>
        <w:jc w:val="center"/>
        <w:rPr>
          <w:b/>
          <w:lang w:val="en-GB"/>
        </w:rPr>
      </w:pPr>
      <w:r w:rsidRPr="00B62C20">
        <w:rPr>
          <w:b/>
          <w:lang w:val="en-GB"/>
        </w:rPr>
        <w:t>Executive Summary</w:t>
      </w:r>
    </w:p>
    <w:p w14:paraId="023243EA" w14:textId="77777777" w:rsidR="00B032C7" w:rsidRPr="00B62C20" w:rsidRDefault="000A5EEA">
      <w:pPr>
        <w:pStyle w:val="Normal1"/>
        <w:spacing w:line="360" w:lineRule="auto"/>
        <w:jc w:val="both"/>
        <w:rPr>
          <w:lang w:val="en-GB"/>
        </w:rPr>
      </w:pPr>
      <w:r w:rsidRPr="00B62C20">
        <w:rPr>
          <w:lang w:val="en-GB"/>
        </w:rPr>
        <w:t xml:space="preserve">In this report on reflection, Gibbs's reflective cycle is utilised as a model to build a reflective account of the learning that has occurred in the module. Relevant evidence has been utilised from several tasks that I have finished in class. Two academic skills such as time management skills and research skills are developed from working on this module. Academic skills are capabilities, habits and strategies which help students accomplish success in a setting of academic atmosphere. From the two tasks that were given to me to complete, I have learnt a lot about the use and importance of academic skills as well as about the impact of AI in our daily lives. </w:t>
      </w:r>
    </w:p>
    <w:p w14:paraId="5D642880" w14:textId="77777777" w:rsidR="00B032C7" w:rsidRPr="00B62C20" w:rsidRDefault="00B032C7">
      <w:pPr>
        <w:rPr>
          <w:lang w:val="en-GB"/>
        </w:rPr>
      </w:pPr>
      <w:r w:rsidRPr="00B62C20">
        <w:rPr>
          <w:lang w:val="en-GB"/>
        </w:rPr>
        <w:br w:type="page"/>
      </w:r>
    </w:p>
    <w:sdt>
      <w:sdtPr>
        <w:rPr>
          <w:rFonts w:ascii="Arial" w:eastAsia="Arial" w:hAnsi="Arial" w:cs="Arial"/>
          <w:b w:val="0"/>
          <w:bCs w:val="0"/>
          <w:color w:val="auto"/>
          <w:sz w:val="22"/>
          <w:szCs w:val="22"/>
          <w:lang w:val="en-GB"/>
        </w:rPr>
        <w:id w:val="15144110"/>
        <w:docPartObj>
          <w:docPartGallery w:val="Table of Contents"/>
          <w:docPartUnique/>
        </w:docPartObj>
      </w:sdtPr>
      <w:sdtContent>
        <w:p w14:paraId="6672A740" w14:textId="77777777" w:rsidR="00B032C7" w:rsidRPr="00B62C20" w:rsidRDefault="00B032C7" w:rsidP="00B032C7">
          <w:pPr>
            <w:pStyle w:val="TOCHeading"/>
            <w:spacing w:line="360" w:lineRule="auto"/>
            <w:jc w:val="center"/>
            <w:rPr>
              <w:color w:val="000000" w:themeColor="text1"/>
              <w:lang w:val="en-GB"/>
            </w:rPr>
          </w:pPr>
          <w:r w:rsidRPr="00B62C20">
            <w:rPr>
              <w:color w:val="000000" w:themeColor="text1"/>
              <w:lang w:val="en-GB"/>
            </w:rPr>
            <w:t>Table of Contents</w:t>
          </w:r>
        </w:p>
        <w:p w14:paraId="578722C2" w14:textId="77777777" w:rsidR="00B032C7" w:rsidRPr="00B62C20" w:rsidRDefault="00B032C7" w:rsidP="00B032C7">
          <w:pPr>
            <w:pStyle w:val="TOC1"/>
            <w:tabs>
              <w:tab w:val="right" w:leader="dot" w:pos="9019"/>
            </w:tabs>
            <w:spacing w:line="360" w:lineRule="auto"/>
            <w:jc w:val="center"/>
            <w:rPr>
              <w:noProof/>
              <w:lang w:val="en-GB"/>
            </w:rPr>
          </w:pPr>
          <w:r w:rsidRPr="00B62C20">
            <w:rPr>
              <w:lang w:val="en-GB"/>
            </w:rPr>
            <w:fldChar w:fldCharType="begin"/>
          </w:r>
          <w:r w:rsidRPr="00B62C20">
            <w:rPr>
              <w:lang w:val="en-GB"/>
            </w:rPr>
            <w:instrText xml:space="preserve"> TOC \o "1-3" \h \z \u </w:instrText>
          </w:r>
          <w:r w:rsidRPr="00B62C20">
            <w:rPr>
              <w:lang w:val="en-GB"/>
            </w:rPr>
            <w:fldChar w:fldCharType="separate"/>
          </w:r>
          <w:hyperlink w:anchor="_Toc127016082" w:history="1">
            <w:r w:rsidRPr="00B62C20">
              <w:rPr>
                <w:rStyle w:val="Hyperlink"/>
                <w:noProof/>
                <w:lang w:val="en-GB"/>
              </w:rPr>
              <w:t>Introduction</w:t>
            </w:r>
            <w:r w:rsidRPr="00B62C20">
              <w:rPr>
                <w:noProof/>
                <w:webHidden/>
                <w:lang w:val="en-GB"/>
              </w:rPr>
              <w:tab/>
            </w:r>
            <w:r w:rsidRPr="00B62C20">
              <w:rPr>
                <w:noProof/>
                <w:webHidden/>
                <w:lang w:val="en-GB"/>
              </w:rPr>
              <w:fldChar w:fldCharType="begin"/>
            </w:r>
            <w:r w:rsidRPr="00B62C20">
              <w:rPr>
                <w:noProof/>
                <w:webHidden/>
                <w:lang w:val="en-GB"/>
              </w:rPr>
              <w:instrText xml:space="preserve"> PAGEREF _Toc127016082 \h </w:instrText>
            </w:r>
            <w:r w:rsidRPr="00B62C20">
              <w:rPr>
                <w:noProof/>
                <w:webHidden/>
                <w:lang w:val="en-GB"/>
              </w:rPr>
            </w:r>
            <w:r w:rsidRPr="00B62C20">
              <w:rPr>
                <w:noProof/>
                <w:webHidden/>
                <w:lang w:val="en-GB"/>
              </w:rPr>
              <w:fldChar w:fldCharType="separate"/>
            </w:r>
            <w:r w:rsidRPr="00B62C20">
              <w:rPr>
                <w:noProof/>
                <w:webHidden/>
                <w:lang w:val="en-GB"/>
              </w:rPr>
              <w:t>4</w:t>
            </w:r>
            <w:r w:rsidRPr="00B62C20">
              <w:rPr>
                <w:noProof/>
                <w:webHidden/>
                <w:lang w:val="en-GB"/>
              </w:rPr>
              <w:fldChar w:fldCharType="end"/>
            </w:r>
          </w:hyperlink>
        </w:p>
        <w:p w14:paraId="764D4484" w14:textId="77777777" w:rsidR="00B032C7" w:rsidRPr="00B62C20" w:rsidRDefault="00000000" w:rsidP="00B032C7">
          <w:pPr>
            <w:pStyle w:val="TOC1"/>
            <w:tabs>
              <w:tab w:val="right" w:leader="dot" w:pos="9019"/>
            </w:tabs>
            <w:spacing w:line="360" w:lineRule="auto"/>
            <w:jc w:val="center"/>
            <w:rPr>
              <w:noProof/>
              <w:lang w:val="en-GB"/>
            </w:rPr>
          </w:pPr>
          <w:hyperlink w:anchor="_Toc127016083" w:history="1">
            <w:r w:rsidR="00B032C7" w:rsidRPr="00B62C20">
              <w:rPr>
                <w:rStyle w:val="Hyperlink"/>
                <w:noProof/>
                <w:lang w:val="en-GB"/>
              </w:rPr>
              <w:t>Gibbs Reflective Cycle</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_Toc127016083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4</w:t>
            </w:r>
            <w:r w:rsidR="00B032C7" w:rsidRPr="00B62C20">
              <w:rPr>
                <w:noProof/>
                <w:webHidden/>
                <w:lang w:val="en-GB"/>
              </w:rPr>
              <w:fldChar w:fldCharType="end"/>
            </w:r>
          </w:hyperlink>
        </w:p>
        <w:p w14:paraId="0D4A6634" w14:textId="77777777" w:rsidR="00B032C7" w:rsidRPr="00B62C20" w:rsidRDefault="00000000" w:rsidP="00B032C7">
          <w:pPr>
            <w:pStyle w:val="TOC1"/>
            <w:tabs>
              <w:tab w:val="right" w:leader="dot" w:pos="9019"/>
            </w:tabs>
            <w:spacing w:line="360" w:lineRule="auto"/>
            <w:jc w:val="center"/>
            <w:rPr>
              <w:noProof/>
              <w:lang w:val="en-GB"/>
            </w:rPr>
          </w:pPr>
          <w:hyperlink w:anchor="_Toc127016084" w:history="1">
            <w:r w:rsidR="00B032C7" w:rsidRPr="00B62C20">
              <w:rPr>
                <w:rStyle w:val="Hyperlink"/>
                <w:noProof/>
                <w:lang w:val="en-GB"/>
              </w:rPr>
              <w:t>Description</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_Toc127016084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4</w:t>
            </w:r>
            <w:r w:rsidR="00B032C7" w:rsidRPr="00B62C20">
              <w:rPr>
                <w:noProof/>
                <w:webHidden/>
                <w:lang w:val="en-GB"/>
              </w:rPr>
              <w:fldChar w:fldCharType="end"/>
            </w:r>
          </w:hyperlink>
        </w:p>
        <w:p w14:paraId="7A3FA23E" w14:textId="77777777" w:rsidR="00B032C7" w:rsidRPr="00B62C20" w:rsidRDefault="00000000" w:rsidP="00B032C7">
          <w:pPr>
            <w:pStyle w:val="TOC1"/>
            <w:tabs>
              <w:tab w:val="right" w:leader="dot" w:pos="9019"/>
            </w:tabs>
            <w:spacing w:line="360" w:lineRule="auto"/>
            <w:jc w:val="center"/>
            <w:rPr>
              <w:noProof/>
              <w:lang w:val="en-GB"/>
            </w:rPr>
          </w:pPr>
          <w:hyperlink w:anchor="_Toc127016085" w:history="1">
            <w:r w:rsidR="00B032C7" w:rsidRPr="00B62C20">
              <w:rPr>
                <w:rStyle w:val="Hyperlink"/>
                <w:noProof/>
                <w:lang w:val="en-GB"/>
              </w:rPr>
              <w:t>Feelings</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_Toc127016085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4</w:t>
            </w:r>
            <w:r w:rsidR="00B032C7" w:rsidRPr="00B62C20">
              <w:rPr>
                <w:noProof/>
                <w:webHidden/>
                <w:lang w:val="en-GB"/>
              </w:rPr>
              <w:fldChar w:fldCharType="end"/>
            </w:r>
          </w:hyperlink>
        </w:p>
        <w:p w14:paraId="76401E0E" w14:textId="77777777" w:rsidR="00B032C7" w:rsidRPr="00B62C20" w:rsidRDefault="00000000" w:rsidP="00B032C7">
          <w:pPr>
            <w:pStyle w:val="TOC1"/>
            <w:tabs>
              <w:tab w:val="right" w:leader="dot" w:pos="9019"/>
            </w:tabs>
            <w:spacing w:line="360" w:lineRule="auto"/>
            <w:jc w:val="center"/>
            <w:rPr>
              <w:noProof/>
              <w:lang w:val="en-GB"/>
            </w:rPr>
          </w:pPr>
          <w:hyperlink w:anchor="_Toc127016086" w:history="1">
            <w:r w:rsidR="00B032C7" w:rsidRPr="00B62C20">
              <w:rPr>
                <w:rStyle w:val="Hyperlink"/>
                <w:noProof/>
                <w:lang w:val="en-GB"/>
              </w:rPr>
              <w:t>Evaluation</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_Toc127016086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5</w:t>
            </w:r>
            <w:r w:rsidR="00B032C7" w:rsidRPr="00B62C20">
              <w:rPr>
                <w:noProof/>
                <w:webHidden/>
                <w:lang w:val="en-GB"/>
              </w:rPr>
              <w:fldChar w:fldCharType="end"/>
            </w:r>
          </w:hyperlink>
        </w:p>
        <w:p w14:paraId="14CDF0E8" w14:textId="77777777" w:rsidR="00B032C7" w:rsidRPr="00B62C20" w:rsidRDefault="00000000" w:rsidP="00B032C7">
          <w:pPr>
            <w:pStyle w:val="TOC1"/>
            <w:tabs>
              <w:tab w:val="right" w:leader="dot" w:pos="9019"/>
            </w:tabs>
            <w:spacing w:line="360" w:lineRule="auto"/>
            <w:jc w:val="center"/>
            <w:rPr>
              <w:noProof/>
              <w:lang w:val="en-GB"/>
            </w:rPr>
          </w:pPr>
          <w:hyperlink w:anchor="_Toc127016087" w:history="1">
            <w:r w:rsidR="00B032C7" w:rsidRPr="00B62C20">
              <w:rPr>
                <w:rStyle w:val="Hyperlink"/>
                <w:noProof/>
                <w:lang w:val="en-GB"/>
              </w:rPr>
              <w:t>Analysis</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_Toc127016087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5</w:t>
            </w:r>
            <w:r w:rsidR="00B032C7" w:rsidRPr="00B62C20">
              <w:rPr>
                <w:noProof/>
                <w:webHidden/>
                <w:lang w:val="en-GB"/>
              </w:rPr>
              <w:fldChar w:fldCharType="end"/>
            </w:r>
          </w:hyperlink>
        </w:p>
        <w:p w14:paraId="3B9FA476" w14:textId="77777777" w:rsidR="00B032C7" w:rsidRPr="00B62C20" w:rsidRDefault="00000000" w:rsidP="00B032C7">
          <w:pPr>
            <w:pStyle w:val="TOC1"/>
            <w:tabs>
              <w:tab w:val="right" w:leader="dot" w:pos="9019"/>
            </w:tabs>
            <w:spacing w:line="360" w:lineRule="auto"/>
            <w:jc w:val="center"/>
            <w:rPr>
              <w:noProof/>
              <w:lang w:val="en-GB"/>
            </w:rPr>
          </w:pPr>
          <w:hyperlink w:anchor="_Toc127016088" w:history="1">
            <w:r w:rsidR="00B032C7" w:rsidRPr="00B62C20">
              <w:rPr>
                <w:rStyle w:val="Hyperlink"/>
                <w:noProof/>
                <w:lang w:val="en-GB"/>
              </w:rPr>
              <w:t>Conclusion</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_Toc127016088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6</w:t>
            </w:r>
            <w:r w:rsidR="00B032C7" w:rsidRPr="00B62C20">
              <w:rPr>
                <w:noProof/>
                <w:webHidden/>
                <w:lang w:val="en-GB"/>
              </w:rPr>
              <w:fldChar w:fldCharType="end"/>
            </w:r>
          </w:hyperlink>
        </w:p>
        <w:p w14:paraId="767514D6" w14:textId="77777777" w:rsidR="00B032C7" w:rsidRPr="00B62C20" w:rsidRDefault="00000000" w:rsidP="00B032C7">
          <w:pPr>
            <w:pStyle w:val="TOC1"/>
            <w:tabs>
              <w:tab w:val="right" w:leader="dot" w:pos="9019"/>
            </w:tabs>
            <w:spacing w:line="360" w:lineRule="auto"/>
            <w:jc w:val="center"/>
            <w:rPr>
              <w:noProof/>
              <w:lang w:val="en-GB"/>
            </w:rPr>
          </w:pPr>
          <w:hyperlink w:anchor="_Toc127016089" w:history="1">
            <w:r w:rsidR="00B032C7" w:rsidRPr="00B62C20">
              <w:rPr>
                <w:rStyle w:val="Hyperlink"/>
                <w:noProof/>
                <w:lang w:val="en-GB"/>
              </w:rPr>
              <w:t>Action Plan</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_Toc127016089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6</w:t>
            </w:r>
            <w:r w:rsidR="00B032C7" w:rsidRPr="00B62C20">
              <w:rPr>
                <w:noProof/>
                <w:webHidden/>
                <w:lang w:val="en-GB"/>
              </w:rPr>
              <w:fldChar w:fldCharType="end"/>
            </w:r>
          </w:hyperlink>
        </w:p>
        <w:p w14:paraId="04AD4B02" w14:textId="77777777" w:rsidR="00B032C7" w:rsidRPr="00B62C20" w:rsidRDefault="00000000" w:rsidP="00B032C7">
          <w:pPr>
            <w:pStyle w:val="TOC1"/>
            <w:tabs>
              <w:tab w:val="right" w:leader="dot" w:pos="9019"/>
            </w:tabs>
            <w:spacing w:line="360" w:lineRule="auto"/>
            <w:jc w:val="center"/>
            <w:rPr>
              <w:noProof/>
              <w:lang w:val="en-GB"/>
            </w:rPr>
          </w:pPr>
          <w:hyperlink w:anchor="_Toc127016090" w:history="1">
            <w:r w:rsidR="00B032C7" w:rsidRPr="00B62C20">
              <w:rPr>
                <w:rStyle w:val="Hyperlink"/>
                <w:noProof/>
                <w:lang w:val="en-GB"/>
              </w:rPr>
              <w:t>References</w:t>
            </w:r>
            <w:r w:rsidR="00B032C7" w:rsidRPr="00B62C20">
              <w:rPr>
                <w:noProof/>
                <w:webHidden/>
                <w:lang w:val="en-GB"/>
              </w:rPr>
              <w:tab/>
            </w:r>
            <w:r w:rsidR="00B032C7" w:rsidRPr="00B62C20">
              <w:rPr>
                <w:noProof/>
                <w:webHidden/>
                <w:lang w:val="en-GB"/>
              </w:rPr>
              <w:fldChar w:fldCharType="begin"/>
            </w:r>
            <w:r w:rsidR="00B032C7" w:rsidRPr="00B62C20">
              <w:rPr>
                <w:noProof/>
                <w:webHidden/>
                <w:lang w:val="en-GB"/>
              </w:rPr>
              <w:instrText xml:space="preserve"> PAGEREF _Toc127016090 \h </w:instrText>
            </w:r>
            <w:r w:rsidR="00B032C7" w:rsidRPr="00B62C20">
              <w:rPr>
                <w:noProof/>
                <w:webHidden/>
                <w:lang w:val="en-GB"/>
              </w:rPr>
            </w:r>
            <w:r w:rsidR="00B032C7" w:rsidRPr="00B62C20">
              <w:rPr>
                <w:noProof/>
                <w:webHidden/>
                <w:lang w:val="en-GB"/>
              </w:rPr>
              <w:fldChar w:fldCharType="separate"/>
            </w:r>
            <w:r w:rsidR="00B032C7" w:rsidRPr="00B62C20">
              <w:rPr>
                <w:noProof/>
                <w:webHidden/>
                <w:lang w:val="en-GB"/>
              </w:rPr>
              <w:t>8</w:t>
            </w:r>
            <w:r w:rsidR="00B032C7" w:rsidRPr="00B62C20">
              <w:rPr>
                <w:noProof/>
                <w:webHidden/>
                <w:lang w:val="en-GB"/>
              </w:rPr>
              <w:fldChar w:fldCharType="end"/>
            </w:r>
          </w:hyperlink>
        </w:p>
        <w:p w14:paraId="0723498C" w14:textId="77777777" w:rsidR="00B032C7" w:rsidRPr="00B62C20" w:rsidRDefault="00B032C7" w:rsidP="00B032C7">
          <w:pPr>
            <w:spacing w:line="360" w:lineRule="auto"/>
            <w:jc w:val="center"/>
            <w:rPr>
              <w:lang w:val="en-GB"/>
            </w:rPr>
          </w:pPr>
          <w:r w:rsidRPr="00B62C20">
            <w:rPr>
              <w:lang w:val="en-GB"/>
            </w:rPr>
            <w:fldChar w:fldCharType="end"/>
          </w:r>
        </w:p>
      </w:sdtContent>
    </w:sdt>
    <w:p w14:paraId="6FC92DB7" w14:textId="77777777" w:rsidR="00B032C7" w:rsidRPr="00B62C20" w:rsidRDefault="00B032C7" w:rsidP="00B032C7">
      <w:pPr>
        <w:pStyle w:val="Normal1"/>
        <w:spacing w:line="360" w:lineRule="auto"/>
        <w:jc w:val="both"/>
        <w:rPr>
          <w:lang w:val="en-GB"/>
        </w:rPr>
      </w:pPr>
    </w:p>
    <w:p w14:paraId="13EBA59E" w14:textId="77777777" w:rsidR="0094336D" w:rsidRPr="00B62C20" w:rsidRDefault="00B032C7" w:rsidP="00B032C7">
      <w:pPr>
        <w:pStyle w:val="Heading1"/>
        <w:rPr>
          <w:lang w:val="en-GB"/>
        </w:rPr>
      </w:pPr>
      <w:r w:rsidRPr="00B62C20">
        <w:rPr>
          <w:lang w:val="en-GB"/>
        </w:rPr>
        <w:br w:type="page"/>
      </w:r>
      <w:bookmarkStart w:id="0" w:name="_Toc127016082"/>
      <w:r w:rsidR="000A5EEA" w:rsidRPr="00B62C20">
        <w:rPr>
          <w:lang w:val="en-GB"/>
        </w:rPr>
        <w:lastRenderedPageBreak/>
        <w:t>Introduction</w:t>
      </w:r>
      <w:bookmarkEnd w:id="0"/>
      <w:r w:rsidR="000A5EEA" w:rsidRPr="00B62C20">
        <w:rPr>
          <w:lang w:val="en-GB"/>
        </w:rPr>
        <w:t xml:space="preserve"> </w:t>
      </w:r>
    </w:p>
    <w:p w14:paraId="523D53AC" w14:textId="23FA540E" w:rsidR="0094336D" w:rsidRPr="00B62C20" w:rsidRDefault="000A5EEA">
      <w:pPr>
        <w:pStyle w:val="Normal1"/>
        <w:spacing w:line="360" w:lineRule="auto"/>
        <w:jc w:val="both"/>
        <w:rPr>
          <w:lang w:val="en-GB"/>
        </w:rPr>
      </w:pPr>
      <w:r w:rsidRPr="00B62C20">
        <w:rPr>
          <w:lang w:val="en-GB"/>
        </w:rPr>
        <w:t xml:space="preserve">According to Rose </w:t>
      </w:r>
      <w:r w:rsidRPr="00B62C20">
        <w:rPr>
          <w:i/>
          <w:lang w:val="en-GB"/>
        </w:rPr>
        <w:t>et al.,</w:t>
      </w:r>
      <w:r w:rsidRPr="00B62C20">
        <w:rPr>
          <w:lang w:val="en-GB"/>
        </w:rPr>
        <w:t xml:space="preserve"> (2020, p. 2150), academic skills are capabilities, habits and strategies which help students accomplish success in a setting of academic atmosphere. These skills enhance the student's understanding of the subject in terms of literacy and technicalities such as science and mathematics. In this report on reflection, Gibbs's reflective cycle is </w:t>
      </w:r>
      <w:r w:rsidR="000D2FF3" w:rsidRPr="00B62C20">
        <w:rPr>
          <w:lang w:val="en-GB"/>
        </w:rPr>
        <w:t>used</w:t>
      </w:r>
      <w:r w:rsidRPr="00B62C20">
        <w:rPr>
          <w:lang w:val="en-GB"/>
        </w:rPr>
        <w:t xml:space="preserve"> as a model to build a reflective account of the learning that has occurred in the module. Relevant evidence has been utilised from several tasks that I have finished in class. Two academic skills such as time management skills and research skills are developed from working on this module. </w:t>
      </w:r>
    </w:p>
    <w:p w14:paraId="15BFCCF2" w14:textId="77777777" w:rsidR="0094336D" w:rsidRPr="00B62C20" w:rsidRDefault="000A5EEA" w:rsidP="00B032C7">
      <w:pPr>
        <w:pStyle w:val="Heading1"/>
        <w:rPr>
          <w:lang w:val="en-GB"/>
        </w:rPr>
      </w:pPr>
      <w:bookmarkStart w:id="1" w:name="_Toc127016083"/>
      <w:r w:rsidRPr="00B62C20">
        <w:rPr>
          <w:lang w:val="en-GB"/>
        </w:rPr>
        <w:t>Gibbs Reflective Cycle</w:t>
      </w:r>
      <w:bookmarkEnd w:id="1"/>
    </w:p>
    <w:p w14:paraId="7A26231F" w14:textId="77777777" w:rsidR="0094336D" w:rsidRPr="00B62C20" w:rsidRDefault="000A5EEA" w:rsidP="00B032C7">
      <w:pPr>
        <w:pStyle w:val="Heading1"/>
        <w:rPr>
          <w:lang w:val="en-GB"/>
        </w:rPr>
      </w:pPr>
      <w:bookmarkStart w:id="2" w:name="_Toc127016084"/>
      <w:r w:rsidRPr="00B62C20">
        <w:rPr>
          <w:lang w:val="en-GB"/>
        </w:rPr>
        <w:t>Description</w:t>
      </w:r>
      <w:bookmarkEnd w:id="2"/>
      <w:r w:rsidRPr="00B62C20">
        <w:rPr>
          <w:lang w:val="en-GB"/>
        </w:rPr>
        <w:t xml:space="preserve"> </w:t>
      </w:r>
    </w:p>
    <w:p w14:paraId="241E59D8" w14:textId="61204A87" w:rsidR="0094336D" w:rsidRPr="00B62C20" w:rsidRDefault="000A5EEA">
      <w:pPr>
        <w:pStyle w:val="Normal1"/>
        <w:spacing w:line="360" w:lineRule="auto"/>
        <w:jc w:val="both"/>
        <w:rPr>
          <w:lang w:val="en-GB"/>
        </w:rPr>
      </w:pPr>
      <w:r w:rsidRPr="00B62C20">
        <w:rPr>
          <w:lang w:val="en-GB"/>
        </w:rPr>
        <w:t xml:space="preserve">As cited by </w:t>
      </w:r>
      <w:proofErr w:type="spellStart"/>
      <w:r w:rsidRPr="00B62C20">
        <w:rPr>
          <w:color w:val="222222"/>
          <w:highlight w:val="white"/>
          <w:lang w:val="en-GB"/>
        </w:rPr>
        <w:t>Adeani</w:t>
      </w:r>
      <w:proofErr w:type="spellEnd"/>
      <w:r w:rsidRPr="00B62C20">
        <w:rPr>
          <w:color w:val="222222"/>
          <w:highlight w:val="white"/>
          <w:lang w:val="en-GB"/>
        </w:rPr>
        <w:t xml:space="preserve"> </w:t>
      </w:r>
      <w:r w:rsidRPr="00B62C20">
        <w:rPr>
          <w:i/>
          <w:color w:val="222222"/>
          <w:highlight w:val="white"/>
          <w:lang w:val="en-GB"/>
        </w:rPr>
        <w:t>et al.,</w:t>
      </w:r>
      <w:r w:rsidRPr="00B62C20">
        <w:rPr>
          <w:color w:val="222222"/>
          <w:highlight w:val="white"/>
          <w:lang w:val="en-GB"/>
        </w:rPr>
        <w:t xml:space="preserve"> (2020, p. 145),</w:t>
      </w:r>
      <w:r w:rsidRPr="00B62C20">
        <w:rPr>
          <w:lang w:val="en-GB"/>
        </w:rPr>
        <w:t xml:space="preserve"> this </w:t>
      </w:r>
      <w:r w:rsidR="000D2FF3" w:rsidRPr="00B62C20">
        <w:rPr>
          <w:lang w:val="en-GB"/>
        </w:rPr>
        <w:t>cycle</w:t>
      </w:r>
      <w:r w:rsidRPr="00B62C20">
        <w:rPr>
          <w:lang w:val="en-GB"/>
        </w:rPr>
        <w:t xml:space="preserve"> description offers the opportunity to describe the situation or circumstances in terms of experiences. Two tasks were provided to me in this module, one of which was an academic skill quiz and the other was an academic report on the impact of AI in our daily lives. These two tasks were comprehensive in their structure and covered all aspects of academic skills which are required for a student to achieve success in academic life as well as in professional life. In the quiz, I was assessed on the knowledge that I had of academic skills such as note-taking, reading, referencing and time management. I managed to answer the quiz within the provided time based on the learning that I had in the classroom environment as well as working on the academic report on AI. In the case of answering quiz questions, I have used the time provided to me to answer all the answers reasonably well on the topic. This made me develop time management skills as well as build on the skill of researching for answers. In the case of finishing the academic report on artificial intelligence, the skill of researching became significant in the course of answering the positive and negative impacts of AI on society. This particular skill also came to assist in providing suggestions on how higher education can utilise AI to enhance the atmosphere of learning for students. </w:t>
      </w:r>
    </w:p>
    <w:p w14:paraId="3B69776E" w14:textId="77777777" w:rsidR="0094336D" w:rsidRPr="00B62C20" w:rsidRDefault="000A5EEA" w:rsidP="00B032C7">
      <w:pPr>
        <w:pStyle w:val="Heading1"/>
        <w:rPr>
          <w:lang w:val="en-GB"/>
        </w:rPr>
      </w:pPr>
      <w:bookmarkStart w:id="3" w:name="_Toc127016085"/>
      <w:r w:rsidRPr="00B62C20">
        <w:rPr>
          <w:lang w:val="en-GB"/>
        </w:rPr>
        <w:lastRenderedPageBreak/>
        <w:t>Feelings</w:t>
      </w:r>
      <w:bookmarkEnd w:id="3"/>
    </w:p>
    <w:p w14:paraId="58178722" w14:textId="77777777" w:rsidR="00F22B3D" w:rsidRPr="00B62C20" w:rsidRDefault="00D60121" w:rsidP="00F22B3D">
      <w:pPr>
        <w:pStyle w:val="Normal1"/>
        <w:jc w:val="center"/>
        <w:rPr>
          <w:lang w:val="en-GB"/>
        </w:rPr>
      </w:pPr>
      <w:r w:rsidRPr="00B62C20">
        <w:rPr>
          <w:noProof/>
          <w:lang w:val="en-GB" w:eastAsia="en-IN"/>
        </w:rPr>
        <mc:AlternateContent>
          <mc:Choice Requires="wps">
            <w:drawing>
              <wp:inline distT="0" distB="0" distL="0" distR="0" wp14:anchorId="576737FD" wp14:editId="2DDBC0C6">
                <wp:extent cx="304800" cy="304800"/>
                <wp:effectExtent l="0" t="0" r="0" b="0"/>
                <wp:docPr id="1" name="AutoShap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A73D04" id="AutoShape 1" o:spid="_x0000_s1026" alt="A circular diagram showing the 6 stages of Gibbs' Reflective cycl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P60hrHkAgAAAgYAAA4AAAAAAAAAAAAAAAAA&#10;LgIAAGRycy9lMm9Eb2MueG1sUEsBAi0AFAAGAAgAAAAhAEyg6SzYAAAAAwEAAA8AAAAAAAAAAAAA&#10;AAAAPgUAAGRycy9kb3ducmV2LnhtbFBLBQYAAAAABAAEAPMAAABDBgAAAAA=&#10;" filled="f" stroked="f">
                <o:lock v:ext="edit" aspectratio="t"/>
                <w10:anchorlock/>
              </v:rect>
            </w:pict>
          </mc:Fallback>
        </mc:AlternateContent>
      </w:r>
      <w:r w:rsidR="00F22B3D" w:rsidRPr="00B62C20">
        <w:rPr>
          <w:lang w:val="en-GB"/>
        </w:rPr>
        <w:t xml:space="preserve"> </w:t>
      </w:r>
      <w:r w:rsidR="00F22B3D" w:rsidRPr="00B62C20">
        <w:rPr>
          <w:noProof/>
          <w:lang w:val="en-GB" w:eastAsia="en-IN"/>
        </w:rPr>
        <w:drawing>
          <wp:inline distT="0" distB="0" distL="0" distR="0" wp14:anchorId="627F39EE" wp14:editId="45DE3CAC">
            <wp:extent cx="2886075" cy="2733675"/>
            <wp:effectExtent l="76200" t="76200" r="123825" b="123825"/>
            <wp:docPr id="4" name="Picture 4" descr="C:\Users\WRITTEXKOL\Downloads\gibbs_cycle_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RITTEXKOL\Downloads\gibbs_cycle_600x600.png"/>
                    <pic:cNvPicPr>
                      <a:picLocks noChangeAspect="1" noChangeArrowheads="1"/>
                    </pic:cNvPicPr>
                  </pic:nvPicPr>
                  <pic:blipFill>
                    <a:blip r:embed="rId7"/>
                    <a:srcRect/>
                    <a:stretch>
                      <a:fillRect/>
                    </a:stretch>
                  </pic:blipFill>
                  <pic:spPr bwMode="auto">
                    <a:xfrm>
                      <a:off x="0" y="0"/>
                      <a:ext cx="2886075" cy="2733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A80AD5" w14:textId="77777777" w:rsidR="00F22B3D" w:rsidRPr="00B62C20" w:rsidRDefault="00F22B3D" w:rsidP="00F22B3D">
      <w:pPr>
        <w:pStyle w:val="Normal1"/>
        <w:jc w:val="center"/>
        <w:rPr>
          <w:b/>
          <w:lang w:val="en-GB"/>
        </w:rPr>
      </w:pPr>
      <w:r w:rsidRPr="00B62C20">
        <w:rPr>
          <w:b/>
          <w:lang w:val="en-GB"/>
        </w:rPr>
        <w:t>Figure 1: Gibbs Reflective Cycle</w:t>
      </w:r>
    </w:p>
    <w:p w14:paraId="5EB43AEF" w14:textId="77777777" w:rsidR="00F22B3D" w:rsidRPr="00B62C20" w:rsidRDefault="00F22B3D" w:rsidP="00F22B3D">
      <w:pPr>
        <w:pStyle w:val="Normal1"/>
        <w:jc w:val="center"/>
        <w:rPr>
          <w:lang w:val="en-GB"/>
        </w:rPr>
      </w:pPr>
      <w:r w:rsidRPr="00B62C20">
        <w:rPr>
          <w:lang w:val="en-GB"/>
        </w:rPr>
        <w:t>(Source: University of Edinburgh, 2023)</w:t>
      </w:r>
    </w:p>
    <w:p w14:paraId="4345CD73" w14:textId="77777777" w:rsidR="00F22B3D" w:rsidRPr="00B62C20" w:rsidRDefault="00F22B3D">
      <w:pPr>
        <w:pStyle w:val="Normal1"/>
        <w:spacing w:line="360" w:lineRule="auto"/>
        <w:jc w:val="both"/>
        <w:rPr>
          <w:lang w:val="en-GB"/>
        </w:rPr>
      </w:pPr>
    </w:p>
    <w:p w14:paraId="67E77A75" w14:textId="334B928B" w:rsidR="0094336D" w:rsidRPr="00B62C20" w:rsidRDefault="000A5EEA">
      <w:pPr>
        <w:pStyle w:val="Normal1"/>
        <w:spacing w:line="360" w:lineRule="auto"/>
        <w:jc w:val="both"/>
        <w:rPr>
          <w:lang w:val="en-GB"/>
        </w:rPr>
      </w:pPr>
      <w:r w:rsidRPr="00B62C20">
        <w:rPr>
          <w:lang w:val="en-GB"/>
        </w:rPr>
        <w:t xml:space="preserve">According to </w:t>
      </w:r>
      <w:r w:rsidRPr="00B62C20">
        <w:rPr>
          <w:color w:val="222222"/>
          <w:highlight w:val="white"/>
          <w:lang w:val="en-GB"/>
        </w:rPr>
        <w:t xml:space="preserve">Markkanen </w:t>
      </w:r>
      <w:r w:rsidRPr="00B62C20">
        <w:rPr>
          <w:i/>
          <w:color w:val="222222"/>
          <w:highlight w:val="white"/>
          <w:lang w:val="en-GB"/>
        </w:rPr>
        <w:t>et al.,</w:t>
      </w:r>
      <w:r w:rsidRPr="00B62C20">
        <w:rPr>
          <w:color w:val="222222"/>
          <w:highlight w:val="white"/>
          <w:lang w:val="en-GB"/>
        </w:rPr>
        <w:t xml:space="preserve"> (2020, p. 60), </w:t>
      </w:r>
      <w:r w:rsidRPr="00B62C20">
        <w:rPr>
          <w:lang w:val="en-GB"/>
        </w:rPr>
        <w:t xml:space="preserve">in this </w:t>
      </w:r>
      <w:r w:rsidR="000D2FF3" w:rsidRPr="00B62C20">
        <w:rPr>
          <w:lang w:val="en-GB"/>
        </w:rPr>
        <w:t>section</w:t>
      </w:r>
      <w:r w:rsidRPr="00B62C20">
        <w:rPr>
          <w:lang w:val="en-GB"/>
        </w:rPr>
        <w:t xml:space="preserve"> of the reflective cycle, feelings offer the opportunity to reflect on how the experience felt for the learner and how these feelings further affected the experiences of the learner. I was anxious and nervous about the quiz portion because my past encounters with quizzes were not good. However, I built up some confidence in myself and managed to finish answering the quiz questions within the stipulated time. I felt content after the quiz got over but reflected that I need to build some more confidence in order to not be nervous or anxious about answering quiz questions. In the event of writing an academic report, I was calm as I used the time provided to me and my skills in research to build the report that was required to work on. I believe some of my friends were in the same position as me as far as feelings on the situation are concerned. These circumstances have made me learn a lot and I am happy that they allowed me to develop vital academic skills such as time management skills and research skills in the course of answering quiz questions and writing a report on the impact of AI which would come in assistance to me in my academic life as well as in my professional life in the near future. </w:t>
      </w:r>
    </w:p>
    <w:p w14:paraId="3651D7DC" w14:textId="77777777" w:rsidR="0094336D" w:rsidRPr="00B62C20" w:rsidRDefault="000A5EEA" w:rsidP="00B032C7">
      <w:pPr>
        <w:pStyle w:val="Heading1"/>
        <w:rPr>
          <w:lang w:val="en-GB"/>
        </w:rPr>
      </w:pPr>
      <w:bookmarkStart w:id="4" w:name="_Toc127016086"/>
      <w:r w:rsidRPr="00B62C20">
        <w:rPr>
          <w:lang w:val="en-GB"/>
        </w:rPr>
        <w:t>Evaluation</w:t>
      </w:r>
      <w:bookmarkEnd w:id="4"/>
    </w:p>
    <w:p w14:paraId="7CD2E856" w14:textId="77777777" w:rsidR="0094336D" w:rsidRPr="00B62C20" w:rsidRDefault="000A5EEA">
      <w:pPr>
        <w:pStyle w:val="Normal1"/>
        <w:spacing w:line="360" w:lineRule="auto"/>
        <w:jc w:val="both"/>
        <w:rPr>
          <w:lang w:val="en-GB"/>
        </w:rPr>
      </w:pPr>
      <w:r w:rsidRPr="00B62C20">
        <w:rPr>
          <w:lang w:val="en-GB"/>
        </w:rPr>
        <w:t xml:space="preserve">As postulated by </w:t>
      </w:r>
      <w:proofErr w:type="spellStart"/>
      <w:r w:rsidRPr="00B62C20">
        <w:rPr>
          <w:color w:val="222222"/>
          <w:highlight w:val="white"/>
          <w:lang w:val="en-GB"/>
        </w:rPr>
        <w:t>Daniëls</w:t>
      </w:r>
      <w:proofErr w:type="spellEnd"/>
      <w:r w:rsidRPr="00B62C20">
        <w:rPr>
          <w:color w:val="222222"/>
          <w:highlight w:val="white"/>
          <w:lang w:val="en-GB"/>
        </w:rPr>
        <w:t xml:space="preserve"> </w:t>
      </w:r>
      <w:r w:rsidRPr="00B62C20">
        <w:rPr>
          <w:i/>
          <w:color w:val="222222"/>
          <w:highlight w:val="white"/>
          <w:lang w:val="en-GB"/>
        </w:rPr>
        <w:t xml:space="preserve">et al., </w:t>
      </w:r>
      <w:r w:rsidRPr="00B62C20">
        <w:rPr>
          <w:color w:val="222222"/>
          <w:highlight w:val="white"/>
          <w:lang w:val="en-GB"/>
        </w:rPr>
        <w:t xml:space="preserve">(2020, p. 10), </w:t>
      </w:r>
      <w:r w:rsidRPr="00B62C20">
        <w:rPr>
          <w:lang w:val="en-GB"/>
        </w:rPr>
        <w:t xml:space="preserve">in this particular section of the Gibbs reflective cycle, evaluation offers the opportunity to assess what worked in the particular circumstance or situation and what did not work in the specific experience of the student. In the case of answering quiz questions, my anxiousness worked against me to a certain extent but I </w:t>
      </w:r>
      <w:r w:rsidRPr="00B62C20">
        <w:rPr>
          <w:lang w:val="en-GB"/>
        </w:rPr>
        <w:lastRenderedPageBreak/>
        <w:t xml:space="preserve">managed to do well in answering the questions within the stipulated time period. In the case of writing an academic report on the impact of AI, research skills came with assistance in answering the questions that were provided in the brief. Other skills such as note-taking, referencing and reading also helped me in finishing the report on time. What did not work for me in completing the two tasks is anxiousness in answering the quiz questions and my weak skill of referencing in the academic report writing. Overall I assess that I did well in the two tasks that were provided to me in the form of quiz questions and an academic report. In this entire experience, I have learnt a lot and I have developed academic skills such as time management skill and research skills that I believe would come to help me in my academic life as well as in my professional life. </w:t>
      </w:r>
    </w:p>
    <w:p w14:paraId="42282E24" w14:textId="77777777" w:rsidR="0094336D" w:rsidRPr="00B62C20" w:rsidRDefault="000A5EEA" w:rsidP="00B032C7">
      <w:pPr>
        <w:pStyle w:val="Heading1"/>
        <w:rPr>
          <w:lang w:val="en-GB"/>
        </w:rPr>
      </w:pPr>
      <w:bookmarkStart w:id="5" w:name="_Toc127016087"/>
      <w:r w:rsidRPr="00B62C20">
        <w:rPr>
          <w:lang w:val="en-GB"/>
        </w:rPr>
        <w:t>Analysis</w:t>
      </w:r>
      <w:bookmarkEnd w:id="5"/>
    </w:p>
    <w:p w14:paraId="1A7F0182" w14:textId="77777777" w:rsidR="0094336D" w:rsidRPr="00B62C20" w:rsidRDefault="000A5EEA">
      <w:pPr>
        <w:pStyle w:val="Normal1"/>
        <w:spacing w:line="360" w:lineRule="auto"/>
        <w:jc w:val="both"/>
        <w:rPr>
          <w:lang w:val="en-GB"/>
        </w:rPr>
      </w:pPr>
      <w:r w:rsidRPr="00B62C20">
        <w:rPr>
          <w:lang w:val="en-GB"/>
        </w:rPr>
        <w:t>This particular section of the Gibbs reflective cycle offers the learner the opportunity to characterise the circumstances or the situation of the experience (</w:t>
      </w:r>
      <w:r w:rsidRPr="00B62C20">
        <w:rPr>
          <w:color w:val="222222"/>
          <w:highlight w:val="white"/>
          <w:lang w:val="en-GB"/>
        </w:rPr>
        <w:t>Chang, 2019, p. 100</w:t>
      </w:r>
      <w:r w:rsidRPr="00B62C20">
        <w:rPr>
          <w:lang w:val="en-GB"/>
        </w:rPr>
        <w:t xml:space="preserve">). The two tasks that were assigned to me in the form of academic quiz questions and an academic report on the impact of AI went reasonably well. At first, my lack of confidence affected my answering the quiz questions to a certain extent but I managed to mitigate it quite well in order to answer the questions within the time period of 30 minutes that were provided to me. In the event of answering the academic report on the impact of AI in our daily lives, two academic skills in the form of time management skills and research skills helped me the most. Research skills in the form of utilising techniques, interpretation and documentation of the collected information made me learn about the topic productively and efficiently. On the other hand, time management skills helped me in prioritising, setting goals, solving and scheduling the task at hand. One aspect that I have found to be weak is the referencing skill as I have observed that I leave this particular work of referencing at the last minute and forget to double-check the sources. These two tasks made me learn a lot of the academic skills that are needed to produce quality work. Learning from the things in this module has helped me reflect on the skills that are imperative to achieve success in academics as well as in professional life in the near future. In addition to developing and building time management and research skills, note-taking skills, presentation skills and academic writing skills also offered help in finishing the tasks. </w:t>
      </w:r>
    </w:p>
    <w:p w14:paraId="15699752" w14:textId="77777777" w:rsidR="0094336D" w:rsidRPr="00B62C20" w:rsidRDefault="000A5EEA" w:rsidP="00B032C7">
      <w:pPr>
        <w:pStyle w:val="Heading1"/>
        <w:rPr>
          <w:lang w:val="en-GB"/>
        </w:rPr>
      </w:pPr>
      <w:bookmarkStart w:id="6" w:name="_Toc127016088"/>
      <w:r w:rsidRPr="00B62C20">
        <w:rPr>
          <w:lang w:val="en-GB"/>
        </w:rPr>
        <w:t>Conclusion</w:t>
      </w:r>
      <w:bookmarkEnd w:id="6"/>
    </w:p>
    <w:p w14:paraId="0EDED605" w14:textId="77777777" w:rsidR="0094336D" w:rsidRPr="00B62C20" w:rsidRDefault="000A5EEA">
      <w:pPr>
        <w:pStyle w:val="Normal1"/>
        <w:spacing w:line="360" w:lineRule="auto"/>
        <w:jc w:val="both"/>
        <w:rPr>
          <w:lang w:val="en-GB"/>
        </w:rPr>
      </w:pPr>
      <w:r w:rsidRPr="00B62C20">
        <w:rPr>
          <w:lang w:val="en-GB"/>
        </w:rPr>
        <w:t xml:space="preserve">According to </w:t>
      </w:r>
      <w:r w:rsidRPr="00B62C20">
        <w:rPr>
          <w:color w:val="222222"/>
          <w:highlight w:val="white"/>
          <w:lang w:val="en-GB"/>
        </w:rPr>
        <w:t xml:space="preserve">Brown and Mountain (2020), </w:t>
      </w:r>
      <w:r w:rsidRPr="00B62C20">
        <w:rPr>
          <w:lang w:val="en-GB"/>
        </w:rPr>
        <w:t xml:space="preserve">in this specific part of the Gibbs reflective cycle, a summarisation of the experience of learning is provided along with underscoring the alterations to the activities that could enhance the outcome in the near future. The two tasks </w:t>
      </w:r>
      <w:r w:rsidRPr="00B62C20">
        <w:rPr>
          <w:lang w:val="en-GB"/>
        </w:rPr>
        <w:lastRenderedPageBreak/>
        <w:t xml:space="preserve">that were provided to me were in the form of quiz questions on academic skills and an academic report on the impact of AI in our daily lives. These two tasks made me learn a lot about academic skills such as time management skills and research skills in addition to note-taking skills, referencing skills and presentation skills. This learning situation made me develop academic skills that I believe are imperative for my academic and professional work life in the future. Therefore, I could say that this particular learning has been constructive for me. However, I believe that I am lacking my ability in referencing skills which I need to improve upon in order to achieve success in my academic life. Furthermore, I believe I need to improve upon my self-confidence and communication skill which would help me in coursing through academic life and would further help me in my future professional life. </w:t>
      </w:r>
    </w:p>
    <w:p w14:paraId="15C53E42" w14:textId="77777777" w:rsidR="0094336D" w:rsidRPr="00B62C20" w:rsidRDefault="000A5EEA" w:rsidP="00B032C7">
      <w:pPr>
        <w:pStyle w:val="Heading1"/>
        <w:rPr>
          <w:lang w:val="en-GB"/>
        </w:rPr>
      </w:pPr>
      <w:bookmarkStart w:id="7" w:name="_Toc127016089"/>
      <w:r w:rsidRPr="00B62C20">
        <w:rPr>
          <w:lang w:val="en-GB"/>
        </w:rPr>
        <w:t>Action Plan</w:t>
      </w:r>
      <w:bookmarkEnd w:id="7"/>
    </w:p>
    <w:p w14:paraId="4AF2258B" w14:textId="77777777" w:rsidR="0094336D" w:rsidRPr="00B62C20" w:rsidRDefault="0094336D">
      <w:pPr>
        <w:pStyle w:val="Normal1"/>
        <w:spacing w:line="360" w:lineRule="auto"/>
        <w:jc w:val="both"/>
        <w:rPr>
          <w:b/>
          <w:lang w:val="en-GB"/>
        </w:rPr>
      </w:pPr>
    </w:p>
    <w:tbl>
      <w:tblPr>
        <w:tblStyle w:val="Table1"/>
        <w:tblW w:w="9181"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6"/>
        <w:gridCol w:w="1505"/>
        <w:gridCol w:w="1505"/>
        <w:gridCol w:w="1505"/>
        <w:gridCol w:w="1505"/>
        <w:gridCol w:w="1505"/>
      </w:tblGrid>
      <w:tr w:rsidR="0094336D" w:rsidRPr="00B62C20" w14:paraId="2F80579E" w14:textId="77777777" w:rsidTr="00B62C20">
        <w:trPr>
          <w:cantSplit/>
          <w:tblHeader/>
        </w:trPr>
        <w:tc>
          <w:tcPr>
            <w:tcW w:w="1656" w:type="dxa"/>
            <w:shd w:val="clear" w:color="auto" w:fill="auto"/>
            <w:tcMar>
              <w:top w:w="100" w:type="dxa"/>
              <w:left w:w="100" w:type="dxa"/>
              <w:bottom w:w="100" w:type="dxa"/>
              <w:right w:w="100" w:type="dxa"/>
            </w:tcMar>
          </w:tcPr>
          <w:p w14:paraId="46972ED8" w14:textId="77777777" w:rsidR="0094336D" w:rsidRPr="00B62C20" w:rsidRDefault="000A5EEA">
            <w:pPr>
              <w:pStyle w:val="Normal1"/>
              <w:widowControl w:val="0"/>
              <w:pBdr>
                <w:top w:val="nil"/>
                <w:left w:val="nil"/>
                <w:bottom w:val="nil"/>
                <w:right w:val="nil"/>
                <w:between w:val="nil"/>
              </w:pBdr>
              <w:spacing w:line="240" w:lineRule="auto"/>
              <w:rPr>
                <w:b/>
                <w:lang w:val="en-GB"/>
              </w:rPr>
            </w:pPr>
            <w:r w:rsidRPr="00B62C20">
              <w:rPr>
                <w:b/>
                <w:lang w:val="en-GB"/>
              </w:rPr>
              <w:lastRenderedPageBreak/>
              <w:t xml:space="preserve">Objective </w:t>
            </w:r>
          </w:p>
        </w:tc>
        <w:tc>
          <w:tcPr>
            <w:tcW w:w="1505" w:type="dxa"/>
            <w:shd w:val="clear" w:color="auto" w:fill="auto"/>
            <w:tcMar>
              <w:top w:w="100" w:type="dxa"/>
              <w:left w:w="100" w:type="dxa"/>
              <w:bottom w:w="100" w:type="dxa"/>
              <w:right w:w="100" w:type="dxa"/>
            </w:tcMar>
          </w:tcPr>
          <w:p w14:paraId="30ECFD25" w14:textId="77777777" w:rsidR="0094336D" w:rsidRPr="00B62C20" w:rsidRDefault="000A5EEA">
            <w:pPr>
              <w:pStyle w:val="Normal1"/>
              <w:widowControl w:val="0"/>
              <w:pBdr>
                <w:top w:val="nil"/>
                <w:left w:val="nil"/>
                <w:bottom w:val="nil"/>
                <w:right w:val="nil"/>
                <w:between w:val="nil"/>
              </w:pBdr>
              <w:spacing w:line="240" w:lineRule="auto"/>
              <w:rPr>
                <w:b/>
                <w:lang w:val="en-GB"/>
              </w:rPr>
            </w:pPr>
            <w:r w:rsidRPr="00B62C20">
              <w:rPr>
                <w:b/>
                <w:lang w:val="en-GB"/>
              </w:rPr>
              <w:t xml:space="preserve">Specific </w:t>
            </w:r>
          </w:p>
        </w:tc>
        <w:tc>
          <w:tcPr>
            <w:tcW w:w="1505" w:type="dxa"/>
            <w:shd w:val="clear" w:color="auto" w:fill="auto"/>
            <w:tcMar>
              <w:top w:w="100" w:type="dxa"/>
              <w:left w:w="100" w:type="dxa"/>
              <w:bottom w:w="100" w:type="dxa"/>
              <w:right w:w="100" w:type="dxa"/>
            </w:tcMar>
          </w:tcPr>
          <w:p w14:paraId="0EB844C5" w14:textId="77777777" w:rsidR="0094336D" w:rsidRPr="00B62C20" w:rsidRDefault="000A5EEA">
            <w:pPr>
              <w:pStyle w:val="Normal1"/>
              <w:widowControl w:val="0"/>
              <w:pBdr>
                <w:top w:val="nil"/>
                <w:left w:val="nil"/>
                <w:bottom w:val="nil"/>
                <w:right w:val="nil"/>
                <w:between w:val="nil"/>
              </w:pBdr>
              <w:spacing w:line="240" w:lineRule="auto"/>
              <w:rPr>
                <w:b/>
                <w:lang w:val="en-GB"/>
              </w:rPr>
            </w:pPr>
            <w:r w:rsidRPr="00B62C20">
              <w:rPr>
                <w:b/>
                <w:lang w:val="en-GB"/>
              </w:rPr>
              <w:t xml:space="preserve">Measurable </w:t>
            </w:r>
          </w:p>
        </w:tc>
        <w:tc>
          <w:tcPr>
            <w:tcW w:w="1505" w:type="dxa"/>
            <w:shd w:val="clear" w:color="auto" w:fill="auto"/>
            <w:tcMar>
              <w:top w:w="100" w:type="dxa"/>
              <w:left w:w="100" w:type="dxa"/>
              <w:bottom w:w="100" w:type="dxa"/>
              <w:right w:w="100" w:type="dxa"/>
            </w:tcMar>
          </w:tcPr>
          <w:p w14:paraId="4E32E240" w14:textId="77777777" w:rsidR="0094336D" w:rsidRPr="00B62C20" w:rsidRDefault="000A5EEA">
            <w:pPr>
              <w:pStyle w:val="Normal1"/>
              <w:widowControl w:val="0"/>
              <w:pBdr>
                <w:top w:val="nil"/>
                <w:left w:val="nil"/>
                <w:bottom w:val="nil"/>
                <w:right w:val="nil"/>
                <w:between w:val="nil"/>
              </w:pBdr>
              <w:spacing w:line="240" w:lineRule="auto"/>
              <w:rPr>
                <w:b/>
                <w:lang w:val="en-GB"/>
              </w:rPr>
            </w:pPr>
            <w:r w:rsidRPr="00B62C20">
              <w:rPr>
                <w:b/>
                <w:lang w:val="en-GB"/>
              </w:rPr>
              <w:t xml:space="preserve">Achievable </w:t>
            </w:r>
          </w:p>
        </w:tc>
        <w:tc>
          <w:tcPr>
            <w:tcW w:w="1505" w:type="dxa"/>
            <w:shd w:val="clear" w:color="auto" w:fill="auto"/>
            <w:tcMar>
              <w:top w:w="100" w:type="dxa"/>
              <w:left w:w="100" w:type="dxa"/>
              <w:bottom w:w="100" w:type="dxa"/>
              <w:right w:w="100" w:type="dxa"/>
            </w:tcMar>
          </w:tcPr>
          <w:p w14:paraId="111EA34B" w14:textId="77777777" w:rsidR="0094336D" w:rsidRPr="00B62C20" w:rsidRDefault="000A5EEA">
            <w:pPr>
              <w:pStyle w:val="Normal1"/>
              <w:widowControl w:val="0"/>
              <w:pBdr>
                <w:top w:val="nil"/>
                <w:left w:val="nil"/>
                <w:bottom w:val="nil"/>
                <w:right w:val="nil"/>
                <w:between w:val="nil"/>
              </w:pBdr>
              <w:spacing w:line="240" w:lineRule="auto"/>
              <w:rPr>
                <w:b/>
                <w:lang w:val="en-GB"/>
              </w:rPr>
            </w:pPr>
            <w:r w:rsidRPr="00B62C20">
              <w:rPr>
                <w:b/>
                <w:lang w:val="en-GB"/>
              </w:rPr>
              <w:t>Relevance</w:t>
            </w:r>
          </w:p>
        </w:tc>
        <w:tc>
          <w:tcPr>
            <w:tcW w:w="1505" w:type="dxa"/>
            <w:shd w:val="clear" w:color="auto" w:fill="auto"/>
            <w:tcMar>
              <w:top w:w="100" w:type="dxa"/>
              <w:left w:w="100" w:type="dxa"/>
              <w:bottom w:w="100" w:type="dxa"/>
              <w:right w:w="100" w:type="dxa"/>
            </w:tcMar>
          </w:tcPr>
          <w:p w14:paraId="5F6B3941" w14:textId="77777777" w:rsidR="0094336D" w:rsidRPr="00B62C20" w:rsidRDefault="000A5EEA">
            <w:pPr>
              <w:pStyle w:val="Normal1"/>
              <w:widowControl w:val="0"/>
              <w:pBdr>
                <w:top w:val="nil"/>
                <w:left w:val="nil"/>
                <w:bottom w:val="nil"/>
                <w:right w:val="nil"/>
                <w:between w:val="nil"/>
              </w:pBdr>
              <w:spacing w:line="240" w:lineRule="auto"/>
              <w:rPr>
                <w:b/>
                <w:lang w:val="en-GB"/>
              </w:rPr>
            </w:pPr>
            <w:r w:rsidRPr="00B62C20">
              <w:rPr>
                <w:b/>
                <w:lang w:val="en-GB"/>
              </w:rPr>
              <w:t>Time</w:t>
            </w:r>
          </w:p>
        </w:tc>
      </w:tr>
      <w:tr w:rsidR="0094336D" w:rsidRPr="00B62C20" w14:paraId="552DE476" w14:textId="77777777" w:rsidTr="00B62C20">
        <w:trPr>
          <w:cantSplit/>
          <w:tblHeader/>
        </w:trPr>
        <w:tc>
          <w:tcPr>
            <w:tcW w:w="1656" w:type="dxa"/>
            <w:shd w:val="clear" w:color="auto" w:fill="auto"/>
            <w:tcMar>
              <w:top w:w="100" w:type="dxa"/>
              <w:left w:w="100" w:type="dxa"/>
              <w:bottom w:w="100" w:type="dxa"/>
              <w:right w:w="100" w:type="dxa"/>
            </w:tcMar>
          </w:tcPr>
          <w:p w14:paraId="69AE1C8A"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To improve referencing skill</w:t>
            </w:r>
          </w:p>
        </w:tc>
        <w:tc>
          <w:tcPr>
            <w:tcW w:w="1505" w:type="dxa"/>
            <w:shd w:val="clear" w:color="auto" w:fill="auto"/>
            <w:tcMar>
              <w:top w:w="100" w:type="dxa"/>
              <w:left w:w="100" w:type="dxa"/>
              <w:bottom w:w="100" w:type="dxa"/>
              <w:right w:w="100" w:type="dxa"/>
            </w:tcMar>
          </w:tcPr>
          <w:p w14:paraId="5789D9A9" w14:textId="74131AE1"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In this aspect, </w:t>
            </w:r>
            <w:r w:rsidR="000D2FF3" w:rsidRPr="00B62C20">
              <w:rPr>
                <w:lang w:val="en-GB"/>
              </w:rPr>
              <w:t>I</w:t>
            </w:r>
            <w:r w:rsidRPr="00B62C20">
              <w:rPr>
                <w:lang w:val="en-GB"/>
              </w:rPr>
              <w:t xml:space="preserve"> need to improve my referencing skills and to do that I need to take note of the sources of information and their accuracy along with using the proper tools of referencing. </w:t>
            </w:r>
          </w:p>
        </w:tc>
        <w:tc>
          <w:tcPr>
            <w:tcW w:w="1505" w:type="dxa"/>
            <w:shd w:val="clear" w:color="auto" w:fill="auto"/>
            <w:tcMar>
              <w:top w:w="100" w:type="dxa"/>
              <w:left w:w="100" w:type="dxa"/>
              <w:bottom w:w="100" w:type="dxa"/>
              <w:right w:w="100" w:type="dxa"/>
            </w:tcMar>
          </w:tcPr>
          <w:p w14:paraId="5E700814"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 In order to assess and evaluate this particular skill, I need to research the particular sources and verify their authenticity. In addition to this, I would need to use the proper style of referencing the sources of information. </w:t>
            </w:r>
          </w:p>
        </w:tc>
        <w:tc>
          <w:tcPr>
            <w:tcW w:w="1505" w:type="dxa"/>
            <w:shd w:val="clear" w:color="auto" w:fill="auto"/>
            <w:tcMar>
              <w:top w:w="100" w:type="dxa"/>
              <w:left w:w="100" w:type="dxa"/>
              <w:bottom w:w="100" w:type="dxa"/>
              <w:right w:w="100" w:type="dxa"/>
            </w:tcMar>
          </w:tcPr>
          <w:p w14:paraId="0AF2BF63"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Improving on this work is achievable since the sources of information for the answers could be found easily on the internet and in addition to this referencing while writing the answers make developing this much easier. </w:t>
            </w:r>
          </w:p>
        </w:tc>
        <w:tc>
          <w:tcPr>
            <w:tcW w:w="1505" w:type="dxa"/>
            <w:shd w:val="clear" w:color="auto" w:fill="auto"/>
            <w:tcMar>
              <w:top w:w="100" w:type="dxa"/>
              <w:left w:w="100" w:type="dxa"/>
              <w:bottom w:w="100" w:type="dxa"/>
              <w:right w:w="100" w:type="dxa"/>
            </w:tcMar>
          </w:tcPr>
          <w:p w14:paraId="1DA4DD75"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The skill of reference and citation is important because referencing provides authenticity to the work and offers credit to the words, ideas and concepts from borrowed works. </w:t>
            </w:r>
          </w:p>
        </w:tc>
        <w:tc>
          <w:tcPr>
            <w:tcW w:w="1505" w:type="dxa"/>
            <w:shd w:val="clear" w:color="auto" w:fill="auto"/>
            <w:tcMar>
              <w:top w:w="100" w:type="dxa"/>
              <w:left w:w="100" w:type="dxa"/>
              <w:bottom w:w="100" w:type="dxa"/>
              <w:right w:w="100" w:type="dxa"/>
            </w:tcMar>
          </w:tcPr>
          <w:p w14:paraId="58D09696"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4 months </w:t>
            </w:r>
          </w:p>
        </w:tc>
      </w:tr>
      <w:tr w:rsidR="0094336D" w:rsidRPr="00B62C20" w14:paraId="36EC20C5" w14:textId="77777777" w:rsidTr="00B62C20">
        <w:trPr>
          <w:cantSplit/>
          <w:tblHeader/>
        </w:trPr>
        <w:tc>
          <w:tcPr>
            <w:tcW w:w="1656" w:type="dxa"/>
            <w:shd w:val="clear" w:color="auto" w:fill="auto"/>
            <w:tcMar>
              <w:top w:w="100" w:type="dxa"/>
              <w:left w:w="100" w:type="dxa"/>
              <w:bottom w:w="100" w:type="dxa"/>
              <w:right w:w="100" w:type="dxa"/>
            </w:tcMar>
          </w:tcPr>
          <w:p w14:paraId="5CA27941"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lastRenderedPageBreak/>
              <w:t xml:space="preserve">To improve communication skill </w:t>
            </w:r>
          </w:p>
        </w:tc>
        <w:tc>
          <w:tcPr>
            <w:tcW w:w="1505" w:type="dxa"/>
            <w:shd w:val="clear" w:color="auto" w:fill="auto"/>
            <w:tcMar>
              <w:top w:w="100" w:type="dxa"/>
              <w:left w:w="100" w:type="dxa"/>
              <w:bottom w:w="100" w:type="dxa"/>
              <w:right w:w="100" w:type="dxa"/>
            </w:tcMar>
          </w:tcPr>
          <w:p w14:paraId="60128C27"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In this aspect, I believe I need to improve my skills of communication and to do that I need to listen well and work on verbal and nonverbal aspects. </w:t>
            </w:r>
          </w:p>
        </w:tc>
        <w:tc>
          <w:tcPr>
            <w:tcW w:w="1505" w:type="dxa"/>
            <w:shd w:val="clear" w:color="auto" w:fill="auto"/>
            <w:tcMar>
              <w:top w:w="100" w:type="dxa"/>
              <w:left w:w="100" w:type="dxa"/>
              <w:bottom w:w="100" w:type="dxa"/>
              <w:right w:w="100" w:type="dxa"/>
            </w:tcMar>
          </w:tcPr>
          <w:p w14:paraId="42979054"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Assessing communication skills include answering vocabulary and grammar questions, comprehending listening and reading aspects and developing proficiency through simulated scenarios. </w:t>
            </w:r>
          </w:p>
        </w:tc>
        <w:tc>
          <w:tcPr>
            <w:tcW w:w="1505" w:type="dxa"/>
            <w:shd w:val="clear" w:color="auto" w:fill="auto"/>
            <w:tcMar>
              <w:top w:w="100" w:type="dxa"/>
              <w:left w:w="100" w:type="dxa"/>
              <w:bottom w:w="100" w:type="dxa"/>
              <w:right w:w="100" w:type="dxa"/>
            </w:tcMar>
          </w:tcPr>
          <w:p w14:paraId="4B88D064"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Improving on this aspect is achievable since I would take the help of my peers, colleagues and teachers in getting feedback about my skill in this. </w:t>
            </w:r>
          </w:p>
        </w:tc>
        <w:tc>
          <w:tcPr>
            <w:tcW w:w="1505" w:type="dxa"/>
            <w:shd w:val="clear" w:color="auto" w:fill="auto"/>
            <w:tcMar>
              <w:top w:w="100" w:type="dxa"/>
              <w:left w:w="100" w:type="dxa"/>
              <w:bottom w:w="100" w:type="dxa"/>
              <w:right w:w="100" w:type="dxa"/>
            </w:tcMar>
          </w:tcPr>
          <w:p w14:paraId="5AAF590E"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This skill of communication is significant because it provides an avenue for me and others to understand the information more quickly and accurately.</w:t>
            </w:r>
          </w:p>
        </w:tc>
        <w:tc>
          <w:tcPr>
            <w:tcW w:w="1505" w:type="dxa"/>
            <w:shd w:val="clear" w:color="auto" w:fill="auto"/>
            <w:tcMar>
              <w:top w:w="100" w:type="dxa"/>
              <w:left w:w="100" w:type="dxa"/>
              <w:bottom w:w="100" w:type="dxa"/>
              <w:right w:w="100" w:type="dxa"/>
            </w:tcMar>
          </w:tcPr>
          <w:p w14:paraId="13F847EE" w14:textId="77777777" w:rsidR="0094336D" w:rsidRPr="00B62C20" w:rsidRDefault="000A5EEA">
            <w:pPr>
              <w:pStyle w:val="Normal1"/>
              <w:widowControl w:val="0"/>
              <w:pBdr>
                <w:top w:val="nil"/>
                <w:left w:val="nil"/>
                <w:bottom w:val="nil"/>
                <w:right w:val="nil"/>
                <w:between w:val="nil"/>
              </w:pBdr>
              <w:spacing w:line="360" w:lineRule="auto"/>
              <w:jc w:val="both"/>
              <w:rPr>
                <w:lang w:val="en-GB"/>
              </w:rPr>
            </w:pPr>
            <w:r w:rsidRPr="00B62C20">
              <w:rPr>
                <w:lang w:val="en-GB"/>
              </w:rPr>
              <w:t xml:space="preserve">5 months </w:t>
            </w:r>
          </w:p>
        </w:tc>
      </w:tr>
    </w:tbl>
    <w:p w14:paraId="1BB1FEF5" w14:textId="77777777" w:rsidR="0094336D" w:rsidRPr="00B62C20" w:rsidRDefault="0094336D">
      <w:pPr>
        <w:pStyle w:val="Normal1"/>
        <w:spacing w:line="360" w:lineRule="auto"/>
        <w:jc w:val="both"/>
        <w:rPr>
          <w:b/>
          <w:lang w:val="en-GB"/>
        </w:rPr>
      </w:pPr>
    </w:p>
    <w:p w14:paraId="168ECB3B" w14:textId="77777777" w:rsidR="0094336D" w:rsidRPr="00B62C20" w:rsidRDefault="0094336D">
      <w:pPr>
        <w:pStyle w:val="Normal1"/>
        <w:spacing w:line="360" w:lineRule="auto"/>
        <w:jc w:val="both"/>
        <w:rPr>
          <w:b/>
          <w:lang w:val="en-GB"/>
        </w:rPr>
      </w:pPr>
    </w:p>
    <w:p w14:paraId="7F17622F" w14:textId="77777777" w:rsidR="00D60121" w:rsidRPr="00B62C20" w:rsidRDefault="00D60121">
      <w:pPr>
        <w:rPr>
          <w:b/>
          <w:szCs w:val="40"/>
          <w:lang w:val="en-GB"/>
        </w:rPr>
      </w:pPr>
      <w:bookmarkStart w:id="8" w:name="_Toc127016090"/>
      <w:r w:rsidRPr="00B62C20">
        <w:rPr>
          <w:lang w:val="en-GB"/>
        </w:rPr>
        <w:br w:type="page"/>
      </w:r>
    </w:p>
    <w:p w14:paraId="3F1E976A" w14:textId="77777777" w:rsidR="0094336D" w:rsidRPr="00B62C20" w:rsidRDefault="000A5EEA" w:rsidP="00B032C7">
      <w:pPr>
        <w:pStyle w:val="Heading1"/>
        <w:rPr>
          <w:lang w:val="en-GB"/>
        </w:rPr>
      </w:pPr>
      <w:r w:rsidRPr="00B62C20">
        <w:rPr>
          <w:lang w:val="en-GB"/>
        </w:rPr>
        <w:lastRenderedPageBreak/>
        <w:t>References</w:t>
      </w:r>
      <w:bookmarkEnd w:id="8"/>
    </w:p>
    <w:p w14:paraId="13A39E8B" w14:textId="77777777" w:rsidR="0094336D" w:rsidRPr="00B62C20" w:rsidRDefault="000A5EEA">
      <w:pPr>
        <w:pStyle w:val="Normal1"/>
        <w:spacing w:before="240" w:after="240" w:line="360" w:lineRule="auto"/>
        <w:jc w:val="both"/>
        <w:rPr>
          <w:b/>
          <w:color w:val="222222"/>
          <w:highlight w:val="white"/>
          <w:lang w:val="en-GB"/>
        </w:rPr>
      </w:pPr>
      <w:r w:rsidRPr="00B62C20">
        <w:rPr>
          <w:b/>
          <w:color w:val="222222"/>
          <w:highlight w:val="white"/>
          <w:lang w:val="en-GB"/>
        </w:rPr>
        <w:t>Journals</w:t>
      </w:r>
    </w:p>
    <w:p w14:paraId="0705F698" w14:textId="77777777" w:rsidR="00D60121" w:rsidRPr="00B62C20" w:rsidRDefault="00D60121">
      <w:pPr>
        <w:pStyle w:val="Normal1"/>
        <w:spacing w:before="240" w:after="240" w:line="360" w:lineRule="auto"/>
        <w:jc w:val="both"/>
        <w:rPr>
          <w:color w:val="1155CC"/>
          <w:u w:val="single"/>
          <w:lang w:val="en-GB"/>
        </w:rPr>
      </w:pPr>
      <w:proofErr w:type="spellStart"/>
      <w:r w:rsidRPr="00B62C20">
        <w:rPr>
          <w:color w:val="222222"/>
          <w:highlight w:val="white"/>
          <w:lang w:val="en-GB"/>
        </w:rPr>
        <w:t>Adeani</w:t>
      </w:r>
      <w:proofErr w:type="spellEnd"/>
      <w:r w:rsidRPr="00B62C20">
        <w:rPr>
          <w:color w:val="222222"/>
          <w:highlight w:val="white"/>
          <w:lang w:val="en-GB"/>
        </w:rPr>
        <w:t xml:space="preserve">, I.S., </w:t>
      </w:r>
      <w:proofErr w:type="spellStart"/>
      <w:r w:rsidRPr="00B62C20">
        <w:rPr>
          <w:color w:val="222222"/>
          <w:highlight w:val="white"/>
          <w:lang w:val="en-GB"/>
        </w:rPr>
        <w:t>Febriani</w:t>
      </w:r>
      <w:proofErr w:type="spellEnd"/>
      <w:r w:rsidRPr="00B62C20">
        <w:rPr>
          <w:color w:val="222222"/>
          <w:highlight w:val="white"/>
          <w:lang w:val="en-GB"/>
        </w:rPr>
        <w:t xml:space="preserve">, R.B. and </w:t>
      </w:r>
      <w:proofErr w:type="spellStart"/>
      <w:r w:rsidRPr="00B62C20">
        <w:rPr>
          <w:color w:val="222222"/>
          <w:highlight w:val="white"/>
          <w:lang w:val="en-GB"/>
        </w:rPr>
        <w:t>Syafryadin</w:t>
      </w:r>
      <w:proofErr w:type="spellEnd"/>
      <w:r w:rsidRPr="00B62C20">
        <w:rPr>
          <w:color w:val="222222"/>
          <w:highlight w:val="white"/>
          <w:lang w:val="en-GB"/>
        </w:rPr>
        <w:t xml:space="preserve">, S., 2020. USING GIBBS’REFLECTIVE CYCLE IN MAKING REFLECTIONS OF LITERARY ANALYSIS. </w:t>
      </w:r>
      <w:r w:rsidRPr="00B62C20">
        <w:rPr>
          <w:i/>
          <w:lang w:val="en-GB"/>
        </w:rPr>
        <w:t>Indonesian EFL Journal</w:t>
      </w:r>
      <w:r w:rsidRPr="00B62C20">
        <w:rPr>
          <w:lang w:val="en-GB"/>
        </w:rPr>
        <w:t xml:space="preserve">, </w:t>
      </w:r>
      <w:r w:rsidRPr="00B62C20">
        <w:rPr>
          <w:i/>
          <w:lang w:val="en-GB"/>
        </w:rPr>
        <w:t>6</w:t>
      </w:r>
      <w:r w:rsidRPr="00B62C20">
        <w:rPr>
          <w:lang w:val="en-GB"/>
        </w:rPr>
        <w:t>(2), pp.139-148.</w:t>
      </w:r>
      <w:hyperlink r:id="rId8"/>
      <w:hyperlink r:id="rId9">
        <w:r w:rsidRPr="00B62C20">
          <w:rPr>
            <w:color w:val="1155CC"/>
            <w:u w:val="single"/>
            <w:lang w:val="en-GB"/>
          </w:rPr>
          <w:t>https://journal.uniku.ac.id/index.php/IEFLJ/article/download/3382/2034</w:t>
        </w:r>
      </w:hyperlink>
    </w:p>
    <w:p w14:paraId="0AD1CC43" w14:textId="77777777" w:rsidR="00D60121" w:rsidRPr="00B62C20" w:rsidRDefault="00D60121">
      <w:pPr>
        <w:pStyle w:val="Normal1"/>
        <w:spacing w:before="240" w:after="240" w:line="360" w:lineRule="auto"/>
        <w:jc w:val="both"/>
        <w:rPr>
          <w:color w:val="1155CC"/>
          <w:highlight w:val="white"/>
          <w:u w:val="single"/>
          <w:lang w:val="en-GB"/>
        </w:rPr>
      </w:pPr>
      <w:r w:rsidRPr="00B62C20">
        <w:rPr>
          <w:color w:val="222222"/>
          <w:highlight w:val="white"/>
          <w:lang w:val="en-GB"/>
        </w:rPr>
        <w:t xml:space="preserve">Chang, B., 2019. Reflection in learning. </w:t>
      </w:r>
      <w:r w:rsidRPr="00B62C20">
        <w:rPr>
          <w:i/>
          <w:lang w:val="en-GB"/>
        </w:rPr>
        <w:t>Online Learning</w:t>
      </w:r>
      <w:r w:rsidRPr="00B62C20">
        <w:rPr>
          <w:lang w:val="en-GB"/>
        </w:rPr>
        <w:t xml:space="preserve">, </w:t>
      </w:r>
      <w:r w:rsidRPr="00B62C20">
        <w:rPr>
          <w:i/>
          <w:lang w:val="en-GB"/>
        </w:rPr>
        <w:t>23</w:t>
      </w:r>
      <w:r w:rsidRPr="00B62C20">
        <w:rPr>
          <w:lang w:val="en-GB"/>
        </w:rPr>
        <w:t>(1), pp.95-110.</w:t>
      </w:r>
      <w:hyperlink r:id="rId10"/>
      <w:hyperlink r:id="rId11">
        <w:r w:rsidRPr="00B62C20">
          <w:rPr>
            <w:color w:val="1155CC"/>
            <w:highlight w:val="white"/>
            <w:u w:val="single"/>
            <w:lang w:val="en-GB"/>
          </w:rPr>
          <w:t>https://files.eric.ed.gov/</w:t>
        </w:r>
        <w:proofErr w:type="spellStart"/>
        <w:r w:rsidRPr="00B62C20">
          <w:rPr>
            <w:color w:val="1155CC"/>
            <w:highlight w:val="white"/>
            <w:u w:val="single"/>
            <w:lang w:val="en-GB"/>
          </w:rPr>
          <w:t>fulltext</w:t>
        </w:r>
        <w:proofErr w:type="spellEnd"/>
        <w:r w:rsidRPr="00B62C20">
          <w:rPr>
            <w:color w:val="1155CC"/>
            <w:highlight w:val="white"/>
            <w:u w:val="single"/>
            <w:lang w:val="en-GB"/>
          </w:rPr>
          <w:t>/EJ1210944.pdf</w:t>
        </w:r>
      </w:hyperlink>
    </w:p>
    <w:p w14:paraId="2D95CBCE" w14:textId="77777777" w:rsidR="00D60121" w:rsidRPr="00B62C20" w:rsidRDefault="00D60121">
      <w:pPr>
        <w:pStyle w:val="Normal1"/>
        <w:spacing w:before="240" w:after="240" w:line="360" w:lineRule="auto"/>
        <w:jc w:val="both"/>
        <w:rPr>
          <w:color w:val="1155CC"/>
          <w:highlight w:val="white"/>
          <w:u w:val="single"/>
          <w:lang w:val="en-GB"/>
        </w:rPr>
      </w:pPr>
      <w:proofErr w:type="spellStart"/>
      <w:r w:rsidRPr="00B62C20">
        <w:rPr>
          <w:color w:val="222222"/>
          <w:highlight w:val="white"/>
          <w:lang w:val="en-GB"/>
        </w:rPr>
        <w:t>Daniëls</w:t>
      </w:r>
      <w:proofErr w:type="spellEnd"/>
      <w:r w:rsidRPr="00B62C20">
        <w:rPr>
          <w:color w:val="222222"/>
          <w:highlight w:val="white"/>
          <w:lang w:val="en-GB"/>
        </w:rPr>
        <w:t xml:space="preserve">, E., </w:t>
      </w:r>
      <w:proofErr w:type="spellStart"/>
      <w:r w:rsidRPr="00B62C20">
        <w:rPr>
          <w:color w:val="222222"/>
          <w:highlight w:val="white"/>
          <w:lang w:val="en-GB"/>
        </w:rPr>
        <w:t>Hondeghem</w:t>
      </w:r>
      <w:proofErr w:type="spellEnd"/>
      <w:r w:rsidRPr="00B62C20">
        <w:rPr>
          <w:color w:val="222222"/>
          <w:highlight w:val="white"/>
          <w:lang w:val="en-GB"/>
        </w:rPr>
        <w:t xml:space="preserve">, A. and </w:t>
      </w:r>
      <w:proofErr w:type="spellStart"/>
      <w:r w:rsidRPr="00B62C20">
        <w:rPr>
          <w:color w:val="222222"/>
          <w:highlight w:val="white"/>
          <w:lang w:val="en-GB"/>
        </w:rPr>
        <w:t>Heystek</w:t>
      </w:r>
      <w:proofErr w:type="spellEnd"/>
      <w:r w:rsidRPr="00B62C20">
        <w:rPr>
          <w:color w:val="222222"/>
          <w:highlight w:val="white"/>
          <w:lang w:val="en-GB"/>
        </w:rPr>
        <w:t xml:space="preserve">, J., 2020. Developing school leaders: responses of school leaders to group reflective learning. </w:t>
      </w:r>
      <w:r w:rsidRPr="00B62C20">
        <w:rPr>
          <w:i/>
          <w:lang w:val="en-GB"/>
        </w:rPr>
        <w:t>Professional Development in Education</w:t>
      </w:r>
      <w:r w:rsidRPr="00B62C20">
        <w:rPr>
          <w:lang w:val="en-GB"/>
        </w:rPr>
        <w:t>, pp.1-15.</w:t>
      </w:r>
      <w:hyperlink r:id="rId12"/>
      <w:hyperlink r:id="rId13">
        <w:r w:rsidRPr="00B62C20">
          <w:rPr>
            <w:color w:val="1155CC"/>
            <w:highlight w:val="white"/>
            <w:u w:val="single"/>
            <w:lang w:val="en-GB"/>
          </w:rPr>
          <w:t>https://www.tandfonline.com/doi/pdf/10.1080/19415257.2020.1766543?needAccess=true&amp;role=button</w:t>
        </w:r>
      </w:hyperlink>
    </w:p>
    <w:p w14:paraId="66B870C8" w14:textId="77777777" w:rsidR="00D60121" w:rsidRPr="00B62C20" w:rsidRDefault="00D60121">
      <w:pPr>
        <w:pStyle w:val="Normal1"/>
        <w:spacing w:before="240" w:after="240" w:line="360" w:lineRule="auto"/>
        <w:jc w:val="both"/>
        <w:rPr>
          <w:color w:val="1155CC"/>
          <w:highlight w:val="white"/>
          <w:u w:val="single"/>
          <w:lang w:val="en-GB"/>
        </w:rPr>
      </w:pPr>
      <w:r w:rsidRPr="00B62C20">
        <w:rPr>
          <w:color w:val="222222"/>
          <w:highlight w:val="white"/>
          <w:lang w:val="en-GB"/>
        </w:rPr>
        <w:t xml:space="preserve">Markkanen, P., </w:t>
      </w:r>
      <w:proofErr w:type="spellStart"/>
      <w:r w:rsidRPr="00B62C20">
        <w:rPr>
          <w:color w:val="222222"/>
          <w:highlight w:val="white"/>
          <w:lang w:val="en-GB"/>
        </w:rPr>
        <w:t>Välimäki</w:t>
      </w:r>
      <w:proofErr w:type="spellEnd"/>
      <w:r w:rsidRPr="00B62C20">
        <w:rPr>
          <w:color w:val="222222"/>
          <w:highlight w:val="white"/>
          <w:lang w:val="en-GB"/>
        </w:rPr>
        <w:t xml:space="preserve">, M., </w:t>
      </w:r>
      <w:proofErr w:type="spellStart"/>
      <w:r w:rsidRPr="00B62C20">
        <w:rPr>
          <w:color w:val="222222"/>
          <w:highlight w:val="white"/>
          <w:lang w:val="en-GB"/>
        </w:rPr>
        <w:t>Anttila</w:t>
      </w:r>
      <w:proofErr w:type="spellEnd"/>
      <w:r w:rsidRPr="00B62C20">
        <w:rPr>
          <w:color w:val="222222"/>
          <w:highlight w:val="white"/>
          <w:lang w:val="en-GB"/>
        </w:rPr>
        <w:t xml:space="preserve">, M. and </w:t>
      </w:r>
      <w:proofErr w:type="spellStart"/>
      <w:r w:rsidRPr="00B62C20">
        <w:rPr>
          <w:color w:val="222222"/>
          <w:highlight w:val="white"/>
          <w:lang w:val="en-GB"/>
        </w:rPr>
        <w:t>Kuuskorpi</w:t>
      </w:r>
      <w:proofErr w:type="spellEnd"/>
      <w:r w:rsidRPr="00B62C20">
        <w:rPr>
          <w:color w:val="222222"/>
          <w:highlight w:val="white"/>
          <w:lang w:val="en-GB"/>
        </w:rPr>
        <w:t xml:space="preserve">, M., 2020. A reflective cycle: Understanding challenging situations in a school setting. </w:t>
      </w:r>
      <w:r w:rsidRPr="00B62C20">
        <w:rPr>
          <w:i/>
          <w:lang w:val="en-GB"/>
        </w:rPr>
        <w:t>Educational Research</w:t>
      </w:r>
      <w:r w:rsidRPr="00B62C20">
        <w:rPr>
          <w:lang w:val="en-GB"/>
        </w:rPr>
        <w:t xml:space="preserve">, </w:t>
      </w:r>
      <w:r w:rsidRPr="00B62C20">
        <w:rPr>
          <w:i/>
          <w:lang w:val="en-GB"/>
        </w:rPr>
        <w:t>62</w:t>
      </w:r>
      <w:r w:rsidRPr="00B62C20">
        <w:rPr>
          <w:lang w:val="en-GB"/>
        </w:rPr>
        <w:t>(1), pp.46-62.</w:t>
      </w:r>
      <w:hyperlink r:id="rId14"/>
      <w:hyperlink r:id="rId15">
        <w:r w:rsidRPr="00B62C20">
          <w:rPr>
            <w:color w:val="1155CC"/>
            <w:highlight w:val="white"/>
            <w:u w:val="single"/>
            <w:lang w:val="en-GB"/>
          </w:rPr>
          <w:t>https://www.utupub.fi/bitstream/handle/10024/166237/Final_version_Markkanen%2001012020%20(2).pdf?sequence=1</w:t>
        </w:r>
      </w:hyperlink>
    </w:p>
    <w:p w14:paraId="4CCB856B" w14:textId="77777777" w:rsidR="00D60121" w:rsidRPr="00B62C20" w:rsidRDefault="00D60121">
      <w:pPr>
        <w:pStyle w:val="Normal1"/>
        <w:spacing w:before="240" w:after="240" w:line="360" w:lineRule="auto"/>
        <w:jc w:val="both"/>
        <w:rPr>
          <w:color w:val="1155CC"/>
          <w:highlight w:val="white"/>
          <w:u w:val="single"/>
          <w:lang w:val="en-GB"/>
        </w:rPr>
      </w:pPr>
      <w:r w:rsidRPr="00B62C20">
        <w:rPr>
          <w:color w:val="222222"/>
          <w:highlight w:val="white"/>
          <w:lang w:val="en-GB"/>
        </w:rPr>
        <w:t xml:space="preserve">Rose, H., </w:t>
      </w:r>
      <w:proofErr w:type="spellStart"/>
      <w:r w:rsidRPr="00B62C20">
        <w:rPr>
          <w:color w:val="222222"/>
          <w:highlight w:val="white"/>
          <w:lang w:val="en-GB"/>
        </w:rPr>
        <w:t>Curle</w:t>
      </w:r>
      <w:proofErr w:type="spellEnd"/>
      <w:r w:rsidRPr="00B62C20">
        <w:rPr>
          <w:color w:val="222222"/>
          <w:highlight w:val="white"/>
          <w:lang w:val="en-GB"/>
        </w:rPr>
        <w:t xml:space="preserve">, S., Aizawa, I. and Thompson, G., 2020. What drives success in English medium taught courses? The interplay between language proficiency, academic skills, and motivation. </w:t>
      </w:r>
      <w:r w:rsidRPr="00B62C20">
        <w:rPr>
          <w:i/>
          <w:lang w:val="en-GB"/>
        </w:rPr>
        <w:t>Studies in Higher Education</w:t>
      </w:r>
      <w:r w:rsidRPr="00B62C20">
        <w:rPr>
          <w:lang w:val="en-GB"/>
        </w:rPr>
        <w:t xml:space="preserve">, </w:t>
      </w:r>
      <w:r w:rsidRPr="00B62C20">
        <w:rPr>
          <w:i/>
          <w:lang w:val="en-GB"/>
        </w:rPr>
        <w:t>45</w:t>
      </w:r>
      <w:r w:rsidRPr="00B62C20">
        <w:rPr>
          <w:lang w:val="en-GB"/>
        </w:rPr>
        <w:t>(11), pp.2149-2161.</w:t>
      </w:r>
      <w:hyperlink r:id="rId16"/>
      <w:hyperlink r:id="rId17">
        <w:r w:rsidRPr="00B62C20">
          <w:rPr>
            <w:color w:val="1155CC"/>
            <w:highlight w:val="white"/>
            <w:u w:val="single"/>
            <w:lang w:val="en-GB"/>
          </w:rPr>
          <w:t>https://ora.ox.ac.uk/objects/uuid:6a20ef02-8bcc-4108-a8d4-0d408ac94e07/files/m4a0d4bbdcd4ee0291448286d927b6bfe</w:t>
        </w:r>
      </w:hyperlink>
    </w:p>
    <w:p w14:paraId="36CA2EC4" w14:textId="77777777" w:rsidR="0094336D" w:rsidRPr="00B62C20" w:rsidRDefault="000A5EEA">
      <w:pPr>
        <w:pStyle w:val="Normal1"/>
        <w:spacing w:before="240" w:after="240" w:line="360" w:lineRule="auto"/>
        <w:jc w:val="both"/>
        <w:rPr>
          <w:b/>
          <w:color w:val="222222"/>
          <w:highlight w:val="white"/>
          <w:lang w:val="en-GB"/>
        </w:rPr>
      </w:pPr>
      <w:r w:rsidRPr="00B62C20">
        <w:rPr>
          <w:b/>
          <w:color w:val="222222"/>
          <w:highlight w:val="white"/>
          <w:lang w:val="en-GB"/>
        </w:rPr>
        <w:t>Book</w:t>
      </w:r>
    </w:p>
    <w:p w14:paraId="0570E754" w14:textId="77777777" w:rsidR="0094336D" w:rsidRPr="00B62C20" w:rsidRDefault="000A5EEA">
      <w:pPr>
        <w:pStyle w:val="Normal1"/>
        <w:spacing w:line="360" w:lineRule="auto"/>
        <w:jc w:val="both"/>
        <w:rPr>
          <w:lang w:val="en-GB"/>
        </w:rPr>
      </w:pPr>
      <w:r w:rsidRPr="00B62C20">
        <w:rPr>
          <w:color w:val="222222"/>
          <w:highlight w:val="white"/>
          <w:lang w:val="en-GB"/>
        </w:rPr>
        <w:t xml:space="preserve">Brown, D. and Mountain, K., 2020. Knowing and becoming through reflective learning. </w:t>
      </w:r>
      <w:r w:rsidRPr="00B62C20">
        <w:rPr>
          <w:i/>
          <w:lang w:val="en-GB"/>
        </w:rPr>
        <w:t>Fundamentals of Person-Centred Healthcare Practice</w:t>
      </w:r>
      <w:r w:rsidRPr="00B62C20">
        <w:rPr>
          <w:lang w:val="en-GB"/>
        </w:rPr>
        <w:t>.</w:t>
      </w:r>
      <w:hyperlink r:id="rId18"/>
      <w:hyperlink r:id="rId19">
        <w:r w:rsidRPr="00B62C20">
          <w:rPr>
            <w:color w:val="1155CC"/>
            <w:highlight w:val="white"/>
            <w:u w:val="single"/>
            <w:lang w:val="en-GB"/>
          </w:rPr>
          <w:t>https://books.google.com/books?hl=en&amp;lr=&amp;id=uOQSEAAAQBAJ&amp;oi=fnd&amp;pg=PT310&amp;dq=reflective+learning&amp;ots=7CKy_gcEC2&amp;sig=8rYMH0kvVNr1CuS73UsfO1RiKSQ</w:t>
        </w:r>
      </w:hyperlink>
    </w:p>
    <w:sectPr w:rsidR="0094336D" w:rsidRPr="00B62C20" w:rsidSect="0094336D">
      <w:footerReference w:type="default" r:id="rId2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6CA1C" w14:textId="77777777" w:rsidR="000F6C7D" w:rsidRDefault="000F6C7D" w:rsidP="00564212">
      <w:pPr>
        <w:spacing w:line="240" w:lineRule="auto"/>
      </w:pPr>
      <w:r>
        <w:separator/>
      </w:r>
    </w:p>
  </w:endnote>
  <w:endnote w:type="continuationSeparator" w:id="0">
    <w:p w14:paraId="3F96E3AF" w14:textId="77777777" w:rsidR="000F6C7D" w:rsidRDefault="000F6C7D" w:rsidP="005642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4113"/>
      <w:docPartObj>
        <w:docPartGallery w:val="Page Numbers (Bottom of Page)"/>
        <w:docPartUnique/>
      </w:docPartObj>
    </w:sdtPr>
    <w:sdtContent>
      <w:p w14:paraId="168178FB" w14:textId="77777777" w:rsidR="00564212" w:rsidRPr="00564212" w:rsidRDefault="003A6090">
        <w:pPr>
          <w:pStyle w:val="Footer"/>
          <w:jc w:val="right"/>
        </w:pPr>
        <w:r>
          <w:fldChar w:fldCharType="begin"/>
        </w:r>
        <w:r>
          <w:instrText xml:space="preserve"> PAGE   \* MERGEFORMAT </w:instrText>
        </w:r>
        <w:r>
          <w:fldChar w:fldCharType="separate"/>
        </w:r>
        <w:r w:rsidR="00B62C20">
          <w:rPr>
            <w:noProof/>
          </w:rPr>
          <w:t>10</w:t>
        </w:r>
        <w:r>
          <w:rPr>
            <w:noProof/>
          </w:rPr>
          <w:fldChar w:fldCharType="end"/>
        </w:r>
      </w:p>
    </w:sdtContent>
  </w:sdt>
  <w:p w14:paraId="000AE19F" w14:textId="77777777" w:rsidR="00564212" w:rsidRDefault="00564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65CAF" w14:textId="77777777" w:rsidR="000F6C7D" w:rsidRDefault="000F6C7D" w:rsidP="00564212">
      <w:pPr>
        <w:spacing w:line="240" w:lineRule="auto"/>
      </w:pPr>
      <w:r>
        <w:separator/>
      </w:r>
    </w:p>
  </w:footnote>
  <w:footnote w:type="continuationSeparator" w:id="0">
    <w:p w14:paraId="7071D624" w14:textId="77777777" w:rsidR="000F6C7D" w:rsidRDefault="000F6C7D" w:rsidP="005642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36D"/>
    <w:rsid w:val="000A5EEA"/>
    <w:rsid w:val="000D2FF3"/>
    <w:rsid w:val="000F6C7D"/>
    <w:rsid w:val="003A6090"/>
    <w:rsid w:val="00564212"/>
    <w:rsid w:val="0094336D"/>
    <w:rsid w:val="00B032C7"/>
    <w:rsid w:val="00B62C20"/>
    <w:rsid w:val="00D60121"/>
    <w:rsid w:val="00F22B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45372"/>
  <w15:docId w15:val="{93074FA6-59A2-4883-857A-C971E9882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032C7"/>
    <w:pPr>
      <w:keepNext/>
      <w:keepLines/>
      <w:spacing w:before="400" w:after="120" w:line="360" w:lineRule="auto"/>
      <w:jc w:val="both"/>
      <w:outlineLvl w:val="0"/>
    </w:pPr>
    <w:rPr>
      <w:b/>
      <w:szCs w:val="40"/>
    </w:rPr>
  </w:style>
  <w:style w:type="paragraph" w:styleId="Heading2">
    <w:name w:val="heading 2"/>
    <w:basedOn w:val="Normal1"/>
    <w:next w:val="Normal1"/>
    <w:rsid w:val="0094336D"/>
    <w:pPr>
      <w:keepNext/>
      <w:keepLines/>
      <w:spacing w:before="360" w:after="120"/>
      <w:outlineLvl w:val="1"/>
    </w:pPr>
    <w:rPr>
      <w:sz w:val="32"/>
      <w:szCs w:val="32"/>
    </w:rPr>
  </w:style>
  <w:style w:type="paragraph" w:styleId="Heading3">
    <w:name w:val="heading 3"/>
    <w:basedOn w:val="Normal1"/>
    <w:next w:val="Normal1"/>
    <w:rsid w:val="0094336D"/>
    <w:pPr>
      <w:keepNext/>
      <w:keepLines/>
      <w:spacing w:before="320" w:after="80"/>
      <w:outlineLvl w:val="2"/>
    </w:pPr>
    <w:rPr>
      <w:color w:val="434343"/>
      <w:sz w:val="28"/>
      <w:szCs w:val="28"/>
    </w:rPr>
  </w:style>
  <w:style w:type="paragraph" w:styleId="Heading4">
    <w:name w:val="heading 4"/>
    <w:basedOn w:val="Normal1"/>
    <w:next w:val="Normal1"/>
    <w:rsid w:val="0094336D"/>
    <w:pPr>
      <w:keepNext/>
      <w:keepLines/>
      <w:spacing w:before="280" w:after="80"/>
      <w:outlineLvl w:val="3"/>
    </w:pPr>
    <w:rPr>
      <w:color w:val="666666"/>
      <w:sz w:val="24"/>
      <w:szCs w:val="24"/>
    </w:rPr>
  </w:style>
  <w:style w:type="paragraph" w:styleId="Heading5">
    <w:name w:val="heading 5"/>
    <w:basedOn w:val="Normal1"/>
    <w:next w:val="Normal1"/>
    <w:rsid w:val="0094336D"/>
    <w:pPr>
      <w:keepNext/>
      <w:keepLines/>
      <w:spacing w:before="240" w:after="80"/>
      <w:outlineLvl w:val="4"/>
    </w:pPr>
    <w:rPr>
      <w:color w:val="666666"/>
    </w:rPr>
  </w:style>
  <w:style w:type="paragraph" w:styleId="Heading6">
    <w:name w:val="heading 6"/>
    <w:basedOn w:val="Normal1"/>
    <w:next w:val="Normal1"/>
    <w:rsid w:val="0094336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4336D"/>
  </w:style>
  <w:style w:type="table" w:customStyle="1" w:styleId="TableNormal1">
    <w:name w:val="Table Normal1"/>
    <w:rsid w:val="0094336D"/>
    <w:tblPr>
      <w:tblCellMar>
        <w:top w:w="0" w:type="dxa"/>
        <w:left w:w="0" w:type="dxa"/>
        <w:bottom w:w="0" w:type="dxa"/>
        <w:right w:w="0" w:type="dxa"/>
      </w:tblCellMar>
    </w:tblPr>
  </w:style>
  <w:style w:type="paragraph" w:styleId="Title">
    <w:name w:val="Title"/>
    <w:basedOn w:val="Normal1"/>
    <w:next w:val="Normal1"/>
    <w:rsid w:val="0094336D"/>
    <w:pPr>
      <w:keepNext/>
      <w:keepLines/>
      <w:spacing w:after="60"/>
    </w:pPr>
    <w:rPr>
      <w:sz w:val="52"/>
      <w:szCs w:val="52"/>
    </w:rPr>
  </w:style>
  <w:style w:type="paragraph" w:styleId="Subtitle">
    <w:name w:val="Subtitle"/>
    <w:basedOn w:val="Normal1"/>
    <w:next w:val="Normal1"/>
    <w:rsid w:val="0094336D"/>
    <w:pPr>
      <w:keepNext/>
      <w:keepLines/>
      <w:spacing w:after="320"/>
    </w:pPr>
    <w:rPr>
      <w:color w:val="666666"/>
      <w:sz w:val="30"/>
      <w:szCs w:val="30"/>
    </w:rPr>
  </w:style>
  <w:style w:type="table" w:customStyle="1" w:styleId="Table1">
    <w:name w:val="Table1"/>
    <w:basedOn w:val="TableNormal1"/>
    <w:rsid w:val="0094336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94336D"/>
    <w:pPr>
      <w:spacing w:line="240" w:lineRule="auto"/>
    </w:pPr>
    <w:rPr>
      <w:sz w:val="20"/>
      <w:szCs w:val="20"/>
    </w:rPr>
  </w:style>
  <w:style w:type="character" w:customStyle="1" w:styleId="CommentTextChar">
    <w:name w:val="Comment Text Char"/>
    <w:basedOn w:val="DefaultParagraphFont"/>
    <w:link w:val="CommentText"/>
    <w:uiPriority w:val="99"/>
    <w:semiHidden/>
    <w:rsid w:val="0094336D"/>
    <w:rPr>
      <w:sz w:val="20"/>
      <w:szCs w:val="20"/>
    </w:rPr>
  </w:style>
  <w:style w:type="character" w:styleId="CommentReference">
    <w:name w:val="annotation reference"/>
    <w:basedOn w:val="DefaultParagraphFont"/>
    <w:uiPriority w:val="99"/>
    <w:semiHidden/>
    <w:unhideWhenUsed/>
    <w:rsid w:val="0094336D"/>
    <w:rPr>
      <w:sz w:val="16"/>
      <w:szCs w:val="16"/>
    </w:rPr>
  </w:style>
  <w:style w:type="paragraph" w:styleId="BalloonText">
    <w:name w:val="Balloon Text"/>
    <w:basedOn w:val="Normal"/>
    <w:link w:val="BalloonTextChar"/>
    <w:uiPriority w:val="99"/>
    <w:semiHidden/>
    <w:unhideWhenUsed/>
    <w:rsid w:val="00B032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2C7"/>
    <w:rPr>
      <w:rFonts w:ascii="Tahoma" w:hAnsi="Tahoma" w:cs="Tahoma"/>
      <w:sz w:val="16"/>
      <w:szCs w:val="16"/>
    </w:rPr>
  </w:style>
  <w:style w:type="paragraph" w:styleId="TOCHeading">
    <w:name w:val="TOC Heading"/>
    <w:basedOn w:val="Heading1"/>
    <w:next w:val="Normal"/>
    <w:uiPriority w:val="39"/>
    <w:semiHidden/>
    <w:unhideWhenUsed/>
    <w:qFormat/>
    <w:rsid w:val="00B032C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B032C7"/>
    <w:pPr>
      <w:spacing w:after="100"/>
    </w:pPr>
  </w:style>
  <w:style w:type="character" w:styleId="Hyperlink">
    <w:name w:val="Hyperlink"/>
    <w:basedOn w:val="DefaultParagraphFont"/>
    <w:uiPriority w:val="99"/>
    <w:unhideWhenUsed/>
    <w:rsid w:val="00B032C7"/>
    <w:rPr>
      <w:color w:val="0000FF" w:themeColor="hyperlink"/>
      <w:u w:val="single"/>
    </w:rPr>
  </w:style>
  <w:style w:type="paragraph" w:styleId="Header">
    <w:name w:val="header"/>
    <w:basedOn w:val="Normal"/>
    <w:link w:val="HeaderChar"/>
    <w:uiPriority w:val="99"/>
    <w:semiHidden/>
    <w:unhideWhenUsed/>
    <w:rsid w:val="0056421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564212"/>
  </w:style>
  <w:style w:type="paragraph" w:styleId="Footer">
    <w:name w:val="footer"/>
    <w:basedOn w:val="Normal"/>
    <w:link w:val="FooterChar"/>
    <w:uiPriority w:val="99"/>
    <w:unhideWhenUsed/>
    <w:rsid w:val="00564212"/>
    <w:pPr>
      <w:tabs>
        <w:tab w:val="center" w:pos="4513"/>
        <w:tab w:val="right" w:pos="9026"/>
      </w:tabs>
      <w:spacing w:line="240" w:lineRule="auto"/>
    </w:pPr>
  </w:style>
  <w:style w:type="character" w:customStyle="1" w:styleId="FooterChar">
    <w:name w:val="Footer Char"/>
    <w:basedOn w:val="DefaultParagraphFont"/>
    <w:link w:val="Footer"/>
    <w:uiPriority w:val="99"/>
    <w:rsid w:val="00564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download/3382/2034" TargetMode="External"/><Relationship Id="rId13" Type="http://schemas.openxmlformats.org/officeDocument/2006/relationships/hyperlink" Target="https://www.tandfonline.com/doi/pdf/10.1080/19415257.2020.1766543?needAccess=true&amp;role=button" TargetMode="External"/><Relationship Id="rId18" Type="http://schemas.openxmlformats.org/officeDocument/2006/relationships/hyperlink" Target="https://books.google.com/books?hl=en&amp;lr=&amp;id=uOQSEAAAQBAJ&amp;oi=fnd&amp;pg=PT310&amp;dq=reflective+learning&amp;ots=7CKy_gcEC2&amp;sig=8rYMH0kvVNr1CuS73UsfO1RiKSQ"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tandfonline.com/doi/pdf/10.1080/19415257.2020.1766543?needAccess=true&amp;role=button" TargetMode="External"/><Relationship Id="rId17" Type="http://schemas.openxmlformats.org/officeDocument/2006/relationships/hyperlink" Target="https://ora.ox.ac.uk/objects/uuid:6a20ef02-8bcc-4108-a8d4-0d408ac94e07/files/m4a0d4bbdcd4ee0291448286d927b6bfe" TargetMode="External"/><Relationship Id="rId2" Type="http://schemas.openxmlformats.org/officeDocument/2006/relationships/styles" Target="styles.xml"/><Relationship Id="rId16" Type="http://schemas.openxmlformats.org/officeDocument/2006/relationships/hyperlink" Target="https://ora.ox.ac.uk/objects/uuid:6a20ef02-8bcc-4108-a8d4-0d408ac94e07/files/m4a0d4bbdcd4ee0291448286d927b6bf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les.eric.ed.gov/fulltext/EJ1210944.pdf" TargetMode="External"/><Relationship Id="rId5" Type="http://schemas.openxmlformats.org/officeDocument/2006/relationships/footnotes" Target="footnotes.xml"/><Relationship Id="rId15" Type="http://schemas.openxmlformats.org/officeDocument/2006/relationships/hyperlink" Target="https://www.utupub.fi/bitstream/handle/10024/166237/Final_version_Markkanen%2001012020%20(2).pdf?sequence=1" TargetMode="External"/><Relationship Id="rId10" Type="http://schemas.openxmlformats.org/officeDocument/2006/relationships/hyperlink" Target="https://files.eric.ed.gov/fulltext/EJ1210944.pdf" TargetMode="External"/><Relationship Id="rId19" Type="http://schemas.openxmlformats.org/officeDocument/2006/relationships/hyperlink" Target="https://books.google.com/books?hl=en&amp;lr=&amp;id=uOQSEAAAQBAJ&amp;oi=fnd&amp;pg=PT310&amp;dq=reflective+learning&amp;ots=7CKy_gcEC2&amp;sig=8rYMH0kvVNr1CuS73UsfO1RiKSQ" TargetMode="External"/><Relationship Id="rId4" Type="http://schemas.openxmlformats.org/officeDocument/2006/relationships/webSettings" Target="webSettings.xml"/><Relationship Id="rId9" Type="http://schemas.openxmlformats.org/officeDocument/2006/relationships/hyperlink" Target="https://journal.uniku.ac.id/index.php/IEFLJ/article/download/3382/2034" TargetMode="External"/><Relationship Id="rId14" Type="http://schemas.openxmlformats.org/officeDocument/2006/relationships/hyperlink" Target="https://www.utupub.fi/bitstream/handle/10024/166237/Final_version_Markkanen%2001012020%20(2).pdf?sequence=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CB710-7BEF-429A-B3AF-CE87BAB02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2066</Words>
  <Characters>11779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oticilescu andreea</cp:lastModifiedBy>
  <cp:revision>2</cp:revision>
  <dcterms:created xsi:type="dcterms:W3CDTF">2023-04-04T21:17:00Z</dcterms:created>
  <dcterms:modified xsi:type="dcterms:W3CDTF">2023-04-04T21:17:00Z</dcterms:modified>
</cp:coreProperties>
</file>