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6C784"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3CD0F256"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36EDAFD9"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577FF32B"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62A0A291"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47898EBC"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03359805"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3A15A380"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05E0A7E0" w14:textId="77777777" w:rsidR="00617465" w:rsidRPr="00617465" w:rsidRDefault="00617465" w:rsidP="00617465">
      <w:pPr>
        <w:spacing w:after="160" w:line="360" w:lineRule="auto"/>
        <w:jc w:val="center"/>
        <w:rPr>
          <w:rFonts w:ascii="Times New Roman" w:hAnsi="Times New Roman" w:cs="Times New Roman"/>
          <w:sz w:val="48"/>
          <w:szCs w:val="48"/>
          <w:shd w:val="clear" w:color="auto" w:fill="FFFFFF"/>
        </w:rPr>
      </w:pPr>
      <w:r w:rsidRPr="00617465">
        <w:rPr>
          <w:rFonts w:ascii="Times New Roman" w:hAnsi="Times New Roman" w:cs="Times New Roman"/>
          <w:sz w:val="48"/>
          <w:szCs w:val="48"/>
          <w:shd w:val="clear" w:color="auto" w:fill="FFFFFF"/>
        </w:rPr>
        <w:t>Managing People</w:t>
      </w:r>
    </w:p>
    <w:p w14:paraId="6B2E3B5E" w14:textId="77777777" w:rsidR="00CE3487" w:rsidRPr="00617465" w:rsidRDefault="00CE3487" w:rsidP="00CE3487">
      <w:pPr>
        <w:spacing w:after="160" w:line="360" w:lineRule="auto"/>
        <w:jc w:val="center"/>
        <w:rPr>
          <w:rFonts w:ascii="Times New Roman" w:hAnsi="Times New Roman" w:cs="Times New Roman"/>
          <w:sz w:val="24"/>
          <w:szCs w:val="24"/>
          <w:shd w:val="clear" w:color="auto" w:fill="FFFFFF"/>
        </w:rPr>
      </w:pPr>
    </w:p>
    <w:p w14:paraId="565C20EF" w14:textId="77777777" w:rsidR="00617465" w:rsidRPr="00617465" w:rsidRDefault="00617465" w:rsidP="00617465">
      <w:pPr>
        <w:spacing w:after="160" w:line="360" w:lineRule="auto"/>
        <w:rPr>
          <w:rFonts w:ascii="Times New Roman" w:hAnsi="Times New Roman" w:cs="Times New Roman"/>
          <w:b/>
          <w:bCs/>
          <w:sz w:val="24"/>
          <w:szCs w:val="24"/>
          <w:shd w:val="clear" w:color="auto" w:fill="FFFFFF"/>
        </w:rPr>
      </w:pPr>
      <w:r w:rsidRPr="00617465">
        <w:rPr>
          <w:rFonts w:ascii="Times New Roman" w:hAnsi="Times New Roman" w:cs="Times New Roman"/>
          <w:b/>
          <w:bCs/>
          <w:sz w:val="24"/>
          <w:szCs w:val="24"/>
          <w:shd w:val="clear" w:color="auto" w:fill="FFFFFF"/>
        </w:rPr>
        <w:t xml:space="preserve">Student name: Diana Gabriela </w:t>
      </w:r>
      <w:proofErr w:type="spellStart"/>
      <w:r w:rsidRPr="00617465">
        <w:rPr>
          <w:rFonts w:ascii="Times New Roman" w:hAnsi="Times New Roman" w:cs="Times New Roman"/>
          <w:b/>
          <w:bCs/>
          <w:sz w:val="24"/>
          <w:szCs w:val="24"/>
          <w:shd w:val="clear" w:color="auto" w:fill="FFFFFF"/>
        </w:rPr>
        <w:t>Bucataru</w:t>
      </w:r>
      <w:proofErr w:type="spellEnd"/>
    </w:p>
    <w:p w14:paraId="27684678" w14:textId="77777777" w:rsidR="00617465" w:rsidRPr="00617465" w:rsidRDefault="00617465" w:rsidP="00617465">
      <w:pPr>
        <w:spacing w:after="160" w:line="360" w:lineRule="auto"/>
        <w:rPr>
          <w:rFonts w:ascii="Times New Roman" w:hAnsi="Times New Roman" w:cs="Times New Roman"/>
          <w:b/>
          <w:bCs/>
          <w:sz w:val="24"/>
          <w:szCs w:val="24"/>
          <w:shd w:val="clear" w:color="auto" w:fill="FFFFFF"/>
          <w:lang w:val="en-GB"/>
        </w:rPr>
      </w:pPr>
      <w:r w:rsidRPr="00617465">
        <w:rPr>
          <w:rFonts w:ascii="Times New Roman" w:hAnsi="Times New Roman" w:cs="Times New Roman"/>
          <w:b/>
          <w:bCs/>
          <w:sz w:val="24"/>
          <w:szCs w:val="24"/>
          <w:shd w:val="clear" w:color="auto" w:fill="FFFFFF"/>
        </w:rPr>
        <w:t>Id number: 2122807</w:t>
      </w:r>
    </w:p>
    <w:p w14:paraId="67A87C22"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45AF0F46"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67E9D1FC"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10299D6C"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2788E8CA"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6857A325" w14:textId="39DB5387" w:rsidR="005D2794" w:rsidRPr="005D2794" w:rsidRDefault="005D2794" w:rsidP="00CE3487">
      <w:pPr>
        <w:spacing w:after="160" w:line="360" w:lineRule="auto"/>
        <w:jc w:val="both"/>
        <w:rPr>
          <w:rFonts w:ascii="Times New Roman" w:hAnsi="Times New Roman" w:cs="Times New Roman"/>
          <w:b/>
          <w:bCs/>
          <w:sz w:val="24"/>
          <w:szCs w:val="24"/>
          <w:shd w:val="clear" w:color="auto" w:fill="FFFFFF"/>
        </w:rPr>
      </w:pPr>
    </w:p>
    <w:p w14:paraId="051AA700" w14:textId="77777777" w:rsidR="005D2794" w:rsidRPr="005D2794" w:rsidRDefault="005D2794" w:rsidP="00CE3487">
      <w:pPr>
        <w:spacing w:after="160" w:line="360" w:lineRule="auto"/>
        <w:jc w:val="both"/>
        <w:rPr>
          <w:rFonts w:ascii="Times New Roman" w:hAnsi="Times New Roman" w:cs="Times New Roman"/>
          <w:b/>
          <w:sz w:val="24"/>
          <w:szCs w:val="24"/>
        </w:rPr>
      </w:pPr>
      <w:r w:rsidRPr="005D2794">
        <w:rPr>
          <w:rFonts w:ascii="Times New Roman" w:hAnsi="Times New Roman" w:cs="Times New Roman"/>
          <w:b/>
          <w:sz w:val="24"/>
          <w:szCs w:val="24"/>
        </w:rPr>
        <w:t xml:space="preserve">                    Table of contents </w:t>
      </w:r>
    </w:p>
    <w:p w14:paraId="6A855555" w14:textId="77777777" w:rsidR="005D2794" w:rsidRPr="00CE3487" w:rsidRDefault="005D2794" w:rsidP="00CE3487">
      <w:pPr>
        <w:pStyle w:val="Cuprins1"/>
        <w:tabs>
          <w:tab w:val="right" w:leader="dot" w:pos="9350"/>
        </w:tabs>
        <w:spacing w:before="120" w:after="0"/>
        <w:jc w:val="both"/>
        <w:rPr>
          <w:rFonts w:ascii="Times New Roman" w:hAnsi="Times New Roman" w:cs="Times New Roman"/>
          <w:noProof/>
          <w:sz w:val="24"/>
          <w:szCs w:val="24"/>
        </w:rPr>
      </w:pPr>
      <w:r w:rsidRPr="00CE3487">
        <w:rPr>
          <w:rFonts w:ascii="Times New Roman" w:hAnsi="Times New Roman" w:cs="Times New Roman"/>
          <w:sz w:val="24"/>
          <w:szCs w:val="24"/>
        </w:rPr>
        <w:fldChar w:fldCharType="begin"/>
      </w:r>
      <w:r w:rsidRPr="00CE3487">
        <w:rPr>
          <w:rFonts w:ascii="Times New Roman" w:hAnsi="Times New Roman" w:cs="Times New Roman"/>
          <w:sz w:val="24"/>
          <w:szCs w:val="24"/>
        </w:rPr>
        <w:instrText xml:space="preserve"> TOC \o "1-3" \h \z \u </w:instrText>
      </w:r>
      <w:r w:rsidRPr="00CE3487">
        <w:rPr>
          <w:rFonts w:ascii="Times New Roman" w:hAnsi="Times New Roman" w:cs="Times New Roman"/>
          <w:sz w:val="24"/>
          <w:szCs w:val="24"/>
        </w:rPr>
        <w:fldChar w:fldCharType="separate"/>
      </w:r>
      <w:hyperlink w:anchor="_Toc132812592" w:history="1">
        <w:r w:rsidRPr="00CE3487">
          <w:rPr>
            <w:rStyle w:val="Hyperlink"/>
            <w:rFonts w:ascii="Times New Roman" w:hAnsi="Times New Roman" w:cs="Times New Roman"/>
            <w:noProof/>
            <w:color w:val="auto"/>
            <w:sz w:val="24"/>
            <w:szCs w:val="24"/>
          </w:rPr>
          <w:t>Introduction</w:t>
        </w:r>
        <w:r w:rsidRPr="00CE3487">
          <w:rPr>
            <w:rFonts w:ascii="Times New Roman" w:hAnsi="Times New Roman" w:cs="Times New Roman"/>
            <w:noProof/>
            <w:webHidden/>
            <w:sz w:val="24"/>
            <w:szCs w:val="24"/>
          </w:rPr>
          <w:tab/>
        </w:r>
        <w:r w:rsidRPr="00CE3487">
          <w:rPr>
            <w:rFonts w:ascii="Times New Roman" w:hAnsi="Times New Roman" w:cs="Times New Roman"/>
            <w:noProof/>
            <w:webHidden/>
            <w:sz w:val="24"/>
            <w:szCs w:val="24"/>
          </w:rPr>
          <w:fldChar w:fldCharType="begin"/>
        </w:r>
        <w:r w:rsidRPr="00CE3487">
          <w:rPr>
            <w:rFonts w:ascii="Times New Roman" w:hAnsi="Times New Roman" w:cs="Times New Roman"/>
            <w:noProof/>
            <w:webHidden/>
            <w:sz w:val="24"/>
            <w:szCs w:val="24"/>
          </w:rPr>
          <w:instrText xml:space="preserve"> PAGEREF _Toc132812592 \h </w:instrText>
        </w:r>
        <w:r w:rsidRPr="00CE3487">
          <w:rPr>
            <w:rFonts w:ascii="Times New Roman" w:hAnsi="Times New Roman" w:cs="Times New Roman"/>
            <w:noProof/>
            <w:webHidden/>
            <w:sz w:val="24"/>
            <w:szCs w:val="24"/>
          </w:rPr>
        </w:r>
        <w:r w:rsidRPr="00CE3487">
          <w:rPr>
            <w:rFonts w:ascii="Times New Roman" w:hAnsi="Times New Roman" w:cs="Times New Roman"/>
            <w:noProof/>
            <w:webHidden/>
            <w:sz w:val="24"/>
            <w:szCs w:val="24"/>
          </w:rPr>
          <w:fldChar w:fldCharType="separate"/>
        </w:r>
        <w:r w:rsidRPr="00CE3487">
          <w:rPr>
            <w:rFonts w:ascii="Times New Roman" w:hAnsi="Times New Roman" w:cs="Times New Roman"/>
            <w:noProof/>
            <w:webHidden/>
            <w:sz w:val="24"/>
            <w:szCs w:val="24"/>
          </w:rPr>
          <w:t>2</w:t>
        </w:r>
        <w:r w:rsidRPr="00CE3487">
          <w:rPr>
            <w:rFonts w:ascii="Times New Roman" w:hAnsi="Times New Roman" w:cs="Times New Roman"/>
            <w:noProof/>
            <w:webHidden/>
            <w:sz w:val="24"/>
            <w:szCs w:val="24"/>
          </w:rPr>
          <w:fldChar w:fldCharType="end"/>
        </w:r>
      </w:hyperlink>
    </w:p>
    <w:p w14:paraId="18278FC6" w14:textId="77777777" w:rsidR="005D2794" w:rsidRPr="00CE3487" w:rsidRDefault="00000000" w:rsidP="00CE3487">
      <w:pPr>
        <w:pStyle w:val="Cuprins1"/>
        <w:tabs>
          <w:tab w:val="right" w:leader="dot" w:pos="9350"/>
        </w:tabs>
        <w:spacing w:before="120" w:after="0"/>
        <w:jc w:val="both"/>
        <w:rPr>
          <w:rFonts w:ascii="Times New Roman" w:hAnsi="Times New Roman" w:cs="Times New Roman"/>
          <w:noProof/>
          <w:sz w:val="24"/>
          <w:szCs w:val="24"/>
        </w:rPr>
      </w:pPr>
      <w:hyperlink w:anchor="_Toc132812593" w:history="1">
        <w:r w:rsidR="005D2794" w:rsidRPr="00CE3487">
          <w:rPr>
            <w:rStyle w:val="Hyperlink"/>
            <w:rFonts w:ascii="Times New Roman" w:hAnsi="Times New Roman" w:cs="Times New Roman"/>
            <w:noProof/>
            <w:color w:val="auto"/>
            <w:sz w:val="24"/>
            <w:szCs w:val="24"/>
          </w:rPr>
          <w:t>Analyze the causes and effects of staff attrition within the Nursing Industry in the UK.</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_Toc132812593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2</w:t>
        </w:r>
        <w:r w:rsidR="005D2794" w:rsidRPr="00CE3487">
          <w:rPr>
            <w:rFonts w:ascii="Times New Roman" w:hAnsi="Times New Roman" w:cs="Times New Roman"/>
            <w:noProof/>
            <w:webHidden/>
            <w:sz w:val="24"/>
            <w:szCs w:val="24"/>
          </w:rPr>
          <w:fldChar w:fldCharType="end"/>
        </w:r>
      </w:hyperlink>
    </w:p>
    <w:p w14:paraId="40C35601" w14:textId="77777777" w:rsidR="005D2794" w:rsidRPr="00CE3487" w:rsidRDefault="00000000" w:rsidP="00CE3487">
      <w:pPr>
        <w:pStyle w:val="Cuprins1"/>
        <w:tabs>
          <w:tab w:val="right" w:leader="dot" w:pos="9350"/>
        </w:tabs>
        <w:spacing w:before="120" w:after="0"/>
        <w:jc w:val="both"/>
        <w:rPr>
          <w:rFonts w:ascii="Times New Roman" w:hAnsi="Times New Roman" w:cs="Times New Roman"/>
          <w:noProof/>
          <w:sz w:val="24"/>
          <w:szCs w:val="24"/>
        </w:rPr>
      </w:pPr>
      <w:hyperlink w:anchor="_Toc132812594" w:history="1">
        <w:r w:rsidR="005D2794" w:rsidRPr="00CE3487">
          <w:rPr>
            <w:rStyle w:val="Hyperlink"/>
            <w:rFonts w:ascii="Times New Roman" w:hAnsi="Times New Roman" w:cs="Times New Roman"/>
            <w:noProof/>
            <w:color w:val="auto"/>
            <w:sz w:val="24"/>
            <w:szCs w:val="24"/>
            <w:shd w:val="clear" w:color="auto" w:fill="FAFAFA"/>
          </w:rPr>
          <w:t>Identify five monetary and five non-monetary existing retention schemes used by NHS for nursing professionals through your research and critically evaluate them.</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_Toc132812594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3</w:t>
        </w:r>
        <w:r w:rsidR="005D2794" w:rsidRPr="00CE3487">
          <w:rPr>
            <w:rFonts w:ascii="Times New Roman" w:hAnsi="Times New Roman" w:cs="Times New Roman"/>
            <w:noProof/>
            <w:webHidden/>
            <w:sz w:val="24"/>
            <w:szCs w:val="24"/>
          </w:rPr>
          <w:fldChar w:fldCharType="end"/>
        </w:r>
      </w:hyperlink>
    </w:p>
    <w:p w14:paraId="20C72B3F" w14:textId="77777777" w:rsidR="005D2794" w:rsidRPr="00CE3487" w:rsidRDefault="00000000" w:rsidP="00CE3487">
      <w:pPr>
        <w:pStyle w:val="Cuprins2"/>
        <w:tabs>
          <w:tab w:val="right" w:leader="dot" w:pos="9350"/>
        </w:tabs>
        <w:spacing w:before="120" w:after="0"/>
        <w:ind w:left="0"/>
        <w:jc w:val="both"/>
        <w:rPr>
          <w:rFonts w:ascii="Times New Roman" w:hAnsi="Times New Roman" w:cs="Times New Roman"/>
          <w:noProof/>
          <w:sz w:val="24"/>
          <w:szCs w:val="24"/>
        </w:rPr>
      </w:pPr>
      <w:hyperlink w:anchor="_Toc132812595" w:history="1">
        <w:r w:rsidR="005D2794" w:rsidRPr="00CE3487">
          <w:rPr>
            <w:rStyle w:val="Hyperlink"/>
            <w:rFonts w:ascii="Times New Roman" w:hAnsi="Times New Roman" w:cs="Times New Roman"/>
            <w:noProof/>
            <w:color w:val="auto"/>
            <w:sz w:val="24"/>
            <w:szCs w:val="24"/>
          </w:rPr>
          <w:t>Monetary retention schemes</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_Toc132812595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3</w:t>
        </w:r>
        <w:r w:rsidR="005D2794" w:rsidRPr="00CE3487">
          <w:rPr>
            <w:rFonts w:ascii="Times New Roman" w:hAnsi="Times New Roman" w:cs="Times New Roman"/>
            <w:noProof/>
            <w:webHidden/>
            <w:sz w:val="24"/>
            <w:szCs w:val="24"/>
          </w:rPr>
          <w:fldChar w:fldCharType="end"/>
        </w:r>
      </w:hyperlink>
    </w:p>
    <w:p w14:paraId="13D2E349" w14:textId="77777777" w:rsidR="005D2794" w:rsidRPr="00CE3487" w:rsidRDefault="00000000" w:rsidP="00CE3487">
      <w:pPr>
        <w:pStyle w:val="Cuprins2"/>
        <w:tabs>
          <w:tab w:val="right" w:leader="dot" w:pos="9350"/>
        </w:tabs>
        <w:spacing w:before="120" w:after="0"/>
        <w:ind w:left="0"/>
        <w:jc w:val="both"/>
        <w:rPr>
          <w:rFonts w:ascii="Times New Roman" w:hAnsi="Times New Roman" w:cs="Times New Roman"/>
          <w:noProof/>
          <w:sz w:val="24"/>
          <w:szCs w:val="24"/>
        </w:rPr>
      </w:pPr>
      <w:hyperlink w:anchor="_Toc132812596" w:history="1">
        <w:r w:rsidR="005D2794" w:rsidRPr="00CE3487">
          <w:rPr>
            <w:rStyle w:val="Hyperlink"/>
            <w:rFonts w:ascii="Times New Roman" w:hAnsi="Times New Roman" w:cs="Times New Roman"/>
            <w:noProof/>
            <w:color w:val="auto"/>
            <w:sz w:val="24"/>
            <w:szCs w:val="24"/>
          </w:rPr>
          <w:t>Non-monetary retention schemes</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_Toc132812596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4</w:t>
        </w:r>
        <w:r w:rsidR="005D2794" w:rsidRPr="00CE3487">
          <w:rPr>
            <w:rFonts w:ascii="Times New Roman" w:hAnsi="Times New Roman" w:cs="Times New Roman"/>
            <w:noProof/>
            <w:webHidden/>
            <w:sz w:val="24"/>
            <w:szCs w:val="24"/>
          </w:rPr>
          <w:fldChar w:fldCharType="end"/>
        </w:r>
      </w:hyperlink>
    </w:p>
    <w:p w14:paraId="1C66215E" w14:textId="77777777" w:rsidR="005D2794" w:rsidRPr="00CE3487" w:rsidRDefault="00000000" w:rsidP="00CE3487">
      <w:pPr>
        <w:pStyle w:val="Cuprins1"/>
        <w:tabs>
          <w:tab w:val="right" w:leader="dot" w:pos="9350"/>
        </w:tabs>
        <w:spacing w:before="120" w:after="0"/>
        <w:jc w:val="both"/>
        <w:rPr>
          <w:rFonts w:ascii="Times New Roman" w:hAnsi="Times New Roman" w:cs="Times New Roman"/>
          <w:noProof/>
          <w:sz w:val="24"/>
          <w:szCs w:val="24"/>
        </w:rPr>
      </w:pPr>
      <w:hyperlink w:anchor="_Toc132812597" w:history="1">
        <w:r w:rsidR="005D2794" w:rsidRPr="00CE3487">
          <w:rPr>
            <w:rStyle w:val="Hyperlink"/>
            <w:rFonts w:ascii="Times New Roman" w:hAnsi="Times New Roman" w:cs="Times New Roman"/>
            <w:noProof/>
            <w:color w:val="auto"/>
            <w:sz w:val="24"/>
            <w:szCs w:val="24"/>
            <w:shd w:val="clear" w:color="auto" w:fill="FAFAFA"/>
          </w:rPr>
          <w:t>Make recommendations, both in the short term and in the longer term to improve nurse retention in order to lower nurse attrition rate in the UK.</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_Toc132812597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5</w:t>
        </w:r>
        <w:r w:rsidR="005D2794" w:rsidRPr="00CE3487">
          <w:rPr>
            <w:rFonts w:ascii="Times New Roman" w:hAnsi="Times New Roman" w:cs="Times New Roman"/>
            <w:noProof/>
            <w:webHidden/>
            <w:sz w:val="24"/>
            <w:szCs w:val="24"/>
          </w:rPr>
          <w:fldChar w:fldCharType="end"/>
        </w:r>
      </w:hyperlink>
    </w:p>
    <w:p w14:paraId="151ACF52" w14:textId="77777777" w:rsidR="005D2794" w:rsidRPr="00CE3487" w:rsidRDefault="00000000" w:rsidP="00CE3487">
      <w:pPr>
        <w:pStyle w:val="Cuprins1"/>
        <w:tabs>
          <w:tab w:val="right" w:leader="dot" w:pos="9350"/>
        </w:tabs>
        <w:spacing w:before="120" w:after="0"/>
        <w:jc w:val="both"/>
        <w:rPr>
          <w:rFonts w:ascii="Times New Roman" w:hAnsi="Times New Roman" w:cs="Times New Roman"/>
          <w:noProof/>
          <w:sz w:val="24"/>
          <w:szCs w:val="24"/>
        </w:rPr>
      </w:pPr>
      <w:hyperlink w:anchor="_Toc132812598" w:history="1">
        <w:r w:rsidR="005D2794" w:rsidRPr="00CE3487">
          <w:rPr>
            <w:rStyle w:val="Hyperlink"/>
            <w:rFonts w:ascii="Times New Roman" w:hAnsi="Times New Roman" w:cs="Times New Roman"/>
            <w:noProof/>
            <w:color w:val="auto"/>
            <w:sz w:val="24"/>
            <w:szCs w:val="24"/>
          </w:rPr>
          <w:t>Conclusion</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_Toc132812598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5</w:t>
        </w:r>
        <w:r w:rsidR="005D2794" w:rsidRPr="00CE3487">
          <w:rPr>
            <w:rFonts w:ascii="Times New Roman" w:hAnsi="Times New Roman" w:cs="Times New Roman"/>
            <w:noProof/>
            <w:webHidden/>
            <w:sz w:val="24"/>
            <w:szCs w:val="24"/>
          </w:rPr>
          <w:fldChar w:fldCharType="end"/>
        </w:r>
      </w:hyperlink>
    </w:p>
    <w:p w14:paraId="40902ACC" w14:textId="77777777" w:rsidR="005D2794" w:rsidRPr="00CE3487" w:rsidRDefault="00000000" w:rsidP="00CE3487">
      <w:pPr>
        <w:pStyle w:val="Cuprins1"/>
        <w:tabs>
          <w:tab w:val="right" w:leader="dot" w:pos="9350"/>
        </w:tabs>
        <w:spacing w:before="120" w:after="0"/>
        <w:jc w:val="both"/>
        <w:rPr>
          <w:rFonts w:ascii="Times New Roman" w:hAnsi="Times New Roman" w:cs="Times New Roman"/>
          <w:noProof/>
          <w:sz w:val="24"/>
          <w:szCs w:val="24"/>
        </w:rPr>
      </w:pPr>
      <w:hyperlink w:anchor="_Toc132812599" w:history="1">
        <w:r w:rsidR="005D2794" w:rsidRPr="00CE3487">
          <w:rPr>
            <w:rStyle w:val="Hyperlink"/>
            <w:rFonts w:ascii="Times New Roman" w:hAnsi="Times New Roman" w:cs="Times New Roman"/>
            <w:noProof/>
            <w:color w:val="auto"/>
            <w:sz w:val="24"/>
            <w:szCs w:val="24"/>
          </w:rPr>
          <w:t>References</w:t>
        </w:r>
        <w:r w:rsidR="005D2794" w:rsidRPr="00CE3487">
          <w:rPr>
            <w:rFonts w:ascii="Times New Roman" w:hAnsi="Times New Roman" w:cs="Times New Roman"/>
            <w:noProof/>
            <w:webHidden/>
            <w:sz w:val="24"/>
            <w:szCs w:val="24"/>
          </w:rPr>
          <w:tab/>
        </w:r>
        <w:r w:rsidR="005D2794" w:rsidRPr="00CE3487">
          <w:rPr>
            <w:rFonts w:ascii="Times New Roman" w:hAnsi="Times New Roman" w:cs="Times New Roman"/>
            <w:noProof/>
            <w:webHidden/>
            <w:sz w:val="24"/>
            <w:szCs w:val="24"/>
          </w:rPr>
          <w:fldChar w:fldCharType="begin"/>
        </w:r>
        <w:r w:rsidR="005D2794" w:rsidRPr="00CE3487">
          <w:rPr>
            <w:rFonts w:ascii="Times New Roman" w:hAnsi="Times New Roman" w:cs="Times New Roman"/>
            <w:noProof/>
            <w:webHidden/>
            <w:sz w:val="24"/>
            <w:szCs w:val="24"/>
          </w:rPr>
          <w:instrText xml:space="preserve"> PAGEREF _Toc132812599 \h </w:instrText>
        </w:r>
        <w:r w:rsidR="005D2794" w:rsidRPr="00CE3487">
          <w:rPr>
            <w:rFonts w:ascii="Times New Roman" w:hAnsi="Times New Roman" w:cs="Times New Roman"/>
            <w:noProof/>
            <w:webHidden/>
            <w:sz w:val="24"/>
            <w:szCs w:val="24"/>
          </w:rPr>
        </w:r>
        <w:r w:rsidR="005D2794" w:rsidRPr="00CE3487">
          <w:rPr>
            <w:rFonts w:ascii="Times New Roman" w:hAnsi="Times New Roman" w:cs="Times New Roman"/>
            <w:noProof/>
            <w:webHidden/>
            <w:sz w:val="24"/>
            <w:szCs w:val="24"/>
          </w:rPr>
          <w:fldChar w:fldCharType="separate"/>
        </w:r>
        <w:r w:rsidR="005D2794" w:rsidRPr="00CE3487">
          <w:rPr>
            <w:rFonts w:ascii="Times New Roman" w:hAnsi="Times New Roman" w:cs="Times New Roman"/>
            <w:noProof/>
            <w:webHidden/>
            <w:sz w:val="24"/>
            <w:szCs w:val="24"/>
          </w:rPr>
          <w:t>7</w:t>
        </w:r>
        <w:r w:rsidR="005D2794" w:rsidRPr="00CE3487">
          <w:rPr>
            <w:rFonts w:ascii="Times New Roman" w:hAnsi="Times New Roman" w:cs="Times New Roman"/>
            <w:noProof/>
            <w:webHidden/>
            <w:sz w:val="24"/>
            <w:szCs w:val="24"/>
          </w:rPr>
          <w:fldChar w:fldCharType="end"/>
        </w:r>
      </w:hyperlink>
    </w:p>
    <w:p w14:paraId="75C69BD0" w14:textId="77777777" w:rsidR="005D2794" w:rsidRPr="00CE3487" w:rsidRDefault="005D2794" w:rsidP="00CE3487">
      <w:pPr>
        <w:pStyle w:val="Titlu1"/>
        <w:spacing w:before="120"/>
        <w:ind w:left="0" w:firstLine="0"/>
        <w:jc w:val="both"/>
        <w:rPr>
          <w:rFonts w:ascii="Times New Roman" w:hAnsi="Times New Roman" w:cs="Times New Roman"/>
          <w:sz w:val="24"/>
          <w:szCs w:val="24"/>
          <w:u w:val="none"/>
        </w:rPr>
      </w:pPr>
      <w:r w:rsidRPr="00CE3487">
        <w:rPr>
          <w:rFonts w:ascii="Times New Roman" w:hAnsi="Times New Roman" w:cs="Times New Roman"/>
          <w:sz w:val="24"/>
          <w:szCs w:val="24"/>
          <w:u w:val="none"/>
        </w:rPr>
        <w:fldChar w:fldCharType="end"/>
      </w:r>
    </w:p>
    <w:p w14:paraId="5F54743F" w14:textId="77777777" w:rsidR="005D2794" w:rsidRPr="00CE3487" w:rsidRDefault="005D2794" w:rsidP="00CE3487">
      <w:pPr>
        <w:pStyle w:val="Titlu1"/>
        <w:spacing w:before="120"/>
        <w:ind w:left="0" w:firstLine="0"/>
        <w:jc w:val="both"/>
        <w:rPr>
          <w:rFonts w:ascii="Times New Roman" w:hAnsi="Times New Roman" w:cs="Times New Roman"/>
          <w:sz w:val="24"/>
          <w:szCs w:val="24"/>
          <w:u w:val="none"/>
        </w:rPr>
      </w:pPr>
    </w:p>
    <w:p w14:paraId="45FC6E20" w14:textId="77777777" w:rsidR="005D2794" w:rsidRPr="00CE3487" w:rsidRDefault="005D2794" w:rsidP="00CE3487">
      <w:pPr>
        <w:pStyle w:val="Titlu1"/>
        <w:spacing w:before="120"/>
        <w:ind w:left="0" w:firstLine="0"/>
        <w:jc w:val="both"/>
        <w:rPr>
          <w:rFonts w:ascii="Times New Roman" w:hAnsi="Times New Roman" w:cs="Times New Roman"/>
          <w:sz w:val="24"/>
          <w:szCs w:val="24"/>
          <w:u w:val="none"/>
        </w:rPr>
      </w:pPr>
    </w:p>
    <w:p w14:paraId="0019A848" w14:textId="77777777" w:rsidR="005D2794" w:rsidRPr="005D2794" w:rsidRDefault="005D2794" w:rsidP="00CE3487">
      <w:pPr>
        <w:spacing w:after="160" w:line="360" w:lineRule="auto"/>
        <w:jc w:val="both"/>
        <w:rPr>
          <w:rFonts w:ascii="Times New Roman" w:hAnsi="Times New Roman" w:cs="Times New Roman"/>
          <w:b/>
          <w:bCs/>
          <w:sz w:val="24"/>
          <w:szCs w:val="24"/>
        </w:rPr>
      </w:pPr>
      <w:bookmarkStart w:id="0" w:name="_Toc132812592"/>
      <w:r w:rsidRPr="005D2794">
        <w:rPr>
          <w:rFonts w:ascii="Times New Roman" w:hAnsi="Times New Roman" w:cs="Times New Roman"/>
          <w:sz w:val="24"/>
          <w:szCs w:val="24"/>
        </w:rPr>
        <w:br w:type="page"/>
      </w:r>
    </w:p>
    <w:p w14:paraId="73597FC9" w14:textId="77777777" w:rsidR="00C52FE0" w:rsidRPr="00CE3487" w:rsidRDefault="00C52FE0" w:rsidP="00CE3487">
      <w:pPr>
        <w:pStyle w:val="Titlu1"/>
        <w:spacing w:before="120"/>
        <w:ind w:left="0" w:firstLine="0"/>
        <w:jc w:val="both"/>
        <w:rPr>
          <w:rFonts w:ascii="Times New Roman" w:hAnsi="Times New Roman" w:cs="Times New Roman"/>
          <w:sz w:val="24"/>
          <w:szCs w:val="24"/>
        </w:rPr>
      </w:pPr>
      <w:r w:rsidRPr="00CE3487">
        <w:rPr>
          <w:rFonts w:ascii="Times New Roman" w:hAnsi="Times New Roman" w:cs="Times New Roman"/>
          <w:sz w:val="24"/>
          <w:szCs w:val="24"/>
          <w:u w:val="none"/>
        </w:rPr>
        <w:lastRenderedPageBreak/>
        <w:t>Introduction</w:t>
      </w:r>
      <w:bookmarkEnd w:id="0"/>
      <w:r w:rsidRPr="00CE3487">
        <w:rPr>
          <w:rFonts w:ascii="Times New Roman" w:hAnsi="Times New Roman" w:cs="Times New Roman"/>
          <w:sz w:val="24"/>
          <w:szCs w:val="24"/>
        </w:rPr>
        <w:t xml:space="preserve">  </w:t>
      </w:r>
    </w:p>
    <w:p w14:paraId="4B88339D" w14:textId="77777777" w:rsidR="00C52FE0" w:rsidRPr="005D2794" w:rsidRDefault="00C52FE0"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The National Health Service (NHS) in the United Kingdom faces a serious problem with personnel turnover, especially in the nursing profession. Factors such as job discontent, low compensation, and a lack of opportunity for advancement all contribute to the high turnover rate. This article will </w:t>
      </w:r>
      <w:r w:rsidR="00303252" w:rsidRPr="005D2794">
        <w:rPr>
          <w:rFonts w:ascii="Times New Roman" w:hAnsi="Times New Roman" w:cs="Times New Roman"/>
          <w:sz w:val="24"/>
          <w:szCs w:val="24"/>
        </w:rPr>
        <w:t>analyze</w:t>
      </w:r>
      <w:r w:rsidRPr="005D2794">
        <w:rPr>
          <w:rFonts w:ascii="Times New Roman" w:hAnsi="Times New Roman" w:cs="Times New Roman"/>
          <w:sz w:val="24"/>
          <w:szCs w:val="24"/>
        </w:rPr>
        <w:t xml:space="preserve"> the causes and effects of nurse turnover in the United Kingdom's healthcare system, evaluate the National Health Service's (NHS) current nurse professional retention schemes, and offer suggestions for retaining nurses. The United Kingdom is the focus of this study.</w:t>
      </w:r>
    </w:p>
    <w:p w14:paraId="4330DD62" w14:textId="77777777" w:rsidR="00303252" w:rsidRPr="00CE3487" w:rsidRDefault="00303252" w:rsidP="00CE3487">
      <w:pPr>
        <w:pStyle w:val="Titlu1"/>
        <w:spacing w:before="120"/>
        <w:ind w:left="0" w:firstLine="0"/>
        <w:jc w:val="both"/>
        <w:rPr>
          <w:rFonts w:ascii="Times New Roman" w:hAnsi="Times New Roman" w:cs="Times New Roman"/>
          <w:sz w:val="24"/>
          <w:szCs w:val="24"/>
          <w:u w:val="none"/>
        </w:rPr>
      </w:pPr>
      <w:bookmarkStart w:id="1" w:name="_Toc132812593"/>
      <w:r w:rsidRPr="00CE3487">
        <w:rPr>
          <w:rFonts w:ascii="Times New Roman" w:hAnsi="Times New Roman" w:cs="Times New Roman"/>
          <w:sz w:val="24"/>
          <w:szCs w:val="24"/>
          <w:u w:val="none"/>
        </w:rPr>
        <w:t>Analyze the causes and effects of staff attrition within the Nursing Industry in the UK.</w:t>
      </w:r>
      <w:bookmarkEnd w:id="1"/>
    </w:p>
    <w:p w14:paraId="44A9E027"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The absolute and relative rates of nurse turnover peaked in the fiscal year that concluded in June 2022, according to research by the Nuffield Trust. A loss of 40,365 people, or one-ninth of the nursing workforce, occurred in England during this time. Of the overall number of nurses, that represents somewhere in the neighborhood of 9%. The results showed that the rate of nurse turnover in care trusts was highest (14.7%) and that of community provider trusts was second highest (16.8%). On the other side, one in eight nurses in acute non-specialist trusts saw average turnover. This is because there aren't enough registered nurses working in these trusts with expertise in acute care. The NHS lost about 23,000 registered nurses under the age of 45 in the previous year, according to the Kings Fund 2022. This indicates an increase of 26% from the same time period the previous year.</w:t>
      </w:r>
    </w:p>
    <w:p w14:paraId="4409130E"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In the United Kingdom, a lot of registered nurses (RNs) decide to leave the field because they don't like their work. This unhappiness is caused by a number of things, including inadequate pay, an overwhelming workload, a lack of essential tools, and insufficient opportunities to advance professionally. All of these things surely contribute to my increased level of melancholy. The Royal College of Nursing states that 31% of registered nurses are thinking of quitting their current professions within the next year as a result of high levels of stress, insufficient staffing, and a lack of management support.</w:t>
      </w:r>
    </w:p>
    <w:p w14:paraId="2B2CE697"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There may be a connection between the scarcity of nurses and inadequate compensation and benefits. The practice of exhausting nurses and underpaying them is one of the main causes of dissatisfaction and fatigue in the healthcare sector. The National Health Service (NHS) is having difficulty finding qualified applicants to fill open nursing positions, in large part as a result of the low wages that the company is offering. This result was inevitably caused as a direct result of the </w:t>
      </w:r>
      <w:r w:rsidRPr="005D2794">
        <w:rPr>
          <w:rFonts w:ascii="Times New Roman" w:hAnsi="Times New Roman" w:cs="Times New Roman"/>
          <w:sz w:val="24"/>
          <w:szCs w:val="24"/>
        </w:rPr>
        <w:lastRenderedPageBreak/>
        <w:t>subpar salary that was paid.</w:t>
      </w:r>
    </w:p>
    <w:p w14:paraId="7496F4E9"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A high incidence of nurse turnover may result in far-reaching and negative impacts on an organization's overall health. Although there is more work accessible for the nurses, many are not taking benefit of it, which has resulted in a decline in the quality of care provided and a decline in patient satisfaction. The costs related to hiring and training new nurses are much higher than the costs of maintaining the current nursing team. The National Health Service (NHS) is in charge of these extra expenses. There is a dire need for more resources to help recruit and train new nurses due to the high rate at which nurses quit their positions. </w:t>
      </w:r>
    </w:p>
    <w:p w14:paraId="5E3E887A"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Studies done in the UK revealed that a high nurse turnover rate had a negative impact on the standard of care given to patients. Prescription errors and patient falls were more common at hospitals with significant nurse turnover, according to study done by the Kings Fund (Kings Fund, 2021). Departure in the nursing department can have a detrimental effect on the care given to patients since qualified nurses may leave behind decades of knowledge and expertise acquired at an institution.</w:t>
      </w:r>
    </w:p>
    <w:p w14:paraId="200697A6"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Additionally, if there is a paucity of nurses, those who are still employed are typically overworked since they must take on extra duties in an attempt to compensate or make up for the absence of staff. Stress and burnout may result from this. Due of a shortage of nurses in the area, this is done. The work of nursing may become more difficult as a result, which may lead to exhaustion and make it harder to retain nurses, according to study done by Brewer and companions and presented in the year 2020. High workloads and insufficient staffing levels are linked to growing employee sickness and absence rates, according to a research released by the Royal College of Nursing in 2012. This has the possibility to exacerbate an already severe shortage of nursing staff.</w:t>
      </w:r>
    </w:p>
    <w:p w14:paraId="37F4814A" w14:textId="77777777" w:rsidR="0033531F" w:rsidRPr="005D2794" w:rsidRDefault="0033531F"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As a result, the National Health Service's financial situation is significantly impacted by the regular nurse job shortages. The cost of finding and educating new nurses can rise quickly and become unaffordable. Brewer et al. (2020) predict that by the year 2020, the cost of employing and educating a new nurse will be around 90 thousand pounds. These costs are much more than what is necessary to keep the current staff of nurses at its current size. Due to the substantial turnover of its nurses, it's probable that the company will have to spend more on employees. The Nuffield Trust's report from 2022 claims that the National Health Service's (NHS) usage of </w:t>
      </w:r>
      <w:r w:rsidRPr="005D2794">
        <w:rPr>
          <w:rFonts w:ascii="Times New Roman" w:hAnsi="Times New Roman" w:cs="Times New Roman"/>
          <w:sz w:val="24"/>
          <w:szCs w:val="24"/>
        </w:rPr>
        <w:lastRenderedPageBreak/>
        <w:t>temporary employment may lead to even higher price increases.</w:t>
      </w:r>
    </w:p>
    <w:p w14:paraId="3A10C063" w14:textId="77777777" w:rsidR="0033531F" w:rsidRPr="00CE3487" w:rsidRDefault="00067F2B" w:rsidP="00CE3487">
      <w:pPr>
        <w:pStyle w:val="Titlu1"/>
        <w:spacing w:before="120"/>
        <w:ind w:left="0" w:firstLine="0"/>
        <w:rPr>
          <w:rFonts w:ascii="Times New Roman" w:hAnsi="Times New Roman" w:cs="Times New Roman"/>
          <w:sz w:val="24"/>
          <w:szCs w:val="24"/>
          <w:u w:val="none"/>
        </w:rPr>
      </w:pPr>
      <w:bookmarkStart w:id="2" w:name="_Toc132812594"/>
      <w:r w:rsidRPr="00CE3487">
        <w:rPr>
          <w:rFonts w:ascii="Times New Roman" w:hAnsi="Times New Roman" w:cs="Times New Roman"/>
          <w:sz w:val="24"/>
          <w:szCs w:val="24"/>
          <w:u w:val="none"/>
          <w:shd w:val="clear" w:color="auto" w:fill="FAFAFA"/>
        </w:rPr>
        <w:t>Identify five monetary and five non-monetary existing retention schemes used by NHS for</w:t>
      </w:r>
      <w:r w:rsidR="00CE3487">
        <w:rPr>
          <w:rFonts w:ascii="Times New Roman" w:hAnsi="Times New Roman" w:cs="Times New Roman"/>
          <w:sz w:val="24"/>
          <w:szCs w:val="24"/>
          <w:u w:val="none"/>
          <w:shd w:val="clear" w:color="auto" w:fill="FAFAFA"/>
        </w:rPr>
        <w:t xml:space="preserve"> </w:t>
      </w:r>
      <w:r w:rsidRPr="00CE3487">
        <w:rPr>
          <w:rFonts w:ascii="Times New Roman" w:hAnsi="Times New Roman" w:cs="Times New Roman"/>
          <w:sz w:val="24"/>
          <w:szCs w:val="24"/>
          <w:u w:val="none"/>
          <w:shd w:val="clear" w:color="auto" w:fill="FAFAFA"/>
        </w:rPr>
        <w:t>nursing professionals through your research and critically evaluate them.</w:t>
      </w:r>
      <w:bookmarkEnd w:id="2"/>
    </w:p>
    <w:p w14:paraId="2FB15AE6" w14:textId="77777777" w:rsidR="0033531F" w:rsidRPr="005D2794" w:rsidRDefault="00067F2B" w:rsidP="005D2794">
      <w:pPr>
        <w:pStyle w:val="Titlu2"/>
        <w:spacing w:line="360" w:lineRule="auto"/>
        <w:jc w:val="both"/>
        <w:rPr>
          <w:rFonts w:ascii="Times New Roman" w:hAnsi="Times New Roman" w:cs="Times New Roman"/>
          <w:color w:val="auto"/>
          <w:sz w:val="24"/>
          <w:szCs w:val="24"/>
        </w:rPr>
      </w:pPr>
      <w:bookmarkStart w:id="3" w:name="_Toc132812595"/>
      <w:r w:rsidRPr="005D2794">
        <w:rPr>
          <w:rFonts w:ascii="Times New Roman" w:hAnsi="Times New Roman" w:cs="Times New Roman"/>
          <w:color w:val="auto"/>
          <w:sz w:val="24"/>
          <w:szCs w:val="24"/>
        </w:rPr>
        <w:t>Monetary retention schemes</w:t>
      </w:r>
      <w:bookmarkEnd w:id="3"/>
      <w:r w:rsidRPr="005D2794">
        <w:rPr>
          <w:rFonts w:ascii="Times New Roman" w:hAnsi="Times New Roman" w:cs="Times New Roman"/>
          <w:color w:val="auto"/>
          <w:sz w:val="24"/>
          <w:szCs w:val="24"/>
        </w:rPr>
        <w:t xml:space="preserve"> </w:t>
      </w:r>
    </w:p>
    <w:p w14:paraId="41F90797" w14:textId="77777777" w:rsidR="00067F2B" w:rsidRPr="005D2794" w:rsidRDefault="00067F2B"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If nurses continue with the NHS for a certain amount of time, they may be eligible for retention pay. According to a Health Foundation study (Buchan et al., 2020), retention payments are an effective way to reduce nurse turnover and increase happiness at work. A retention bonus of £2,000 was offered to nurses at Scotland's NHS Greater Glasgow and Clyde, which resulted in a 19% reduction in the rate of resignation (NHS Greater Glasgow &amp; Clyde, 2022). This suggests that retention bonuses may be useful in keeping nurses in their positions.</w:t>
      </w:r>
    </w:p>
    <w:p w14:paraId="09A50420" w14:textId="77777777" w:rsidR="00067F2B" w:rsidRPr="005D2794" w:rsidRDefault="00067F2B"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Flexible scheduling has been shown to boost nurse retention. Part-time or job-sharing schedules are options for nurses who need to balance their personal lives with their careers. This helps reduce stress and fatigue on the job, two significant causes of nurse turnover. Furthermore, flexible work hours can assist nurses in balancing their professional and personal responsibilities (Royal College of Nursing, 2022).</w:t>
      </w:r>
    </w:p>
    <w:p w14:paraId="1A9BF20E" w14:textId="77777777" w:rsidR="00067F2B" w:rsidRPr="005D2794" w:rsidRDefault="00067F2B"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The NHS recognizes the importance of providing nurses with career advancement opportunities, therefore it provides them with training and development programs to help them become better nurses. Health Foundation research (Buchan et al., 2020) shows that offering nurses opportunities for professional improvement greatly improves retention rates. The study found that turnover rates were lower among nurses who were offered opportunities for professional development. This suggests that promoting career growth is a viable strategy for increasing nurse retention.</w:t>
      </w:r>
    </w:p>
    <w:p w14:paraId="6BA1BFED" w14:textId="77777777" w:rsidR="00067F2B" w:rsidRPr="005D2794" w:rsidRDefault="00067F2B"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Pay raises are another sort of financial incentive that the NHS can offer to nurses to ensure that their income is consistent with their responsibilities. According to a report by the Nuffield Trust (Nuffield Trust, 2022) one of the primary reasons nurses in the UK leave their jobs is due to low remuneration. Periodic pay raises are proposed as a solution to this issue, as they have shown to promote job satisfaction and decrease nurse retention rates.</w:t>
      </w:r>
    </w:p>
    <w:p w14:paraId="374CD3D2" w14:textId="77777777" w:rsidR="00067F2B" w:rsidRPr="005D2794" w:rsidRDefault="00067F2B"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Paying nurses bonuses has been shown to be an effective method of retaining existing staff. NHS may offer financial incentives to its nursing staff if they fulfill certain objectives, such as </w:t>
      </w:r>
      <w:r w:rsidRPr="005D2794">
        <w:rPr>
          <w:rFonts w:ascii="Times New Roman" w:hAnsi="Times New Roman" w:cs="Times New Roman"/>
          <w:sz w:val="24"/>
          <w:szCs w:val="24"/>
        </w:rPr>
        <w:lastRenderedPageBreak/>
        <w:t>decreasing waiting periods for patients or increasing the quality of care provided. According to research conducted by the Health Foundation (Buchan et al., 2020), bonuses have been found to be effective in boosting nurse retention rates and job satisfaction. For instance, at NHS Grampian in Scotland, nurses were incentivized with £1,000 to reduce patient falls by 36% (NHS Grampian, 2022). This suggests that financial incentives for nurses might be useful in reducing turnover.</w:t>
      </w:r>
    </w:p>
    <w:p w14:paraId="1966E859" w14:textId="77777777" w:rsidR="00EB33DC" w:rsidRPr="005D2794" w:rsidRDefault="00EB33DC" w:rsidP="005D2794">
      <w:pPr>
        <w:pStyle w:val="Titlu2"/>
        <w:spacing w:line="360" w:lineRule="auto"/>
        <w:jc w:val="both"/>
        <w:rPr>
          <w:rFonts w:ascii="Times New Roman" w:hAnsi="Times New Roman" w:cs="Times New Roman"/>
          <w:color w:val="auto"/>
          <w:sz w:val="24"/>
          <w:szCs w:val="24"/>
        </w:rPr>
      </w:pPr>
      <w:bookmarkStart w:id="4" w:name="_Toc132812596"/>
      <w:r w:rsidRPr="005D2794">
        <w:rPr>
          <w:rFonts w:ascii="Times New Roman" w:hAnsi="Times New Roman" w:cs="Times New Roman"/>
          <w:color w:val="auto"/>
          <w:sz w:val="24"/>
          <w:szCs w:val="24"/>
        </w:rPr>
        <w:t>Non-mo</w:t>
      </w:r>
      <w:r w:rsidR="00CE3487">
        <w:rPr>
          <w:rFonts w:ascii="Times New Roman" w:hAnsi="Times New Roman" w:cs="Times New Roman"/>
          <w:color w:val="auto"/>
          <w:sz w:val="24"/>
          <w:szCs w:val="24"/>
        </w:rPr>
        <w:t>n</w:t>
      </w:r>
      <w:r w:rsidRPr="005D2794">
        <w:rPr>
          <w:rFonts w:ascii="Times New Roman" w:hAnsi="Times New Roman" w:cs="Times New Roman"/>
          <w:color w:val="auto"/>
          <w:sz w:val="24"/>
          <w:szCs w:val="24"/>
        </w:rPr>
        <w:t>etary retention schemes</w:t>
      </w:r>
      <w:bookmarkEnd w:id="4"/>
      <w:r w:rsidRPr="005D2794">
        <w:rPr>
          <w:rFonts w:ascii="Times New Roman" w:hAnsi="Times New Roman" w:cs="Times New Roman"/>
          <w:color w:val="auto"/>
          <w:sz w:val="24"/>
          <w:szCs w:val="24"/>
        </w:rPr>
        <w:t xml:space="preserve"> </w:t>
      </w:r>
    </w:p>
    <w:p w14:paraId="1BEC55A2" w14:textId="77777777" w:rsidR="00EB33DC" w:rsidRPr="005D2794" w:rsidRDefault="00EB33DC"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The NHS provides non-financial retention programs to help nurses maintain a healthy work-life balance, advance their careers, and feel fulfilled in their jobs. One of these initiatives is work-life balance, which involves things like providing nurses with access to childcare, health insurance, and counseling services so that they may better manage their private and professional lives (NHS, 2021a). Nurses' job satisfaction and stress levels can both improve thanks to this program, making them more likely to remain in the profession over the long haul.</w:t>
      </w:r>
    </w:p>
    <w:p w14:paraId="549DDD46" w14:textId="77777777" w:rsidR="00EB33DC" w:rsidRPr="005D2794" w:rsidRDefault="00EB33DC"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The NHS also provides opportunities for nurses to further their education and expertise through conferences and mentoring programs (NHS, 2021b). Possibilities for growth in both one's life and work provided by this program have the potential to increase healthcare team members' motivation and contentment with their jobs.</w:t>
      </w:r>
    </w:p>
    <w:p w14:paraId="473EB3D3" w14:textId="77777777" w:rsidR="00EB33DC" w:rsidRPr="005D2794" w:rsidRDefault="00EB33DC"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Nurse retention can be improved by creating a pleasant workplace. In order to keep morale high among employees, the NHS promotes an atmosphere of gratitude, appreciation, and teamwork. NHS can give incentives such as recognition for employee’s applications exercises for teamwork, and social events to enhance morale and maintain a healthy work climate (NHS, 2021c). This program has the potential to boost the nursing staff's dedication to the organization while simultaneously increasing their enthusiasm for their work.</w:t>
      </w:r>
    </w:p>
    <w:p w14:paraId="4B8586FC" w14:textId="77777777" w:rsidR="00EB33DC" w:rsidRPr="005D2794" w:rsidRDefault="00EB33DC"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The backing of upper-level administration is also crucial in keeping nurses on staff. To foster an enjoyable place to work and boost retaining nurses, the NHS may provide opportunities for education and growth for nurse executives and managers (NHS, 2021d). This program has the potential to boost the nursing staff's dedication to the organization while simultaneously increasing their enthusiasm for their work.</w:t>
      </w:r>
    </w:p>
    <w:p w14:paraId="5C984983" w14:textId="77777777" w:rsidR="009E4DE0" w:rsidRPr="005D2794" w:rsidRDefault="00EB33DC"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Communication and constructive criticism are also key to keeping nurses on staff. For nurses to </w:t>
      </w:r>
      <w:r w:rsidRPr="005D2794">
        <w:rPr>
          <w:rFonts w:ascii="Times New Roman" w:hAnsi="Times New Roman" w:cs="Times New Roman"/>
          <w:sz w:val="24"/>
          <w:szCs w:val="24"/>
        </w:rPr>
        <w:lastRenderedPageBreak/>
        <w:t>voice their concerns and offer solutions, the NHS may facilitate open channels of contact and feedback. As a result, nurses may feel more invested in their work and happier in their careers (NHS, 2021e).</w:t>
      </w:r>
    </w:p>
    <w:p w14:paraId="594909DE" w14:textId="77777777" w:rsidR="00876B00" w:rsidRPr="00CE3487" w:rsidRDefault="005D2794" w:rsidP="00CE3487">
      <w:pPr>
        <w:pStyle w:val="Titlu1"/>
        <w:spacing w:before="120"/>
        <w:ind w:left="0" w:firstLine="0"/>
        <w:jc w:val="both"/>
        <w:rPr>
          <w:rFonts w:ascii="Times New Roman" w:hAnsi="Times New Roman" w:cs="Times New Roman"/>
          <w:sz w:val="24"/>
          <w:szCs w:val="24"/>
          <w:u w:val="none"/>
        </w:rPr>
      </w:pPr>
      <w:bookmarkStart w:id="5" w:name="_Toc132812597"/>
      <w:r w:rsidRPr="00CE3487">
        <w:rPr>
          <w:rFonts w:ascii="Times New Roman" w:hAnsi="Times New Roman" w:cs="Times New Roman"/>
          <w:sz w:val="24"/>
          <w:szCs w:val="24"/>
          <w:u w:val="none"/>
          <w:shd w:val="clear" w:color="auto" w:fill="FAFAFA"/>
        </w:rPr>
        <w:t>Make recommendations, both</w:t>
      </w:r>
      <w:r w:rsidR="00876B00" w:rsidRPr="00CE3487">
        <w:rPr>
          <w:rFonts w:ascii="Times New Roman" w:hAnsi="Times New Roman" w:cs="Times New Roman"/>
          <w:sz w:val="24"/>
          <w:szCs w:val="24"/>
          <w:u w:val="none"/>
          <w:shd w:val="clear" w:color="auto" w:fill="FAFAFA"/>
        </w:rPr>
        <w:t xml:space="preserve"> in </w:t>
      </w:r>
      <w:r w:rsidRPr="00CE3487">
        <w:rPr>
          <w:rFonts w:ascii="Times New Roman" w:hAnsi="Times New Roman" w:cs="Times New Roman"/>
          <w:sz w:val="24"/>
          <w:szCs w:val="24"/>
          <w:u w:val="none"/>
          <w:shd w:val="clear" w:color="auto" w:fill="FAFAFA"/>
        </w:rPr>
        <w:t>the short term and in the</w:t>
      </w:r>
      <w:r w:rsidR="00876B00" w:rsidRPr="00CE3487">
        <w:rPr>
          <w:rFonts w:ascii="Times New Roman" w:hAnsi="Times New Roman" w:cs="Times New Roman"/>
          <w:sz w:val="24"/>
          <w:szCs w:val="24"/>
          <w:u w:val="none"/>
          <w:shd w:val="clear" w:color="auto" w:fill="FAFAFA"/>
        </w:rPr>
        <w:t xml:space="preserve"> longer term </w:t>
      </w:r>
      <w:r w:rsidRPr="00CE3487">
        <w:rPr>
          <w:rFonts w:ascii="Times New Roman" w:hAnsi="Times New Roman" w:cs="Times New Roman"/>
          <w:sz w:val="24"/>
          <w:szCs w:val="24"/>
          <w:u w:val="none"/>
          <w:shd w:val="clear" w:color="auto" w:fill="FAFAFA"/>
        </w:rPr>
        <w:t xml:space="preserve">to improve nurse </w:t>
      </w:r>
      <w:r w:rsidR="00876B00" w:rsidRPr="00CE3487">
        <w:rPr>
          <w:rFonts w:ascii="Times New Roman" w:hAnsi="Times New Roman" w:cs="Times New Roman"/>
          <w:sz w:val="24"/>
          <w:szCs w:val="24"/>
          <w:u w:val="none"/>
          <w:shd w:val="clear" w:color="auto" w:fill="FAFAFA"/>
        </w:rPr>
        <w:t>retention in order to lower nurse attrition rate in the UK.</w:t>
      </w:r>
      <w:bookmarkEnd w:id="5"/>
    </w:p>
    <w:p w14:paraId="620C7D56" w14:textId="77777777" w:rsidR="00876B00" w:rsidRPr="005D2794" w:rsidRDefault="00876B00"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The trend of nursing labor shortages becoming a global concern is not due in any part to the United Kingdom. The National Health Service (NHS) in the United Kingdom (UK) has a serious difficulty with retaining its nursing workforce, and this article offers both immediate and long-term remedies to this issue. Their immediate thoughts are on what the NHS management can do to boost morale in the workplace and keep nurses from leaving. First and foremost, more internal communication is needed to address nurses' concerns and requirements in a timely manner. Second, increasing an organization's personnel can boost morale, which in turn reduces turnover. Offering chances for professional growth is a third way to increase nurse retention and show how much you value your nursing staff. In the fourth place, offering perks and wages that are comparable with the market can help with attracting and maintaining excellent nursing staff. Last but not least, strengthening workplace norms could entail rewarding nurses for their hard work, encouraging a healthy work-life balance, and cultivating a friendly, supportive atmosphere (NHS Improvement, 2019).</w:t>
      </w:r>
    </w:p>
    <w:p w14:paraId="14313778" w14:textId="77777777" w:rsidR="00876B00" w:rsidRPr="005D2794" w:rsidRDefault="00876B00"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Long-term solutions to the healthcare staffing crisis require a more comprehensive plan to address the root causes of the problem. The first step in addressing the issue of excessive work and job requirements is to reevaluate job duties or develop new specialized vocations. Second, measures should be put in place to address the needs and concerns of younger nurses, such as work-life balance, opportunities for career progression, and flexible work schedules. Thirdly, by publicly recognizing nurses for their work and by promoting an atmosphere of encouragement at work, a culture of gratitude can be created. Fourth, building leadership abilities is essential for nurses who want to foster a positive and encouraging work environment. Current and aspiring nursing leaders alike might benefit from participating in leadership development programs. Enhancing one's leadership skills in nursing can help establish a more positive and supportive work environment. Finally, investing in technological advances and innovation will make nurses' jobs easier and allow them to better care for their patients. This may involve implementing novel technology like electronic health records or telehealth treatments to boost productivity and </w:t>
      </w:r>
      <w:r w:rsidRPr="005D2794">
        <w:rPr>
          <w:rFonts w:ascii="Times New Roman" w:hAnsi="Times New Roman" w:cs="Times New Roman"/>
          <w:sz w:val="24"/>
          <w:szCs w:val="24"/>
        </w:rPr>
        <w:lastRenderedPageBreak/>
        <w:t>simplify processes (NHS Improvement, 2019).</w:t>
      </w:r>
    </w:p>
    <w:p w14:paraId="3F29A74C" w14:textId="77777777" w:rsidR="00876B00" w:rsidRPr="005D2794" w:rsidRDefault="00876B00"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 xml:space="preserve">In conclusion, the problem of losing nurses from the National Health Service (NHS) of the United Kingdom needs to be addressed with a multifaceted plan that includes both immediate and long-term suggestions. However, proposals made for the longer term call for a systematic strategy to address the root causes of the nurse employment shortfall. Suggestions with a longer time horizon tend to think ahead, while those with a shorter time frame tend to prioritize immediate concerns. Implementing these ideas will create a </w:t>
      </w:r>
      <w:r w:rsidR="005D2794" w:rsidRPr="005D2794">
        <w:rPr>
          <w:rFonts w:ascii="Times New Roman" w:hAnsi="Times New Roman" w:cs="Times New Roman"/>
          <w:sz w:val="24"/>
          <w:szCs w:val="24"/>
        </w:rPr>
        <w:t>happier</w:t>
      </w:r>
      <w:r w:rsidRPr="005D2794">
        <w:rPr>
          <w:rFonts w:ascii="Times New Roman" w:hAnsi="Times New Roman" w:cs="Times New Roman"/>
          <w:sz w:val="24"/>
          <w:szCs w:val="24"/>
        </w:rPr>
        <w:t xml:space="preserve"> and encouraging work environment for nurses, leading to improved patient care and outcomes.</w:t>
      </w:r>
    </w:p>
    <w:p w14:paraId="3C03EAFF" w14:textId="77777777" w:rsidR="005D2794" w:rsidRPr="00CE3487" w:rsidRDefault="005D2794" w:rsidP="00CE3487">
      <w:pPr>
        <w:pStyle w:val="Titlu1"/>
        <w:spacing w:before="120"/>
        <w:ind w:left="0" w:firstLine="0"/>
        <w:jc w:val="both"/>
        <w:rPr>
          <w:rFonts w:ascii="Times New Roman" w:hAnsi="Times New Roman" w:cs="Times New Roman"/>
          <w:sz w:val="24"/>
          <w:szCs w:val="24"/>
          <w:u w:val="none"/>
        </w:rPr>
      </w:pPr>
      <w:bookmarkStart w:id="6" w:name="_Toc132812598"/>
      <w:r w:rsidRPr="00CE3487">
        <w:rPr>
          <w:rFonts w:ascii="Times New Roman" w:hAnsi="Times New Roman" w:cs="Times New Roman"/>
          <w:sz w:val="24"/>
          <w:szCs w:val="24"/>
          <w:u w:val="none"/>
        </w:rPr>
        <w:t>Conclusion</w:t>
      </w:r>
      <w:bookmarkEnd w:id="6"/>
      <w:r w:rsidRPr="00CE3487">
        <w:rPr>
          <w:rFonts w:ascii="Times New Roman" w:hAnsi="Times New Roman" w:cs="Times New Roman"/>
          <w:sz w:val="24"/>
          <w:szCs w:val="24"/>
          <w:u w:val="none"/>
        </w:rPr>
        <w:t xml:space="preserve"> </w:t>
      </w:r>
    </w:p>
    <w:p w14:paraId="7D5B110C" w14:textId="77777777" w:rsidR="005D2794" w:rsidRPr="005D2794" w:rsidRDefault="005D2794" w:rsidP="00CE3487">
      <w:pPr>
        <w:spacing w:after="160" w:line="360" w:lineRule="auto"/>
        <w:jc w:val="both"/>
        <w:rPr>
          <w:rFonts w:ascii="Times New Roman" w:hAnsi="Times New Roman" w:cs="Times New Roman"/>
          <w:sz w:val="24"/>
          <w:szCs w:val="24"/>
        </w:rPr>
      </w:pPr>
      <w:r w:rsidRPr="005D2794">
        <w:rPr>
          <w:rFonts w:ascii="Times New Roman" w:hAnsi="Times New Roman" w:cs="Times New Roman"/>
          <w:sz w:val="24"/>
          <w:szCs w:val="24"/>
        </w:rPr>
        <w:t>Due to high nursing attrition rates, nurse retention is a major issue for the British healthcare industry. This issue can be resolved and nurse retention can be improved through the implementation of monetary and non-monetary retention initiatives. Financial incentives could be offered to nurses to keep them on the job, thereby increasing their job satisfaction. Renewal payments, flexible work hours, career advancement opportunities, pay increases, and bonuses are examples of incentives. Work-life balance, professional growth opportunities, a healthful work environment, management and leadership support, communication, and feedback are non-financial measures that can improve nurse retention. A combination of financial and non-financial retention strategies may be devised to address the various causes of nurse turnover in the United Kingdom and enhance the retention of nursing professionals in the healthcare industry.</w:t>
      </w:r>
    </w:p>
    <w:p w14:paraId="29AA0673" w14:textId="77777777" w:rsidR="005D2794" w:rsidRPr="005D2794" w:rsidRDefault="005D2794" w:rsidP="00CE3487">
      <w:pPr>
        <w:spacing w:after="160" w:line="360" w:lineRule="auto"/>
        <w:jc w:val="both"/>
        <w:rPr>
          <w:rFonts w:ascii="Times New Roman" w:hAnsi="Times New Roman" w:cs="Times New Roman"/>
          <w:sz w:val="24"/>
          <w:szCs w:val="24"/>
        </w:rPr>
      </w:pPr>
    </w:p>
    <w:p w14:paraId="7AC644D0" w14:textId="77777777" w:rsidR="005D2794" w:rsidRPr="005D2794" w:rsidRDefault="005D2794" w:rsidP="00CE3487">
      <w:pPr>
        <w:spacing w:after="160" w:line="360" w:lineRule="auto"/>
        <w:jc w:val="both"/>
        <w:rPr>
          <w:rFonts w:ascii="Times New Roman" w:hAnsi="Times New Roman" w:cs="Times New Roman"/>
          <w:b/>
          <w:bCs/>
          <w:sz w:val="24"/>
          <w:szCs w:val="24"/>
        </w:rPr>
      </w:pPr>
      <w:r w:rsidRPr="005D2794">
        <w:rPr>
          <w:rFonts w:ascii="Times New Roman" w:hAnsi="Times New Roman" w:cs="Times New Roman"/>
          <w:sz w:val="24"/>
          <w:szCs w:val="24"/>
        </w:rPr>
        <w:br w:type="page"/>
      </w:r>
    </w:p>
    <w:p w14:paraId="234AD401" w14:textId="77777777" w:rsidR="005D2794" w:rsidRPr="00CE3487" w:rsidRDefault="005D2794" w:rsidP="00CE3487">
      <w:pPr>
        <w:pStyle w:val="Titlu1"/>
        <w:spacing w:before="120"/>
        <w:ind w:left="0" w:firstLine="0"/>
        <w:jc w:val="both"/>
        <w:rPr>
          <w:rFonts w:ascii="Times New Roman" w:hAnsi="Times New Roman" w:cs="Times New Roman"/>
          <w:sz w:val="24"/>
          <w:szCs w:val="24"/>
        </w:rPr>
      </w:pPr>
      <w:bookmarkStart w:id="7" w:name="_Toc132812599"/>
      <w:r w:rsidRPr="00CE3487">
        <w:rPr>
          <w:rFonts w:ascii="Times New Roman" w:hAnsi="Times New Roman" w:cs="Times New Roman"/>
          <w:sz w:val="24"/>
          <w:szCs w:val="24"/>
          <w:u w:val="none"/>
        </w:rPr>
        <w:lastRenderedPageBreak/>
        <w:t>References</w:t>
      </w:r>
      <w:bookmarkEnd w:id="7"/>
      <w:r w:rsidRPr="00CE3487">
        <w:rPr>
          <w:rFonts w:ascii="Times New Roman" w:hAnsi="Times New Roman" w:cs="Times New Roman"/>
          <w:sz w:val="24"/>
          <w:szCs w:val="24"/>
        </w:rPr>
        <w:t xml:space="preserve"> </w:t>
      </w:r>
    </w:p>
    <w:p w14:paraId="08B3E855"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 xml:space="preserve">Brewer, C. S., Kovner, C. T., Greene, W., &amp; </w:t>
      </w:r>
      <w:proofErr w:type="spellStart"/>
      <w:r w:rsidRPr="00CE3487">
        <w:rPr>
          <w:rFonts w:ascii="Times New Roman" w:hAnsi="Times New Roman" w:cs="Times New Roman"/>
          <w:sz w:val="24"/>
          <w:szCs w:val="24"/>
        </w:rPr>
        <w:t>Tukov-Shuser</w:t>
      </w:r>
      <w:proofErr w:type="spellEnd"/>
      <w:r w:rsidRPr="00CE3487">
        <w:rPr>
          <w:rFonts w:ascii="Times New Roman" w:hAnsi="Times New Roman" w:cs="Times New Roman"/>
          <w:sz w:val="24"/>
          <w:szCs w:val="24"/>
        </w:rPr>
        <w:t>, M. (2020). Factors influencing nurse turnover in the United Kingdom. Journal of Nursing Management, 28(1), 39-47.</w:t>
      </w:r>
    </w:p>
    <w:p w14:paraId="78E4C0AB"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 xml:space="preserve">Buchan, J., </w:t>
      </w:r>
      <w:proofErr w:type="spellStart"/>
      <w:r w:rsidRPr="00CE3487">
        <w:rPr>
          <w:rFonts w:ascii="Times New Roman" w:hAnsi="Times New Roman" w:cs="Times New Roman"/>
          <w:sz w:val="24"/>
          <w:szCs w:val="24"/>
        </w:rPr>
        <w:t>Seccombe</w:t>
      </w:r>
      <w:proofErr w:type="spellEnd"/>
      <w:r w:rsidRPr="00CE3487">
        <w:rPr>
          <w:rFonts w:ascii="Times New Roman" w:hAnsi="Times New Roman" w:cs="Times New Roman"/>
          <w:sz w:val="24"/>
          <w:szCs w:val="24"/>
        </w:rPr>
        <w:t xml:space="preserve">, I., Ball, J., &amp; </w:t>
      </w:r>
      <w:proofErr w:type="spellStart"/>
      <w:r w:rsidRPr="00CE3487">
        <w:rPr>
          <w:rFonts w:ascii="Times New Roman" w:hAnsi="Times New Roman" w:cs="Times New Roman"/>
          <w:sz w:val="24"/>
          <w:szCs w:val="24"/>
        </w:rPr>
        <w:t>Jabbal</w:t>
      </w:r>
      <w:proofErr w:type="spellEnd"/>
      <w:r w:rsidRPr="00CE3487">
        <w:rPr>
          <w:rFonts w:ascii="Times New Roman" w:hAnsi="Times New Roman" w:cs="Times New Roman"/>
          <w:sz w:val="24"/>
          <w:szCs w:val="24"/>
        </w:rPr>
        <w:t>, J. (2020). Retaining the registered nursing workforce in England: An evaluation of policy options. Health Foundation. https://www.health.org.uk/publications/reports/retaining-the-registered-nursing-workforce-in-england</w:t>
      </w:r>
    </w:p>
    <w:p w14:paraId="7AC05E5F"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Kings Fund. (2021). Nursing workforce. Retrieved from https://www.kingsfund.org.uk/topics/nursing-workforce</w:t>
      </w:r>
    </w:p>
    <w:p w14:paraId="40F16543"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Grampian. (2022). Staff recognition scheme. https://www.nhsgrampian.org/nhsgrampian/health-promotion.nsf/pages/StaffRecognitionScheme</w:t>
      </w:r>
    </w:p>
    <w:p w14:paraId="07C693D5"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Greater Glasgow and Clyde. (2022). Staff retention. https://www.nhsggc.org.uk/about-us/professional-support-sites/nursing/staff-retention/</w:t>
      </w:r>
    </w:p>
    <w:p w14:paraId="682219B5"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Improvement. (2019). Retaining NHS staff. Retrieved from https://improvement.nhs.uk/documents/5417/Retaining_NHS_Staff.pdf</w:t>
      </w:r>
    </w:p>
    <w:p w14:paraId="7F4131F5"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(2021a). Work-life balance. Retrieved from https://www.england.nhs.uk/retention-support/nursing/work-life-balance/</w:t>
      </w:r>
    </w:p>
    <w:p w14:paraId="032671DA"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(2021b). Professional development opportunities. Retrieved from https://www.england.nhs.uk/retention-support/nursing/professional-development/</w:t>
      </w:r>
    </w:p>
    <w:p w14:paraId="74EA76C2"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(2021c). Positive work environment. Retrieved from https://www.england.nhs.uk/retention-support/nursing/positive-work-environment/</w:t>
      </w:r>
    </w:p>
    <w:p w14:paraId="61DAE404"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(2021d). Leadership and management support. Retrieved from https://www.england.nhs.uk/retention-support/nursing/leadership-management/</w:t>
      </w:r>
    </w:p>
    <w:p w14:paraId="256A61D2"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(2021e). Communication and feedback. Retrieved from https://www.england.nhs.uk/retention-support/nursing/communication-feedback/</w:t>
      </w:r>
    </w:p>
    <w:p w14:paraId="7D376C22"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Nuffield Trust. (2022). Staffing matters. Retrieved from https://www.nuffieldtrust.org.uk/resource/staffing-matters</w:t>
      </w:r>
    </w:p>
    <w:p w14:paraId="523C530E"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Nuffield Trust. (2022). The health care workforce in England: Make or break? https://www.nuffieldtrust.org.uk/research/the-health-care-workforce-in-england-make-or-break</w:t>
      </w:r>
    </w:p>
    <w:p w14:paraId="6F4B1FEB"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lastRenderedPageBreak/>
        <w:t>Royal College of Nursing. (2022). Nursing in the UK. Retrieved from https://www.rcn.org.uk/professional-development/research-and-innovation/policy-briefings/nursing-in-the-uk-policy-briefing</w:t>
      </w:r>
    </w:p>
    <w:p w14:paraId="3014606D" w14:textId="77777777" w:rsidR="00CE3487" w:rsidRPr="00CE3487" w:rsidRDefault="00CE3487" w:rsidP="00CE3487">
      <w:pPr>
        <w:pStyle w:val="Frspaiere"/>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Royal College of Nursing. (2022). Work-life balance. https://www.rcn.org.uk/get-help/rcn-advice/work-life</w:t>
      </w:r>
    </w:p>
    <w:sectPr w:rsidR="00CE3487" w:rsidRPr="00CE3487" w:rsidSect="009E4DE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04887" w14:textId="77777777" w:rsidR="002A36AC" w:rsidRDefault="002A36AC" w:rsidP="00CE3487">
      <w:r>
        <w:separator/>
      </w:r>
    </w:p>
  </w:endnote>
  <w:endnote w:type="continuationSeparator" w:id="0">
    <w:p w14:paraId="6520E47E" w14:textId="77777777" w:rsidR="002A36AC" w:rsidRDefault="002A36AC" w:rsidP="00CE3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5F56" w14:textId="77777777" w:rsidR="00CE3487" w:rsidRDefault="00CE348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089482"/>
      <w:docPartObj>
        <w:docPartGallery w:val="Page Numbers (Bottom of Page)"/>
        <w:docPartUnique/>
      </w:docPartObj>
    </w:sdtPr>
    <w:sdtEndPr>
      <w:rPr>
        <w:rFonts w:ascii="Times New Roman" w:hAnsi="Times New Roman" w:cs="Times New Roman"/>
        <w:noProof/>
        <w:sz w:val="24"/>
        <w:szCs w:val="24"/>
      </w:rPr>
    </w:sdtEndPr>
    <w:sdtContent>
      <w:p w14:paraId="7E2B1F63" w14:textId="77777777" w:rsidR="00CE3487" w:rsidRPr="00CE3487" w:rsidRDefault="00CE3487">
        <w:pPr>
          <w:pStyle w:val="Subsol"/>
          <w:jc w:val="center"/>
          <w:rPr>
            <w:rFonts w:ascii="Times New Roman" w:hAnsi="Times New Roman" w:cs="Times New Roman"/>
            <w:sz w:val="24"/>
            <w:szCs w:val="24"/>
          </w:rPr>
        </w:pPr>
        <w:r w:rsidRPr="00CE3487">
          <w:rPr>
            <w:rFonts w:ascii="Times New Roman" w:hAnsi="Times New Roman" w:cs="Times New Roman"/>
            <w:sz w:val="24"/>
            <w:szCs w:val="24"/>
          </w:rPr>
          <w:fldChar w:fldCharType="begin"/>
        </w:r>
        <w:r w:rsidRPr="00CE3487">
          <w:rPr>
            <w:rFonts w:ascii="Times New Roman" w:hAnsi="Times New Roman" w:cs="Times New Roman"/>
            <w:sz w:val="24"/>
            <w:szCs w:val="24"/>
          </w:rPr>
          <w:instrText xml:space="preserve"> PAGE   \* MERGEFORMAT </w:instrText>
        </w:r>
        <w:r w:rsidRPr="00CE3487">
          <w:rPr>
            <w:rFonts w:ascii="Times New Roman" w:hAnsi="Times New Roman" w:cs="Times New Roman"/>
            <w:sz w:val="24"/>
            <w:szCs w:val="24"/>
          </w:rPr>
          <w:fldChar w:fldCharType="separate"/>
        </w:r>
        <w:r w:rsidRPr="00CE3487">
          <w:rPr>
            <w:rFonts w:ascii="Times New Roman" w:hAnsi="Times New Roman" w:cs="Times New Roman"/>
            <w:noProof/>
            <w:sz w:val="24"/>
            <w:szCs w:val="24"/>
          </w:rPr>
          <w:t>2</w:t>
        </w:r>
        <w:r w:rsidRPr="00CE3487">
          <w:rPr>
            <w:rFonts w:ascii="Times New Roman" w:hAnsi="Times New Roman" w:cs="Times New Roman"/>
            <w:noProof/>
            <w:sz w:val="24"/>
            <w:szCs w:val="24"/>
          </w:rPr>
          <w:fldChar w:fldCharType="end"/>
        </w:r>
      </w:p>
    </w:sdtContent>
  </w:sdt>
  <w:p w14:paraId="57602441" w14:textId="77777777" w:rsidR="00CE3487" w:rsidRDefault="00CE3487">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1FA9E" w14:textId="77777777" w:rsidR="00CE3487" w:rsidRDefault="00CE348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B414D" w14:textId="77777777" w:rsidR="002A36AC" w:rsidRDefault="002A36AC" w:rsidP="00CE3487">
      <w:r>
        <w:separator/>
      </w:r>
    </w:p>
  </w:footnote>
  <w:footnote w:type="continuationSeparator" w:id="0">
    <w:p w14:paraId="53123632" w14:textId="77777777" w:rsidR="002A36AC" w:rsidRDefault="002A36AC" w:rsidP="00CE3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D056" w14:textId="77777777" w:rsidR="00CE3487" w:rsidRDefault="00CE348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1CC9" w14:textId="77777777" w:rsidR="00CE3487" w:rsidRDefault="00CE3487">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A2653" w14:textId="77777777" w:rsidR="00CE3487" w:rsidRDefault="00CE348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4AAF"/>
    <w:multiLevelType w:val="hybridMultilevel"/>
    <w:tmpl w:val="A94C3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47E"/>
    <w:multiLevelType w:val="hybridMultilevel"/>
    <w:tmpl w:val="2E0AA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5340226">
    <w:abstractNumId w:val="1"/>
  </w:num>
  <w:num w:numId="2" w16cid:durableId="27591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2FE0"/>
    <w:rsid w:val="00067F2B"/>
    <w:rsid w:val="002A36AC"/>
    <w:rsid w:val="00303252"/>
    <w:rsid w:val="0033531F"/>
    <w:rsid w:val="004912CF"/>
    <w:rsid w:val="005D2794"/>
    <w:rsid w:val="00617465"/>
    <w:rsid w:val="006A7D5F"/>
    <w:rsid w:val="00876B00"/>
    <w:rsid w:val="009E4DE0"/>
    <w:rsid w:val="00C52FE0"/>
    <w:rsid w:val="00CE3487"/>
    <w:rsid w:val="00EB33DC"/>
    <w:rsid w:val="00F072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E6778"/>
  <w15:docId w15:val="{8971AA3E-6AC4-4A80-BBCA-57FB20F13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mbr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2CF"/>
    <w:rPr>
      <w:rFonts w:ascii="Cambria" w:hAnsi="Cambria" w:cs="Cambria"/>
    </w:rPr>
  </w:style>
  <w:style w:type="paragraph" w:styleId="Titlu1">
    <w:name w:val="heading 1"/>
    <w:basedOn w:val="Normal"/>
    <w:link w:val="Titlu1Caracter"/>
    <w:uiPriority w:val="9"/>
    <w:qFormat/>
    <w:rsid w:val="004912CF"/>
    <w:pPr>
      <w:ind w:left="758" w:hanging="516"/>
      <w:outlineLvl w:val="0"/>
    </w:pPr>
    <w:rPr>
      <w:b/>
      <w:bCs/>
      <w:sz w:val="21"/>
      <w:szCs w:val="21"/>
      <w:u w:val="single" w:color="000000"/>
    </w:rPr>
  </w:style>
  <w:style w:type="paragraph" w:styleId="Titlu2">
    <w:name w:val="heading 2"/>
    <w:basedOn w:val="Normal"/>
    <w:next w:val="Normal"/>
    <w:link w:val="Titlu2Caracter"/>
    <w:uiPriority w:val="9"/>
    <w:unhideWhenUsed/>
    <w:qFormat/>
    <w:rsid w:val="00067F2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912CF"/>
    <w:rPr>
      <w:rFonts w:ascii="Cambria" w:eastAsia="Cambria" w:hAnsi="Cambria" w:cs="Cambria"/>
      <w:b/>
      <w:bCs/>
      <w:sz w:val="21"/>
      <w:szCs w:val="21"/>
      <w:u w:val="single" w:color="000000"/>
    </w:rPr>
  </w:style>
  <w:style w:type="paragraph" w:styleId="Titlu">
    <w:name w:val="Title"/>
    <w:basedOn w:val="Normal"/>
    <w:link w:val="TitluCaracter"/>
    <w:uiPriority w:val="10"/>
    <w:qFormat/>
    <w:rsid w:val="004912CF"/>
    <w:pPr>
      <w:spacing w:line="400" w:lineRule="exact"/>
      <w:ind w:left="1536" w:right="1537"/>
      <w:jc w:val="center"/>
    </w:pPr>
    <w:rPr>
      <w:rFonts w:ascii="Arial" w:eastAsia="Arial" w:hAnsi="Arial" w:cs="Arial"/>
      <w:b/>
      <w:bCs/>
      <w:sz w:val="36"/>
      <w:szCs w:val="36"/>
    </w:rPr>
  </w:style>
  <w:style w:type="character" w:customStyle="1" w:styleId="TitluCaracter">
    <w:name w:val="Titlu Caracter"/>
    <w:basedOn w:val="Fontdeparagrafimplicit"/>
    <w:link w:val="Titlu"/>
    <w:uiPriority w:val="10"/>
    <w:rsid w:val="004912CF"/>
    <w:rPr>
      <w:rFonts w:ascii="Arial" w:eastAsia="Arial" w:hAnsi="Arial" w:cs="Arial"/>
      <w:b/>
      <w:bCs/>
      <w:sz w:val="36"/>
      <w:szCs w:val="36"/>
    </w:rPr>
  </w:style>
  <w:style w:type="paragraph" w:styleId="Corptext">
    <w:name w:val="Body Text"/>
    <w:basedOn w:val="Normal"/>
    <w:link w:val="CorptextCaracter"/>
    <w:uiPriority w:val="1"/>
    <w:qFormat/>
    <w:rsid w:val="004912CF"/>
    <w:rPr>
      <w:sz w:val="21"/>
      <w:szCs w:val="21"/>
    </w:rPr>
  </w:style>
  <w:style w:type="character" w:customStyle="1" w:styleId="CorptextCaracter">
    <w:name w:val="Corp text Caracter"/>
    <w:basedOn w:val="Fontdeparagrafimplicit"/>
    <w:link w:val="Corptext"/>
    <w:uiPriority w:val="1"/>
    <w:rsid w:val="004912CF"/>
    <w:rPr>
      <w:rFonts w:ascii="Cambria" w:eastAsia="Cambria" w:hAnsi="Cambria" w:cs="Cambria"/>
      <w:sz w:val="21"/>
      <w:szCs w:val="21"/>
    </w:rPr>
  </w:style>
  <w:style w:type="paragraph" w:styleId="Listparagraf">
    <w:name w:val="List Paragraph"/>
    <w:basedOn w:val="Normal"/>
    <w:uiPriority w:val="1"/>
    <w:qFormat/>
    <w:rsid w:val="004912CF"/>
    <w:pPr>
      <w:ind w:left="758" w:hanging="516"/>
    </w:pPr>
  </w:style>
  <w:style w:type="paragraph" w:customStyle="1" w:styleId="TableParagraph">
    <w:name w:val="Table Paragraph"/>
    <w:basedOn w:val="Normal"/>
    <w:uiPriority w:val="1"/>
    <w:qFormat/>
    <w:rsid w:val="004912CF"/>
  </w:style>
  <w:style w:type="character" w:customStyle="1" w:styleId="Titlu2Caracter">
    <w:name w:val="Titlu 2 Caracter"/>
    <w:basedOn w:val="Fontdeparagrafimplicit"/>
    <w:link w:val="Titlu2"/>
    <w:uiPriority w:val="9"/>
    <w:rsid w:val="00067F2B"/>
    <w:rPr>
      <w:rFonts w:asciiTheme="majorHAnsi" w:eastAsiaTheme="majorEastAsia" w:hAnsiTheme="majorHAnsi" w:cstheme="majorBidi"/>
      <w:b/>
      <w:bCs/>
      <w:color w:val="4F81BD" w:themeColor="accent1"/>
      <w:sz w:val="26"/>
      <w:szCs w:val="26"/>
    </w:rPr>
  </w:style>
  <w:style w:type="paragraph" w:styleId="Cuprins1">
    <w:name w:val="toc 1"/>
    <w:basedOn w:val="Normal"/>
    <w:next w:val="Normal"/>
    <w:autoRedefine/>
    <w:uiPriority w:val="39"/>
    <w:unhideWhenUsed/>
    <w:rsid w:val="005D2794"/>
    <w:pPr>
      <w:spacing w:after="100"/>
    </w:pPr>
  </w:style>
  <w:style w:type="paragraph" w:styleId="Cuprins2">
    <w:name w:val="toc 2"/>
    <w:basedOn w:val="Normal"/>
    <w:next w:val="Normal"/>
    <w:autoRedefine/>
    <w:uiPriority w:val="39"/>
    <w:unhideWhenUsed/>
    <w:rsid w:val="005D2794"/>
    <w:pPr>
      <w:spacing w:after="100"/>
      <w:ind w:left="220"/>
    </w:pPr>
  </w:style>
  <w:style w:type="character" w:styleId="Hyperlink">
    <w:name w:val="Hyperlink"/>
    <w:basedOn w:val="Fontdeparagrafimplicit"/>
    <w:uiPriority w:val="99"/>
    <w:unhideWhenUsed/>
    <w:rsid w:val="005D2794"/>
    <w:rPr>
      <w:color w:val="0000FF" w:themeColor="hyperlink"/>
      <w:u w:val="single"/>
    </w:rPr>
  </w:style>
  <w:style w:type="paragraph" w:styleId="Frspaiere">
    <w:name w:val="No Spacing"/>
    <w:uiPriority w:val="1"/>
    <w:qFormat/>
    <w:rsid w:val="00CE3487"/>
    <w:rPr>
      <w:rFonts w:ascii="Cambria" w:hAnsi="Cambria" w:cs="Cambria"/>
    </w:rPr>
  </w:style>
  <w:style w:type="paragraph" w:styleId="Antet">
    <w:name w:val="header"/>
    <w:basedOn w:val="Normal"/>
    <w:link w:val="AntetCaracter"/>
    <w:uiPriority w:val="99"/>
    <w:unhideWhenUsed/>
    <w:rsid w:val="00CE3487"/>
    <w:pPr>
      <w:tabs>
        <w:tab w:val="center" w:pos="4513"/>
        <w:tab w:val="right" w:pos="9026"/>
      </w:tabs>
    </w:pPr>
  </w:style>
  <w:style w:type="character" w:customStyle="1" w:styleId="AntetCaracter">
    <w:name w:val="Antet Caracter"/>
    <w:basedOn w:val="Fontdeparagrafimplicit"/>
    <w:link w:val="Antet"/>
    <w:uiPriority w:val="99"/>
    <w:rsid w:val="00CE3487"/>
    <w:rPr>
      <w:rFonts w:ascii="Cambria" w:hAnsi="Cambria" w:cs="Cambria"/>
    </w:rPr>
  </w:style>
  <w:style w:type="paragraph" w:styleId="Subsol">
    <w:name w:val="footer"/>
    <w:basedOn w:val="Normal"/>
    <w:link w:val="SubsolCaracter"/>
    <w:uiPriority w:val="99"/>
    <w:unhideWhenUsed/>
    <w:rsid w:val="00CE3487"/>
    <w:pPr>
      <w:tabs>
        <w:tab w:val="center" w:pos="4513"/>
        <w:tab w:val="right" w:pos="9026"/>
      </w:tabs>
    </w:pPr>
  </w:style>
  <w:style w:type="character" w:customStyle="1" w:styleId="SubsolCaracter">
    <w:name w:val="Subsol Caracter"/>
    <w:basedOn w:val="Fontdeparagrafimplicit"/>
    <w:link w:val="Subsol"/>
    <w:uiPriority w:val="99"/>
    <w:rsid w:val="00CE3487"/>
    <w:rPr>
      <w:rFonts w:ascii="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AA8A0-9031-4A6D-80C1-D848BEF47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2624</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cp:lastModifiedBy>
  <cp:revision>2</cp:revision>
  <dcterms:created xsi:type="dcterms:W3CDTF">2023-04-19T09:33:00Z</dcterms:created>
  <dcterms:modified xsi:type="dcterms:W3CDTF">2023-04-29T15:31:00Z</dcterms:modified>
</cp:coreProperties>
</file>