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86844"/>
        <w:docPartObj>
          <w:docPartGallery w:val="Cover Pages"/>
          <w:docPartUnique/>
        </w:docPartObj>
      </w:sdtPr>
      <w:sdtContent>
        <w:p w14:paraId="2F763377" w14:textId="02D9FFA6" w:rsidR="00CD0478" w:rsidRDefault="00CD0478">
          <w:r>
            <w:rPr>
              <w:noProof/>
            </w:rPr>
            <mc:AlternateContent>
              <mc:Choice Requires="wpg">
                <w:drawing>
                  <wp:anchor distT="0" distB="0" distL="114300" distR="114300" simplePos="0" relativeHeight="251659264" behindDoc="1" locked="0" layoutInCell="1" allowOverlap="1" wp14:anchorId="64A12FA0" wp14:editId="2C6C01C2">
                    <wp:simplePos x="0" y="0"/>
                    <wp:positionH relativeFrom="page">
                      <wp:posOffset>447675</wp:posOffset>
                    </wp:positionH>
                    <wp:positionV relativeFrom="page">
                      <wp:posOffset>333375</wp:posOffset>
                    </wp:positionV>
                    <wp:extent cx="6858000" cy="10010775"/>
                    <wp:effectExtent l="0" t="0" r="0" b="9525"/>
                    <wp:wrapNone/>
                    <wp:docPr id="48" name="Group 48"/>
                    <wp:cNvGraphicFramePr/>
                    <a:graphic xmlns:a="http://schemas.openxmlformats.org/drawingml/2006/main">
                      <a:graphicData uri="http://schemas.microsoft.com/office/word/2010/wordprocessingGroup">
                        <wpg:wgp>
                          <wpg:cNvGrpSpPr/>
                          <wpg:grpSpPr>
                            <a:xfrm>
                              <a:off x="0" y="0"/>
                              <a:ext cx="6858000" cy="10010775"/>
                              <a:chOff x="0" y="-9525"/>
                              <a:chExt cx="6858000" cy="10010775"/>
                            </a:xfrm>
                          </wpg:grpSpPr>
                          <wpg:grpSp>
                            <wpg:cNvPr id="49" name="Group 49"/>
                            <wpg:cNvGrpSpPr/>
                            <wpg:grpSpPr>
                              <a:xfrm>
                                <a:off x="0" y="-9525"/>
                                <a:ext cx="6858000" cy="10010775"/>
                                <a:chOff x="0" y="-9525"/>
                                <a:chExt cx="6858000" cy="10010775"/>
                              </a:xfrm>
                            </wpg:grpSpPr>
                            <wps:wsp>
                              <wps:cNvPr id="54" name="Rectangle 54"/>
                              <wps:cNvSpPr/>
                              <wps:spPr>
                                <a:xfrm>
                                  <a:off x="0" y="-9525"/>
                                  <a:ext cx="6858000" cy="10010775"/>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7D10534" w14:textId="05CC4C10" w:rsidR="00CD0478" w:rsidRDefault="009A0227">
                                    <w:pPr>
                                      <w:pStyle w:val="NoSpacing"/>
                                      <w:rPr>
                                        <w:noProof/>
                                        <w:color w:val="FFFFFF" w:themeColor="background1"/>
                                        <w:sz w:val="72"/>
                                        <w:szCs w:val="72"/>
                                        <w:lang w:val="en-GB"/>
                                      </w:rPr>
                                    </w:pPr>
                                    <w:r w:rsidRPr="0021298B">
                                      <w:rPr>
                                        <w:noProof/>
                                        <w:color w:val="FFFFFF" w:themeColor="background1"/>
                                        <w:sz w:val="72"/>
                                        <w:szCs w:val="72"/>
                                        <w:lang w:val="en-GB"/>
                                      </w:rPr>
                                      <w:t xml:space="preserve">Effective team working and </w:t>
                                    </w:r>
                                    <w:r w:rsidR="0021298B" w:rsidRPr="0021298B">
                                      <w:rPr>
                                        <w:noProof/>
                                        <w:color w:val="FFFFFF" w:themeColor="background1"/>
                                        <w:sz w:val="72"/>
                                        <w:szCs w:val="72"/>
                                        <w:lang w:val="en-GB"/>
                                      </w:rPr>
                                      <w:t xml:space="preserve">communication-BMSW4002 </w:t>
                                    </w:r>
                                  </w:p>
                                  <w:p w14:paraId="098EAABA" w14:textId="41385BCA" w:rsidR="0021298B" w:rsidRDefault="0021298B">
                                    <w:pPr>
                                      <w:pStyle w:val="NoSpacing"/>
                                      <w:rPr>
                                        <w:noProof/>
                                        <w:color w:val="FFFFFF" w:themeColor="background1"/>
                                        <w:sz w:val="72"/>
                                        <w:szCs w:val="72"/>
                                        <w:lang w:val="en-GB"/>
                                      </w:rPr>
                                    </w:pPr>
                                  </w:p>
                                  <w:p w14:paraId="472B9D7A" w14:textId="77777777" w:rsidR="005634B4" w:rsidRDefault="00084594">
                                    <w:pPr>
                                      <w:pStyle w:val="NoSpacing"/>
                                      <w:rPr>
                                        <w:noProof/>
                                        <w:color w:val="FFFFFF" w:themeColor="background1"/>
                                        <w:sz w:val="72"/>
                                        <w:szCs w:val="72"/>
                                        <w:lang w:val="en-GB"/>
                                      </w:rPr>
                                    </w:pPr>
                                    <w:r>
                                      <w:rPr>
                                        <w:noProof/>
                                        <w:color w:val="FFFFFF" w:themeColor="background1"/>
                                        <w:sz w:val="72"/>
                                        <w:szCs w:val="72"/>
                                        <w:lang w:val="en-GB"/>
                                      </w:rPr>
                                      <w:t xml:space="preserve">Lecture name </w:t>
                                    </w:r>
                                    <w:r w:rsidR="005D32B3">
                                      <w:rPr>
                                        <w:noProof/>
                                        <w:color w:val="FFFFFF" w:themeColor="background1"/>
                                        <w:sz w:val="72"/>
                                        <w:szCs w:val="72"/>
                                        <w:lang w:val="en-GB"/>
                                      </w:rPr>
                                      <w:t xml:space="preserve">– </w:t>
                                    </w:r>
                                  </w:p>
                                  <w:p w14:paraId="2A263365" w14:textId="2CFED484" w:rsidR="0021298B" w:rsidRDefault="005D32B3">
                                    <w:pPr>
                                      <w:pStyle w:val="NoSpacing"/>
                                      <w:rPr>
                                        <w:noProof/>
                                        <w:color w:val="FFFFFF" w:themeColor="background1"/>
                                        <w:sz w:val="72"/>
                                        <w:szCs w:val="72"/>
                                        <w:lang w:val="en-GB"/>
                                      </w:rPr>
                                    </w:pPr>
                                    <w:r>
                                      <w:rPr>
                                        <w:noProof/>
                                        <w:color w:val="FFFFFF" w:themeColor="background1"/>
                                        <w:sz w:val="72"/>
                                        <w:szCs w:val="72"/>
                                        <w:lang w:val="en-GB"/>
                                      </w:rPr>
                                      <w:t xml:space="preserve">Khaza Ahmed </w:t>
                                    </w:r>
                                  </w:p>
                                  <w:p w14:paraId="6DD92F63" w14:textId="3FFBD4B6" w:rsidR="00917F86" w:rsidRDefault="00917F86">
                                    <w:pPr>
                                      <w:pStyle w:val="NoSpacing"/>
                                      <w:rPr>
                                        <w:noProof/>
                                        <w:color w:val="FFFFFF" w:themeColor="background1"/>
                                        <w:sz w:val="72"/>
                                        <w:szCs w:val="72"/>
                                        <w:lang w:val="en-GB"/>
                                      </w:rPr>
                                    </w:pPr>
                                  </w:p>
                                  <w:p w14:paraId="3B1C2BC0" w14:textId="6F2AC5E9" w:rsidR="00917F86" w:rsidRDefault="00917F86">
                                    <w:pPr>
                                      <w:pStyle w:val="NoSpacing"/>
                                      <w:rPr>
                                        <w:noProof/>
                                        <w:color w:val="FFFFFF" w:themeColor="background1"/>
                                        <w:sz w:val="72"/>
                                        <w:szCs w:val="72"/>
                                        <w:lang w:val="en-GB"/>
                                      </w:rPr>
                                    </w:pPr>
                                  </w:p>
                                  <w:p w14:paraId="051D6CEC" w14:textId="54E85AFF" w:rsidR="00917F86" w:rsidRDefault="00917F86">
                                    <w:pPr>
                                      <w:pStyle w:val="NoSpacing"/>
                                      <w:rPr>
                                        <w:noProof/>
                                        <w:color w:val="FFFFFF" w:themeColor="background1"/>
                                        <w:sz w:val="72"/>
                                        <w:szCs w:val="72"/>
                                        <w:lang w:val="en-GB"/>
                                      </w:rPr>
                                    </w:pPr>
                                  </w:p>
                                  <w:p w14:paraId="70F7CA7E" w14:textId="6D202627" w:rsidR="00917F86" w:rsidRDefault="00917F86">
                                    <w:pPr>
                                      <w:pStyle w:val="NoSpacing"/>
                                      <w:rPr>
                                        <w:noProof/>
                                        <w:color w:val="FFFFFF" w:themeColor="background1"/>
                                        <w:sz w:val="72"/>
                                        <w:szCs w:val="72"/>
                                        <w:lang w:val="en-GB"/>
                                      </w:rPr>
                                    </w:pPr>
                                  </w:p>
                                  <w:p w14:paraId="0564930B" w14:textId="7E69BD9F" w:rsidR="00917F86" w:rsidRDefault="00917F86">
                                    <w:pPr>
                                      <w:pStyle w:val="NoSpacing"/>
                                      <w:rPr>
                                        <w:noProof/>
                                        <w:color w:val="FFFFFF" w:themeColor="background1"/>
                                        <w:sz w:val="72"/>
                                        <w:szCs w:val="72"/>
                                        <w:lang w:val="en-GB"/>
                                      </w:rPr>
                                    </w:pPr>
                                  </w:p>
                                  <w:p w14:paraId="399C788B" w14:textId="77777777" w:rsidR="00917F86" w:rsidRDefault="00917F86">
                                    <w:pPr>
                                      <w:pStyle w:val="NoSpacing"/>
                                      <w:rPr>
                                        <w:noProof/>
                                        <w:color w:val="FFFFFF" w:themeColor="background1"/>
                                        <w:sz w:val="72"/>
                                        <w:szCs w:val="72"/>
                                        <w:lang w:val="en-GB"/>
                                      </w:rPr>
                                    </w:pPr>
                                  </w:p>
                                  <w:p w14:paraId="1D2FD49F" w14:textId="4EFC998C" w:rsidR="00917F86" w:rsidRDefault="00917F86">
                                    <w:pPr>
                                      <w:pStyle w:val="NoSpacing"/>
                                      <w:rPr>
                                        <w:noProof/>
                                        <w:color w:val="FFFFFF" w:themeColor="background1"/>
                                        <w:sz w:val="72"/>
                                        <w:szCs w:val="72"/>
                                        <w:lang w:val="en-GB"/>
                                      </w:rPr>
                                    </w:pPr>
                                  </w:p>
                                  <w:p w14:paraId="4B9B7C21" w14:textId="21EE5CC5" w:rsidR="00917F86" w:rsidRPr="0021298B" w:rsidRDefault="00917F86">
                                    <w:pPr>
                                      <w:pStyle w:val="NoSpacing"/>
                                      <w:rPr>
                                        <w:color w:val="FFFFFF" w:themeColor="background1"/>
                                        <w:sz w:val="72"/>
                                        <w:szCs w:val="72"/>
                                        <w:lang w:val="en-GB"/>
                                      </w:rPr>
                                    </w:pPr>
                                    <w:r>
                                      <w:rPr>
                                        <w:noProof/>
                                        <w:color w:val="FFFFFF" w:themeColor="background1"/>
                                        <w:sz w:val="72"/>
                                        <w:szCs w:val="72"/>
                                        <w:lang w:val="en-GB"/>
                                      </w:rPr>
                                      <w:t xml:space="preserve">Lecture name </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504" y="5048250"/>
                                <a:ext cx="6843395" cy="278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0A05AAC" w14:textId="114FF3B2" w:rsidR="00CD0478" w:rsidRDefault="00084594">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Effective team working for team success </w:t>
                                      </w:r>
                                    </w:p>
                                  </w:sdtContent>
                                </w:sdt>
                                <w:sdt>
                                  <w:sdtPr>
                                    <w:rPr>
                                      <w:rStyle w:val="BookTitle"/>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2C36D74" w14:textId="0C23962B" w:rsidR="00CD0478" w:rsidRPr="002901B4" w:rsidRDefault="00B72406">
                                      <w:pPr>
                                        <w:pStyle w:val="NoSpacing"/>
                                        <w:spacing w:before="120"/>
                                        <w:rPr>
                                          <w:rStyle w:val="BookTitle"/>
                                          <w:sz w:val="72"/>
                                          <w:szCs w:val="72"/>
                                        </w:rPr>
                                      </w:pPr>
                                      <w:r w:rsidRPr="002901B4">
                                        <w:rPr>
                                          <w:rStyle w:val="BookTitle"/>
                                          <w:sz w:val="72"/>
                                          <w:szCs w:val="72"/>
                                        </w:rPr>
                                        <w:t>PENKA HRISTOVA -2108956</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4A12FA0" id="Group 48" o:spid="_x0000_s1026" style="position:absolute;margin-left:35.25pt;margin-top:26.25pt;width:540pt;height:788.25pt;z-index:-251657216;mso-width-percent:882;mso-position-horizontal-relative:page;mso-position-vertical-relative:page;mso-width-percent:882" coordorigin=",-95" coordsize="68580,100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">
                    <v:group id="Group 49" o:spid="_x0000_s1027" style="position:absolute;top:-95;width:68580;height:100107" coordorigin=",-95" coordsize="68580,10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top:-95;width:68580;height:100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7D10534" w14:textId="05CC4C10" w:rsidR="00CD0478" w:rsidRDefault="009A0227">
                              <w:pPr>
                                <w:pStyle w:val="NoSpacing"/>
                                <w:rPr>
                                  <w:noProof/>
                                  <w:color w:val="FFFFFF" w:themeColor="background1"/>
                                  <w:sz w:val="72"/>
                                  <w:szCs w:val="72"/>
                                  <w:lang w:val="en-GB"/>
                                </w:rPr>
                              </w:pPr>
                              <w:r w:rsidRPr="0021298B">
                                <w:rPr>
                                  <w:noProof/>
                                  <w:color w:val="FFFFFF" w:themeColor="background1"/>
                                  <w:sz w:val="72"/>
                                  <w:szCs w:val="72"/>
                                  <w:lang w:val="en-GB"/>
                                </w:rPr>
                                <w:t xml:space="preserve">Effective team working and </w:t>
                              </w:r>
                              <w:r w:rsidR="0021298B" w:rsidRPr="0021298B">
                                <w:rPr>
                                  <w:noProof/>
                                  <w:color w:val="FFFFFF" w:themeColor="background1"/>
                                  <w:sz w:val="72"/>
                                  <w:szCs w:val="72"/>
                                  <w:lang w:val="en-GB"/>
                                </w:rPr>
                                <w:t xml:space="preserve">communication-BMSW4002 </w:t>
                              </w:r>
                            </w:p>
                            <w:p w14:paraId="098EAABA" w14:textId="41385BCA" w:rsidR="0021298B" w:rsidRDefault="0021298B">
                              <w:pPr>
                                <w:pStyle w:val="NoSpacing"/>
                                <w:rPr>
                                  <w:noProof/>
                                  <w:color w:val="FFFFFF" w:themeColor="background1"/>
                                  <w:sz w:val="72"/>
                                  <w:szCs w:val="72"/>
                                  <w:lang w:val="en-GB"/>
                                </w:rPr>
                              </w:pPr>
                            </w:p>
                            <w:p w14:paraId="472B9D7A" w14:textId="77777777" w:rsidR="005634B4" w:rsidRDefault="00084594">
                              <w:pPr>
                                <w:pStyle w:val="NoSpacing"/>
                                <w:rPr>
                                  <w:noProof/>
                                  <w:color w:val="FFFFFF" w:themeColor="background1"/>
                                  <w:sz w:val="72"/>
                                  <w:szCs w:val="72"/>
                                  <w:lang w:val="en-GB"/>
                                </w:rPr>
                              </w:pPr>
                              <w:r>
                                <w:rPr>
                                  <w:noProof/>
                                  <w:color w:val="FFFFFF" w:themeColor="background1"/>
                                  <w:sz w:val="72"/>
                                  <w:szCs w:val="72"/>
                                  <w:lang w:val="en-GB"/>
                                </w:rPr>
                                <w:t xml:space="preserve">Lecture name </w:t>
                              </w:r>
                              <w:r w:rsidR="005D32B3">
                                <w:rPr>
                                  <w:noProof/>
                                  <w:color w:val="FFFFFF" w:themeColor="background1"/>
                                  <w:sz w:val="72"/>
                                  <w:szCs w:val="72"/>
                                  <w:lang w:val="en-GB"/>
                                </w:rPr>
                                <w:t xml:space="preserve">– </w:t>
                              </w:r>
                            </w:p>
                            <w:p w14:paraId="2A263365" w14:textId="2CFED484" w:rsidR="0021298B" w:rsidRDefault="005D32B3">
                              <w:pPr>
                                <w:pStyle w:val="NoSpacing"/>
                                <w:rPr>
                                  <w:noProof/>
                                  <w:color w:val="FFFFFF" w:themeColor="background1"/>
                                  <w:sz w:val="72"/>
                                  <w:szCs w:val="72"/>
                                  <w:lang w:val="en-GB"/>
                                </w:rPr>
                              </w:pPr>
                              <w:r>
                                <w:rPr>
                                  <w:noProof/>
                                  <w:color w:val="FFFFFF" w:themeColor="background1"/>
                                  <w:sz w:val="72"/>
                                  <w:szCs w:val="72"/>
                                  <w:lang w:val="en-GB"/>
                                </w:rPr>
                                <w:t xml:space="preserve">Khaza Ahmed </w:t>
                              </w:r>
                            </w:p>
                            <w:p w14:paraId="6DD92F63" w14:textId="3FFBD4B6" w:rsidR="00917F86" w:rsidRDefault="00917F86">
                              <w:pPr>
                                <w:pStyle w:val="NoSpacing"/>
                                <w:rPr>
                                  <w:noProof/>
                                  <w:color w:val="FFFFFF" w:themeColor="background1"/>
                                  <w:sz w:val="72"/>
                                  <w:szCs w:val="72"/>
                                  <w:lang w:val="en-GB"/>
                                </w:rPr>
                              </w:pPr>
                            </w:p>
                            <w:p w14:paraId="3B1C2BC0" w14:textId="6F2AC5E9" w:rsidR="00917F86" w:rsidRDefault="00917F86">
                              <w:pPr>
                                <w:pStyle w:val="NoSpacing"/>
                                <w:rPr>
                                  <w:noProof/>
                                  <w:color w:val="FFFFFF" w:themeColor="background1"/>
                                  <w:sz w:val="72"/>
                                  <w:szCs w:val="72"/>
                                  <w:lang w:val="en-GB"/>
                                </w:rPr>
                              </w:pPr>
                            </w:p>
                            <w:p w14:paraId="051D6CEC" w14:textId="54E85AFF" w:rsidR="00917F86" w:rsidRDefault="00917F86">
                              <w:pPr>
                                <w:pStyle w:val="NoSpacing"/>
                                <w:rPr>
                                  <w:noProof/>
                                  <w:color w:val="FFFFFF" w:themeColor="background1"/>
                                  <w:sz w:val="72"/>
                                  <w:szCs w:val="72"/>
                                  <w:lang w:val="en-GB"/>
                                </w:rPr>
                              </w:pPr>
                            </w:p>
                            <w:p w14:paraId="70F7CA7E" w14:textId="6D202627" w:rsidR="00917F86" w:rsidRDefault="00917F86">
                              <w:pPr>
                                <w:pStyle w:val="NoSpacing"/>
                                <w:rPr>
                                  <w:noProof/>
                                  <w:color w:val="FFFFFF" w:themeColor="background1"/>
                                  <w:sz w:val="72"/>
                                  <w:szCs w:val="72"/>
                                  <w:lang w:val="en-GB"/>
                                </w:rPr>
                              </w:pPr>
                            </w:p>
                            <w:p w14:paraId="0564930B" w14:textId="7E69BD9F" w:rsidR="00917F86" w:rsidRDefault="00917F86">
                              <w:pPr>
                                <w:pStyle w:val="NoSpacing"/>
                                <w:rPr>
                                  <w:noProof/>
                                  <w:color w:val="FFFFFF" w:themeColor="background1"/>
                                  <w:sz w:val="72"/>
                                  <w:szCs w:val="72"/>
                                  <w:lang w:val="en-GB"/>
                                </w:rPr>
                              </w:pPr>
                            </w:p>
                            <w:p w14:paraId="399C788B" w14:textId="77777777" w:rsidR="00917F86" w:rsidRDefault="00917F86">
                              <w:pPr>
                                <w:pStyle w:val="NoSpacing"/>
                                <w:rPr>
                                  <w:noProof/>
                                  <w:color w:val="FFFFFF" w:themeColor="background1"/>
                                  <w:sz w:val="72"/>
                                  <w:szCs w:val="72"/>
                                  <w:lang w:val="en-GB"/>
                                </w:rPr>
                              </w:pPr>
                            </w:p>
                            <w:p w14:paraId="1D2FD49F" w14:textId="4EFC998C" w:rsidR="00917F86" w:rsidRDefault="00917F86">
                              <w:pPr>
                                <w:pStyle w:val="NoSpacing"/>
                                <w:rPr>
                                  <w:noProof/>
                                  <w:color w:val="FFFFFF" w:themeColor="background1"/>
                                  <w:sz w:val="72"/>
                                  <w:szCs w:val="72"/>
                                  <w:lang w:val="en-GB"/>
                                </w:rPr>
                              </w:pPr>
                            </w:p>
                            <w:p w14:paraId="4B9B7C21" w14:textId="21EE5CC5" w:rsidR="00917F86" w:rsidRPr="0021298B" w:rsidRDefault="00917F86">
                              <w:pPr>
                                <w:pStyle w:val="NoSpacing"/>
                                <w:rPr>
                                  <w:color w:val="FFFFFF" w:themeColor="background1"/>
                                  <w:sz w:val="72"/>
                                  <w:szCs w:val="72"/>
                                  <w:lang w:val="en-GB"/>
                                </w:rPr>
                              </w:pPr>
                              <w:r>
                                <w:rPr>
                                  <w:noProof/>
                                  <w:color w:val="FFFFFF" w:themeColor="background1"/>
                                  <w:sz w:val="72"/>
                                  <w:szCs w:val="72"/>
                                  <w:lang w:val="en-GB"/>
                                </w:rPr>
                                <w:t xml:space="preserve">Lecture name </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5;top:50482;width:68433;height:2781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0A05AAC" w14:textId="114FF3B2" w:rsidR="00CD0478" w:rsidRDefault="00084594">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Effective team working for team success </w:t>
                                </w:r>
                              </w:p>
                            </w:sdtContent>
                          </w:sdt>
                          <w:sdt>
                            <w:sdtPr>
                              <w:rPr>
                                <w:rStyle w:val="BookTitle"/>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2C36D74" w14:textId="0C23962B" w:rsidR="00CD0478" w:rsidRPr="002901B4" w:rsidRDefault="00B72406">
                                <w:pPr>
                                  <w:pStyle w:val="NoSpacing"/>
                                  <w:spacing w:before="120"/>
                                  <w:rPr>
                                    <w:rStyle w:val="BookTitle"/>
                                    <w:sz w:val="72"/>
                                    <w:szCs w:val="72"/>
                                  </w:rPr>
                                </w:pPr>
                                <w:r w:rsidRPr="002901B4">
                                  <w:rPr>
                                    <w:rStyle w:val="BookTitle"/>
                                    <w:sz w:val="72"/>
                                    <w:szCs w:val="72"/>
                                  </w:rPr>
                                  <w:t>PENKA HRISTOVA -2108956</w:t>
                                </w:r>
                              </w:p>
                            </w:sdtContent>
                          </w:sdt>
                        </w:txbxContent>
                      </v:textbox>
                    </v:shape>
                    <w10:wrap anchorx="page" anchory="page"/>
                  </v:group>
                </w:pict>
              </mc:Fallback>
            </mc:AlternateContent>
          </w:r>
        </w:p>
        <w:p w14:paraId="0A6E1EF4" w14:textId="04B0CAA2" w:rsidR="00CD0478" w:rsidRDefault="00CD0478">
          <w:r>
            <w:br w:type="page"/>
          </w:r>
        </w:p>
      </w:sdtContent>
    </w:sdt>
    <w:p w14:paraId="2AE842E8" w14:textId="77777777" w:rsidR="00CD0478" w:rsidRPr="009A1736" w:rsidRDefault="00CD0478"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lastRenderedPageBreak/>
        <w:t>Contents page</w:t>
      </w:r>
    </w:p>
    <w:p w14:paraId="2B5B87F0" w14:textId="77777777" w:rsidR="00CD0478" w:rsidRPr="009A1736" w:rsidRDefault="00CD0478" w:rsidP="009A1736">
      <w:pPr>
        <w:spacing w:line="360" w:lineRule="auto"/>
        <w:rPr>
          <w:rFonts w:ascii="Arial" w:hAnsi="Arial" w:cs="Arial"/>
          <w:color w:val="333333"/>
          <w:shd w:val="clear" w:color="auto" w:fill="FFFFFF"/>
        </w:rPr>
      </w:pPr>
    </w:p>
    <w:p w14:paraId="717ACADE" w14:textId="77777777" w:rsidR="00CD0478" w:rsidRPr="009A1736" w:rsidRDefault="00CD0478"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Introduction………………………………………………………………………………………….1</w:t>
      </w:r>
    </w:p>
    <w:p w14:paraId="0EC587D5" w14:textId="77777777" w:rsidR="00CD0478" w:rsidRPr="009A1736" w:rsidRDefault="00CD0478"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What is a Team……………………………………………………………………………………..1</w:t>
      </w:r>
    </w:p>
    <w:p w14:paraId="4AF8C07C" w14:textId="77777777" w:rsidR="00CD0478" w:rsidRPr="009A1736" w:rsidRDefault="00CD0478"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Effective teamworking……………………………………………………………………………...2</w:t>
      </w:r>
    </w:p>
    <w:p w14:paraId="43FD212D" w14:textId="77777777" w:rsidR="00CD0478" w:rsidRPr="009A1736" w:rsidRDefault="00CD0478"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Tuckman’s model……………………………………………………………………………………2</w:t>
      </w:r>
    </w:p>
    <w:p w14:paraId="60EE83CD" w14:textId="77777777" w:rsidR="00CD0478" w:rsidRPr="009A1736" w:rsidRDefault="00CD0478"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Belbin’s team role……………………………………………………………………………………4</w:t>
      </w:r>
    </w:p>
    <w:p w14:paraId="3943421D" w14:textId="1AB93BD2" w:rsidR="00CD0478" w:rsidRPr="009A1736" w:rsidRDefault="00CD0478"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Coyle’s code…………………………………………………………………………………………</w:t>
      </w:r>
      <w:r w:rsidR="00224800" w:rsidRPr="009A1736">
        <w:rPr>
          <w:rFonts w:ascii="Arial" w:hAnsi="Arial" w:cs="Arial"/>
          <w:color w:val="222222"/>
          <w:shd w:val="clear" w:color="auto" w:fill="FFFFFF"/>
        </w:rPr>
        <w:t>6</w:t>
      </w:r>
    </w:p>
    <w:p w14:paraId="644C28ED" w14:textId="48F4B1AA" w:rsidR="00CD0478" w:rsidRPr="009A1736" w:rsidRDefault="00CD0478"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Conclusion………………………………………………………………………………………</w:t>
      </w:r>
      <w:r w:rsidR="00224800" w:rsidRPr="009A1736">
        <w:rPr>
          <w:rFonts w:ascii="Arial" w:hAnsi="Arial" w:cs="Arial"/>
          <w:color w:val="222222"/>
          <w:shd w:val="clear" w:color="auto" w:fill="FFFFFF"/>
        </w:rPr>
        <w:t>….</w:t>
      </w:r>
      <w:r w:rsidR="00277177" w:rsidRPr="009A1736">
        <w:rPr>
          <w:rFonts w:ascii="Arial" w:hAnsi="Arial" w:cs="Arial"/>
          <w:color w:val="222222"/>
          <w:shd w:val="clear" w:color="auto" w:fill="FFFFFF"/>
        </w:rPr>
        <w:t>.7</w:t>
      </w:r>
    </w:p>
    <w:p w14:paraId="6E5096C7" w14:textId="475A964F" w:rsidR="00CA280A" w:rsidRPr="009A1736" w:rsidRDefault="00CA280A"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Reference list………………………………………………………………………………………..7</w:t>
      </w:r>
    </w:p>
    <w:p w14:paraId="58CAF67F" w14:textId="77777777" w:rsidR="00CD0478" w:rsidRPr="009A1736" w:rsidRDefault="00CD0478" w:rsidP="009A1736">
      <w:pPr>
        <w:spacing w:line="360" w:lineRule="auto"/>
        <w:rPr>
          <w:rFonts w:ascii="Arial" w:hAnsi="Arial" w:cs="Arial"/>
          <w:color w:val="333333"/>
          <w:shd w:val="clear" w:color="auto" w:fill="FFFFFF"/>
        </w:rPr>
      </w:pPr>
    </w:p>
    <w:p w14:paraId="7D5F3D46" w14:textId="77777777" w:rsidR="00CD0478" w:rsidRPr="009A1736" w:rsidRDefault="00CD0478"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Introduction</w:t>
      </w:r>
    </w:p>
    <w:p w14:paraId="49BEB026" w14:textId="2FF5B98F" w:rsidR="00CD0478" w:rsidRPr="009A1736" w:rsidRDefault="00CD0478"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In this report, we will talk about team development and effective team. Abdul urgently needs to do something to deliver this project for Vodaphone to the end using Tuckman’s model, Belbin’s roles, and Cole’s code.</w:t>
      </w:r>
      <w:r w:rsidRPr="009A1736">
        <w:rPr>
          <w:rFonts w:ascii="Arial" w:hAnsi="Arial" w:cs="Arial"/>
        </w:rPr>
        <w:t xml:space="preserve"> </w:t>
      </w:r>
      <w:r w:rsidRPr="009A1736">
        <w:rPr>
          <w:rFonts w:ascii="Arial" w:hAnsi="Arial" w:cs="Arial"/>
          <w:color w:val="333333"/>
          <w:shd w:val="clear" w:color="auto" w:fill="FFFFFF"/>
        </w:rPr>
        <w:t>The following lines are acquainted with the meaning of the word team and teamwork and effective team working.</w:t>
      </w:r>
      <w:r w:rsidR="00F163C9" w:rsidRPr="009A1736">
        <w:rPr>
          <w:rFonts w:ascii="Arial" w:hAnsi="Arial" w:cs="Arial"/>
        </w:rPr>
        <w:t xml:space="preserve"> </w:t>
      </w:r>
      <w:r w:rsidR="00F163C9" w:rsidRPr="009A1736">
        <w:rPr>
          <w:rFonts w:ascii="Arial" w:hAnsi="Arial" w:cs="Arial"/>
        </w:rPr>
        <w:t xml:space="preserve">Let's become acquainted with a team and efficient teamwork before we look at the model and guidelines that Abdul </w:t>
      </w:r>
      <w:r w:rsidR="0045446A">
        <w:rPr>
          <w:rFonts w:ascii="Arial" w:hAnsi="Arial" w:cs="Arial"/>
        </w:rPr>
        <w:t>can</w:t>
      </w:r>
      <w:r w:rsidR="00F163C9" w:rsidRPr="009A1736">
        <w:rPr>
          <w:rFonts w:ascii="Arial" w:hAnsi="Arial" w:cs="Arial"/>
        </w:rPr>
        <w:t xml:space="preserve"> use </w:t>
      </w:r>
      <w:r w:rsidR="002C3BBF" w:rsidRPr="009A1736">
        <w:rPr>
          <w:rFonts w:ascii="Arial" w:hAnsi="Arial" w:cs="Arial"/>
        </w:rPr>
        <w:t>for</w:t>
      </w:r>
      <w:r w:rsidR="00F163C9" w:rsidRPr="009A1736">
        <w:rPr>
          <w:rFonts w:ascii="Arial" w:hAnsi="Arial" w:cs="Arial"/>
        </w:rPr>
        <w:t xml:space="preserve"> his new project for Vodaphone.</w:t>
      </w:r>
    </w:p>
    <w:p w14:paraId="33787640" w14:textId="77777777" w:rsidR="00CD0478" w:rsidRPr="009A1736" w:rsidRDefault="00CD0478" w:rsidP="009A1736">
      <w:pPr>
        <w:spacing w:line="360" w:lineRule="auto"/>
        <w:rPr>
          <w:rFonts w:ascii="Arial" w:hAnsi="Arial" w:cs="Arial"/>
          <w:color w:val="333333"/>
          <w:shd w:val="clear" w:color="auto" w:fill="FFFFFF"/>
        </w:rPr>
      </w:pPr>
    </w:p>
    <w:p w14:paraId="2F5D43ED" w14:textId="77777777" w:rsidR="00CD0478" w:rsidRPr="009A1736" w:rsidRDefault="00CD0478"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What is a Team?</w:t>
      </w:r>
    </w:p>
    <w:p w14:paraId="3D5666E8" w14:textId="77777777" w:rsidR="00835720" w:rsidRPr="009A1736" w:rsidRDefault="007D2155" w:rsidP="009A1736">
      <w:pPr>
        <w:spacing w:line="360" w:lineRule="auto"/>
        <w:rPr>
          <w:rFonts w:ascii="Arial" w:hAnsi="Arial" w:cs="Arial"/>
        </w:rPr>
      </w:pPr>
      <w:r w:rsidRPr="009A1736">
        <w:rPr>
          <w:rFonts w:ascii="Arial" w:hAnsi="Arial" w:cs="Arial"/>
        </w:rPr>
        <w:t xml:space="preserve"> A team is a group of individuals that have a similar purpose that could only be achieved by combining individual activity in the right way. As a result, teamwork is a type of collaboration.  A team is a group of individuals who work together to achieve a </w:t>
      </w:r>
      <w:r w:rsidR="00BE75D7" w:rsidRPr="009A1736">
        <w:rPr>
          <w:rFonts w:ascii="Arial" w:hAnsi="Arial" w:cs="Arial"/>
        </w:rPr>
        <w:t xml:space="preserve">common </w:t>
      </w:r>
      <w:r w:rsidR="00985E45" w:rsidRPr="009A1736">
        <w:rPr>
          <w:rFonts w:ascii="Arial" w:hAnsi="Arial" w:cs="Arial"/>
        </w:rPr>
        <w:t>objective(</w:t>
      </w:r>
      <w:r w:rsidR="00BE75D7" w:rsidRPr="009A1736">
        <w:rPr>
          <w:rFonts w:ascii="Arial" w:hAnsi="Arial" w:cs="Arial"/>
          <w:color w:val="222222"/>
          <w:shd w:val="clear" w:color="auto" w:fill="FFFFFF"/>
        </w:rPr>
        <w:t xml:space="preserve"> </w:t>
      </w:r>
      <w:r w:rsidR="00BE75D7" w:rsidRPr="009A1736">
        <w:rPr>
          <w:rFonts w:ascii="Arial" w:hAnsi="Arial" w:cs="Arial"/>
          <w:color w:val="222222"/>
          <w:shd w:val="clear" w:color="auto" w:fill="FFFFFF"/>
        </w:rPr>
        <w:t>Borrill, C.  West, M.A., 2005).</w:t>
      </w:r>
      <w:r w:rsidRPr="009A1736">
        <w:rPr>
          <w:rFonts w:ascii="Arial" w:hAnsi="Arial" w:cs="Arial"/>
        </w:rPr>
        <w:t xml:space="preserve"> </w:t>
      </w:r>
    </w:p>
    <w:p w14:paraId="51D81EE6" w14:textId="2D0FCAC2" w:rsidR="003C4500" w:rsidRPr="009A1736" w:rsidRDefault="007D2155" w:rsidP="009A1736">
      <w:pPr>
        <w:spacing w:line="360" w:lineRule="auto"/>
        <w:rPr>
          <w:rFonts w:ascii="Arial" w:hAnsi="Arial" w:cs="Arial"/>
        </w:rPr>
      </w:pPr>
      <w:r w:rsidRPr="009A1736">
        <w:rPr>
          <w:rFonts w:ascii="Arial" w:hAnsi="Arial" w:cs="Arial"/>
        </w:rPr>
        <w:t>The team is made up of specialists who work independently in order to do their jobs efficiently, effectively, and qualitatively</w:t>
      </w:r>
      <w:r w:rsidR="00F909A1" w:rsidRPr="009A1736">
        <w:rPr>
          <w:rFonts w:ascii="Arial" w:hAnsi="Arial" w:cs="Arial"/>
        </w:rPr>
        <w:t xml:space="preserve">. </w:t>
      </w:r>
      <w:r w:rsidR="00F909A1" w:rsidRPr="009A1736">
        <w:rPr>
          <w:rFonts w:ascii="Arial" w:hAnsi="Arial" w:cs="Arial"/>
        </w:rPr>
        <w:t>Teamwork is defined as a collection of people working together as a team, with each person's perspective and interest being weighed against the team's unity and effectiveness</w:t>
      </w:r>
      <w:r w:rsidR="00AD53F2" w:rsidRPr="009A1736">
        <w:rPr>
          <w:rFonts w:ascii="Arial" w:hAnsi="Arial" w:cs="Arial"/>
        </w:rPr>
        <w:t xml:space="preserve">. </w:t>
      </w:r>
      <w:r w:rsidR="00AD53F2" w:rsidRPr="009A1736">
        <w:rPr>
          <w:rFonts w:ascii="Arial" w:hAnsi="Arial" w:cs="Arial"/>
        </w:rPr>
        <w:t>It implies, however, that successful cooperation extends beyond individual accomplishments.</w:t>
      </w:r>
      <w:r w:rsidR="00AD53F2" w:rsidRPr="009A1736">
        <w:rPr>
          <w:rFonts w:ascii="Arial" w:hAnsi="Arial" w:cs="Arial"/>
        </w:rPr>
        <w:t xml:space="preserve"> </w:t>
      </w:r>
      <w:r w:rsidR="0074046C" w:rsidRPr="009A1736">
        <w:rPr>
          <w:rFonts w:ascii="Arial" w:hAnsi="Arial" w:cs="Arial"/>
        </w:rPr>
        <w:t xml:space="preserve">When each member of a team works together to achieve a common goal, teamwork is successful. As a result, teamwork has become an </w:t>
      </w:r>
      <w:r w:rsidR="0074046C" w:rsidRPr="009A1736">
        <w:rPr>
          <w:rFonts w:ascii="Arial" w:hAnsi="Arial" w:cs="Arial"/>
        </w:rPr>
        <w:lastRenderedPageBreak/>
        <w:t xml:space="preserve">integral aspect of the teamwork culture. More operative, creative, and </w:t>
      </w:r>
      <w:r w:rsidR="0095265B">
        <w:rPr>
          <w:rFonts w:ascii="Arial" w:hAnsi="Arial" w:cs="Arial"/>
        </w:rPr>
        <w:t>dynamic</w:t>
      </w:r>
      <w:r w:rsidR="0074046C" w:rsidRPr="009A1736">
        <w:rPr>
          <w:rFonts w:ascii="Arial" w:hAnsi="Arial" w:cs="Arial"/>
        </w:rPr>
        <w:t xml:space="preserve"> people are represented in this category. N.</w:t>
      </w:r>
      <w:r w:rsidR="0074046C" w:rsidRPr="009A1736">
        <w:rPr>
          <w:rFonts w:ascii="Arial" w:hAnsi="Arial" w:cs="Arial"/>
        </w:rPr>
        <w:t>(</w:t>
      </w:r>
      <w:r w:rsidR="0074046C" w:rsidRPr="009A1736">
        <w:rPr>
          <w:rFonts w:ascii="Arial" w:hAnsi="Arial" w:cs="Arial"/>
        </w:rPr>
        <w:t xml:space="preserve"> Orjonikidze and M. Gogidze, 2015</w:t>
      </w:r>
      <w:r w:rsidR="0074046C" w:rsidRPr="009A1736">
        <w:rPr>
          <w:rFonts w:ascii="Arial" w:hAnsi="Arial" w:cs="Arial"/>
        </w:rPr>
        <w:t>)</w:t>
      </w:r>
      <w:r w:rsidR="0074046C" w:rsidRPr="009A1736">
        <w:rPr>
          <w:rFonts w:ascii="Arial" w:hAnsi="Arial" w:cs="Arial"/>
        </w:rPr>
        <w:t>.</w:t>
      </w:r>
    </w:p>
    <w:p w14:paraId="631975F6" w14:textId="77777777" w:rsidR="0011513C" w:rsidRPr="009A1736" w:rsidRDefault="0011513C" w:rsidP="009A1736">
      <w:pPr>
        <w:spacing w:line="360" w:lineRule="auto"/>
        <w:rPr>
          <w:rFonts w:ascii="Arial" w:hAnsi="Arial" w:cs="Arial"/>
          <w:color w:val="222222"/>
          <w:shd w:val="clear" w:color="auto" w:fill="FFFFFF"/>
        </w:rPr>
      </w:pPr>
      <w:r w:rsidRPr="009A1736">
        <w:rPr>
          <w:rFonts w:ascii="Arial" w:hAnsi="Arial" w:cs="Arial"/>
          <w:color w:val="222222"/>
          <w:shd w:val="clear" w:color="auto" w:fill="FFFFFF"/>
        </w:rPr>
        <w:t>Effective teamworking</w:t>
      </w:r>
    </w:p>
    <w:p w14:paraId="514B5114" w14:textId="7DFA0DCA" w:rsidR="003215E4" w:rsidRPr="009A1736" w:rsidRDefault="00835720" w:rsidP="009A1736">
      <w:pPr>
        <w:spacing w:line="360" w:lineRule="auto"/>
        <w:rPr>
          <w:rFonts w:ascii="Arial" w:hAnsi="Arial" w:cs="Arial"/>
        </w:rPr>
      </w:pPr>
      <w:r w:rsidRPr="009A1736">
        <w:rPr>
          <w:rFonts w:ascii="Arial" w:hAnsi="Arial" w:cs="Arial"/>
        </w:rPr>
        <w:t xml:space="preserve">A team is a more efficient, creative, and effective operating unit than a single individual. The group fosters exceptionally harmonious interactions, increases the effectiveness of relationships that occur, and unlocks creative potential. Intuitively, team members' attitudes are reinforced. It's a trait of their communication that's been kept secret. Individuals began </w:t>
      </w:r>
      <w:r w:rsidR="00C17904" w:rsidRPr="009A1736">
        <w:rPr>
          <w:rFonts w:ascii="Arial" w:hAnsi="Arial" w:cs="Arial"/>
        </w:rPr>
        <w:t>honestly</w:t>
      </w:r>
      <w:r w:rsidRPr="009A1736">
        <w:rPr>
          <w:rFonts w:ascii="Arial" w:hAnsi="Arial" w:cs="Arial"/>
        </w:rPr>
        <w:t xml:space="preserve"> and</w:t>
      </w:r>
      <w:r w:rsidR="005170A8" w:rsidRPr="009A1736">
        <w:rPr>
          <w:rFonts w:ascii="Arial" w:hAnsi="Arial" w:cs="Arial"/>
        </w:rPr>
        <w:t xml:space="preserve"> </w:t>
      </w:r>
      <w:r w:rsidRPr="009A1736">
        <w:rPr>
          <w:rFonts w:ascii="Arial" w:hAnsi="Arial" w:cs="Arial"/>
        </w:rPr>
        <w:t xml:space="preserve">communication beyond standards in a collaboration setting, revealing their individuality. As a result, a team develops a respect-based connection. A team is a group of professionals who work together to bring </w:t>
      </w:r>
      <w:r w:rsidR="005170A8" w:rsidRPr="009A1736">
        <w:rPr>
          <w:rFonts w:ascii="Arial" w:hAnsi="Arial" w:cs="Arial"/>
        </w:rPr>
        <w:t>value</w:t>
      </w:r>
      <w:r w:rsidRPr="009A1736">
        <w:rPr>
          <w:rFonts w:ascii="Arial" w:hAnsi="Arial" w:cs="Arial"/>
        </w:rPr>
        <w:t xml:space="preserve"> to specific tasks. The team produces </w:t>
      </w:r>
      <w:r w:rsidR="00FF58DD">
        <w:rPr>
          <w:rFonts w:ascii="Arial" w:hAnsi="Arial" w:cs="Arial"/>
        </w:rPr>
        <w:t>particular</w:t>
      </w:r>
      <w:r w:rsidRPr="009A1736">
        <w:rPr>
          <w:rFonts w:ascii="Arial" w:hAnsi="Arial" w:cs="Arial"/>
        </w:rPr>
        <w:t xml:space="preserve"> benefits, such as a very attractive work atmosphere for employees, and so on. (Orjonikidze, N., Gogidze, M., 2015).</w:t>
      </w:r>
    </w:p>
    <w:p w14:paraId="415F2F1B" w14:textId="77777777" w:rsidR="00B737D3" w:rsidRPr="009A1736" w:rsidRDefault="00B737D3" w:rsidP="009A1736">
      <w:pPr>
        <w:spacing w:line="360" w:lineRule="auto"/>
        <w:rPr>
          <w:rFonts w:ascii="Arial" w:hAnsi="Arial" w:cs="Arial"/>
          <w:color w:val="222222"/>
          <w:shd w:val="clear" w:color="auto" w:fill="FFFFFF"/>
        </w:rPr>
      </w:pPr>
    </w:p>
    <w:p w14:paraId="7B9EEBAF" w14:textId="77777777" w:rsidR="00B737D3" w:rsidRPr="009A1736" w:rsidRDefault="00B737D3"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Based on Abdul's case and the problems he had with his team, he can develop effective teamwork using Tuckman's model.</w:t>
      </w:r>
    </w:p>
    <w:p w14:paraId="1AC4805A" w14:textId="77777777" w:rsidR="00B737D3" w:rsidRPr="009A1736" w:rsidRDefault="00B737D3" w:rsidP="009A1736">
      <w:pPr>
        <w:spacing w:line="360" w:lineRule="auto"/>
        <w:rPr>
          <w:rFonts w:ascii="Arial" w:hAnsi="Arial" w:cs="Arial"/>
          <w:color w:val="333333"/>
          <w:shd w:val="clear" w:color="auto" w:fill="FFFFFF"/>
        </w:rPr>
      </w:pPr>
    </w:p>
    <w:p w14:paraId="7F7CC632" w14:textId="77777777" w:rsidR="00B737D3" w:rsidRPr="009A1736" w:rsidRDefault="00B737D3" w:rsidP="009A1736">
      <w:pPr>
        <w:spacing w:line="360" w:lineRule="auto"/>
        <w:rPr>
          <w:rFonts w:ascii="Arial" w:hAnsi="Arial" w:cs="Arial"/>
          <w:color w:val="333333"/>
          <w:shd w:val="clear" w:color="auto" w:fill="FFFFFF"/>
        </w:rPr>
      </w:pPr>
      <w:r w:rsidRPr="009A1736">
        <w:rPr>
          <w:rFonts w:ascii="Arial" w:hAnsi="Arial" w:cs="Arial"/>
          <w:color w:val="333333"/>
          <w:shd w:val="clear" w:color="auto" w:fill="FFFFFF"/>
        </w:rPr>
        <w:t>Tuckman’s model</w:t>
      </w:r>
    </w:p>
    <w:p w14:paraId="43B9AD41" w14:textId="17773575" w:rsidR="00B737D3" w:rsidRPr="009A1736" w:rsidRDefault="00993FA2" w:rsidP="009A1736">
      <w:pPr>
        <w:spacing w:line="360" w:lineRule="auto"/>
        <w:rPr>
          <w:rFonts w:ascii="Arial" w:hAnsi="Arial" w:cs="Arial"/>
        </w:rPr>
      </w:pPr>
      <w:r w:rsidRPr="009A1736">
        <w:rPr>
          <w:rFonts w:ascii="Arial" w:hAnsi="Arial" w:cs="Arial"/>
          <w:noProof/>
        </w:rPr>
        <w:drawing>
          <wp:inline distT="0" distB="0" distL="0" distR="0" wp14:anchorId="074E9969" wp14:editId="42765B9E">
            <wp:extent cx="4712335" cy="2822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2335" cy="2822575"/>
                    </a:xfrm>
                    <a:prstGeom prst="rect">
                      <a:avLst/>
                    </a:prstGeom>
                    <a:noFill/>
                  </pic:spPr>
                </pic:pic>
              </a:graphicData>
            </a:graphic>
          </wp:inline>
        </w:drawing>
      </w:r>
      <w:r w:rsidR="00764997" w:rsidRPr="009A1736">
        <w:rPr>
          <w:rFonts w:ascii="Arial" w:hAnsi="Arial" w:cs="Arial"/>
        </w:rPr>
        <w:t>(Tuckman,196</w:t>
      </w:r>
      <w:r w:rsidR="005C3FB9" w:rsidRPr="009A1736">
        <w:rPr>
          <w:rFonts w:ascii="Arial" w:hAnsi="Arial" w:cs="Arial"/>
        </w:rPr>
        <w:t>5</w:t>
      </w:r>
      <w:r w:rsidR="00764997" w:rsidRPr="009A1736">
        <w:rPr>
          <w:rFonts w:ascii="Arial" w:hAnsi="Arial" w:cs="Arial"/>
        </w:rPr>
        <w:t>)</w:t>
      </w:r>
    </w:p>
    <w:p w14:paraId="7F1E8D4A" w14:textId="77777777" w:rsidR="005C3FB9" w:rsidRPr="009A1736" w:rsidRDefault="005C3FB9" w:rsidP="009A1736">
      <w:pPr>
        <w:spacing w:line="360" w:lineRule="auto"/>
        <w:rPr>
          <w:rFonts w:ascii="Arial" w:hAnsi="Arial" w:cs="Arial"/>
        </w:rPr>
      </w:pPr>
    </w:p>
    <w:p w14:paraId="0EDF8227" w14:textId="48FEF674" w:rsidR="00764997" w:rsidRPr="009A1736" w:rsidRDefault="005878C4" w:rsidP="009A1736">
      <w:pPr>
        <w:spacing w:line="360" w:lineRule="auto"/>
        <w:rPr>
          <w:rFonts w:ascii="Arial" w:hAnsi="Arial" w:cs="Arial"/>
        </w:rPr>
      </w:pPr>
      <w:r w:rsidRPr="009A1736">
        <w:rPr>
          <w:rFonts w:ascii="Arial" w:hAnsi="Arial" w:cs="Arial"/>
        </w:rPr>
        <w:t>Bruce W. Tuckman authored a literature review study in 1965.</w:t>
      </w:r>
      <w:r w:rsidR="00380742" w:rsidRPr="009A1736">
        <w:rPr>
          <w:rFonts w:ascii="Arial" w:hAnsi="Arial" w:cs="Arial"/>
        </w:rPr>
        <w:t xml:space="preserve"> </w:t>
      </w:r>
      <w:r w:rsidR="00380742" w:rsidRPr="009A1736">
        <w:rPr>
          <w:rFonts w:ascii="Arial" w:hAnsi="Arial" w:cs="Arial"/>
        </w:rPr>
        <w:t xml:space="preserve">In his paper, he discussed two aspects of group functioning: interpersonal interactions and task activity. He presented a four-stage model, with each stage requiring satisfactory completion in order to achieve </w:t>
      </w:r>
      <w:r w:rsidR="00380742" w:rsidRPr="009A1736">
        <w:rPr>
          <w:rFonts w:ascii="Arial" w:hAnsi="Arial" w:cs="Arial"/>
        </w:rPr>
        <w:lastRenderedPageBreak/>
        <w:t>efficient group functioning.</w:t>
      </w:r>
      <w:r w:rsidR="00BA1983" w:rsidRPr="009A1736">
        <w:rPr>
          <w:rFonts w:ascii="Arial" w:hAnsi="Arial" w:cs="Arial"/>
        </w:rPr>
        <w:t xml:space="preserve"> </w:t>
      </w:r>
      <w:r w:rsidRPr="009A1736">
        <w:rPr>
          <w:rFonts w:ascii="Arial" w:hAnsi="Arial" w:cs="Arial"/>
        </w:rPr>
        <w:t>Until the conclusion of the essay, he coined the terms "formation, storming, norming, and performing.".( Bonebright, D.,2010).</w:t>
      </w:r>
    </w:p>
    <w:p w14:paraId="6348D329" w14:textId="77777777" w:rsidR="00E75BCD" w:rsidRPr="009A1736" w:rsidRDefault="00E75BCD" w:rsidP="009A1736">
      <w:pPr>
        <w:spacing w:line="360" w:lineRule="auto"/>
        <w:rPr>
          <w:rFonts w:ascii="Arial" w:hAnsi="Arial" w:cs="Arial"/>
        </w:rPr>
      </w:pPr>
      <w:r w:rsidRPr="009A1736">
        <w:rPr>
          <w:rFonts w:ascii="Arial" w:hAnsi="Arial" w:cs="Arial"/>
        </w:rPr>
        <w:t>Forming</w:t>
      </w:r>
    </w:p>
    <w:p w14:paraId="4E260190" w14:textId="2DE4379F" w:rsidR="00E75BCD" w:rsidRPr="009A1736" w:rsidRDefault="00B7587E" w:rsidP="009A1736">
      <w:pPr>
        <w:spacing w:line="360" w:lineRule="auto"/>
        <w:rPr>
          <w:rFonts w:ascii="Arial" w:hAnsi="Arial" w:cs="Arial"/>
        </w:rPr>
      </w:pPr>
      <w:r w:rsidRPr="009A1736">
        <w:rPr>
          <w:rFonts w:ascii="Arial" w:hAnsi="Arial" w:cs="Arial"/>
        </w:rPr>
        <w:t xml:space="preserve">The concept of 'testing and dependency' is the initial step in the model. Here, the collective develops engagement to the project, creates guiding principles, and evaluates interpersonal and task </w:t>
      </w:r>
      <w:r w:rsidR="00AA345F" w:rsidRPr="009A1736">
        <w:rPr>
          <w:rFonts w:ascii="Arial" w:hAnsi="Arial" w:cs="Arial"/>
        </w:rPr>
        <w:t>behavior</w:t>
      </w:r>
      <w:r w:rsidRPr="009A1736">
        <w:rPr>
          <w:rFonts w:ascii="Arial" w:hAnsi="Arial" w:cs="Arial"/>
        </w:rPr>
        <w:t xml:space="preserve"> limits.</w:t>
      </w:r>
      <w:r w:rsidR="00AA345F" w:rsidRPr="009A1736">
        <w:rPr>
          <w:rFonts w:ascii="Arial" w:hAnsi="Arial" w:cs="Arial"/>
        </w:rPr>
        <w:t xml:space="preserve"> </w:t>
      </w:r>
      <w:r w:rsidR="00E75BCD" w:rsidRPr="009A1736">
        <w:rPr>
          <w:rFonts w:ascii="Arial" w:hAnsi="Arial" w:cs="Arial"/>
        </w:rPr>
        <w:t>( Bonebright, D.,2010).</w:t>
      </w:r>
    </w:p>
    <w:p w14:paraId="32FD0878" w14:textId="77777777" w:rsidR="00C15254" w:rsidRPr="009A1736" w:rsidRDefault="00C15254" w:rsidP="009A1736">
      <w:pPr>
        <w:spacing w:line="360" w:lineRule="auto"/>
        <w:rPr>
          <w:rFonts w:ascii="Arial" w:hAnsi="Arial" w:cs="Arial"/>
        </w:rPr>
      </w:pPr>
      <w:r w:rsidRPr="009A1736">
        <w:rPr>
          <w:rFonts w:ascii="Arial" w:hAnsi="Arial" w:cs="Arial"/>
        </w:rPr>
        <w:t>Storming</w:t>
      </w:r>
    </w:p>
    <w:p w14:paraId="0CEF2205" w14:textId="49E8A017" w:rsidR="00C15254" w:rsidRPr="009A1736" w:rsidRDefault="00597094" w:rsidP="009A1736">
      <w:pPr>
        <w:spacing w:line="360" w:lineRule="auto"/>
        <w:rPr>
          <w:rFonts w:ascii="Arial" w:hAnsi="Arial" w:cs="Arial"/>
        </w:rPr>
      </w:pPr>
      <w:r w:rsidRPr="009A1736">
        <w:rPr>
          <w:rFonts w:ascii="Arial" w:hAnsi="Arial" w:cs="Arial"/>
        </w:rPr>
        <w:t>The second stage is characterized by intergroup conflict</w:t>
      </w:r>
      <w:r w:rsidR="00C15254" w:rsidRPr="009A1736">
        <w:rPr>
          <w:rFonts w:ascii="Arial" w:hAnsi="Arial" w:cs="Arial"/>
        </w:rPr>
        <w:t>.</w:t>
      </w:r>
      <w:r w:rsidR="00F47D55" w:rsidRPr="009A1736">
        <w:rPr>
          <w:rFonts w:ascii="Arial" w:hAnsi="Arial" w:cs="Arial"/>
        </w:rPr>
        <w:t xml:space="preserve"> </w:t>
      </w:r>
      <w:r w:rsidR="00F47D55" w:rsidRPr="009A1736">
        <w:rPr>
          <w:rFonts w:ascii="Arial" w:hAnsi="Arial" w:cs="Arial"/>
        </w:rPr>
        <w:t xml:space="preserve">There is a lack of cohesiveness and </w:t>
      </w:r>
      <w:r w:rsidR="007A3704" w:rsidRPr="009A1736">
        <w:rPr>
          <w:rFonts w:ascii="Arial" w:hAnsi="Arial" w:cs="Arial"/>
        </w:rPr>
        <w:t>separation</w:t>
      </w:r>
      <w:r w:rsidR="00F47D55" w:rsidRPr="009A1736">
        <w:rPr>
          <w:rFonts w:ascii="Arial" w:hAnsi="Arial" w:cs="Arial"/>
        </w:rPr>
        <w:t xml:space="preserve"> in relation to interpersonal concerns during this stage</w:t>
      </w:r>
      <w:r w:rsidR="00D306E2" w:rsidRPr="009A1736">
        <w:rPr>
          <w:rFonts w:ascii="Arial" w:hAnsi="Arial" w:cs="Arial"/>
        </w:rPr>
        <w:t>.</w:t>
      </w:r>
      <w:r w:rsidR="006F6728" w:rsidRPr="009A1736">
        <w:rPr>
          <w:rFonts w:ascii="Arial" w:hAnsi="Arial" w:cs="Arial"/>
        </w:rPr>
        <w:t xml:space="preserve"> </w:t>
      </w:r>
      <w:r w:rsidR="006F6728" w:rsidRPr="009A1736">
        <w:rPr>
          <w:rFonts w:ascii="Arial" w:hAnsi="Arial" w:cs="Arial"/>
        </w:rPr>
        <w:t>Members of a group often resist moving into unfamiliar territories and desire to maintain their security</w:t>
      </w:r>
      <w:r w:rsidR="00C15254" w:rsidRPr="009A1736">
        <w:rPr>
          <w:rFonts w:ascii="Arial" w:hAnsi="Arial" w:cs="Arial"/>
        </w:rPr>
        <w:t>.</w:t>
      </w:r>
      <w:r w:rsidR="00654738" w:rsidRPr="009A1736">
        <w:rPr>
          <w:rFonts w:ascii="Arial" w:hAnsi="Arial" w:cs="Arial"/>
        </w:rPr>
        <w:t xml:space="preserve"> </w:t>
      </w:r>
      <w:r w:rsidR="00654738" w:rsidRPr="009A1736">
        <w:rPr>
          <w:rFonts w:ascii="Arial" w:hAnsi="Arial" w:cs="Arial"/>
        </w:rPr>
        <w:t>At this level, there may be emotional repercussions for members, especially if the objectives involve self-awareness and change</w:t>
      </w:r>
      <w:r w:rsidR="00E21257" w:rsidRPr="009A1736">
        <w:rPr>
          <w:rFonts w:ascii="Arial" w:hAnsi="Arial" w:cs="Arial"/>
        </w:rPr>
        <w:t xml:space="preserve">. </w:t>
      </w:r>
      <w:r w:rsidR="00E21257" w:rsidRPr="009A1736">
        <w:rPr>
          <w:rFonts w:ascii="Arial" w:hAnsi="Arial" w:cs="Arial"/>
        </w:rPr>
        <w:t>If a group uses its intellect and impersonal abilities to work on impersonal activities, intense emotions are less likely to emerge, although resistance can still occur</w:t>
      </w:r>
      <w:r w:rsidR="00C15254" w:rsidRPr="009A1736">
        <w:rPr>
          <w:rFonts w:ascii="Arial" w:hAnsi="Arial" w:cs="Arial"/>
        </w:rPr>
        <w:t>.</w:t>
      </w:r>
      <w:r w:rsidR="00837E3C">
        <w:rPr>
          <w:rFonts w:ascii="Arial" w:hAnsi="Arial" w:cs="Arial"/>
        </w:rPr>
        <w:t xml:space="preserve"> </w:t>
      </w:r>
      <w:r w:rsidR="00C15254" w:rsidRPr="009A1736">
        <w:rPr>
          <w:rFonts w:ascii="Arial" w:hAnsi="Arial" w:cs="Arial"/>
        </w:rPr>
        <w:t>(Bonebright, D.,2010).</w:t>
      </w:r>
    </w:p>
    <w:p w14:paraId="0D3AB577" w14:textId="295F30EF" w:rsidR="00B841B0" w:rsidRPr="009A1736" w:rsidRDefault="00B841B0" w:rsidP="009A1736">
      <w:pPr>
        <w:spacing w:line="360" w:lineRule="auto"/>
        <w:rPr>
          <w:rFonts w:ascii="Arial" w:hAnsi="Arial" w:cs="Arial"/>
        </w:rPr>
      </w:pPr>
      <w:r w:rsidRPr="009A1736">
        <w:rPr>
          <w:rFonts w:ascii="Arial" w:hAnsi="Arial" w:cs="Arial"/>
        </w:rPr>
        <w:t>Norming</w:t>
      </w:r>
      <w:r w:rsidR="00F47D55" w:rsidRPr="009A1736">
        <w:rPr>
          <w:rFonts w:ascii="Arial" w:hAnsi="Arial" w:cs="Arial"/>
        </w:rPr>
        <w:t xml:space="preserve"> </w:t>
      </w:r>
    </w:p>
    <w:p w14:paraId="712F8DC9" w14:textId="0584922E" w:rsidR="00B841B0" w:rsidRPr="009A1736" w:rsidRDefault="007375E1" w:rsidP="009A1736">
      <w:pPr>
        <w:spacing w:line="360" w:lineRule="auto"/>
        <w:rPr>
          <w:rFonts w:ascii="Arial" w:hAnsi="Arial" w:cs="Arial"/>
        </w:rPr>
      </w:pPr>
      <w:r w:rsidRPr="009A1736">
        <w:rPr>
          <w:rFonts w:ascii="Arial" w:hAnsi="Arial" w:cs="Arial"/>
        </w:rPr>
        <w:t xml:space="preserve"> </w:t>
      </w:r>
      <w:r w:rsidRPr="009A1736">
        <w:rPr>
          <w:rFonts w:ascii="Arial" w:hAnsi="Arial" w:cs="Arial"/>
        </w:rPr>
        <w:t>During the third stage, the group becomes cohesive</w:t>
      </w:r>
      <w:r w:rsidR="00B841B0" w:rsidRPr="009A1736">
        <w:rPr>
          <w:rFonts w:ascii="Arial" w:hAnsi="Arial" w:cs="Arial"/>
        </w:rPr>
        <w:t>.</w:t>
      </w:r>
      <w:r w:rsidR="008250EA" w:rsidRPr="009A1736">
        <w:rPr>
          <w:rFonts w:ascii="Arial" w:hAnsi="Arial" w:cs="Arial"/>
        </w:rPr>
        <w:t xml:space="preserve"> </w:t>
      </w:r>
      <w:r w:rsidR="008250EA" w:rsidRPr="009A1736">
        <w:rPr>
          <w:rFonts w:ascii="Arial" w:hAnsi="Arial" w:cs="Arial"/>
        </w:rPr>
        <w:t>Each member of the group embraces the eccentricities of the other and has a distinct viewpoint</w:t>
      </w:r>
      <w:r w:rsidR="00B841B0" w:rsidRPr="009A1736">
        <w:rPr>
          <w:rFonts w:ascii="Arial" w:hAnsi="Arial" w:cs="Arial"/>
        </w:rPr>
        <w:t>. As a stage of building common mental models and determining the most successful methods to cooperate with each other, this stage is defined as roles and conventions are created.</w:t>
      </w:r>
      <w:r w:rsidR="004E2A54" w:rsidRPr="009A1736">
        <w:rPr>
          <w:rFonts w:ascii="Arial" w:hAnsi="Arial" w:cs="Arial"/>
        </w:rPr>
        <w:t xml:space="preserve"> </w:t>
      </w:r>
      <w:r w:rsidR="004E2A54" w:rsidRPr="009A1736">
        <w:rPr>
          <w:rFonts w:ascii="Arial" w:hAnsi="Arial" w:cs="Arial"/>
        </w:rPr>
        <w:t>At this point, according to Tuckman, the group becomes an entity when members acquire in-group feelings and desire to maintain and perpetuate the group</w:t>
      </w:r>
      <w:r w:rsidR="004E2A54" w:rsidRPr="009A1736">
        <w:rPr>
          <w:rFonts w:ascii="Arial" w:hAnsi="Arial" w:cs="Arial"/>
        </w:rPr>
        <w:t>.</w:t>
      </w:r>
      <w:r w:rsidR="00B841B0" w:rsidRPr="009A1736">
        <w:rPr>
          <w:rFonts w:ascii="Arial" w:hAnsi="Arial" w:cs="Arial"/>
        </w:rPr>
        <w:t xml:space="preserve"> To maintain harmony, task conflicts are avoided. (Bonebright, D.,2010).</w:t>
      </w:r>
    </w:p>
    <w:p w14:paraId="6449F211" w14:textId="77777777" w:rsidR="008325DD" w:rsidRPr="009A1736" w:rsidRDefault="008325DD" w:rsidP="009A1736">
      <w:pPr>
        <w:spacing w:line="360" w:lineRule="auto"/>
        <w:rPr>
          <w:rFonts w:ascii="Arial" w:hAnsi="Arial" w:cs="Arial"/>
        </w:rPr>
      </w:pPr>
      <w:r w:rsidRPr="009A1736">
        <w:rPr>
          <w:rFonts w:ascii="Arial" w:hAnsi="Arial" w:cs="Arial"/>
        </w:rPr>
        <w:t>Performing</w:t>
      </w:r>
    </w:p>
    <w:p w14:paraId="34384AA6" w14:textId="302DCEA9" w:rsidR="008325DD" w:rsidRPr="009A1736" w:rsidRDefault="00842189" w:rsidP="009A1736">
      <w:pPr>
        <w:spacing w:line="360" w:lineRule="auto"/>
        <w:rPr>
          <w:rFonts w:ascii="Arial" w:hAnsi="Arial" w:cs="Arial"/>
        </w:rPr>
      </w:pPr>
      <w:r w:rsidRPr="009A1736">
        <w:rPr>
          <w:rFonts w:ascii="Arial" w:hAnsi="Arial" w:cs="Arial"/>
        </w:rPr>
        <w:t xml:space="preserve"> </w:t>
      </w:r>
      <w:r w:rsidRPr="009A1736">
        <w:rPr>
          <w:rFonts w:ascii="Arial" w:hAnsi="Arial" w:cs="Arial"/>
        </w:rPr>
        <w:t>During the last stage of the original model, the group developed functional role relatedness</w:t>
      </w:r>
      <w:r w:rsidR="008325DD" w:rsidRPr="009A1736">
        <w:rPr>
          <w:rFonts w:ascii="Arial" w:hAnsi="Arial" w:cs="Arial"/>
        </w:rPr>
        <w:t>.</w:t>
      </w:r>
      <w:r w:rsidR="00DE35A7" w:rsidRPr="009A1736">
        <w:rPr>
          <w:rFonts w:ascii="Arial" w:hAnsi="Arial" w:cs="Arial"/>
        </w:rPr>
        <w:t xml:space="preserve"> </w:t>
      </w:r>
      <w:r w:rsidR="00DE35A7" w:rsidRPr="009A1736">
        <w:rPr>
          <w:rFonts w:ascii="Arial" w:hAnsi="Arial" w:cs="Arial"/>
        </w:rPr>
        <w:t>By adapting to their roles, members increase task activities and turn the group into a "problem-solving instrument</w:t>
      </w:r>
      <w:r w:rsidR="001A69BC">
        <w:rPr>
          <w:rFonts w:ascii="Arial" w:hAnsi="Arial" w:cs="Arial"/>
        </w:rPr>
        <w:t>.”</w:t>
      </w:r>
      <w:r w:rsidR="008325DD" w:rsidRPr="009A1736">
        <w:rPr>
          <w:rFonts w:ascii="Arial" w:hAnsi="Arial" w:cs="Arial"/>
        </w:rPr>
        <w:t xml:space="preserve"> </w:t>
      </w:r>
      <w:r w:rsidR="00885441" w:rsidRPr="009A1736">
        <w:rPr>
          <w:rFonts w:ascii="Arial" w:hAnsi="Arial" w:cs="Arial"/>
        </w:rPr>
        <w:t xml:space="preserve">A framework enhances team performance by improving roles' flexibility and usefulness and by encouraging team enthusiasm. </w:t>
      </w:r>
      <w:r w:rsidR="008325DD" w:rsidRPr="009A1736">
        <w:rPr>
          <w:rFonts w:ascii="Arial" w:hAnsi="Arial" w:cs="Arial"/>
        </w:rPr>
        <w:t>(Bonebright, D.,2010).</w:t>
      </w:r>
    </w:p>
    <w:p w14:paraId="542E8361" w14:textId="77777777" w:rsidR="00924AAB" w:rsidRPr="009A1736" w:rsidRDefault="00924AAB" w:rsidP="009A1736">
      <w:pPr>
        <w:spacing w:line="360" w:lineRule="auto"/>
        <w:rPr>
          <w:rFonts w:ascii="Arial" w:hAnsi="Arial" w:cs="Arial"/>
        </w:rPr>
      </w:pPr>
      <w:r w:rsidRPr="009A1736">
        <w:rPr>
          <w:rFonts w:ascii="Arial" w:hAnsi="Arial" w:cs="Arial"/>
        </w:rPr>
        <w:t>Adjourning</w:t>
      </w:r>
    </w:p>
    <w:p w14:paraId="091B63A3" w14:textId="685DEBA1" w:rsidR="00924AAB" w:rsidRPr="009A1736" w:rsidRDefault="00924AAB" w:rsidP="009A1736">
      <w:pPr>
        <w:spacing w:line="360" w:lineRule="auto"/>
        <w:rPr>
          <w:rFonts w:ascii="Arial" w:hAnsi="Arial" w:cs="Arial"/>
        </w:rPr>
      </w:pPr>
      <w:r w:rsidRPr="009A1736">
        <w:rPr>
          <w:rFonts w:ascii="Arial" w:hAnsi="Arial" w:cs="Arial"/>
        </w:rPr>
        <w:t>Tuckman and Jensen were commissioned to upgrade the model in 1977. They went through the original model again and looked over the later literature on team development</w:t>
      </w:r>
      <w:r w:rsidR="000622B5">
        <w:rPr>
          <w:rFonts w:ascii="Arial" w:hAnsi="Arial" w:cs="Arial"/>
        </w:rPr>
        <w:t>,</w:t>
      </w:r>
      <w:r w:rsidR="00227E15" w:rsidRPr="009A1736">
        <w:rPr>
          <w:rFonts w:ascii="Arial" w:hAnsi="Arial" w:cs="Arial"/>
        </w:rPr>
        <w:t xml:space="preserve"> and </w:t>
      </w:r>
      <w:r w:rsidRPr="009A1736">
        <w:rPr>
          <w:rFonts w:ascii="Arial" w:hAnsi="Arial" w:cs="Arial"/>
        </w:rPr>
        <w:t>identified the fifth step, 'adjourning,' based on their findings.</w:t>
      </w:r>
      <w:r w:rsidR="000F2E2A" w:rsidRPr="009A1736">
        <w:rPr>
          <w:rFonts w:ascii="Arial" w:hAnsi="Arial" w:cs="Arial"/>
        </w:rPr>
        <w:t xml:space="preserve"> </w:t>
      </w:r>
      <w:r w:rsidR="000F2E2A" w:rsidRPr="009A1736">
        <w:rPr>
          <w:rFonts w:ascii="Arial" w:hAnsi="Arial" w:cs="Arial"/>
        </w:rPr>
        <w:t>As a result of this modification, the concept of separation was extended to the group life cycle.</w:t>
      </w:r>
      <w:r w:rsidR="00C93B8F" w:rsidRPr="009A1736">
        <w:rPr>
          <w:rFonts w:ascii="Arial" w:hAnsi="Arial" w:cs="Arial"/>
        </w:rPr>
        <w:t xml:space="preserve"> </w:t>
      </w:r>
      <w:r w:rsidRPr="009A1736">
        <w:rPr>
          <w:rFonts w:ascii="Arial" w:hAnsi="Arial" w:cs="Arial"/>
        </w:rPr>
        <w:t>( Bonebright, D.,2010).</w:t>
      </w:r>
    </w:p>
    <w:p w14:paraId="454A0630" w14:textId="22D6E4E0" w:rsidR="00192F44" w:rsidRPr="009A1736" w:rsidRDefault="00192F44" w:rsidP="009A1736">
      <w:pPr>
        <w:spacing w:line="360" w:lineRule="auto"/>
        <w:rPr>
          <w:rFonts w:ascii="Arial" w:hAnsi="Arial" w:cs="Arial"/>
        </w:rPr>
      </w:pPr>
      <w:r w:rsidRPr="009A1736">
        <w:rPr>
          <w:rFonts w:ascii="Arial" w:hAnsi="Arial" w:cs="Arial"/>
        </w:rPr>
        <w:lastRenderedPageBreak/>
        <w:t>From the following information, we can trace how the development of teamwork is changing therefore</w:t>
      </w:r>
      <w:r w:rsidR="000622B5">
        <w:rPr>
          <w:rFonts w:ascii="Arial" w:hAnsi="Arial" w:cs="Arial"/>
        </w:rPr>
        <w:t>,</w:t>
      </w:r>
      <w:r w:rsidRPr="009A1736">
        <w:rPr>
          <w:rFonts w:ascii="Arial" w:hAnsi="Arial" w:cs="Arial"/>
        </w:rPr>
        <w:t xml:space="preserve"> </w:t>
      </w:r>
      <w:r w:rsidR="00352F37">
        <w:rPr>
          <w:rFonts w:ascii="Arial" w:hAnsi="Arial" w:cs="Arial"/>
        </w:rPr>
        <w:t>Abdul can use it</w:t>
      </w:r>
      <w:r w:rsidRPr="009A1736">
        <w:rPr>
          <w:rFonts w:ascii="Arial" w:hAnsi="Arial" w:cs="Arial"/>
        </w:rPr>
        <w:t xml:space="preserve"> as a development of effective collaboration. </w:t>
      </w:r>
    </w:p>
    <w:p w14:paraId="3DA748DE" w14:textId="787F9E31" w:rsidR="00192F44" w:rsidRPr="009A1736" w:rsidRDefault="00417020" w:rsidP="009A1736">
      <w:pPr>
        <w:spacing w:line="360" w:lineRule="auto"/>
        <w:rPr>
          <w:rFonts w:ascii="Arial" w:hAnsi="Arial" w:cs="Arial"/>
        </w:rPr>
      </w:pPr>
      <w:r w:rsidRPr="009A1736">
        <w:rPr>
          <w:rFonts w:ascii="Arial" w:hAnsi="Arial" w:cs="Arial"/>
        </w:rPr>
        <w:t>Three hundred sixteen proper human development participation at a big, whole-sale department store organization's local stores across the United States. Each business has a total workforce of 250 to 300 people. The study is open to all workers. The 316 members of the team were divided into 79 four-person working groups. The human resource department's execution and procedural policies were seen as critical in fostering strong employee connections. The teams were set up in such a way that team members' interaction and dependency were maximized. Teams met once a week to address current practices and problem-solving conversations and once a day in a staff meeting to discuss the status of work-related concerns.</w:t>
      </w:r>
      <w:r w:rsidR="00E41E87" w:rsidRPr="009A1736">
        <w:rPr>
          <w:rFonts w:ascii="Arial" w:hAnsi="Arial" w:cs="Arial"/>
        </w:rPr>
        <w:t xml:space="preserve"> </w:t>
      </w:r>
      <w:r w:rsidR="00E41E87" w:rsidRPr="009A1736">
        <w:rPr>
          <w:rFonts w:ascii="Arial" w:hAnsi="Arial" w:cs="Arial"/>
        </w:rPr>
        <w:t>Members of the team were supposed to become specialists in a certain area of the project. Each team member was accountable for sharing information with the group members in charge of the next step of the project</w:t>
      </w:r>
      <w:r w:rsidR="00877EBA">
        <w:rPr>
          <w:rFonts w:ascii="Arial" w:hAnsi="Arial" w:cs="Arial"/>
        </w:rPr>
        <w:t>.</w:t>
      </w:r>
      <w:r w:rsidR="00352F37">
        <w:rPr>
          <w:rFonts w:ascii="Arial" w:hAnsi="Arial" w:cs="Arial"/>
        </w:rPr>
        <w:t xml:space="preserve">
</w:t>
      </w:r>
      <w:r w:rsidR="00E41E87" w:rsidRPr="009A1736">
        <w:rPr>
          <w:rFonts w:ascii="Arial" w:hAnsi="Arial" w:cs="Arial"/>
        </w:rPr>
        <w:t xml:space="preserve">As a consequence, they became reliant on one another for information in order to finish their respective phases of the job process. Work flowed in a sequential order most of the time, but it also moved back and forwards amongst team members at times. Although members of one team may be likely to digest the tasks. In summary, team members engaged on a regular basis about independent tasks, gained </w:t>
      </w:r>
      <w:r w:rsidR="00E41E87" w:rsidRPr="009A1736">
        <w:rPr>
          <w:rFonts w:ascii="Arial" w:hAnsi="Arial" w:cs="Arial"/>
        </w:rPr>
        <w:t>specialized</w:t>
      </w:r>
      <w:r w:rsidR="00E41E87" w:rsidRPr="009A1736">
        <w:rPr>
          <w:rFonts w:ascii="Arial" w:hAnsi="Arial" w:cs="Arial"/>
        </w:rPr>
        <w:t xml:space="preserve"> task-related abilities, made joint choices, completed work logically, and were partially paid as a team.. ( Neuman, G.A. Wright, J. 1999).</w:t>
      </w:r>
    </w:p>
    <w:p w14:paraId="334B1FED" w14:textId="6414A654" w:rsidR="000B736C" w:rsidRPr="009A1736" w:rsidRDefault="000B736C" w:rsidP="009A1736">
      <w:pPr>
        <w:spacing w:line="360" w:lineRule="auto"/>
        <w:rPr>
          <w:rFonts w:ascii="Arial" w:hAnsi="Arial" w:cs="Arial"/>
        </w:rPr>
      </w:pPr>
    </w:p>
    <w:p w14:paraId="073DDF8D" w14:textId="1408DC92" w:rsidR="000B736C" w:rsidRPr="009A1736" w:rsidRDefault="000B736C" w:rsidP="009A1736">
      <w:pPr>
        <w:spacing w:line="360" w:lineRule="auto"/>
        <w:rPr>
          <w:rFonts w:ascii="Arial" w:hAnsi="Arial" w:cs="Arial"/>
        </w:rPr>
      </w:pPr>
      <w:r w:rsidRPr="009A1736">
        <w:rPr>
          <w:rFonts w:ascii="Arial" w:hAnsi="Arial" w:cs="Arial"/>
        </w:rPr>
        <w:t>Belbin’s team role</w:t>
      </w:r>
    </w:p>
    <w:p w14:paraId="3302981E" w14:textId="059290E4" w:rsidR="00770253" w:rsidRPr="009A1736" w:rsidRDefault="00770253" w:rsidP="009A1736">
      <w:pPr>
        <w:spacing w:line="360" w:lineRule="auto"/>
        <w:rPr>
          <w:rFonts w:ascii="Arial" w:hAnsi="Arial" w:cs="Arial"/>
        </w:rPr>
      </w:pPr>
    </w:p>
    <w:p w14:paraId="62CD3412" w14:textId="4BC1C0E8" w:rsidR="00770253" w:rsidRPr="009A1736" w:rsidRDefault="007A336F" w:rsidP="009A1736">
      <w:pPr>
        <w:spacing w:line="360" w:lineRule="auto"/>
        <w:rPr>
          <w:rFonts w:ascii="Arial" w:hAnsi="Arial" w:cs="Arial"/>
        </w:rPr>
      </w:pPr>
      <w:r w:rsidRPr="007A336F">
        <w:rPr>
          <w:rFonts w:ascii="Arial" w:hAnsi="Arial" w:cs="Arial"/>
        </w:rPr>
        <w:t>According to the Tuckman model, Abdul's team is at the second stage of storming</w:t>
      </w:r>
      <w:r w:rsidR="00770253" w:rsidRPr="009A1736">
        <w:rPr>
          <w:rFonts w:ascii="Arial" w:hAnsi="Arial" w:cs="Arial"/>
        </w:rPr>
        <w:t>; consequently, if he wants to do practical work, he must establish some rules in the group. Belbin's team role framework is one of the most well-known, and it is now extensively utilized in a variety of relevant team improvement and strategic planning applications. Belbin identified nine distinct functions. Four characteristics characterize and categorize </w:t>
      </w:r>
      <w:r w:rsidR="00EB78A0">
        <w:rPr>
          <w:rFonts w:ascii="Arial" w:hAnsi="Arial" w:cs="Arial"/>
        </w:rPr>
        <w:t>Belbin’s</w:t>
      </w:r>
      <w:r w:rsidR="00770253" w:rsidRPr="009A1736">
        <w:rPr>
          <w:rFonts w:ascii="Arial" w:hAnsi="Arial" w:cs="Arial"/>
        </w:rPr>
        <w:t xml:space="preserve"> team roles: feeling, willpower, reasoning, and decisiveness. These eight positions were the product of his initial study. Belbin then added a ninth function, the specialized (SP) team role, which refers to single-mindedness, operating alone, and is committed to the specialty, to his later study.(Van de Water, H., Ahaus, K. and Rozier, R., 2008).</w:t>
      </w:r>
    </w:p>
    <w:p w14:paraId="3AB3F894" w14:textId="25541797" w:rsidR="00173647" w:rsidRPr="009A1736" w:rsidRDefault="00173647" w:rsidP="009A1736">
      <w:pPr>
        <w:spacing w:line="360" w:lineRule="auto"/>
        <w:rPr>
          <w:rFonts w:ascii="Arial" w:hAnsi="Arial" w:cs="Arial"/>
        </w:rPr>
      </w:pPr>
    </w:p>
    <w:p w14:paraId="67A36C8B" w14:textId="77777777" w:rsidR="00173647" w:rsidRPr="009A1736" w:rsidRDefault="00173647" w:rsidP="009A1736">
      <w:pPr>
        <w:spacing w:line="360" w:lineRule="auto"/>
        <w:rPr>
          <w:rFonts w:ascii="Arial" w:hAnsi="Arial" w:cs="Arial"/>
        </w:rPr>
      </w:pPr>
    </w:p>
    <w:p w14:paraId="2619BCD2" w14:textId="41D2BE9C" w:rsidR="00173647" w:rsidRPr="009A1736" w:rsidRDefault="00574F81" w:rsidP="009A1736">
      <w:pPr>
        <w:spacing w:line="360" w:lineRule="auto"/>
        <w:rPr>
          <w:rFonts w:ascii="Arial" w:hAnsi="Arial" w:cs="Arial"/>
        </w:rPr>
      </w:pPr>
      <w:r w:rsidRPr="009A1736">
        <w:rPr>
          <w:rFonts w:ascii="Arial" w:hAnsi="Arial" w:cs="Arial"/>
        </w:rPr>
        <w:lastRenderedPageBreak/>
        <w:t xml:space="preserve">     </w:t>
      </w:r>
      <w:r w:rsidR="00173647" w:rsidRPr="009A1736">
        <w:rPr>
          <w:rFonts w:ascii="Arial" w:hAnsi="Arial" w:cs="Arial"/>
          <w:noProof/>
        </w:rPr>
        <w:drawing>
          <wp:inline distT="0" distB="0" distL="0" distR="0" wp14:anchorId="5D19BADB" wp14:editId="674AC3EA">
            <wp:extent cx="5047615" cy="282892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7615" cy="2828925"/>
                    </a:xfrm>
                    <a:prstGeom prst="rect">
                      <a:avLst/>
                    </a:prstGeom>
                    <a:noFill/>
                  </pic:spPr>
                </pic:pic>
              </a:graphicData>
            </a:graphic>
          </wp:inline>
        </w:drawing>
      </w:r>
    </w:p>
    <w:p w14:paraId="0D0F4520" w14:textId="33ECDCF6" w:rsidR="00574F81" w:rsidRPr="009A1736" w:rsidRDefault="00574F81" w:rsidP="009A1736">
      <w:pPr>
        <w:spacing w:line="360" w:lineRule="auto"/>
        <w:rPr>
          <w:rFonts w:ascii="Arial" w:hAnsi="Arial" w:cs="Arial"/>
        </w:rPr>
      </w:pPr>
      <w:r w:rsidRPr="009A1736">
        <w:rPr>
          <w:rFonts w:ascii="Arial" w:hAnsi="Arial" w:cs="Arial"/>
        </w:rPr>
        <w:t xml:space="preserve">                                                                                                           (Belbin’s,</w:t>
      </w:r>
      <w:r w:rsidR="00F34CA6" w:rsidRPr="009A1736">
        <w:rPr>
          <w:rFonts w:ascii="Arial" w:hAnsi="Arial" w:cs="Arial"/>
        </w:rPr>
        <w:t>19</w:t>
      </w:r>
      <w:r w:rsidR="00076DA1">
        <w:rPr>
          <w:rFonts w:ascii="Arial" w:hAnsi="Arial" w:cs="Arial"/>
        </w:rPr>
        <w:t>81</w:t>
      </w:r>
      <w:r w:rsidR="00F34CA6" w:rsidRPr="009A1736">
        <w:rPr>
          <w:rFonts w:ascii="Arial" w:hAnsi="Arial" w:cs="Arial"/>
        </w:rPr>
        <w:t>)</w:t>
      </w:r>
    </w:p>
    <w:p w14:paraId="5B4777F6" w14:textId="5FD20756" w:rsidR="00F34CA6" w:rsidRPr="009A1736" w:rsidRDefault="00F34CA6" w:rsidP="009A1736">
      <w:pPr>
        <w:spacing w:line="360" w:lineRule="auto"/>
        <w:rPr>
          <w:rFonts w:ascii="Arial" w:hAnsi="Arial" w:cs="Arial"/>
        </w:rPr>
      </w:pPr>
    </w:p>
    <w:p w14:paraId="17704875" w14:textId="4B9E0ADB" w:rsidR="00F34CA6" w:rsidRPr="009A1736" w:rsidRDefault="00F34CA6" w:rsidP="009A1736">
      <w:pPr>
        <w:spacing w:line="360" w:lineRule="auto"/>
        <w:rPr>
          <w:rFonts w:ascii="Arial" w:hAnsi="Arial" w:cs="Arial"/>
        </w:rPr>
      </w:pPr>
    </w:p>
    <w:p w14:paraId="09134D2D" w14:textId="7CF2C04B" w:rsidR="00251D79" w:rsidRPr="009A1736" w:rsidRDefault="00251D79" w:rsidP="009A1736">
      <w:pPr>
        <w:spacing w:line="360" w:lineRule="auto"/>
        <w:rPr>
          <w:rFonts w:ascii="Arial" w:hAnsi="Arial" w:cs="Arial"/>
        </w:rPr>
      </w:pPr>
      <w:r w:rsidRPr="009A1736">
        <w:rPr>
          <w:rFonts w:ascii="Arial" w:hAnsi="Arial" w:cs="Arial"/>
        </w:rPr>
        <w:t xml:space="preserve">In research employing Belbin's paradigm, team performance is frequently characterized in terms of a quantitative output or a team member's self-assessment over their own performance of the team. One of Belbin's </w:t>
      </w:r>
      <w:r w:rsidR="00D90026" w:rsidRPr="009A1736">
        <w:rPr>
          <w:rFonts w:ascii="Arial" w:hAnsi="Arial" w:cs="Arial"/>
        </w:rPr>
        <w:t>researches</w:t>
      </w:r>
      <w:r w:rsidRPr="009A1736">
        <w:rPr>
          <w:rFonts w:ascii="Arial" w:hAnsi="Arial" w:cs="Arial"/>
        </w:rPr>
        <w:t xml:space="preserve"> compared and contrasted an evaluated individual's self-evaluation with a 360-degree examination of four members of the team.</w:t>
      </w:r>
      <w:r w:rsidR="009D56F3" w:rsidRPr="009A1736">
        <w:rPr>
          <w:rFonts w:ascii="Arial" w:hAnsi="Arial" w:cs="Arial"/>
        </w:rPr>
        <w:t xml:space="preserve">  </w:t>
      </w:r>
      <w:r w:rsidR="009D56F3" w:rsidRPr="009A1736">
        <w:rPr>
          <w:rFonts w:ascii="Arial" w:hAnsi="Arial" w:cs="Arial"/>
        </w:rPr>
        <w:t>In his research, Belbin demonstrated that the most successful teams were ones in which different types of people were involved (different team roles). It's important to remember that certain team members are capable of handling multiple responsibilities at the same time.</w:t>
      </w:r>
      <w:r w:rsidR="008201C5" w:rsidRPr="009A1736">
        <w:rPr>
          <w:rFonts w:ascii="Arial" w:hAnsi="Arial" w:cs="Arial"/>
        </w:rPr>
        <w:t xml:space="preserve"> </w:t>
      </w:r>
      <w:r w:rsidR="008201C5" w:rsidRPr="009A1736">
        <w:rPr>
          <w:rFonts w:ascii="Arial" w:hAnsi="Arial" w:cs="Arial"/>
        </w:rPr>
        <w:t>It is a common reference for organizations, businesses, and leaders themselves to form teams</w:t>
      </w:r>
      <w:r w:rsidR="000512C2" w:rsidRPr="009A1736">
        <w:rPr>
          <w:rFonts w:ascii="Arial" w:hAnsi="Arial" w:cs="Arial"/>
        </w:rPr>
        <w:t>. However, the Belbin team role typology has yet to be applicable to begin and their founders. The primary goal of the applied research team was to determine the role/roles of creators in start-up teams and, as a result, to assess the value of leaders in start-ups. The goal of the above-mentioned study is to see if there are any similar features among successful business people (start-up founders). The verification of the following hypothesis is a need for achieving the goal: 1. Every leader is responsible for many team positions, at least four of which exceed the probability of occurrence by 50%. 2. Successful start-up leaders will have the same blend of team roles.</w:t>
      </w:r>
      <w:r w:rsidR="00786EB7" w:rsidRPr="009A1736">
        <w:rPr>
          <w:rFonts w:ascii="Arial" w:hAnsi="Arial" w:cs="Arial"/>
        </w:rPr>
        <w:t xml:space="preserve"> </w:t>
      </w:r>
      <w:r w:rsidR="00786EB7" w:rsidRPr="009A1736">
        <w:rPr>
          <w:rFonts w:ascii="Arial" w:hAnsi="Arial" w:cs="Arial"/>
        </w:rPr>
        <w:t xml:space="preserve">3. There will be the same or comparable trend (high or low representation) in at least one team job. Every entrepreneur aspires to enter the market with an innovative idea, put it into effect as a start-up, dazzle prospective clients, and become successful. Although it is true that having a great concept is essential for starting a business, finding the proper personnel for such a unique venture is </w:t>
      </w:r>
      <w:r w:rsidR="00786EB7" w:rsidRPr="009A1736">
        <w:rPr>
          <w:rFonts w:ascii="Arial" w:hAnsi="Arial" w:cs="Arial"/>
        </w:rPr>
        <w:lastRenderedPageBreak/>
        <w:t>one of the most difficult challenges. Belbin's study, which identifies the team function performed by each start-up team's founder, is useful in establishing the suitability of certain leadership attributes for supervising a start-up team.( BEDNÁR, R., LJUDVIGOVÁ, I., 2020).</w:t>
      </w:r>
    </w:p>
    <w:p w14:paraId="3D539D11" w14:textId="4BBD778E" w:rsidR="00226B52" w:rsidRPr="009A1736" w:rsidRDefault="00226B52" w:rsidP="009A1736">
      <w:pPr>
        <w:spacing w:line="360" w:lineRule="auto"/>
        <w:rPr>
          <w:rFonts w:ascii="Arial" w:hAnsi="Arial" w:cs="Arial"/>
        </w:rPr>
      </w:pPr>
    </w:p>
    <w:p w14:paraId="27DA911E" w14:textId="77777777" w:rsidR="00226B52" w:rsidRPr="009A1736" w:rsidRDefault="00226B52" w:rsidP="009A1736">
      <w:pPr>
        <w:spacing w:line="360" w:lineRule="auto"/>
        <w:rPr>
          <w:rFonts w:ascii="Arial" w:hAnsi="Arial" w:cs="Arial"/>
          <w:color w:val="555555"/>
          <w:shd w:val="clear" w:color="auto" w:fill="FFFFFF"/>
        </w:rPr>
      </w:pPr>
      <w:r w:rsidRPr="009A1736">
        <w:rPr>
          <w:rFonts w:ascii="Arial" w:hAnsi="Arial" w:cs="Arial"/>
          <w:color w:val="555555"/>
          <w:shd w:val="clear" w:color="auto" w:fill="FFFFFF"/>
        </w:rPr>
        <w:t>Coyle’s code</w:t>
      </w:r>
    </w:p>
    <w:p w14:paraId="3EA06F62" w14:textId="70829972" w:rsidR="00226B52" w:rsidRPr="009A1736" w:rsidRDefault="00982451" w:rsidP="009A1736">
      <w:pPr>
        <w:spacing w:line="360" w:lineRule="auto"/>
        <w:rPr>
          <w:rFonts w:ascii="Arial" w:hAnsi="Arial" w:cs="Arial"/>
          <w:color w:val="222222"/>
          <w:shd w:val="clear" w:color="auto" w:fill="FFFFFF"/>
        </w:rPr>
      </w:pPr>
      <w:r w:rsidRPr="009A1736">
        <w:rPr>
          <w:rFonts w:ascii="Arial" w:hAnsi="Arial" w:cs="Arial"/>
        </w:rPr>
        <w:t>We'll look at Coyle's code within the next paragraph, as well as the effects of successful teamwork on the overall success of the company</w:t>
      </w:r>
      <w:r w:rsidR="00232351" w:rsidRPr="009A1736">
        <w:rPr>
          <w:rFonts w:ascii="Arial" w:hAnsi="Arial" w:cs="Arial"/>
        </w:rPr>
        <w:t xml:space="preserve">.  </w:t>
      </w:r>
      <w:r w:rsidR="00232351" w:rsidRPr="009A1736">
        <w:rPr>
          <w:rFonts w:ascii="Arial" w:hAnsi="Arial" w:cs="Arial"/>
        </w:rPr>
        <w:t>Coyle examines the ways in which individuals work together to excel as a group in his book The Culture Code: The Secrets of Highly Successful Groups.</w:t>
      </w:r>
      <w:r w:rsidRPr="009A1736">
        <w:rPr>
          <w:rFonts w:ascii="Arial" w:hAnsi="Arial" w:cs="Arial"/>
        </w:rPr>
        <w:t xml:space="preserve"> The text concentrates on how individuals connect effectively and productively with one another, providing leaders with three abilities that can aid in the development of successful teams. Building safety, sharing vulnerability, and developing purpose are three abilities that his study found as essential for effective cooperation.</w:t>
      </w:r>
      <w:r w:rsidR="002D636D" w:rsidRPr="009A1736">
        <w:rPr>
          <w:rFonts w:ascii="Arial" w:hAnsi="Arial" w:cs="Arial"/>
          <w:color w:val="222222"/>
          <w:shd w:val="clear" w:color="auto" w:fill="FFFFFF"/>
        </w:rPr>
        <w:t xml:space="preserve"> </w:t>
      </w:r>
      <w:r w:rsidR="002D636D" w:rsidRPr="009A1736">
        <w:rPr>
          <w:rFonts w:ascii="Arial" w:hAnsi="Arial" w:cs="Arial"/>
          <w:color w:val="222222"/>
          <w:shd w:val="clear" w:color="auto" w:fill="FFFFFF"/>
        </w:rPr>
        <w:t>(Aradillas, L.A., 2020).</w:t>
      </w:r>
    </w:p>
    <w:p w14:paraId="2687B33C" w14:textId="6C9C348B" w:rsidR="003B57F8" w:rsidRPr="009A1736" w:rsidRDefault="006C0A45" w:rsidP="009A1736">
      <w:pPr>
        <w:spacing w:line="360" w:lineRule="auto"/>
        <w:rPr>
          <w:rFonts w:ascii="Arial" w:hAnsi="Arial" w:cs="Arial"/>
        </w:rPr>
      </w:pPr>
      <w:r w:rsidRPr="009A1736">
        <w:rPr>
          <w:rFonts w:ascii="Arial" w:hAnsi="Arial" w:cs="Arial"/>
        </w:rPr>
        <w:t xml:space="preserve">Skill one </w:t>
      </w:r>
      <w:r w:rsidR="003B57F8" w:rsidRPr="009A1736">
        <w:rPr>
          <w:rFonts w:ascii="Arial" w:hAnsi="Arial" w:cs="Arial"/>
        </w:rPr>
        <w:t xml:space="preserve">building safety.  This ability demonstrates how successful teams build </w:t>
      </w:r>
      <w:r w:rsidR="00E40809" w:rsidRPr="009A1736">
        <w:rPr>
          <w:rFonts w:ascii="Arial" w:hAnsi="Arial" w:cs="Arial"/>
        </w:rPr>
        <w:t>solid</w:t>
      </w:r>
      <w:r w:rsidR="003B57F8" w:rsidRPr="009A1736">
        <w:rPr>
          <w:rFonts w:ascii="Arial" w:hAnsi="Arial" w:cs="Arial"/>
        </w:rPr>
        <w:t xml:space="preserve"> emotional </w:t>
      </w:r>
      <w:r w:rsidR="00F67FBC" w:rsidRPr="009A1736">
        <w:rPr>
          <w:rFonts w:ascii="Arial" w:hAnsi="Arial" w:cs="Arial"/>
        </w:rPr>
        <w:t>connections</w:t>
      </w:r>
      <w:r w:rsidR="003B57F8" w:rsidRPr="009A1736">
        <w:rPr>
          <w:rFonts w:ascii="Arial" w:hAnsi="Arial" w:cs="Arial"/>
        </w:rPr>
        <w:t xml:space="preserve"> and act as a family unit where members are at ease with one another. He considers skill two, Share Vulnerable, to be a trust builder. Where the majority of individuals are frightened to be vulnerable. In the examples investigated, a simple act of displaying vulnerability, such as not being scared to declare what one needs or that one does not know all the answers, has even </w:t>
      </w:r>
      <w:r w:rsidR="003759A8" w:rsidRPr="009A1736">
        <w:rPr>
          <w:rFonts w:ascii="Arial" w:hAnsi="Arial" w:cs="Arial"/>
        </w:rPr>
        <w:t>rescued</w:t>
      </w:r>
      <w:r w:rsidR="003B57F8" w:rsidRPr="009A1736">
        <w:rPr>
          <w:rFonts w:ascii="Arial" w:hAnsi="Arial" w:cs="Arial"/>
        </w:rPr>
        <w:t xml:space="preserve"> lives.</w:t>
      </w:r>
      <w:r w:rsidR="00C90874" w:rsidRPr="009A1736">
        <w:rPr>
          <w:rFonts w:ascii="Arial" w:hAnsi="Arial" w:cs="Arial"/>
        </w:rPr>
        <w:t xml:space="preserve"> </w:t>
      </w:r>
      <w:r w:rsidR="00C90874" w:rsidRPr="009A1736">
        <w:rPr>
          <w:rFonts w:ascii="Arial" w:hAnsi="Arial" w:cs="Arial"/>
        </w:rPr>
        <w:t xml:space="preserve">Establish Purpose, the third </w:t>
      </w:r>
      <w:r w:rsidR="00364DE7" w:rsidRPr="009A1736">
        <w:rPr>
          <w:rFonts w:ascii="Arial" w:hAnsi="Arial" w:cs="Arial"/>
        </w:rPr>
        <w:t>skill</w:t>
      </w:r>
      <w:r w:rsidR="00C90874" w:rsidRPr="009A1736">
        <w:rPr>
          <w:rFonts w:ascii="Arial" w:hAnsi="Arial" w:cs="Arial"/>
        </w:rPr>
        <w:t>, is possibly the most fundamental of the three and one which we've seen again and time again. Simply said, individuals, require a cause to accomplish the task they do every day, as well as a pathway or guidance to follow.(Aradillas, L.A., 2020).</w:t>
      </w:r>
    </w:p>
    <w:p w14:paraId="5A7A3CEC" w14:textId="13298835" w:rsidR="006F3D32" w:rsidRPr="009A1736" w:rsidRDefault="00E02C97" w:rsidP="009A1736">
      <w:pPr>
        <w:spacing w:line="360" w:lineRule="auto"/>
        <w:rPr>
          <w:rFonts w:ascii="Arial" w:hAnsi="Arial" w:cs="Arial"/>
        </w:rPr>
      </w:pPr>
      <w:r w:rsidRPr="009A1736">
        <w:rPr>
          <w:rFonts w:ascii="Arial" w:hAnsi="Arial" w:cs="Arial"/>
        </w:rPr>
        <w:t xml:space="preserve">Coyles depicts a group of individuals from diverse industries in one of his studies. Coyle discovered that successful teams </w:t>
      </w:r>
      <w:r w:rsidR="004E43DB" w:rsidRPr="009A1736">
        <w:rPr>
          <w:rFonts w:ascii="Arial" w:hAnsi="Arial" w:cs="Arial"/>
        </w:rPr>
        <w:t>have chosen</w:t>
      </w:r>
      <w:r w:rsidRPr="009A1736">
        <w:rPr>
          <w:rFonts w:ascii="Arial" w:hAnsi="Arial" w:cs="Arial"/>
        </w:rPr>
        <w:t xml:space="preserve"> to share three common abilities after a determined search for the source of their effectiveness. Coyle distinguishes between two sorts of goals: those that involve proficiency and those that concern creativity. The ability of proficient and creative groups to manage results originated from the groups' constant renewal of their focus and work toward achieving their goals. Attention was devoted to the construction and use of language and heuristics in order to set organizational goals and work toward achieving them. The </w:t>
      </w:r>
      <w:r w:rsidR="0019609A" w:rsidRPr="009A1736">
        <w:rPr>
          <w:rFonts w:ascii="Arial" w:hAnsi="Arial" w:cs="Arial"/>
        </w:rPr>
        <w:t>significant</w:t>
      </w:r>
      <w:r w:rsidRPr="009A1736">
        <w:rPr>
          <w:rFonts w:ascii="Arial" w:hAnsi="Arial" w:cs="Arial"/>
        </w:rPr>
        <w:t xml:space="preserve"> recommended practices among effective group culture were emphasized as engaging clarity of communication on the purpose and effective communication of stated purposes.</w:t>
      </w:r>
      <w:r w:rsidR="0044271D" w:rsidRPr="009A1736">
        <w:rPr>
          <w:rFonts w:ascii="Arial" w:hAnsi="Arial" w:cs="Arial"/>
        </w:rPr>
        <w:t xml:space="preserve"> </w:t>
      </w:r>
      <w:r w:rsidRPr="009A1736">
        <w:rPr>
          <w:rFonts w:ascii="Arial" w:hAnsi="Arial" w:cs="Arial"/>
        </w:rPr>
        <w:t>(Reginold, T.A., 2019).</w:t>
      </w:r>
    </w:p>
    <w:p w14:paraId="1E80048D" w14:textId="37D7AF60" w:rsidR="006F3D32" w:rsidRPr="009A1736" w:rsidRDefault="006F3D32" w:rsidP="009A1736">
      <w:pPr>
        <w:spacing w:line="360" w:lineRule="auto"/>
        <w:rPr>
          <w:rFonts w:ascii="Arial" w:hAnsi="Arial" w:cs="Arial"/>
        </w:rPr>
      </w:pPr>
      <w:r w:rsidRPr="009A1736">
        <w:rPr>
          <w:rFonts w:ascii="Arial" w:hAnsi="Arial" w:cs="Arial"/>
        </w:rPr>
        <w:t xml:space="preserve">Аbdul may have barriers to effective teamwork such as ineffective leadership, communication gaps, lack of trust. It is an imperative personal connection between team </w:t>
      </w:r>
      <w:r w:rsidRPr="009A1736">
        <w:rPr>
          <w:rFonts w:ascii="Arial" w:hAnsi="Arial" w:cs="Arial"/>
        </w:rPr>
        <w:lastRenderedPageBreak/>
        <w:t>members and builds at the workplace. To make a successful team, Abdul can make less formal team meetings where everyone can share problems or week load. He can introduce, discuss difficulties that every team member may have, and link a couple of team individuals. That is how he can make a powerful connection and straighten the job.</w:t>
      </w:r>
    </w:p>
    <w:p w14:paraId="686FD9FA" w14:textId="260A3F70" w:rsidR="00D55F2F" w:rsidRPr="009A1736" w:rsidRDefault="00D55F2F" w:rsidP="009A1736">
      <w:pPr>
        <w:spacing w:line="360" w:lineRule="auto"/>
        <w:rPr>
          <w:rFonts w:ascii="Arial" w:hAnsi="Arial" w:cs="Arial"/>
        </w:rPr>
      </w:pPr>
    </w:p>
    <w:p w14:paraId="72306993" w14:textId="16B5B44C" w:rsidR="00D55F2F" w:rsidRPr="009A1736" w:rsidRDefault="00D55F2F" w:rsidP="009A1736">
      <w:pPr>
        <w:spacing w:line="360" w:lineRule="auto"/>
        <w:rPr>
          <w:rFonts w:ascii="Arial" w:hAnsi="Arial" w:cs="Arial"/>
        </w:rPr>
      </w:pPr>
      <w:r w:rsidRPr="009A1736">
        <w:rPr>
          <w:rFonts w:ascii="Arial" w:hAnsi="Arial" w:cs="Arial"/>
        </w:rPr>
        <w:t>Conclusion</w:t>
      </w:r>
    </w:p>
    <w:p w14:paraId="53D27923" w14:textId="7298BE48" w:rsidR="00D55F2F" w:rsidRPr="009A1736" w:rsidRDefault="00D55F2F" w:rsidP="009A1736">
      <w:pPr>
        <w:spacing w:line="360" w:lineRule="auto"/>
        <w:rPr>
          <w:rFonts w:ascii="Arial" w:hAnsi="Arial" w:cs="Arial"/>
        </w:rPr>
      </w:pPr>
      <w:r w:rsidRPr="009A1736">
        <w:rPr>
          <w:rFonts w:ascii="Arial" w:hAnsi="Arial" w:cs="Arial"/>
        </w:rPr>
        <w:t xml:space="preserve">On the basis of the above research, it can be concluded that effective team success is </w:t>
      </w:r>
      <w:r w:rsidR="002034BE" w:rsidRPr="009A1736">
        <w:rPr>
          <w:rFonts w:ascii="Arial" w:hAnsi="Arial" w:cs="Arial"/>
        </w:rPr>
        <w:t>significant</w:t>
      </w:r>
      <w:r w:rsidRPr="009A1736">
        <w:rPr>
          <w:rFonts w:ascii="Arial" w:hAnsi="Arial" w:cs="Arial"/>
        </w:rPr>
        <w:t xml:space="preserve"> for teams to achieve goals</w:t>
      </w:r>
      <w:r w:rsidR="007F0615" w:rsidRPr="009A1736">
        <w:rPr>
          <w:rFonts w:ascii="Arial" w:hAnsi="Arial" w:cs="Arial"/>
        </w:rPr>
        <w:t>.</w:t>
      </w:r>
      <w:r w:rsidRPr="009A1736">
        <w:rPr>
          <w:rFonts w:ascii="Arial" w:hAnsi="Arial" w:cs="Arial"/>
        </w:rPr>
        <w:t xml:space="preserve"> Tuckman's technique can be used to establish effective teamwork. It may also describe diverse effects </w:t>
      </w:r>
      <w:r w:rsidR="0019609A" w:rsidRPr="009A1736">
        <w:rPr>
          <w:rFonts w:ascii="Arial" w:hAnsi="Arial" w:cs="Arial"/>
        </w:rPr>
        <w:t>of</w:t>
      </w:r>
      <w:r w:rsidRPr="009A1736">
        <w:rPr>
          <w:rFonts w:ascii="Arial" w:hAnsi="Arial" w:cs="Arial"/>
        </w:rPr>
        <w:t xml:space="preserve"> teamwork, which aids productivity by using Belbin's role</w:t>
      </w:r>
      <w:r w:rsidR="00A834C7" w:rsidRPr="009A1736">
        <w:rPr>
          <w:rFonts w:ascii="Arial" w:hAnsi="Arial" w:cs="Arial"/>
        </w:rPr>
        <w:t>. Also</w:t>
      </w:r>
      <w:r w:rsidR="00B15035" w:rsidRPr="009A1736">
        <w:rPr>
          <w:rFonts w:ascii="Arial" w:hAnsi="Arial" w:cs="Arial"/>
        </w:rPr>
        <w:t>,</w:t>
      </w:r>
      <w:r w:rsidRPr="009A1736">
        <w:rPr>
          <w:rFonts w:ascii="Arial" w:hAnsi="Arial" w:cs="Arial"/>
        </w:rPr>
        <w:t xml:space="preserve"> for a better understanding of casework by group workers, </w:t>
      </w:r>
      <w:r w:rsidR="00A834C7" w:rsidRPr="009A1736">
        <w:rPr>
          <w:rFonts w:ascii="Arial" w:hAnsi="Arial" w:cs="Arial"/>
        </w:rPr>
        <w:t>Coyle’s</w:t>
      </w:r>
      <w:r w:rsidRPr="009A1736">
        <w:rPr>
          <w:rFonts w:ascii="Arial" w:hAnsi="Arial" w:cs="Arial"/>
        </w:rPr>
        <w:t xml:space="preserve"> code can be utilized to show the potential </w:t>
      </w:r>
      <w:r w:rsidR="00A834C7" w:rsidRPr="009A1736">
        <w:rPr>
          <w:rFonts w:ascii="Arial" w:hAnsi="Arial" w:cs="Arial"/>
        </w:rPr>
        <w:t>part</w:t>
      </w:r>
      <w:r w:rsidRPr="009A1736">
        <w:rPr>
          <w:rFonts w:ascii="Arial" w:hAnsi="Arial" w:cs="Arial"/>
        </w:rPr>
        <w:t xml:space="preserve"> of a group process.</w:t>
      </w:r>
    </w:p>
    <w:p w14:paraId="54FFDE07" w14:textId="77777777" w:rsidR="00D55F2F" w:rsidRPr="009A1736" w:rsidRDefault="00D55F2F" w:rsidP="009A1736">
      <w:pPr>
        <w:spacing w:line="360" w:lineRule="auto"/>
        <w:rPr>
          <w:rFonts w:ascii="Arial" w:hAnsi="Arial" w:cs="Arial"/>
        </w:rPr>
      </w:pPr>
    </w:p>
    <w:p w14:paraId="303B4E65" w14:textId="77777777" w:rsidR="006F3D32" w:rsidRPr="00117668" w:rsidRDefault="006F3D32" w:rsidP="00117668">
      <w:pPr>
        <w:spacing w:line="360" w:lineRule="auto"/>
        <w:rPr>
          <w:rFonts w:ascii="Arial" w:hAnsi="Arial" w:cs="Arial"/>
        </w:rPr>
      </w:pPr>
      <w:r w:rsidRPr="00117668">
        <w:rPr>
          <w:rFonts w:ascii="Arial" w:hAnsi="Arial" w:cs="Arial"/>
        </w:rPr>
        <w:t>Reference list</w:t>
      </w:r>
    </w:p>
    <w:p w14:paraId="6E3B42DE" w14:textId="77777777" w:rsidR="006F3D32" w:rsidRPr="00117668" w:rsidRDefault="006F3D32" w:rsidP="00117668">
      <w:pPr>
        <w:spacing w:line="360" w:lineRule="auto"/>
        <w:rPr>
          <w:rFonts w:ascii="Arial" w:hAnsi="Arial" w:cs="Arial"/>
          <w:color w:val="333333"/>
          <w:shd w:val="clear" w:color="auto" w:fill="FFFFFF"/>
        </w:rPr>
      </w:pPr>
      <w:r w:rsidRPr="00117668">
        <w:rPr>
          <w:rFonts w:ascii="Arial" w:hAnsi="Arial" w:cs="Arial"/>
          <w:color w:val="333333"/>
          <w:shd w:val="clear" w:color="auto" w:fill="FFFFFF"/>
        </w:rPr>
        <w:t>Gilley, J. W. </w:t>
      </w:r>
      <w:r w:rsidRPr="00117668">
        <w:rPr>
          <w:rFonts w:ascii="Arial" w:hAnsi="Arial" w:cs="Arial"/>
          <w:i/>
          <w:iCs/>
          <w:color w:val="333333"/>
          <w:shd w:val="clear" w:color="auto" w:fill="FFFFFF"/>
        </w:rPr>
        <w:t>et al.</w:t>
      </w:r>
      <w:r w:rsidRPr="00117668">
        <w:rPr>
          <w:rFonts w:ascii="Arial" w:hAnsi="Arial" w:cs="Arial"/>
          <w:color w:val="333333"/>
          <w:shd w:val="clear" w:color="auto" w:fill="FFFFFF"/>
        </w:rPr>
        <w:t> (2010) ‘Integrated Theoretical Model for Building Effective Teams,’ </w:t>
      </w:r>
      <w:r w:rsidRPr="00117668">
        <w:rPr>
          <w:rFonts w:ascii="Arial" w:hAnsi="Arial" w:cs="Arial"/>
          <w:i/>
          <w:iCs/>
          <w:color w:val="333333"/>
          <w:shd w:val="clear" w:color="auto" w:fill="FFFFFF"/>
        </w:rPr>
        <w:t>Advances in Developing Human Resources</w:t>
      </w:r>
      <w:r w:rsidRPr="00117668">
        <w:rPr>
          <w:rFonts w:ascii="Arial" w:hAnsi="Arial" w:cs="Arial"/>
          <w:color w:val="333333"/>
          <w:shd w:val="clear" w:color="auto" w:fill="FFFFFF"/>
        </w:rPr>
        <w:t>, 12(1), pp. 7–28. DOI: </w:t>
      </w:r>
      <w:hyperlink r:id="rId11" w:history="1">
        <w:r w:rsidRPr="00117668">
          <w:rPr>
            <w:rStyle w:val="Hyperlink"/>
            <w:rFonts w:ascii="Arial" w:hAnsi="Arial" w:cs="Arial"/>
            <w:color w:val="006ACC"/>
            <w:shd w:val="clear" w:color="auto" w:fill="FFFFFF"/>
          </w:rPr>
          <w:t>10.1177/1523422310365309</w:t>
        </w:r>
      </w:hyperlink>
      <w:r w:rsidRPr="00117668">
        <w:rPr>
          <w:rFonts w:ascii="Arial" w:hAnsi="Arial" w:cs="Arial"/>
          <w:color w:val="333333"/>
          <w:shd w:val="clear" w:color="auto" w:fill="FFFFFF"/>
        </w:rPr>
        <w:t>.</w:t>
      </w:r>
    </w:p>
    <w:p w14:paraId="62524E94" w14:textId="579185AC" w:rsidR="006F3D32" w:rsidRPr="00117668" w:rsidRDefault="006F3D32" w:rsidP="00117668">
      <w:pPr>
        <w:spacing w:line="360" w:lineRule="auto"/>
        <w:rPr>
          <w:rFonts w:ascii="Arial" w:hAnsi="Arial" w:cs="Arial"/>
          <w:color w:val="333333"/>
          <w:shd w:val="clear" w:color="auto" w:fill="FFFFFF"/>
        </w:rPr>
      </w:pPr>
      <w:bookmarkStart w:id="0" w:name="_Hlk97066524"/>
      <w:r w:rsidRPr="00117668">
        <w:rPr>
          <w:rFonts w:ascii="Arial" w:hAnsi="Arial" w:cs="Arial"/>
          <w:color w:val="555555"/>
          <w:shd w:val="clear" w:color="auto" w:fill="FFFFFF"/>
        </w:rPr>
        <w:t>BEDNÁR, R. and LJUDVIGOVÁ, I., 2020</w:t>
      </w:r>
      <w:bookmarkEnd w:id="0"/>
      <w:r w:rsidRPr="00117668">
        <w:rPr>
          <w:rFonts w:ascii="Arial" w:hAnsi="Arial" w:cs="Arial"/>
          <w:color w:val="555555"/>
          <w:shd w:val="clear" w:color="auto" w:fill="FFFFFF"/>
        </w:rPr>
        <w:t>. </w:t>
      </w:r>
      <w:r w:rsidRPr="00117668">
        <w:rPr>
          <w:rFonts w:ascii="Arial" w:hAnsi="Arial" w:cs="Arial"/>
          <w:i/>
          <w:iCs/>
          <w:color w:val="555555"/>
          <w:shd w:val="clear" w:color="auto" w:fill="FFFFFF"/>
        </w:rPr>
        <w:t>Belbin team roles in a start-up team. </w:t>
      </w:r>
      <w:r w:rsidRPr="00117668">
        <w:rPr>
          <w:rFonts w:ascii="Arial" w:hAnsi="Arial" w:cs="Arial"/>
          <w:color w:val="555555"/>
          <w:shd w:val="clear" w:color="auto" w:fill="FFFFFF"/>
        </w:rPr>
        <w:t>Les Ulis: EDP Sciences.</w:t>
      </w:r>
    </w:p>
    <w:p w14:paraId="0A9D7DD4" w14:textId="67BF0B44" w:rsidR="006F3D32" w:rsidRPr="00117668" w:rsidRDefault="006F3D32" w:rsidP="00117668">
      <w:pPr>
        <w:spacing w:line="360" w:lineRule="auto"/>
        <w:rPr>
          <w:rFonts w:ascii="Arial" w:hAnsi="Arial" w:cs="Arial"/>
          <w:color w:val="555555"/>
          <w:shd w:val="clear" w:color="auto" w:fill="FFFFFF"/>
        </w:rPr>
      </w:pPr>
      <w:r w:rsidRPr="00117668">
        <w:rPr>
          <w:rFonts w:ascii="Arial" w:hAnsi="Arial" w:cs="Arial"/>
          <w:color w:val="555555"/>
          <w:shd w:val="clear" w:color="auto" w:fill="FFFFFF"/>
        </w:rPr>
        <w:t>BATENBURG, R., WOUTER, V.W. and WESLEY IN, D.M., 2013.</w:t>
      </w:r>
      <w:r w:rsidR="00CA691A">
        <w:rPr>
          <w:rFonts w:ascii="Arial" w:hAnsi="Arial" w:cs="Arial"/>
          <w:color w:val="555555"/>
          <w:shd w:val="clear" w:color="auto" w:fill="FFFFFF"/>
        </w:rPr>
        <w:t>’</w:t>
      </w:r>
      <w:r w:rsidRPr="00117668">
        <w:rPr>
          <w:rFonts w:ascii="Arial" w:hAnsi="Arial" w:cs="Arial"/>
          <w:color w:val="555555"/>
          <w:shd w:val="clear" w:color="auto" w:fill="FFFFFF"/>
        </w:rPr>
        <w:t>Belbin role diversity and team performance: is there a relationship?</w:t>
      </w:r>
      <w:r w:rsidR="00CA691A">
        <w:rPr>
          <w:rFonts w:ascii="Arial" w:hAnsi="Arial" w:cs="Arial"/>
          <w:color w:val="555555"/>
          <w:shd w:val="clear" w:color="auto" w:fill="FFFFFF"/>
        </w:rPr>
        <w:t>’</w:t>
      </w:r>
      <w:r w:rsidRPr="00117668">
        <w:rPr>
          <w:rFonts w:ascii="Arial" w:hAnsi="Arial" w:cs="Arial"/>
          <w:color w:val="555555"/>
          <w:shd w:val="clear" w:color="auto" w:fill="FFFFFF"/>
        </w:rPr>
        <w:t> </w:t>
      </w:r>
      <w:r w:rsidRPr="00117668">
        <w:rPr>
          <w:rFonts w:ascii="Arial" w:hAnsi="Arial" w:cs="Arial"/>
          <w:i/>
          <w:iCs/>
          <w:color w:val="555555"/>
          <w:shd w:val="clear" w:color="auto" w:fill="FFFFFF"/>
        </w:rPr>
        <w:t>The Journal of Management Development, </w:t>
      </w:r>
      <w:r w:rsidRPr="00117668">
        <w:rPr>
          <w:rFonts w:ascii="Arial" w:hAnsi="Arial" w:cs="Arial"/>
          <w:b/>
          <w:bCs/>
          <w:color w:val="555555"/>
          <w:shd w:val="clear" w:color="auto" w:fill="FFFFFF"/>
        </w:rPr>
        <w:t>32</w:t>
      </w:r>
      <w:r w:rsidRPr="00117668">
        <w:rPr>
          <w:rFonts w:ascii="Arial" w:hAnsi="Arial" w:cs="Arial"/>
          <w:color w:val="555555"/>
          <w:shd w:val="clear" w:color="auto" w:fill="FFFFFF"/>
        </w:rPr>
        <w:t>(8), pp. 901-913.</w:t>
      </w:r>
    </w:p>
    <w:p w14:paraId="56F0DD5F" w14:textId="77777777" w:rsidR="006F3D32" w:rsidRPr="00117668" w:rsidRDefault="006F3D32" w:rsidP="00117668">
      <w:pPr>
        <w:spacing w:line="360" w:lineRule="auto"/>
        <w:rPr>
          <w:rFonts w:ascii="Arial" w:hAnsi="Arial" w:cs="Arial"/>
          <w:color w:val="595959"/>
          <w:shd w:val="clear" w:color="auto" w:fill="F5F5F5"/>
        </w:rPr>
      </w:pPr>
      <w:bookmarkStart w:id="1" w:name="_Hlk96959998"/>
      <w:r w:rsidRPr="00117668">
        <w:rPr>
          <w:rFonts w:ascii="Arial" w:hAnsi="Arial" w:cs="Arial"/>
          <w:color w:val="595959"/>
          <w:shd w:val="clear" w:color="auto" w:fill="F5F5F5"/>
        </w:rPr>
        <w:t xml:space="preserve">Bonebright, D. (2010) </w:t>
      </w:r>
      <w:bookmarkEnd w:id="1"/>
      <w:r w:rsidRPr="00117668">
        <w:rPr>
          <w:rFonts w:ascii="Arial" w:hAnsi="Arial" w:cs="Arial"/>
          <w:color w:val="595959"/>
          <w:shd w:val="clear" w:color="auto" w:fill="F5F5F5"/>
        </w:rPr>
        <w:t>‘40 years of storming: a historical review of Tuckman’s model of small group development’, </w:t>
      </w:r>
      <w:r w:rsidRPr="00117668">
        <w:rPr>
          <w:rFonts w:ascii="Arial" w:hAnsi="Arial" w:cs="Arial"/>
          <w:i/>
          <w:iCs/>
          <w:color w:val="595959"/>
          <w:bdr w:val="none" w:sz="0" w:space="0" w:color="auto" w:frame="1"/>
          <w:shd w:val="clear" w:color="auto" w:fill="F5F5F5"/>
        </w:rPr>
        <w:t>Human Resource Development International</w:t>
      </w:r>
      <w:r w:rsidRPr="00117668">
        <w:rPr>
          <w:rFonts w:ascii="Arial" w:hAnsi="Arial" w:cs="Arial"/>
          <w:color w:val="595959"/>
          <w:shd w:val="clear" w:color="auto" w:fill="F5F5F5"/>
        </w:rPr>
        <w:t>, 13(1), pp. 111–120. DOI: 10.1080/13678861003589099.</w:t>
      </w:r>
    </w:p>
    <w:p w14:paraId="7169578E" w14:textId="4FFFEB3E" w:rsidR="006F3D32" w:rsidRPr="00117668" w:rsidRDefault="006F3D32" w:rsidP="00117668">
      <w:pPr>
        <w:spacing w:line="360" w:lineRule="auto"/>
        <w:rPr>
          <w:rFonts w:ascii="Arial" w:hAnsi="Arial" w:cs="Arial"/>
          <w:color w:val="222222"/>
          <w:shd w:val="clear" w:color="auto" w:fill="FFFFFF"/>
        </w:rPr>
      </w:pPr>
      <w:bookmarkStart w:id="2" w:name="_Hlk96780545"/>
      <w:r w:rsidRPr="00117668">
        <w:rPr>
          <w:rFonts w:ascii="Arial" w:hAnsi="Arial" w:cs="Arial"/>
          <w:color w:val="222222"/>
          <w:shd w:val="clear" w:color="auto" w:fill="FFFFFF"/>
        </w:rPr>
        <w:t>Orjonikidze, N. and Gogidze, M.,( 2015</w:t>
      </w:r>
      <w:bookmarkEnd w:id="2"/>
      <w:r w:rsidRPr="00117668">
        <w:rPr>
          <w:rFonts w:ascii="Arial" w:hAnsi="Arial" w:cs="Arial"/>
          <w:color w:val="222222"/>
          <w:shd w:val="clear" w:color="auto" w:fill="FFFFFF"/>
        </w:rPr>
        <w:t>).</w:t>
      </w:r>
      <w:r w:rsidR="004A07CD">
        <w:rPr>
          <w:rFonts w:ascii="Arial" w:hAnsi="Arial" w:cs="Arial"/>
          <w:color w:val="222222"/>
          <w:shd w:val="clear" w:color="auto" w:fill="FFFFFF"/>
        </w:rPr>
        <w:t>’</w:t>
      </w:r>
      <w:r w:rsidRPr="00117668">
        <w:rPr>
          <w:rFonts w:ascii="Arial" w:hAnsi="Arial" w:cs="Arial"/>
          <w:color w:val="222222"/>
          <w:shd w:val="clear" w:color="auto" w:fill="FFFFFF"/>
        </w:rPr>
        <w:t xml:space="preserve"> The Advantages of the “Teamwork” Approach during Personnel </w:t>
      </w:r>
      <w:r w:rsidR="006D7B5C">
        <w:rPr>
          <w:rFonts w:ascii="Arial" w:hAnsi="Arial" w:cs="Arial"/>
          <w:color w:val="222222"/>
          <w:shd w:val="clear" w:color="auto" w:fill="FFFFFF"/>
        </w:rPr>
        <w:t>Management</w:t>
      </w:r>
      <w:r w:rsidR="00EA547D">
        <w:rPr>
          <w:rFonts w:ascii="Arial" w:hAnsi="Arial" w:cs="Arial"/>
          <w:color w:val="222222"/>
          <w:shd w:val="clear" w:color="auto" w:fill="FFFFFF"/>
        </w:rPr>
        <w:t>’</w:t>
      </w:r>
      <w:r w:rsidRPr="00117668">
        <w:rPr>
          <w:rFonts w:ascii="Arial" w:hAnsi="Arial" w:cs="Arial"/>
          <w:color w:val="222222"/>
          <w:shd w:val="clear" w:color="auto" w:fill="FFFFFF"/>
        </w:rPr>
        <w:t>. </w:t>
      </w:r>
      <w:r w:rsidRPr="00117668">
        <w:rPr>
          <w:rFonts w:ascii="Arial" w:hAnsi="Arial" w:cs="Arial"/>
          <w:i/>
          <w:iCs/>
          <w:color w:val="222222"/>
          <w:shd w:val="clear" w:color="auto" w:fill="FFFFFF"/>
        </w:rPr>
        <w:t>Journal of Business</w:t>
      </w:r>
      <w:r w:rsidRPr="00117668">
        <w:rPr>
          <w:rFonts w:ascii="Arial" w:hAnsi="Arial" w:cs="Arial"/>
          <w:color w:val="222222"/>
          <w:shd w:val="clear" w:color="auto" w:fill="FFFFFF"/>
        </w:rPr>
        <w:t>, </w:t>
      </w:r>
      <w:r w:rsidRPr="00117668">
        <w:rPr>
          <w:rFonts w:ascii="Arial" w:hAnsi="Arial" w:cs="Arial"/>
          <w:i/>
          <w:iCs/>
          <w:color w:val="222222"/>
          <w:shd w:val="clear" w:color="auto" w:fill="FFFFFF"/>
        </w:rPr>
        <w:t>4</w:t>
      </w:r>
      <w:r w:rsidRPr="00117668">
        <w:rPr>
          <w:rFonts w:ascii="Arial" w:hAnsi="Arial" w:cs="Arial"/>
          <w:color w:val="222222"/>
          <w:shd w:val="clear" w:color="auto" w:fill="FFFFFF"/>
        </w:rPr>
        <w:t>(1), pp.17-19.</w:t>
      </w:r>
    </w:p>
    <w:p w14:paraId="7150DED0" w14:textId="77777777" w:rsidR="006F3D32" w:rsidRPr="00117668" w:rsidRDefault="006F3D32" w:rsidP="00117668">
      <w:pPr>
        <w:spacing w:line="360" w:lineRule="auto"/>
        <w:rPr>
          <w:rFonts w:ascii="Arial" w:hAnsi="Arial" w:cs="Arial"/>
          <w:color w:val="222222"/>
          <w:shd w:val="clear" w:color="auto" w:fill="FFFFFF"/>
        </w:rPr>
      </w:pPr>
      <w:r w:rsidRPr="00117668">
        <w:rPr>
          <w:rFonts w:ascii="Arial" w:hAnsi="Arial" w:cs="Arial"/>
          <w:color w:val="3A3A3A"/>
          <w:shd w:val="clear" w:color="auto" w:fill="FFFFFF"/>
        </w:rPr>
        <w:t>Neuman, G.A. and Wright, J. (1999) ‘Team Effectiveness: Beyond Skills and Cognitive Ability, </w:t>
      </w:r>
      <w:r w:rsidRPr="00117668">
        <w:rPr>
          <w:rFonts w:ascii="Arial" w:hAnsi="Arial" w:cs="Arial"/>
          <w:i/>
          <w:iCs/>
          <w:color w:val="3A3A3A"/>
          <w:shd w:val="clear" w:color="auto" w:fill="FFFFFF"/>
        </w:rPr>
        <w:t>Journal of applied psychology</w:t>
      </w:r>
      <w:r w:rsidRPr="00117668">
        <w:rPr>
          <w:rFonts w:ascii="Arial" w:hAnsi="Arial" w:cs="Arial"/>
          <w:color w:val="3A3A3A"/>
          <w:shd w:val="clear" w:color="auto" w:fill="FFFFFF"/>
        </w:rPr>
        <w:t>, 84(3), pp. 376–389. doi:10.1037/0021-9010.84.3.376.</w:t>
      </w:r>
    </w:p>
    <w:p w14:paraId="4680D80F" w14:textId="1B3A7BE7" w:rsidR="006F3D32" w:rsidRPr="00117668" w:rsidRDefault="006F3D32" w:rsidP="00117668">
      <w:pPr>
        <w:spacing w:line="360" w:lineRule="auto"/>
        <w:rPr>
          <w:rFonts w:ascii="Arial" w:hAnsi="Arial" w:cs="Arial"/>
          <w:color w:val="222222"/>
          <w:shd w:val="clear" w:color="auto" w:fill="FFFFFF"/>
        </w:rPr>
      </w:pPr>
      <w:r w:rsidRPr="00117668">
        <w:rPr>
          <w:rFonts w:ascii="Arial" w:hAnsi="Arial" w:cs="Arial"/>
          <w:color w:val="222222"/>
          <w:shd w:val="clear" w:color="auto" w:fill="FFFFFF"/>
        </w:rPr>
        <w:t>Aradillas, L.A., 2020.</w:t>
      </w:r>
      <w:r w:rsidR="006941DA">
        <w:rPr>
          <w:rFonts w:ascii="Arial" w:hAnsi="Arial" w:cs="Arial"/>
          <w:color w:val="222222"/>
          <w:shd w:val="clear" w:color="auto" w:fill="FFFFFF"/>
        </w:rPr>
        <w:t>’</w:t>
      </w:r>
      <w:r w:rsidRPr="00117668">
        <w:rPr>
          <w:rFonts w:ascii="Arial" w:hAnsi="Arial" w:cs="Arial"/>
          <w:color w:val="222222"/>
          <w:shd w:val="clear" w:color="auto" w:fill="FFFFFF"/>
        </w:rPr>
        <w:t xml:space="preserve"> The Culture Code: The Secrets of Highly Successful Groups</w:t>
      </w:r>
      <w:r w:rsidR="006941DA">
        <w:rPr>
          <w:rFonts w:ascii="Arial" w:hAnsi="Arial" w:cs="Arial"/>
          <w:color w:val="222222"/>
          <w:shd w:val="clear" w:color="auto" w:fill="FFFFFF"/>
        </w:rPr>
        <w:t>’</w:t>
      </w:r>
      <w:r w:rsidRPr="00117668">
        <w:rPr>
          <w:rFonts w:ascii="Arial" w:hAnsi="Arial" w:cs="Arial"/>
          <w:color w:val="222222"/>
          <w:shd w:val="clear" w:color="auto" w:fill="FFFFFF"/>
        </w:rPr>
        <w:t xml:space="preserve"> (Book Review). </w:t>
      </w:r>
      <w:r w:rsidRPr="00117668">
        <w:rPr>
          <w:rFonts w:ascii="Arial" w:hAnsi="Arial" w:cs="Arial"/>
          <w:i/>
          <w:iCs/>
          <w:color w:val="222222"/>
          <w:shd w:val="clear" w:color="auto" w:fill="FFFFFF"/>
        </w:rPr>
        <w:t>Georgia Journal of College Student Affairs</w:t>
      </w:r>
      <w:r w:rsidRPr="00117668">
        <w:rPr>
          <w:rFonts w:ascii="Arial" w:hAnsi="Arial" w:cs="Arial"/>
          <w:color w:val="222222"/>
          <w:shd w:val="clear" w:color="auto" w:fill="FFFFFF"/>
        </w:rPr>
        <w:t>, </w:t>
      </w:r>
      <w:r w:rsidRPr="00117668">
        <w:rPr>
          <w:rFonts w:ascii="Arial" w:hAnsi="Arial" w:cs="Arial"/>
          <w:i/>
          <w:iCs/>
          <w:color w:val="222222"/>
          <w:shd w:val="clear" w:color="auto" w:fill="FFFFFF"/>
        </w:rPr>
        <w:t>36</w:t>
      </w:r>
      <w:r w:rsidRPr="00117668">
        <w:rPr>
          <w:rFonts w:ascii="Arial" w:hAnsi="Arial" w:cs="Arial"/>
          <w:color w:val="222222"/>
          <w:shd w:val="clear" w:color="auto" w:fill="FFFFFF"/>
        </w:rPr>
        <w:t>(1), pp.68-70.</w:t>
      </w:r>
    </w:p>
    <w:p w14:paraId="57ED9316" w14:textId="313C7436" w:rsidR="006F3D32" w:rsidRPr="00117668" w:rsidRDefault="006F3D32" w:rsidP="00117668">
      <w:pPr>
        <w:spacing w:line="360" w:lineRule="auto"/>
        <w:rPr>
          <w:rFonts w:ascii="Arial" w:hAnsi="Arial" w:cs="Arial"/>
          <w:color w:val="222222"/>
          <w:shd w:val="clear" w:color="auto" w:fill="FFFFFF"/>
        </w:rPr>
      </w:pPr>
      <w:r w:rsidRPr="00117668">
        <w:rPr>
          <w:rFonts w:ascii="Arial" w:hAnsi="Arial" w:cs="Arial"/>
          <w:color w:val="222222"/>
          <w:shd w:val="clear" w:color="auto" w:fill="FFFFFF"/>
        </w:rPr>
        <w:lastRenderedPageBreak/>
        <w:t>Borrill, C. and West, M.A., 2005.</w:t>
      </w:r>
      <w:r w:rsidR="00C11507">
        <w:rPr>
          <w:rFonts w:ascii="Arial" w:hAnsi="Arial" w:cs="Arial"/>
          <w:color w:val="222222"/>
          <w:shd w:val="clear" w:color="auto" w:fill="FFFFFF"/>
        </w:rPr>
        <w:t>’</w:t>
      </w:r>
      <w:r w:rsidRPr="00117668">
        <w:rPr>
          <w:rFonts w:ascii="Arial" w:hAnsi="Arial" w:cs="Arial"/>
          <w:color w:val="222222"/>
          <w:shd w:val="clear" w:color="auto" w:fill="FFFFFF"/>
        </w:rPr>
        <w:t xml:space="preserve"> The psychology of effective teamworking</w:t>
      </w:r>
      <w:r w:rsidR="00C11507">
        <w:rPr>
          <w:rFonts w:ascii="Arial" w:hAnsi="Arial" w:cs="Arial"/>
          <w:color w:val="222222"/>
          <w:shd w:val="clear" w:color="auto" w:fill="FFFFFF"/>
        </w:rPr>
        <w:t>’</w:t>
      </w:r>
      <w:r w:rsidRPr="00117668">
        <w:rPr>
          <w:rFonts w:ascii="Arial" w:hAnsi="Arial" w:cs="Arial"/>
          <w:color w:val="222222"/>
          <w:shd w:val="clear" w:color="auto" w:fill="FFFFFF"/>
        </w:rPr>
        <w:t>. In </w:t>
      </w:r>
      <w:r w:rsidRPr="00117668">
        <w:rPr>
          <w:rFonts w:ascii="Arial" w:hAnsi="Arial" w:cs="Arial"/>
          <w:i/>
          <w:iCs/>
          <w:color w:val="222222"/>
          <w:shd w:val="clear" w:color="auto" w:fill="FFFFFF"/>
        </w:rPr>
        <w:t>Teamwork: multi-disciplinary perspectives</w:t>
      </w:r>
      <w:r w:rsidRPr="00117668">
        <w:rPr>
          <w:rFonts w:ascii="Arial" w:hAnsi="Arial" w:cs="Arial"/>
          <w:color w:val="222222"/>
          <w:shd w:val="clear" w:color="auto" w:fill="FFFFFF"/>
        </w:rPr>
        <w:t> (pp. 136-160). Palgrave Macmillan.</w:t>
      </w:r>
    </w:p>
    <w:p w14:paraId="50309273" w14:textId="77777777" w:rsidR="006F3D32" w:rsidRPr="00117668" w:rsidRDefault="006F3D32" w:rsidP="00117668">
      <w:pPr>
        <w:spacing w:line="360" w:lineRule="auto"/>
        <w:rPr>
          <w:rFonts w:ascii="Arial" w:hAnsi="Arial" w:cs="Arial"/>
          <w:color w:val="333333"/>
          <w:shd w:val="clear" w:color="auto" w:fill="F5F5F5"/>
        </w:rPr>
      </w:pPr>
      <w:r w:rsidRPr="00117668">
        <w:rPr>
          <w:rFonts w:ascii="Arial" w:hAnsi="Arial" w:cs="Arial"/>
          <w:color w:val="333333"/>
          <w:shd w:val="clear" w:color="auto" w:fill="F5F5F5"/>
        </w:rPr>
        <w:t>Fisher, S. G. and Hunter, T. A. (1998) ‘The structure of Belbin’s team roles’, </w:t>
      </w:r>
      <w:r w:rsidRPr="00117668">
        <w:rPr>
          <w:rFonts w:ascii="Arial" w:hAnsi="Arial" w:cs="Arial"/>
          <w:i/>
          <w:iCs/>
          <w:color w:val="333333"/>
          <w:bdr w:val="none" w:sz="0" w:space="0" w:color="auto" w:frame="1"/>
          <w:shd w:val="clear" w:color="auto" w:fill="F5F5F5"/>
        </w:rPr>
        <w:t>Journal of Occupational &amp; Organizational Psychology</w:t>
      </w:r>
      <w:r w:rsidRPr="00117668">
        <w:rPr>
          <w:rFonts w:ascii="Arial" w:hAnsi="Arial" w:cs="Arial"/>
          <w:color w:val="333333"/>
          <w:shd w:val="clear" w:color="auto" w:fill="F5F5F5"/>
        </w:rPr>
        <w:t>, 71(3), pp. 283–288. doi: 10.1111/j.2044-8325.1998.tb00677.x.</w:t>
      </w:r>
    </w:p>
    <w:p w14:paraId="726F2F59" w14:textId="77777777" w:rsidR="006F3D32" w:rsidRPr="00117668" w:rsidRDefault="006F3D32" w:rsidP="00117668">
      <w:pPr>
        <w:spacing w:line="360" w:lineRule="auto"/>
        <w:rPr>
          <w:rFonts w:ascii="Arial" w:hAnsi="Arial" w:cs="Arial"/>
          <w:color w:val="555555"/>
          <w:shd w:val="clear" w:color="auto" w:fill="FFFFFF"/>
        </w:rPr>
      </w:pPr>
      <w:r w:rsidRPr="00117668">
        <w:rPr>
          <w:rFonts w:ascii="Arial" w:hAnsi="Arial" w:cs="Arial"/>
          <w:color w:val="555555"/>
          <w:shd w:val="clear" w:color="auto" w:fill="FFFFFF"/>
        </w:rPr>
        <w:t>FISHER, S.G., MACROSSON, W.D.K. and SEMPLE, J.H., 2001. Control and Belbin's team roles. </w:t>
      </w:r>
      <w:r w:rsidRPr="00117668">
        <w:rPr>
          <w:rFonts w:ascii="Arial" w:hAnsi="Arial" w:cs="Arial"/>
          <w:i/>
          <w:iCs/>
          <w:color w:val="555555"/>
          <w:shd w:val="clear" w:color="auto" w:fill="FFFFFF"/>
        </w:rPr>
        <w:t>Personnel Review, </w:t>
      </w:r>
      <w:r w:rsidRPr="00117668">
        <w:rPr>
          <w:rFonts w:ascii="Arial" w:hAnsi="Arial" w:cs="Arial"/>
          <w:b/>
          <w:bCs/>
          <w:color w:val="555555"/>
          <w:shd w:val="clear" w:color="auto" w:fill="FFFFFF"/>
        </w:rPr>
        <w:t>30</w:t>
      </w:r>
      <w:r w:rsidRPr="00117668">
        <w:rPr>
          <w:rFonts w:ascii="Arial" w:hAnsi="Arial" w:cs="Arial"/>
          <w:color w:val="555555"/>
          <w:shd w:val="clear" w:color="auto" w:fill="FFFFFF"/>
        </w:rPr>
        <w:t>(5), pp. 578-588.</w:t>
      </w:r>
    </w:p>
    <w:p w14:paraId="2E7866EA" w14:textId="37960097" w:rsidR="006F3D32" w:rsidRPr="00117668" w:rsidRDefault="006F3D32" w:rsidP="00117668">
      <w:pPr>
        <w:spacing w:line="360" w:lineRule="auto"/>
        <w:rPr>
          <w:rFonts w:ascii="Arial" w:hAnsi="Arial" w:cs="Arial"/>
          <w:color w:val="222222"/>
          <w:shd w:val="clear" w:color="auto" w:fill="FFFFFF"/>
        </w:rPr>
      </w:pPr>
      <w:bookmarkStart w:id="3" w:name="_Hlk97064700"/>
      <w:r w:rsidRPr="00117668">
        <w:rPr>
          <w:rFonts w:ascii="Arial" w:hAnsi="Arial" w:cs="Arial"/>
          <w:color w:val="222222"/>
          <w:shd w:val="clear" w:color="auto" w:fill="FFFFFF"/>
        </w:rPr>
        <w:t>van de Water, H., Ahaus, K. and Rozier, R., 2008</w:t>
      </w:r>
      <w:bookmarkEnd w:id="3"/>
      <w:r w:rsidRPr="00117668">
        <w:rPr>
          <w:rFonts w:ascii="Arial" w:hAnsi="Arial" w:cs="Arial"/>
          <w:color w:val="222222"/>
          <w:shd w:val="clear" w:color="auto" w:fill="FFFFFF"/>
        </w:rPr>
        <w:t>. Team roles, team balance</w:t>
      </w:r>
      <w:r w:rsidR="00B15035">
        <w:rPr>
          <w:rFonts w:ascii="Arial" w:hAnsi="Arial" w:cs="Arial"/>
          <w:color w:val="222222"/>
          <w:shd w:val="clear" w:color="auto" w:fill="FFFFFF"/>
        </w:rPr>
        <w:t>,</w:t>
      </w:r>
      <w:r w:rsidRPr="00117668">
        <w:rPr>
          <w:rFonts w:ascii="Arial" w:hAnsi="Arial" w:cs="Arial"/>
          <w:color w:val="222222"/>
          <w:shd w:val="clear" w:color="auto" w:fill="FFFFFF"/>
        </w:rPr>
        <w:t xml:space="preserve"> and performance. </w:t>
      </w:r>
      <w:r w:rsidRPr="00117668">
        <w:rPr>
          <w:rFonts w:ascii="Arial" w:hAnsi="Arial" w:cs="Arial"/>
          <w:i/>
          <w:iCs/>
          <w:color w:val="222222"/>
          <w:shd w:val="clear" w:color="auto" w:fill="FFFFFF"/>
        </w:rPr>
        <w:t>Journal of Management Development</w:t>
      </w:r>
      <w:r w:rsidRPr="00117668">
        <w:rPr>
          <w:rFonts w:ascii="Arial" w:hAnsi="Arial" w:cs="Arial"/>
          <w:color w:val="222222"/>
          <w:shd w:val="clear" w:color="auto" w:fill="FFFFFF"/>
        </w:rPr>
        <w:t>.</w:t>
      </w:r>
    </w:p>
    <w:p w14:paraId="5C10E2F7" w14:textId="77777777" w:rsidR="006F3D32" w:rsidRPr="00117668" w:rsidRDefault="006F3D32" w:rsidP="00117668">
      <w:pPr>
        <w:spacing w:line="360" w:lineRule="auto"/>
        <w:rPr>
          <w:rFonts w:ascii="Arial" w:hAnsi="Arial" w:cs="Arial"/>
          <w:color w:val="595959"/>
          <w:shd w:val="clear" w:color="auto" w:fill="F5F5F5"/>
        </w:rPr>
      </w:pPr>
      <w:r w:rsidRPr="00117668">
        <w:rPr>
          <w:rFonts w:ascii="Arial" w:hAnsi="Arial" w:cs="Arial"/>
          <w:color w:val="222222"/>
          <w:shd w:val="clear" w:color="auto" w:fill="FFFFFF"/>
        </w:rPr>
        <w:t>Regenold, T.A., 2019. Review of The Culture Code: The Secrets of Highly Successful Groups, by Daniel Coyle.</w:t>
      </w:r>
    </w:p>
    <w:p w14:paraId="08B1FDEF" w14:textId="77777777" w:rsidR="006F3D32" w:rsidRPr="00117668" w:rsidRDefault="006F3D32" w:rsidP="00117668">
      <w:pPr>
        <w:spacing w:line="360" w:lineRule="auto"/>
        <w:rPr>
          <w:rFonts w:ascii="Arial" w:hAnsi="Arial" w:cs="Arial"/>
        </w:rPr>
      </w:pPr>
    </w:p>
    <w:sectPr w:rsidR="006F3D32" w:rsidRPr="00117668" w:rsidSect="00CD0478">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13CDD" w14:textId="77777777" w:rsidR="009F0724" w:rsidRDefault="009F0724" w:rsidP="00FA797A">
      <w:pPr>
        <w:spacing w:after="0" w:line="240" w:lineRule="auto"/>
      </w:pPr>
      <w:r>
        <w:separator/>
      </w:r>
    </w:p>
  </w:endnote>
  <w:endnote w:type="continuationSeparator" w:id="0">
    <w:p w14:paraId="4F248CD8" w14:textId="77777777" w:rsidR="009F0724" w:rsidRDefault="009F0724" w:rsidP="00FA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4B19A" w14:textId="77777777" w:rsidR="009F0724" w:rsidRDefault="009F0724" w:rsidP="00FA797A">
      <w:pPr>
        <w:spacing w:after="0" w:line="240" w:lineRule="auto"/>
      </w:pPr>
      <w:r>
        <w:separator/>
      </w:r>
    </w:p>
  </w:footnote>
  <w:footnote w:type="continuationSeparator" w:id="0">
    <w:p w14:paraId="3C305DCB" w14:textId="77777777" w:rsidR="009F0724" w:rsidRDefault="009F0724" w:rsidP="00FA7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771611"/>
      <w:docPartObj>
        <w:docPartGallery w:val="Page Numbers (Top of Page)"/>
        <w:docPartUnique/>
      </w:docPartObj>
    </w:sdtPr>
    <w:sdtEndPr>
      <w:rPr>
        <w:noProof/>
      </w:rPr>
    </w:sdtEndPr>
    <w:sdtContent>
      <w:p w14:paraId="797175DC" w14:textId="35277C84" w:rsidR="00FA797A" w:rsidRDefault="00FA797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E2E7F9" w14:textId="77777777" w:rsidR="00FA797A" w:rsidRDefault="00FA79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78"/>
    <w:rsid w:val="000512C2"/>
    <w:rsid w:val="000622B5"/>
    <w:rsid w:val="00076DA1"/>
    <w:rsid w:val="00084594"/>
    <w:rsid w:val="000B736C"/>
    <w:rsid w:val="000D0CF2"/>
    <w:rsid w:val="000F001C"/>
    <w:rsid w:val="000F2E2A"/>
    <w:rsid w:val="0011513C"/>
    <w:rsid w:val="00117668"/>
    <w:rsid w:val="00173647"/>
    <w:rsid w:val="00192F44"/>
    <w:rsid w:val="00194280"/>
    <w:rsid w:val="0019609A"/>
    <w:rsid w:val="001A69BC"/>
    <w:rsid w:val="001F58AB"/>
    <w:rsid w:val="002034BE"/>
    <w:rsid w:val="0021298B"/>
    <w:rsid w:val="00224800"/>
    <w:rsid w:val="00226B52"/>
    <w:rsid w:val="00227E15"/>
    <w:rsid w:val="00232351"/>
    <w:rsid w:val="00251D79"/>
    <w:rsid w:val="00277177"/>
    <w:rsid w:val="002901B4"/>
    <w:rsid w:val="002C3BBF"/>
    <w:rsid w:val="002D636D"/>
    <w:rsid w:val="003215E4"/>
    <w:rsid w:val="003343BE"/>
    <w:rsid w:val="00335EC4"/>
    <w:rsid w:val="00352F37"/>
    <w:rsid w:val="0035537F"/>
    <w:rsid w:val="00356D0E"/>
    <w:rsid w:val="00364DE7"/>
    <w:rsid w:val="003759A8"/>
    <w:rsid w:val="00380742"/>
    <w:rsid w:val="00381F95"/>
    <w:rsid w:val="00393E49"/>
    <w:rsid w:val="003A336D"/>
    <w:rsid w:val="003B57F8"/>
    <w:rsid w:val="003C4500"/>
    <w:rsid w:val="003D44F4"/>
    <w:rsid w:val="003E7F66"/>
    <w:rsid w:val="00417020"/>
    <w:rsid w:val="0044271D"/>
    <w:rsid w:val="0045446A"/>
    <w:rsid w:val="0045748D"/>
    <w:rsid w:val="00467C91"/>
    <w:rsid w:val="004A07CD"/>
    <w:rsid w:val="004E2A54"/>
    <w:rsid w:val="004E43DB"/>
    <w:rsid w:val="0051446E"/>
    <w:rsid w:val="005170A8"/>
    <w:rsid w:val="005634B4"/>
    <w:rsid w:val="00574F81"/>
    <w:rsid w:val="005878C4"/>
    <w:rsid w:val="00597094"/>
    <w:rsid w:val="005C3FB9"/>
    <w:rsid w:val="005D32B3"/>
    <w:rsid w:val="005E14C7"/>
    <w:rsid w:val="00612CCC"/>
    <w:rsid w:val="00654738"/>
    <w:rsid w:val="006633A8"/>
    <w:rsid w:val="006941DA"/>
    <w:rsid w:val="006C0A45"/>
    <w:rsid w:val="006D7B5C"/>
    <w:rsid w:val="006F3D32"/>
    <w:rsid w:val="006F6728"/>
    <w:rsid w:val="007375E1"/>
    <w:rsid w:val="0074046C"/>
    <w:rsid w:val="00764997"/>
    <w:rsid w:val="00770253"/>
    <w:rsid w:val="00786EB7"/>
    <w:rsid w:val="007A336F"/>
    <w:rsid w:val="007A3704"/>
    <w:rsid w:val="007D2155"/>
    <w:rsid w:val="007F0615"/>
    <w:rsid w:val="008201C5"/>
    <w:rsid w:val="008250EA"/>
    <w:rsid w:val="00825B65"/>
    <w:rsid w:val="008325DD"/>
    <w:rsid w:val="00835720"/>
    <w:rsid w:val="00837E3C"/>
    <w:rsid w:val="00842189"/>
    <w:rsid w:val="00877EBA"/>
    <w:rsid w:val="00885441"/>
    <w:rsid w:val="00917F86"/>
    <w:rsid w:val="00924AAB"/>
    <w:rsid w:val="0095265B"/>
    <w:rsid w:val="00982451"/>
    <w:rsid w:val="00985E45"/>
    <w:rsid w:val="00993FA2"/>
    <w:rsid w:val="009A0227"/>
    <w:rsid w:val="009A1736"/>
    <w:rsid w:val="009C55B4"/>
    <w:rsid w:val="009D56F3"/>
    <w:rsid w:val="009F0724"/>
    <w:rsid w:val="00A06D5B"/>
    <w:rsid w:val="00A834C7"/>
    <w:rsid w:val="00AA345F"/>
    <w:rsid w:val="00AD53F2"/>
    <w:rsid w:val="00AE1A8E"/>
    <w:rsid w:val="00B15035"/>
    <w:rsid w:val="00B72406"/>
    <w:rsid w:val="00B737D3"/>
    <w:rsid w:val="00B7587E"/>
    <w:rsid w:val="00B841B0"/>
    <w:rsid w:val="00BA112D"/>
    <w:rsid w:val="00BA1983"/>
    <w:rsid w:val="00BA3AA1"/>
    <w:rsid w:val="00BE75D7"/>
    <w:rsid w:val="00C11507"/>
    <w:rsid w:val="00C1475A"/>
    <w:rsid w:val="00C15254"/>
    <w:rsid w:val="00C17904"/>
    <w:rsid w:val="00C90874"/>
    <w:rsid w:val="00C92FAA"/>
    <w:rsid w:val="00C93B8F"/>
    <w:rsid w:val="00CA280A"/>
    <w:rsid w:val="00CA691A"/>
    <w:rsid w:val="00CB17CD"/>
    <w:rsid w:val="00CD0478"/>
    <w:rsid w:val="00CE0470"/>
    <w:rsid w:val="00D306E2"/>
    <w:rsid w:val="00D55F2F"/>
    <w:rsid w:val="00D90026"/>
    <w:rsid w:val="00DD0621"/>
    <w:rsid w:val="00DE35A7"/>
    <w:rsid w:val="00E02C97"/>
    <w:rsid w:val="00E21257"/>
    <w:rsid w:val="00E2372C"/>
    <w:rsid w:val="00E40809"/>
    <w:rsid w:val="00E41E87"/>
    <w:rsid w:val="00E75BCD"/>
    <w:rsid w:val="00EA477D"/>
    <w:rsid w:val="00EA547D"/>
    <w:rsid w:val="00EB78A0"/>
    <w:rsid w:val="00F041BD"/>
    <w:rsid w:val="00F163C9"/>
    <w:rsid w:val="00F34CA6"/>
    <w:rsid w:val="00F40D35"/>
    <w:rsid w:val="00F47D55"/>
    <w:rsid w:val="00F67FBC"/>
    <w:rsid w:val="00F909A1"/>
    <w:rsid w:val="00FA797A"/>
    <w:rsid w:val="00FE0BD9"/>
    <w:rsid w:val="00FE11C7"/>
    <w:rsid w:val="00FF5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647F8"/>
  <w15:chartTrackingRefBased/>
  <w15:docId w15:val="{58396A44-E5E5-475D-9B5C-E7BA0786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04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0478"/>
    <w:rPr>
      <w:rFonts w:eastAsiaTheme="minorEastAsia"/>
      <w:lang w:val="en-US"/>
    </w:rPr>
  </w:style>
  <w:style w:type="paragraph" w:styleId="Header">
    <w:name w:val="header"/>
    <w:basedOn w:val="Normal"/>
    <w:link w:val="HeaderChar"/>
    <w:uiPriority w:val="99"/>
    <w:unhideWhenUsed/>
    <w:rsid w:val="00FA7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97A"/>
  </w:style>
  <w:style w:type="paragraph" w:styleId="Footer">
    <w:name w:val="footer"/>
    <w:basedOn w:val="Normal"/>
    <w:link w:val="FooterChar"/>
    <w:uiPriority w:val="99"/>
    <w:unhideWhenUsed/>
    <w:rsid w:val="00FA7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97A"/>
  </w:style>
  <w:style w:type="character" w:styleId="Hyperlink">
    <w:name w:val="Hyperlink"/>
    <w:basedOn w:val="DefaultParagraphFont"/>
    <w:uiPriority w:val="99"/>
    <w:semiHidden/>
    <w:unhideWhenUsed/>
    <w:rsid w:val="006F3D32"/>
    <w:rPr>
      <w:color w:val="0000FF"/>
      <w:u w:val="single"/>
    </w:rPr>
  </w:style>
  <w:style w:type="character" w:styleId="BookTitle">
    <w:name w:val="Book Title"/>
    <w:basedOn w:val="DefaultParagraphFont"/>
    <w:uiPriority w:val="33"/>
    <w:qFormat/>
    <w:rsid w:val="002901B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1523422310365309"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DC56CC-AFB3-4BA6-B311-BAAC06C9B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AEC47C-6981-4B20-9362-CDAC0016246E}">
  <ds:schemaRefs>
    <ds:schemaRef ds:uri="http://schemas.microsoft.com/sharepoint/v3/contenttype/forms"/>
  </ds:schemaRefs>
</ds:datastoreItem>
</file>

<file path=customXml/itemProps3.xml><?xml version="1.0" encoding="utf-8"?>
<ds:datastoreItem xmlns:ds="http://schemas.openxmlformats.org/officeDocument/2006/customXml" ds:itemID="{1061C868-692A-4B6F-8EAF-0F796CB4AB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2280</Words>
  <Characters>12999</Characters>
  <Application>Microsoft Office Word</Application>
  <DocSecurity>0</DocSecurity>
  <Lines>108</Lines>
  <Paragraphs>30</Paragraphs>
  <ScaleCrop>false</ScaleCrop>
  <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PENKA HRISTOVA -2108956</dc:subject>
  <dc:creator>Penka Hristova (2108956)</dc:creator>
  <cp:keywords/>
  <dc:description/>
  <cp:lastModifiedBy>Penka Hristova (2108956)</cp:lastModifiedBy>
  <cp:revision>148</cp:revision>
  <dcterms:created xsi:type="dcterms:W3CDTF">2022-03-03T21:30:00Z</dcterms:created>
  <dcterms:modified xsi:type="dcterms:W3CDTF">2022-03-05T19:49:00Z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