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EB423" w14:textId="77777777" w:rsidR="003E3A49" w:rsidRPr="00096A2D" w:rsidRDefault="003E3A49" w:rsidP="003E3A49">
      <w:pPr>
        <w:pStyle w:val="Heading1"/>
        <w:rPr>
          <w:rFonts w:cs="Arial"/>
        </w:rPr>
      </w:pPr>
    </w:p>
    <w:p w14:paraId="7CC2866B" w14:textId="2BD4EF32" w:rsidR="003E3A49" w:rsidRPr="00096A2D" w:rsidRDefault="003E3A49" w:rsidP="003E3A49">
      <w:pPr>
        <w:pStyle w:val="Heading1"/>
        <w:rPr>
          <w:rFonts w:cs="Arial"/>
        </w:rPr>
      </w:pPr>
      <w:bookmarkStart w:id="0" w:name="_Toc214501543"/>
      <w:proofErr w:type="gramStart"/>
      <w:r w:rsidRPr="00096A2D">
        <w:rPr>
          <w:rFonts w:cs="Arial"/>
        </w:rPr>
        <w:t>COVER</w:t>
      </w:r>
      <w:proofErr w:type="gramEnd"/>
      <w:r w:rsidRPr="00096A2D">
        <w:rPr>
          <w:rFonts w:cs="Arial"/>
        </w:rPr>
        <w:t xml:space="preserve"> PAGE</w:t>
      </w:r>
      <w:bookmarkEnd w:id="0"/>
    </w:p>
    <w:p w14:paraId="05D882E9" w14:textId="458D9B20" w:rsidR="003E3A49" w:rsidRPr="00096A2D" w:rsidRDefault="003E3A49" w:rsidP="00866B85">
      <w:pPr>
        <w:spacing w:line="480" w:lineRule="auto"/>
        <w:jc w:val="both"/>
        <w:rPr>
          <w:rFonts w:ascii="Arial" w:hAnsi="Arial" w:cs="Arial"/>
          <w:b/>
          <w:bCs/>
          <w:sz w:val="28"/>
          <w:szCs w:val="28"/>
        </w:rPr>
      </w:pPr>
      <w:r w:rsidRPr="00096A2D">
        <w:rPr>
          <w:rFonts w:ascii="Arial" w:hAnsi="Arial" w:cs="Arial"/>
          <w:b/>
          <w:bCs/>
          <w:sz w:val="28"/>
          <w:szCs w:val="28"/>
        </w:rPr>
        <w:t>NAME:</w:t>
      </w:r>
      <w:r w:rsidR="005F7449">
        <w:rPr>
          <w:rFonts w:ascii="Arial" w:hAnsi="Arial" w:cs="Arial"/>
          <w:b/>
          <w:bCs/>
          <w:sz w:val="28"/>
          <w:szCs w:val="28"/>
        </w:rPr>
        <w:t xml:space="preserve"> MADONA IGBINOBA</w:t>
      </w:r>
    </w:p>
    <w:p w14:paraId="79E3CDC4" w14:textId="43386F98" w:rsidR="003E3A49" w:rsidRPr="00096A2D" w:rsidRDefault="003E3A49" w:rsidP="00866B85">
      <w:pPr>
        <w:spacing w:line="480" w:lineRule="auto"/>
        <w:jc w:val="both"/>
        <w:rPr>
          <w:rFonts w:ascii="Arial" w:hAnsi="Arial" w:cs="Arial"/>
          <w:b/>
          <w:bCs/>
          <w:sz w:val="28"/>
          <w:szCs w:val="28"/>
        </w:rPr>
      </w:pPr>
      <w:r w:rsidRPr="00096A2D">
        <w:rPr>
          <w:rFonts w:ascii="Arial" w:hAnsi="Arial" w:cs="Arial"/>
          <w:b/>
          <w:bCs/>
          <w:sz w:val="28"/>
          <w:szCs w:val="28"/>
        </w:rPr>
        <w:t>STUDENT NUMBER:</w:t>
      </w:r>
      <w:r w:rsidR="005F7449">
        <w:rPr>
          <w:rFonts w:ascii="Arial" w:hAnsi="Arial" w:cs="Arial"/>
          <w:b/>
          <w:bCs/>
          <w:sz w:val="28"/>
          <w:szCs w:val="28"/>
        </w:rPr>
        <w:t>1815861</w:t>
      </w:r>
    </w:p>
    <w:p w14:paraId="0F5E3F2B" w14:textId="3D95AE5F" w:rsidR="003E3A49" w:rsidRPr="00096A2D" w:rsidRDefault="003E3A49" w:rsidP="00866B85">
      <w:pPr>
        <w:spacing w:line="480" w:lineRule="auto"/>
        <w:jc w:val="both"/>
        <w:rPr>
          <w:rFonts w:ascii="Arial" w:hAnsi="Arial" w:cs="Arial"/>
          <w:b/>
          <w:bCs/>
          <w:sz w:val="28"/>
          <w:szCs w:val="28"/>
        </w:rPr>
      </w:pPr>
      <w:r w:rsidRPr="00096A2D">
        <w:rPr>
          <w:rFonts w:ascii="Arial" w:hAnsi="Arial" w:cs="Arial"/>
          <w:b/>
          <w:bCs/>
          <w:sz w:val="28"/>
          <w:szCs w:val="28"/>
        </w:rPr>
        <w:t>MODULE CODE: LCHS7008</w:t>
      </w:r>
    </w:p>
    <w:p w14:paraId="7247133F" w14:textId="756F0A7B" w:rsidR="003E3A49" w:rsidRPr="00096A2D" w:rsidRDefault="003E3A49" w:rsidP="00866B85">
      <w:pPr>
        <w:spacing w:line="480" w:lineRule="auto"/>
        <w:jc w:val="both"/>
        <w:rPr>
          <w:rFonts w:ascii="Arial" w:hAnsi="Arial" w:cs="Arial"/>
          <w:b/>
          <w:bCs/>
          <w:sz w:val="28"/>
          <w:szCs w:val="28"/>
        </w:rPr>
      </w:pPr>
      <w:r w:rsidRPr="00096A2D">
        <w:rPr>
          <w:rFonts w:ascii="Arial" w:hAnsi="Arial" w:cs="Arial"/>
          <w:b/>
          <w:bCs/>
          <w:sz w:val="28"/>
          <w:szCs w:val="28"/>
        </w:rPr>
        <w:t>MODULE TITLE: PRACTICE-BASED RESEARCH</w:t>
      </w:r>
    </w:p>
    <w:p w14:paraId="25E0C6F8" w14:textId="64281E04" w:rsidR="003E3A49" w:rsidRPr="00096A2D" w:rsidRDefault="003E3A49" w:rsidP="00866B85">
      <w:pPr>
        <w:spacing w:line="480" w:lineRule="auto"/>
        <w:jc w:val="both"/>
        <w:rPr>
          <w:rFonts w:ascii="Arial" w:hAnsi="Arial" w:cs="Arial"/>
          <w:b/>
          <w:bCs/>
          <w:sz w:val="28"/>
          <w:szCs w:val="28"/>
        </w:rPr>
      </w:pPr>
      <w:r w:rsidRPr="00096A2D">
        <w:rPr>
          <w:rFonts w:ascii="Arial" w:hAnsi="Arial" w:cs="Arial"/>
          <w:b/>
          <w:bCs/>
          <w:sz w:val="28"/>
          <w:szCs w:val="28"/>
        </w:rPr>
        <w:t>LECTURER NAME: DR ZENO LEUNG</w:t>
      </w:r>
    </w:p>
    <w:p w14:paraId="7646A3E5" w14:textId="46696E09" w:rsidR="003E3A49" w:rsidRPr="00096A2D" w:rsidRDefault="003E3A49" w:rsidP="00866B85">
      <w:pPr>
        <w:spacing w:line="480" w:lineRule="auto"/>
        <w:jc w:val="both"/>
        <w:rPr>
          <w:rFonts w:ascii="Arial" w:hAnsi="Arial" w:cs="Arial"/>
          <w:b/>
          <w:bCs/>
          <w:sz w:val="28"/>
          <w:szCs w:val="28"/>
        </w:rPr>
      </w:pPr>
      <w:r w:rsidRPr="00096A2D">
        <w:rPr>
          <w:rFonts w:ascii="Arial" w:hAnsi="Arial" w:cs="Arial"/>
          <w:b/>
          <w:bCs/>
          <w:sz w:val="28"/>
          <w:szCs w:val="28"/>
        </w:rPr>
        <w:t>ASSIGNMENT TITLE: COMPONENT 2 WRITTEN RESEARCH PROPOSAL</w:t>
      </w:r>
    </w:p>
    <w:p w14:paraId="2A31A2B6" w14:textId="2BBA51CC" w:rsidR="00B7311E" w:rsidRPr="00096A2D" w:rsidRDefault="00B7311E" w:rsidP="00866B85">
      <w:pPr>
        <w:spacing w:line="480" w:lineRule="auto"/>
        <w:jc w:val="both"/>
        <w:rPr>
          <w:rFonts w:ascii="Arial" w:hAnsi="Arial" w:cs="Arial"/>
          <w:b/>
          <w:bCs/>
          <w:sz w:val="28"/>
          <w:szCs w:val="28"/>
        </w:rPr>
      </w:pPr>
      <w:r w:rsidRPr="00096A2D">
        <w:rPr>
          <w:rFonts w:ascii="Arial" w:hAnsi="Arial" w:cs="Arial"/>
          <w:b/>
          <w:bCs/>
          <w:sz w:val="28"/>
          <w:szCs w:val="28"/>
        </w:rPr>
        <w:t>TOPIC: IMPACT OF UTERINE FIBRIODS ON WOMEN’S HEALTH AND SOCIAL CARE EXPERIENCES IN THE UK</w:t>
      </w:r>
    </w:p>
    <w:p w14:paraId="313AD43A" w14:textId="77777777" w:rsidR="003E3A49" w:rsidRPr="00096A2D" w:rsidRDefault="003E3A49" w:rsidP="00866B85">
      <w:pPr>
        <w:spacing w:line="480" w:lineRule="auto"/>
        <w:jc w:val="both"/>
        <w:rPr>
          <w:rFonts w:ascii="Arial" w:hAnsi="Arial" w:cs="Arial"/>
          <w:b/>
          <w:bCs/>
          <w:sz w:val="40"/>
          <w:szCs w:val="40"/>
        </w:rPr>
      </w:pPr>
    </w:p>
    <w:p w14:paraId="3E6F4A53" w14:textId="77777777" w:rsidR="003E3A49" w:rsidRPr="00096A2D" w:rsidRDefault="003E3A49" w:rsidP="00866B85">
      <w:pPr>
        <w:spacing w:line="480" w:lineRule="auto"/>
        <w:jc w:val="both"/>
        <w:rPr>
          <w:rFonts w:ascii="Arial" w:hAnsi="Arial" w:cs="Arial"/>
          <w:b/>
          <w:bCs/>
          <w:sz w:val="40"/>
          <w:szCs w:val="40"/>
        </w:rPr>
      </w:pPr>
    </w:p>
    <w:p w14:paraId="1724D901" w14:textId="77777777" w:rsidR="003E3A49" w:rsidRPr="00096A2D" w:rsidRDefault="003E3A49" w:rsidP="00866B85">
      <w:pPr>
        <w:spacing w:line="480" w:lineRule="auto"/>
        <w:jc w:val="both"/>
        <w:rPr>
          <w:rFonts w:ascii="Arial" w:hAnsi="Arial" w:cs="Arial"/>
          <w:b/>
          <w:bCs/>
          <w:sz w:val="40"/>
          <w:szCs w:val="40"/>
        </w:rPr>
      </w:pPr>
    </w:p>
    <w:p w14:paraId="1E0341D9" w14:textId="77777777" w:rsidR="003E3A49" w:rsidRPr="00096A2D" w:rsidRDefault="003E3A49" w:rsidP="00866B85">
      <w:pPr>
        <w:spacing w:line="480" w:lineRule="auto"/>
        <w:jc w:val="both"/>
        <w:rPr>
          <w:rFonts w:ascii="Arial" w:hAnsi="Arial" w:cs="Arial"/>
          <w:b/>
          <w:bCs/>
          <w:sz w:val="40"/>
          <w:szCs w:val="40"/>
        </w:rPr>
      </w:pPr>
    </w:p>
    <w:p w14:paraId="48C6DD99" w14:textId="77777777" w:rsidR="003E3A49" w:rsidRPr="00096A2D" w:rsidRDefault="003E3A49" w:rsidP="00866B85">
      <w:pPr>
        <w:spacing w:line="480" w:lineRule="auto"/>
        <w:jc w:val="both"/>
        <w:rPr>
          <w:rFonts w:ascii="Arial" w:hAnsi="Arial" w:cs="Arial"/>
          <w:b/>
          <w:bCs/>
          <w:sz w:val="40"/>
          <w:szCs w:val="40"/>
        </w:rPr>
      </w:pPr>
    </w:p>
    <w:p w14:paraId="6F939061" w14:textId="4C21D3CB" w:rsidR="003E3A49" w:rsidRPr="00096A2D" w:rsidRDefault="003E3A49" w:rsidP="003E3A49">
      <w:pPr>
        <w:pStyle w:val="Heading1"/>
        <w:jc w:val="center"/>
        <w:rPr>
          <w:rFonts w:cs="Arial"/>
        </w:rPr>
      </w:pPr>
      <w:bookmarkStart w:id="1" w:name="_Toc214501544"/>
      <w:r w:rsidRPr="00096A2D">
        <w:rPr>
          <w:rFonts w:cs="Arial"/>
        </w:rPr>
        <w:t>TABLE OF CONTENT</w:t>
      </w:r>
      <w:bookmarkEnd w:id="1"/>
    </w:p>
    <w:sdt>
      <w:sdtPr>
        <w:rPr>
          <w:rFonts w:ascii="Arial" w:eastAsiaTheme="minorHAnsi" w:hAnsi="Arial" w:cs="Arial"/>
          <w:color w:val="auto"/>
          <w:kern w:val="2"/>
          <w:sz w:val="24"/>
          <w:szCs w:val="24"/>
          <w14:ligatures w14:val="standardContextual"/>
        </w:rPr>
        <w:id w:val="-1958177728"/>
        <w:docPartObj>
          <w:docPartGallery w:val="Table of Contents"/>
          <w:docPartUnique/>
        </w:docPartObj>
      </w:sdtPr>
      <w:sdtEndPr>
        <w:rPr>
          <w:b/>
          <w:bCs/>
          <w:noProof/>
        </w:rPr>
      </w:sdtEndPr>
      <w:sdtContent>
        <w:p w14:paraId="26F4A8A1" w14:textId="4FA5E755" w:rsidR="003E3A49" w:rsidRPr="00096A2D" w:rsidRDefault="003E3A49">
          <w:pPr>
            <w:pStyle w:val="TOCHeading"/>
            <w:rPr>
              <w:rFonts w:ascii="Arial" w:hAnsi="Arial" w:cs="Arial"/>
              <w:sz w:val="22"/>
              <w:szCs w:val="22"/>
            </w:rPr>
          </w:pPr>
        </w:p>
        <w:p w14:paraId="1BABB1CD" w14:textId="432B82F9" w:rsidR="003E3A49" w:rsidRPr="00096A2D" w:rsidRDefault="003E3A49">
          <w:pPr>
            <w:pStyle w:val="TOC1"/>
            <w:tabs>
              <w:tab w:val="right" w:leader="dot" w:pos="9350"/>
            </w:tabs>
            <w:rPr>
              <w:rFonts w:ascii="Arial" w:hAnsi="Arial" w:cs="Arial"/>
              <w:noProof/>
              <w:sz w:val="22"/>
              <w:szCs w:val="22"/>
            </w:rPr>
          </w:pPr>
          <w:r w:rsidRPr="00096A2D">
            <w:rPr>
              <w:rFonts w:ascii="Arial" w:hAnsi="Arial" w:cs="Arial"/>
              <w:sz w:val="22"/>
              <w:szCs w:val="22"/>
            </w:rPr>
            <w:fldChar w:fldCharType="begin"/>
          </w:r>
          <w:r w:rsidRPr="00096A2D">
            <w:rPr>
              <w:rFonts w:ascii="Arial" w:hAnsi="Arial" w:cs="Arial"/>
              <w:sz w:val="22"/>
              <w:szCs w:val="22"/>
            </w:rPr>
            <w:instrText xml:space="preserve"> TOC \o "1-3" \h \z \u </w:instrText>
          </w:r>
          <w:r w:rsidRPr="00096A2D">
            <w:rPr>
              <w:rFonts w:ascii="Arial" w:hAnsi="Arial" w:cs="Arial"/>
              <w:sz w:val="22"/>
              <w:szCs w:val="22"/>
            </w:rPr>
            <w:fldChar w:fldCharType="separate"/>
          </w:r>
          <w:hyperlink w:anchor="_Toc214501543" w:history="1">
            <w:r w:rsidRPr="00096A2D">
              <w:rPr>
                <w:rStyle w:val="Hyperlink"/>
                <w:rFonts w:ascii="Arial" w:hAnsi="Arial" w:cs="Arial"/>
                <w:noProof/>
                <w:sz w:val="22"/>
                <w:szCs w:val="22"/>
              </w:rPr>
              <w:t>COVER PAGE</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_Toc214501543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i</w:t>
            </w:r>
            <w:r w:rsidRPr="00096A2D">
              <w:rPr>
                <w:rFonts w:ascii="Arial" w:hAnsi="Arial" w:cs="Arial"/>
                <w:noProof/>
                <w:webHidden/>
                <w:sz w:val="22"/>
                <w:szCs w:val="22"/>
              </w:rPr>
              <w:fldChar w:fldCharType="end"/>
            </w:r>
          </w:hyperlink>
        </w:p>
        <w:p w14:paraId="24D0D3DA" w14:textId="45AB4C12" w:rsidR="003E3A49" w:rsidRPr="00096A2D" w:rsidRDefault="003E3A49">
          <w:pPr>
            <w:pStyle w:val="TOC1"/>
            <w:tabs>
              <w:tab w:val="right" w:leader="dot" w:pos="9350"/>
            </w:tabs>
            <w:rPr>
              <w:rFonts w:ascii="Arial" w:hAnsi="Arial" w:cs="Arial"/>
              <w:noProof/>
              <w:sz w:val="22"/>
              <w:szCs w:val="22"/>
            </w:rPr>
          </w:pPr>
          <w:hyperlink w:anchor="_Toc214501544" w:history="1">
            <w:r w:rsidRPr="00096A2D">
              <w:rPr>
                <w:rStyle w:val="Hyperlink"/>
                <w:rFonts w:ascii="Arial" w:hAnsi="Arial" w:cs="Arial"/>
                <w:noProof/>
                <w:sz w:val="22"/>
                <w:szCs w:val="22"/>
              </w:rPr>
              <w:t>TABLE OF CONTENT</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_Toc214501544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ii</w:t>
            </w:r>
            <w:r w:rsidRPr="00096A2D">
              <w:rPr>
                <w:rFonts w:ascii="Arial" w:hAnsi="Arial" w:cs="Arial"/>
                <w:noProof/>
                <w:webHidden/>
                <w:sz w:val="22"/>
                <w:szCs w:val="22"/>
              </w:rPr>
              <w:fldChar w:fldCharType="end"/>
            </w:r>
          </w:hyperlink>
        </w:p>
        <w:p w14:paraId="7A5C0585" w14:textId="1C7D2A6A" w:rsidR="003E3A49" w:rsidRPr="00096A2D" w:rsidRDefault="003E3A49">
          <w:pPr>
            <w:pStyle w:val="TOC1"/>
            <w:tabs>
              <w:tab w:val="right" w:leader="dot" w:pos="9350"/>
            </w:tabs>
            <w:rPr>
              <w:rFonts w:ascii="Arial" w:hAnsi="Arial" w:cs="Arial"/>
              <w:noProof/>
              <w:sz w:val="22"/>
              <w:szCs w:val="22"/>
            </w:rPr>
          </w:pPr>
          <w:hyperlink w:anchor="_Toc214501545" w:history="1">
            <w:r w:rsidRPr="00096A2D">
              <w:rPr>
                <w:rStyle w:val="Hyperlink"/>
                <w:rFonts w:ascii="Arial" w:hAnsi="Arial" w:cs="Arial"/>
                <w:noProof/>
                <w:sz w:val="22"/>
                <w:szCs w:val="22"/>
              </w:rPr>
              <w:t>1.0 INTRODUCTION</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_Toc214501545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1</w:t>
            </w:r>
            <w:r w:rsidRPr="00096A2D">
              <w:rPr>
                <w:rFonts w:ascii="Arial" w:hAnsi="Arial" w:cs="Arial"/>
                <w:noProof/>
                <w:webHidden/>
                <w:sz w:val="22"/>
                <w:szCs w:val="22"/>
              </w:rPr>
              <w:fldChar w:fldCharType="end"/>
            </w:r>
          </w:hyperlink>
        </w:p>
        <w:p w14:paraId="374CA96A" w14:textId="503CA1BC" w:rsidR="003E3A49" w:rsidRPr="00096A2D" w:rsidRDefault="003E3A49">
          <w:pPr>
            <w:pStyle w:val="TOC1"/>
            <w:tabs>
              <w:tab w:val="right" w:leader="dot" w:pos="9350"/>
            </w:tabs>
            <w:rPr>
              <w:rFonts w:ascii="Arial" w:hAnsi="Arial" w:cs="Arial"/>
              <w:noProof/>
              <w:sz w:val="22"/>
              <w:szCs w:val="22"/>
            </w:rPr>
          </w:pPr>
          <w:hyperlink w:anchor="_Toc214501546" w:history="1">
            <w:r w:rsidRPr="00096A2D">
              <w:rPr>
                <w:rStyle w:val="Hyperlink"/>
                <w:rFonts w:ascii="Arial" w:hAnsi="Arial" w:cs="Arial"/>
                <w:noProof/>
                <w:sz w:val="22"/>
                <w:szCs w:val="22"/>
              </w:rPr>
              <w:t>1.1 RATIONALE OF STUDY</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_Toc214501546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2</w:t>
            </w:r>
            <w:r w:rsidRPr="00096A2D">
              <w:rPr>
                <w:rFonts w:ascii="Arial" w:hAnsi="Arial" w:cs="Arial"/>
                <w:noProof/>
                <w:webHidden/>
                <w:sz w:val="22"/>
                <w:szCs w:val="22"/>
              </w:rPr>
              <w:fldChar w:fldCharType="end"/>
            </w:r>
          </w:hyperlink>
        </w:p>
        <w:p w14:paraId="130C2924" w14:textId="71156A3B" w:rsidR="003E3A49" w:rsidRPr="00096A2D" w:rsidRDefault="003E3A49">
          <w:pPr>
            <w:pStyle w:val="TOC1"/>
            <w:tabs>
              <w:tab w:val="right" w:leader="dot" w:pos="9350"/>
            </w:tabs>
            <w:rPr>
              <w:rFonts w:ascii="Arial" w:hAnsi="Arial" w:cs="Arial"/>
              <w:noProof/>
              <w:sz w:val="22"/>
              <w:szCs w:val="22"/>
            </w:rPr>
          </w:pPr>
          <w:hyperlink w:anchor="_Toc214501547" w:history="1">
            <w:r w:rsidRPr="00096A2D">
              <w:rPr>
                <w:rStyle w:val="Hyperlink"/>
                <w:rFonts w:ascii="Arial" w:hAnsi="Arial" w:cs="Arial"/>
                <w:noProof/>
                <w:sz w:val="22"/>
                <w:szCs w:val="22"/>
              </w:rPr>
              <w:t>1.2 AIM, RESEARCH QUESTION AND HYPOTHESIS</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_Toc214501547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3</w:t>
            </w:r>
            <w:r w:rsidRPr="00096A2D">
              <w:rPr>
                <w:rFonts w:ascii="Arial" w:hAnsi="Arial" w:cs="Arial"/>
                <w:noProof/>
                <w:webHidden/>
                <w:sz w:val="22"/>
                <w:szCs w:val="22"/>
              </w:rPr>
              <w:fldChar w:fldCharType="end"/>
            </w:r>
          </w:hyperlink>
        </w:p>
        <w:p w14:paraId="5493178E" w14:textId="5B563EE5" w:rsidR="003E3A49" w:rsidRPr="00096A2D" w:rsidRDefault="003E3A49">
          <w:pPr>
            <w:pStyle w:val="TOC2"/>
            <w:tabs>
              <w:tab w:val="right" w:leader="dot" w:pos="9350"/>
            </w:tabs>
            <w:rPr>
              <w:rFonts w:ascii="Arial" w:hAnsi="Arial" w:cs="Arial"/>
              <w:noProof/>
              <w:sz w:val="22"/>
              <w:szCs w:val="22"/>
            </w:rPr>
          </w:pPr>
          <w:hyperlink w:anchor="_Toc214501548" w:history="1">
            <w:r w:rsidRPr="00096A2D">
              <w:rPr>
                <w:rStyle w:val="Hyperlink"/>
                <w:rFonts w:ascii="Arial" w:hAnsi="Arial" w:cs="Arial"/>
                <w:noProof/>
                <w:sz w:val="22"/>
                <w:szCs w:val="22"/>
              </w:rPr>
              <w:t>1.2.1 Aim of the study</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_Toc214501548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3</w:t>
            </w:r>
            <w:r w:rsidRPr="00096A2D">
              <w:rPr>
                <w:rFonts w:ascii="Arial" w:hAnsi="Arial" w:cs="Arial"/>
                <w:noProof/>
                <w:webHidden/>
                <w:sz w:val="22"/>
                <w:szCs w:val="22"/>
              </w:rPr>
              <w:fldChar w:fldCharType="end"/>
            </w:r>
          </w:hyperlink>
        </w:p>
        <w:p w14:paraId="29FB7562" w14:textId="24DABA5C" w:rsidR="003E3A49" w:rsidRPr="00096A2D" w:rsidRDefault="003E3A49">
          <w:pPr>
            <w:pStyle w:val="TOC2"/>
            <w:tabs>
              <w:tab w:val="right" w:leader="dot" w:pos="9350"/>
            </w:tabs>
            <w:rPr>
              <w:rFonts w:ascii="Arial" w:hAnsi="Arial" w:cs="Arial"/>
              <w:noProof/>
              <w:sz w:val="22"/>
              <w:szCs w:val="22"/>
            </w:rPr>
          </w:pPr>
          <w:hyperlink w:anchor="_Toc214501549" w:history="1">
            <w:r w:rsidRPr="00096A2D">
              <w:rPr>
                <w:rStyle w:val="Hyperlink"/>
                <w:rFonts w:ascii="Arial" w:hAnsi="Arial" w:cs="Arial"/>
                <w:noProof/>
                <w:sz w:val="22"/>
                <w:szCs w:val="22"/>
                <w:lang w:val="en-GB"/>
              </w:rPr>
              <w:t>1.2.2 Research Question</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_Toc214501549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3</w:t>
            </w:r>
            <w:r w:rsidRPr="00096A2D">
              <w:rPr>
                <w:rFonts w:ascii="Arial" w:hAnsi="Arial" w:cs="Arial"/>
                <w:noProof/>
                <w:webHidden/>
                <w:sz w:val="22"/>
                <w:szCs w:val="22"/>
              </w:rPr>
              <w:fldChar w:fldCharType="end"/>
            </w:r>
          </w:hyperlink>
        </w:p>
        <w:p w14:paraId="2ED2FF6D" w14:textId="13F3B757" w:rsidR="003E3A49" w:rsidRPr="00096A2D" w:rsidRDefault="003E3A49">
          <w:pPr>
            <w:pStyle w:val="TOC2"/>
            <w:tabs>
              <w:tab w:val="right" w:leader="dot" w:pos="9350"/>
            </w:tabs>
            <w:rPr>
              <w:rFonts w:ascii="Arial" w:hAnsi="Arial" w:cs="Arial"/>
              <w:noProof/>
              <w:sz w:val="22"/>
              <w:szCs w:val="22"/>
            </w:rPr>
          </w:pPr>
          <w:hyperlink w:anchor="_Toc214501550" w:history="1">
            <w:r w:rsidRPr="00096A2D">
              <w:rPr>
                <w:rStyle w:val="Hyperlink"/>
                <w:rFonts w:ascii="Arial" w:hAnsi="Arial" w:cs="Arial"/>
                <w:noProof/>
                <w:sz w:val="22"/>
                <w:szCs w:val="22"/>
                <w:lang w:val="en-GB"/>
              </w:rPr>
              <w:t>1.2.3 Hypothesis.</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_Toc214501550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4</w:t>
            </w:r>
            <w:r w:rsidRPr="00096A2D">
              <w:rPr>
                <w:rFonts w:ascii="Arial" w:hAnsi="Arial" w:cs="Arial"/>
                <w:noProof/>
                <w:webHidden/>
                <w:sz w:val="22"/>
                <w:szCs w:val="22"/>
              </w:rPr>
              <w:fldChar w:fldCharType="end"/>
            </w:r>
          </w:hyperlink>
        </w:p>
        <w:p w14:paraId="6F9DD5BB" w14:textId="69713254" w:rsidR="003E3A49" w:rsidRPr="00096A2D" w:rsidRDefault="003E3A49">
          <w:pPr>
            <w:pStyle w:val="TOC1"/>
            <w:tabs>
              <w:tab w:val="right" w:leader="dot" w:pos="9350"/>
            </w:tabs>
            <w:rPr>
              <w:rFonts w:ascii="Arial" w:hAnsi="Arial" w:cs="Arial"/>
              <w:noProof/>
              <w:sz w:val="22"/>
              <w:szCs w:val="22"/>
            </w:rPr>
          </w:pPr>
          <w:hyperlink w:anchor="_Toc214501551" w:history="1">
            <w:r w:rsidRPr="00096A2D">
              <w:rPr>
                <w:rStyle w:val="Hyperlink"/>
                <w:rFonts w:ascii="Arial" w:hAnsi="Arial" w:cs="Arial"/>
                <w:noProof/>
                <w:sz w:val="22"/>
                <w:szCs w:val="22"/>
              </w:rPr>
              <w:t>2.0 METHODOLOGY</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_Toc214501551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4</w:t>
            </w:r>
            <w:r w:rsidRPr="00096A2D">
              <w:rPr>
                <w:rFonts w:ascii="Arial" w:hAnsi="Arial" w:cs="Arial"/>
                <w:noProof/>
                <w:webHidden/>
                <w:sz w:val="22"/>
                <w:szCs w:val="22"/>
              </w:rPr>
              <w:fldChar w:fldCharType="end"/>
            </w:r>
          </w:hyperlink>
        </w:p>
        <w:p w14:paraId="151D5EAC" w14:textId="6914E96E" w:rsidR="003E3A49" w:rsidRPr="00096A2D" w:rsidRDefault="003E3A49">
          <w:pPr>
            <w:pStyle w:val="TOC1"/>
            <w:tabs>
              <w:tab w:val="right" w:leader="dot" w:pos="9350"/>
            </w:tabs>
            <w:rPr>
              <w:rFonts w:ascii="Arial" w:hAnsi="Arial" w:cs="Arial"/>
              <w:noProof/>
              <w:sz w:val="22"/>
              <w:szCs w:val="22"/>
            </w:rPr>
          </w:pPr>
          <w:hyperlink w:anchor="_Toc214501552" w:history="1">
            <w:r w:rsidRPr="00096A2D">
              <w:rPr>
                <w:rStyle w:val="Hyperlink"/>
                <w:rFonts w:ascii="Arial" w:hAnsi="Arial" w:cs="Arial"/>
                <w:noProof/>
                <w:sz w:val="22"/>
                <w:szCs w:val="22"/>
              </w:rPr>
              <w:t>2.1 RESEARCH DESIGN</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_Toc214501552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4</w:t>
            </w:r>
            <w:r w:rsidRPr="00096A2D">
              <w:rPr>
                <w:rFonts w:ascii="Arial" w:hAnsi="Arial" w:cs="Arial"/>
                <w:noProof/>
                <w:webHidden/>
                <w:sz w:val="22"/>
                <w:szCs w:val="22"/>
              </w:rPr>
              <w:fldChar w:fldCharType="end"/>
            </w:r>
          </w:hyperlink>
        </w:p>
        <w:p w14:paraId="22C5AA27" w14:textId="1848D77E" w:rsidR="003E3A49" w:rsidRPr="00096A2D" w:rsidRDefault="003E3A49">
          <w:pPr>
            <w:pStyle w:val="TOC1"/>
            <w:tabs>
              <w:tab w:val="right" w:leader="dot" w:pos="9350"/>
            </w:tabs>
            <w:rPr>
              <w:rFonts w:ascii="Arial" w:hAnsi="Arial" w:cs="Arial"/>
              <w:noProof/>
              <w:sz w:val="22"/>
              <w:szCs w:val="22"/>
            </w:rPr>
          </w:pPr>
          <w:hyperlink w:anchor="_Toc214501553" w:history="1">
            <w:r w:rsidRPr="00096A2D">
              <w:rPr>
                <w:rStyle w:val="Hyperlink"/>
                <w:rFonts w:ascii="Arial" w:hAnsi="Arial" w:cs="Arial"/>
                <w:noProof/>
                <w:sz w:val="22"/>
                <w:szCs w:val="22"/>
              </w:rPr>
              <w:t>2.2 PEO FRAMEWORK</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_Toc214501553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5</w:t>
            </w:r>
            <w:r w:rsidRPr="00096A2D">
              <w:rPr>
                <w:rFonts w:ascii="Arial" w:hAnsi="Arial" w:cs="Arial"/>
                <w:noProof/>
                <w:webHidden/>
                <w:sz w:val="22"/>
                <w:szCs w:val="22"/>
              </w:rPr>
              <w:fldChar w:fldCharType="end"/>
            </w:r>
          </w:hyperlink>
        </w:p>
        <w:p w14:paraId="141D6074" w14:textId="674B90E7" w:rsidR="003E3A49" w:rsidRPr="00096A2D" w:rsidRDefault="003E3A49">
          <w:pPr>
            <w:pStyle w:val="TOC1"/>
            <w:tabs>
              <w:tab w:val="right" w:leader="dot" w:pos="9350"/>
            </w:tabs>
            <w:rPr>
              <w:rFonts w:ascii="Arial" w:hAnsi="Arial" w:cs="Arial"/>
              <w:noProof/>
              <w:sz w:val="22"/>
              <w:szCs w:val="22"/>
            </w:rPr>
          </w:pPr>
          <w:hyperlink w:anchor="_Toc214501554" w:history="1">
            <w:r w:rsidRPr="00096A2D">
              <w:rPr>
                <w:rStyle w:val="Hyperlink"/>
                <w:rFonts w:ascii="Arial" w:hAnsi="Arial" w:cs="Arial"/>
                <w:noProof/>
                <w:sz w:val="22"/>
                <w:szCs w:val="22"/>
              </w:rPr>
              <w:t>2.3 DATA COLLECTION METHOD</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_Toc214501554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6</w:t>
            </w:r>
            <w:r w:rsidRPr="00096A2D">
              <w:rPr>
                <w:rFonts w:ascii="Arial" w:hAnsi="Arial" w:cs="Arial"/>
                <w:noProof/>
                <w:webHidden/>
                <w:sz w:val="22"/>
                <w:szCs w:val="22"/>
              </w:rPr>
              <w:fldChar w:fldCharType="end"/>
            </w:r>
          </w:hyperlink>
        </w:p>
        <w:p w14:paraId="460A0427" w14:textId="5C99196C" w:rsidR="003E3A49" w:rsidRPr="00096A2D" w:rsidRDefault="003E3A49">
          <w:pPr>
            <w:pStyle w:val="TOC1"/>
            <w:tabs>
              <w:tab w:val="right" w:leader="dot" w:pos="9350"/>
            </w:tabs>
            <w:rPr>
              <w:rFonts w:ascii="Arial" w:hAnsi="Arial" w:cs="Arial"/>
              <w:noProof/>
              <w:sz w:val="22"/>
              <w:szCs w:val="22"/>
            </w:rPr>
          </w:pPr>
          <w:hyperlink w:anchor="_Toc214501555" w:history="1">
            <w:r w:rsidRPr="00096A2D">
              <w:rPr>
                <w:rStyle w:val="Hyperlink"/>
                <w:rFonts w:ascii="Arial" w:hAnsi="Arial" w:cs="Arial"/>
                <w:noProof/>
                <w:sz w:val="22"/>
                <w:szCs w:val="22"/>
              </w:rPr>
              <w:t>2.4 DATA SOURCE</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_Toc214501555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6</w:t>
            </w:r>
            <w:r w:rsidRPr="00096A2D">
              <w:rPr>
                <w:rFonts w:ascii="Arial" w:hAnsi="Arial" w:cs="Arial"/>
                <w:noProof/>
                <w:webHidden/>
                <w:sz w:val="22"/>
                <w:szCs w:val="22"/>
              </w:rPr>
              <w:fldChar w:fldCharType="end"/>
            </w:r>
          </w:hyperlink>
        </w:p>
        <w:p w14:paraId="094E26FC" w14:textId="26455475" w:rsidR="003E3A49" w:rsidRPr="00096A2D" w:rsidRDefault="003E3A49">
          <w:pPr>
            <w:pStyle w:val="TOC1"/>
            <w:tabs>
              <w:tab w:val="right" w:leader="dot" w:pos="9350"/>
            </w:tabs>
            <w:rPr>
              <w:rFonts w:ascii="Arial" w:hAnsi="Arial" w:cs="Arial"/>
              <w:noProof/>
              <w:sz w:val="22"/>
              <w:szCs w:val="22"/>
            </w:rPr>
          </w:pPr>
          <w:hyperlink w:anchor="_Toc214501556" w:history="1">
            <w:r w:rsidRPr="00096A2D">
              <w:rPr>
                <w:rStyle w:val="Hyperlink"/>
                <w:rFonts w:ascii="Arial" w:hAnsi="Arial" w:cs="Arial"/>
                <w:noProof/>
                <w:sz w:val="22"/>
                <w:szCs w:val="22"/>
              </w:rPr>
              <w:t>2.5 SEARCH TERM/KEYWORD COMBINATION</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_Toc214501556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7</w:t>
            </w:r>
            <w:r w:rsidRPr="00096A2D">
              <w:rPr>
                <w:rFonts w:ascii="Arial" w:hAnsi="Arial" w:cs="Arial"/>
                <w:noProof/>
                <w:webHidden/>
                <w:sz w:val="22"/>
                <w:szCs w:val="22"/>
              </w:rPr>
              <w:fldChar w:fldCharType="end"/>
            </w:r>
          </w:hyperlink>
        </w:p>
        <w:p w14:paraId="163A4AB8" w14:textId="5A9943E3" w:rsidR="003E3A49" w:rsidRPr="00096A2D" w:rsidRDefault="003E3A49">
          <w:pPr>
            <w:pStyle w:val="TOC1"/>
            <w:tabs>
              <w:tab w:val="right" w:leader="dot" w:pos="9350"/>
            </w:tabs>
            <w:rPr>
              <w:rFonts w:ascii="Arial" w:hAnsi="Arial" w:cs="Arial"/>
              <w:noProof/>
              <w:sz w:val="22"/>
              <w:szCs w:val="22"/>
            </w:rPr>
          </w:pPr>
          <w:hyperlink w:anchor="_Toc214501557" w:history="1">
            <w:r w:rsidRPr="00096A2D">
              <w:rPr>
                <w:rStyle w:val="Hyperlink"/>
                <w:rFonts w:ascii="Arial" w:hAnsi="Arial" w:cs="Arial"/>
                <w:noProof/>
                <w:sz w:val="22"/>
                <w:szCs w:val="22"/>
                <w:shd w:val="clear" w:color="auto" w:fill="FFFFFF"/>
              </w:rPr>
              <w:t>2.6 SELECTION CRITERIA- INCLUSION AND EXCLUSION CRITERIA</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_Toc214501557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7</w:t>
            </w:r>
            <w:r w:rsidRPr="00096A2D">
              <w:rPr>
                <w:rFonts w:ascii="Arial" w:hAnsi="Arial" w:cs="Arial"/>
                <w:noProof/>
                <w:webHidden/>
                <w:sz w:val="22"/>
                <w:szCs w:val="22"/>
              </w:rPr>
              <w:fldChar w:fldCharType="end"/>
            </w:r>
          </w:hyperlink>
        </w:p>
        <w:p w14:paraId="55513F06" w14:textId="3818E967" w:rsidR="003E3A49" w:rsidRPr="00096A2D" w:rsidRDefault="003E3A49">
          <w:pPr>
            <w:pStyle w:val="TOC1"/>
            <w:tabs>
              <w:tab w:val="right" w:leader="dot" w:pos="9350"/>
            </w:tabs>
            <w:rPr>
              <w:rFonts w:ascii="Arial" w:hAnsi="Arial" w:cs="Arial"/>
              <w:noProof/>
              <w:sz w:val="22"/>
              <w:szCs w:val="22"/>
            </w:rPr>
          </w:pPr>
          <w:hyperlink w:anchor="_Toc214501558" w:history="1">
            <w:r w:rsidRPr="00096A2D">
              <w:rPr>
                <w:rStyle w:val="Hyperlink"/>
                <w:rFonts w:ascii="Arial" w:hAnsi="Arial" w:cs="Arial"/>
                <w:noProof/>
                <w:sz w:val="22"/>
                <w:szCs w:val="22"/>
              </w:rPr>
              <w:t>2.7 DATA EXTRACTION AND ANALYSIS</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_Toc214501558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9</w:t>
            </w:r>
            <w:r w:rsidRPr="00096A2D">
              <w:rPr>
                <w:rFonts w:ascii="Arial" w:hAnsi="Arial" w:cs="Arial"/>
                <w:noProof/>
                <w:webHidden/>
                <w:sz w:val="22"/>
                <w:szCs w:val="22"/>
              </w:rPr>
              <w:fldChar w:fldCharType="end"/>
            </w:r>
          </w:hyperlink>
        </w:p>
        <w:p w14:paraId="28EB9C47" w14:textId="6C293E45" w:rsidR="003E3A49" w:rsidRPr="00096A2D" w:rsidRDefault="003E3A49">
          <w:pPr>
            <w:pStyle w:val="TOC1"/>
            <w:tabs>
              <w:tab w:val="right" w:leader="dot" w:pos="9350"/>
            </w:tabs>
            <w:rPr>
              <w:rFonts w:ascii="Arial" w:hAnsi="Arial" w:cs="Arial"/>
              <w:noProof/>
              <w:sz w:val="22"/>
              <w:szCs w:val="22"/>
            </w:rPr>
          </w:pPr>
          <w:hyperlink w:anchor="_Toc214501559" w:history="1">
            <w:r w:rsidRPr="00096A2D">
              <w:rPr>
                <w:rStyle w:val="Hyperlink"/>
                <w:rFonts w:ascii="Arial" w:hAnsi="Arial" w:cs="Arial"/>
                <w:noProof/>
                <w:sz w:val="22"/>
                <w:szCs w:val="22"/>
              </w:rPr>
              <w:t>3.0 ETHICAL CONSIDERATION</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_Toc214501559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10</w:t>
            </w:r>
            <w:r w:rsidRPr="00096A2D">
              <w:rPr>
                <w:rFonts w:ascii="Arial" w:hAnsi="Arial" w:cs="Arial"/>
                <w:noProof/>
                <w:webHidden/>
                <w:sz w:val="22"/>
                <w:szCs w:val="22"/>
              </w:rPr>
              <w:fldChar w:fldCharType="end"/>
            </w:r>
          </w:hyperlink>
        </w:p>
        <w:p w14:paraId="71D71420" w14:textId="078455C5" w:rsidR="003E3A49" w:rsidRPr="00096A2D" w:rsidRDefault="003E3A49">
          <w:pPr>
            <w:pStyle w:val="TOC1"/>
            <w:tabs>
              <w:tab w:val="right" w:leader="dot" w:pos="9350"/>
            </w:tabs>
            <w:rPr>
              <w:rFonts w:ascii="Arial" w:hAnsi="Arial" w:cs="Arial"/>
              <w:noProof/>
              <w:sz w:val="22"/>
              <w:szCs w:val="22"/>
            </w:rPr>
          </w:pPr>
          <w:hyperlink w:anchor="_Toc214501560" w:history="1">
            <w:r w:rsidRPr="00096A2D">
              <w:rPr>
                <w:rStyle w:val="Hyperlink"/>
                <w:rFonts w:ascii="Arial" w:hAnsi="Arial" w:cs="Arial"/>
                <w:noProof/>
                <w:sz w:val="22"/>
                <w:szCs w:val="22"/>
              </w:rPr>
              <w:t>4.0 IMPLICATION OF RESEARCH</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_Toc214501560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10</w:t>
            </w:r>
            <w:r w:rsidRPr="00096A2D">
              <w:rPr>
                <w:rFonts w:ascii="Arial" w:hAnsi="Arial" w:cs="Arial"/>
                <w:noProof/>
                <w:webHidden/>
                <w:sz w:val="22"/>
                <w:szCs w:val="22"/>
              </w:rPr>
              <w:fldChar w:fldCharType="end"/>
            </w:r>
          </w:hyperlink>
        </w:p>
        <w:p w14:paraId="632C02A3" w14:textId="42B3C778" w:rsidR="003E3A49" w:rsidRPr="00096A2D" w:rsidRDefault="003E3A49">
          <w:pPr>
            <w:pStyle w:val="TOC1"/>
            <w:tabs>
              <w:tab w:val="right" w:leader="dot" w:pos="9350"/>
            </w:tabs>
            <w:rPr>
              <w:rFonts w:ascii="Arial" w:hAnsi="Arial" w:cs="Arial"/>
              <w:noProof/>
              <w:sz w:val="22"/>
              <w:szCs w:val="22"/>
            </w:rPr>
          </w:pPr>
          <w:hyperlink w:anchor="_Toc214501561" w:history="1">
            <w:r w:rsidRPr="00096A2D">
              <w:rPr>
                <w:rStyle w:val="Hyperlink"/>
                <w:rFonts w:ascii="Arial" w:hAnsi="Arial" w:cs="Arial"/>
                <w:noProof/>
                <w:sz w:val="22"/>
                <w:szCs w:val="22"/>
              </w:rPr>
              <w:t>PLAN OF WORK</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_Toc214501561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11</w:t>
            </w:r>
            <w:r w:rsidRPr="00096A2D">
              <w:rPr>
                <w:rFonts w:ascii="Arial" w:hAnsi="Arial" w:cs="Arial"/>
                <w:noProof/>
                <w:webHidden/>
                <w:sz w:val="22"/>
                <w:szCs w:val="22"/>
              </w:rPr>
              <w:fldChar w:fldCharType="end"/>
            </w:r>
          </w:hyperlink>
        </w:p>
        <w:p w14:paraId="2A6E2086" w14:textId="1BF28923" w:rsidR="003E3A49" w:rsidRPr="00096A2D" w:rsidRDefault="003E3A49">
          <w:pPr>
            <w:pStyle w:val="TOC1"/>
            <w:tabs>
              <w:tab w:val="right" w:leader="dot" w:pos="9350"/>
            </w:tabs>
            <w:rPr>
              <w:rFonts w:ascii="Arial" w:hAnsi="Arial" w:cs="Arial"/>
              <w:noProof/>
              <w:sz w:val="22"/>
              <w:szCs w:val="22"/>
            </w:rPr>
          </w:pPr>
          <w:hyperlink w:anchor="_Toc214501562" w:history="1">
            <w:r w:rsidRPr="00096A2D">
              <w:rPr>
                <w:rStyle w:val="Hyperlink"/>
                <w:rFonts w:ascii="Arial" w:hAnsi="Arial" w:cs="Arial"/>
                <w:noProof/>
                <w:sz w:val="22"/>
                <w:szCs w:val="22"/>
              </w:rPr>
              <w:t>REFERENCE</w:t>
            </w:r>
            <w:r w:rsidRPr="00096A2D">
              <w:rPr>
                <w:rFonts w:ascii="Arial" w:hAnsi="Arial" w:cs="Arial"/>
                <w:noProof/>
                <w:webHidden/>
                <w:sz w:val="22"/>
                <w:szCs w:val="22"/>
              </w:rPr>
              <w:tab/>
            </w:r>
            <w:r w:rsidRPr="00096A2D">
              <w:rPr>
                <w:rFonts w:ascii="Arial" w:hAnsi="Arial" w:cs="Arial"/>
                <w:noProof/>
                <w:webHidden/>
                <w:sz w:val="22"/>
                <w:szCs w:val="22"/>
              </w:rPr>
              <w:fldChar w:fldCharType="begin"/>
            </w:r>
            <w:r w:rsidRPr="00096A2D">
              <w:rPr>
                <w:rFonts w:ascii="Arial" w:hAnsi="Arial" w:cs="Arial"/>
                <w:noProof/>
                <w:webHidden/>
                <w:sz w:val="22"/>
                <w:szCs w:val="22"/>
              </w:rPr>
              <w:instrText xml:space="preserve"> PAGEREF _Toc214501562 \h </w:instrText>
            </w:r>
            <w:r w:rsidRPr="00096A2D">
              <w:rPr>
                <w:rFonts w:ascii="Arial" w:hAnsi="Arial" w:cs="Arial"/>
                <w:noProof/>
                <w:webHidden/>
                <w:sz w:val="22"/>
                <w:szCs w:val="22"/>
              </w:rPr>
            </w:r>
            <w:r w:rsidRPr="00096A2D">
              <w:rPr>
                <w:rFonts w:ascii="Arial" w:hAnsi="Arial" w:cs="Arial"/>
                <w:noProof/>
                <w:webHidden/>
                <w:sz w:val="22"/>
                <w:szCs w:val="22"/>
              </w:rPr>
              <w:fldChar w:fldCharType="separate"/>
            </w:r>
            <w:r w:rsidR="00096A2D" w:rsidRPr="00096A2D">
              <w:rPr>
                <w:rFonts w:ascii="Arial" w:hAnsi="Arial" w:cs="Arial"/>
                <w:noProof/>
                <w:webHidden/>
                <w:sz w:val="22"/>
                <w:szCs w:val="22"/>
              </w:rPr>
              <w:t>11</w:t>
            </w:r>
            <w:r w:rsidRPr="00096A2D">
              <w:rPr>
                <w:rFonts w:ascii="Arial" w:hAnsi="Arial" w:cs="Arial"/>
                <w:noProof/>
                <w:webHidden/>
                <w:sz w:val="22"/>
                <w:szCs w:val="22"/>
              </w:rPr>
              <w:fldChar w:fldCharType="end"/>
            </w:r>
          </w:hyperlink>
        </w:p>
        <w:p w14:paraId="12F5FCC9" w14:textId="30DCF507" w:rsidR="003E3A49" w:rsidRPr="00096A2D" w:rsidRDefault="003E3A49">
          <w:pPr>
            <w:rPr>
              <w:rFonts w:ascii="Arial" w:hAnsi="Arial" w:cs="Arial"/>
            </w:rPr>
          </w:pPr>
          <w:r w:rsidRPr="00096A2D">
            <w:rPr>
              <w:rFonts w:ascii="Arial" w:hAnsi="Arial" w:cs="Arial"/>
              <w:b/>
              <w:bCs/>
              <w:noProof/>
              <w:sz w:val="22"/>
              <w:szCs w:val="22"/>
            </w:rPr>
            <w:fldChar w:fldCharType="end"/>
          </w:r>
        </w:p>
      </w:sdtContent>
    </w:sdt>
    <w:p w14:paraId="3C919E54" w14:textId="77777777" w:rsidR="003E3A49" w:rsidRPr="00096A2D" w:rsidRDefault="003E3A49" w:rsidP="00866B85">
      <w:pPr>
        <w:spacing w:line="480" w:lineRule="auto"/>
        <w:jc w:val="both"/>
        <w:rPr>
          <w:rFonts w:ascii="Arial" w:hAnsi="Arial" w:cs="Arial"/>
          <w:b/>
          <w:bCs/>
          <w:sz w:val="22"/>
          <w:szCs w:val="22"/>
        </w:rPr>
      </w:pPr>
    </w:p>
    <w:p w14:paraId="2CD92863" w14:textId="77777777" w:rsidR="003E3A49" w:rsidRPr="00096A2D" w:rsidRDefault="003E3A49" w:rsidP="00866B85">
      <w:pPr>
        <w:spacing w:line="480" w:lineRule="auto"/>
        <w:jc w:val="both"/>
        <w:rPr>
          <w:rFonts w:ascii="Arial" w:hAnsi="Arial" w:cs="Arial"/>
          <w:b/>
          <w:bCs/>
          <w:sz w:val="22"/>
          <w:szCs w:val="22"/>
        </w:rPr>
      </w:pPr>
    </w:p>
    <w:p w14:paraId="6C1A8CEE" w14:textId="77777777" w:rsidR="003E3A49" w:rsidRPr="00096A2D" w:rsidRDefault="003E3A49" w:rsidP="003E3A49">
      <w:pPr>
        <w:pStyle w:val="Heading1"/>
        <w:rPr>
          <w:rFonts w:cs="Arial"/>
        </w:rPr>
        <w:sectPr w:rsidR="003E3A49" w:rsidRPr="00096A2D" w:rsidSect="003E3A49">
          <w:footerReference w:type="default" r:id="rId8"/>
          <w:pgSz w:w="12240" w:h="15840"/>
          <w:pgMar w:top="1440" w:right="1440" w:bottom="1440" w:left="1440" w:header="720" w:footer="720" w:gutter="0"/>
          <w:pgNumType w:fmt="lowerRoman" w:start="1"/>
          <w:cols w:space="720"/>
          <w:docGrid w:linePitch="360"/>
        </w:sectPr>
      </w:pPr>
      <w:bookmarkStart w:id="2" w:name="_Toc214501545"/>
    </w:p>
    <w:p w14:paraId="5196191A" w14:textId="27241D36" w:rsidR="00F00110" w:rsidRPr="00096A2D" w:rsidRDefault="00866B85" w:rsidP="003E3A49">
      <w:pPr>
        <w:pStyle w:val="Heading1"/>
        <w:rPr>
          <w:rFonts w:cs="Arial"/>
        </w:rPr>
      </w:pPr>
      <w:r w:rsidRPr="00096A2D">
        <w:rPr>
          <w:rFonts w:cs="Arial"/>
        </w:rPr>
        <w:lastRenderedPageBreak/>
        <w:t xml:space="preserve">1.0 </w:t>
      </w:r>
      <w:r w:rsidR="00B7311E" w:rsidRPr="00096A2D">
        <w:rPr>
          <w:rFonts w:cs="Arial"/>
        </w:rPr>
        <w:t>INTRODUCTION</w:t>
      </w:r>
      <w:bookmarkEnd w:id="2"/>
    </w:p>
    <w:p w14:paraId="1FCFF013" w14:textId="77777777" w:rsidR="00BF0E02" w:rsidRPr="00BF0E02" w:rsidRDefault="00BF0E02" w:rsidP="00866B85">
      <w:pPr>
        <w:spacing w:line="480" w:lineRule="auto"/>
        <w:jc w:val="both"/>
        <w:rPr>
          <w:rFonts w:ascii="Arial" w:hAnsi="Arial" w:cs="Arial"/>
          <w:sz w:val="22"/>
          <w:szCs w:val="22"/>
        </w:rPr>
      </w:pPr>
      <w:r w:rsidRPr="00BF0E02">
        <w:rPr>
          <w:rFonts w:ascii="Arial" w:hAnsi="Arial" w:cs="Arial"/>
          <w:sz w:val="22"/>
          <w:szCs w:val="22"/>
        </w:rPr>
        <w:t xml:space="preserve">Uterine fibroids (UFs), also known as myomas or leiomyomas, are neoplasms consisting of smooth muscle and connective tissue that form in or on the uterine wall or myometrium (Stewart, 2015; Stewart et al., 2017). They can manifest as individual nodules or clusters, with dimensions ranging from 1 mm to over 200mm (8 inches) (De La Cruz and Buchanan, 2017). Uterine fibroids are the most common benign </w:t>
      </w:r>
      <w:proofErr w:type="spellStart"/>
      <w:r w:rsidRPr="00BF0E02">
        <w:rPr>
          <w:rFonts w:ascii="Arial" w:hAnsi="Arial" w:cs="Arial"/>
          <w:sz w:val="22"/>
          <w:szCs w:val="22"/>
        </w:rPr>
        <w:t>tumours</w:t>
      </w:r>
      <w:proofErr w:type="spellEnd"/>
      <w:r w:rsidRPr="00BF0E02">
        <w:rPr>
          <w:rFonts w:ascii="Arial" w:hAnsi="Arial" w:cs="Arial"/>
          <w:sz w:val="22"/>
          <w:szCs w:val="22"/>
        </w:rPr>
        <w:t xml:space="preserve"> in women of reproductive age and might be asymptomatic; nonetheless, they are also a significant cause of clinical morbidity (Cruz et al., 2017). Although </w:t>
      </w:r>
      <w:proofErr w:type="gramStart"/>
      <w:r w:rsidRPr="00BF0E02">
        <w:rPr>
          <w:rFonts w:ascii="Arial" w:hAnsi="Arial" w:cs="Arial"/>
          <w:sz w:val="22"/>
          <w:szCs w:val="22"/>
        </w:rPr>
        <w:t>the majority of</w:t>
      </w:r>
      <w:proofErr w:type="gramEnd"/>
      <w:r w:rsidRPr="00BF0E02">
        <w:rPr>
          <w:rFonts w:ascii="Arial" w:hAnsi="Arial" w:cs="Arial"/>
          <w:sz w:val="22"/>
          <w:szCs w:val="22"/>
        </w:rPr>
        <w:t xml:space="preserve"> fibroids are asymptomatic, they may result in menorrhagia, pelvic distress, strain on the bladder or rectum, and stomach pain, affecting the overall quality of life of 20-50% of women (Borah, 2013; Jones, 2025). In certain instances, they may also disrupt fertility and result in difficulties during pregnancy (Wise and Laughlin-Tommaso, 2016). They are present in premenopausal women and are noted to diminish after menopause (Ulin et al., 2020; Giuliani et al., 2020; Ali et al., 2021).</w:t>
      </w:r>
    </w:p>
    <w:p w14:paraId="15949297" w14:textId="08540148" w:rsidR="00296007" w:rsidRPr="00296007" w:rsidRDefault="00296007" w:rsidP="00866B85">
      <w:pPr>
        <w:spacing w:line="480" w:lineRule="auto"/>
        <w:jc w:val="both"/>
        <w:rPr>
          <w:rFonts w:ascii="Arial" w:hAnsi="Arial" w:cs="Arial"/>
          <w:sz w:val="22"/>
          <w:szCs w:val="22"/>
        </w:rPr>
      </w:pPr>
      <w:r w:rsidRPr="00296007">
        <w:rPr>
          <w:rFonts w:ascii="Arial" w:hAnsi="Arial" w:cs="Arial"/>
          <w:sz w:val="22"/>
          <w:szCs w:val="22"/>
        </w:rPr>
        <w:t>The prevalence of UFs is high. Stewart et al. (2017) report that uterine fibroids affect 70% of women of reproductive age and 25% of those requiring care. Around the globe, 20–40% of women experience uterine fibroids during their reproductive years (Li et al., 2020). Lou et al. (2023) shown that the incidence and prevalence rates of UFs rose from 1990 to 2019 by 67.07% and 78.82%, respectively. As opined by Global Burden of Disease (2019), there were 9,643,336 newly diagnosed cases of UF globally. Dia et al. (2024) disclosed that the global prevalence of UFs amounted to 226,045,773 incidents in 2019. In the UK, the number of incident cases was 86,442, while the quantity of prevalent cases was 2,333,441 (Dia et al., 2024). Moreover, Zimmermann's (2012) research indicated a 4.5% prevalence incidence of UFs in the UK.</w:t>
      </w:r>
    </w:p>
    <w:p w14:paraId="689120ED" w14:textId="7CF67287" w:rsidR="00C97C29" w:rsidRPr="00096A2D" w:rsidRDefault="00C97C29" w:rsidP="00866B85">
      <w:pPr>
        <w:spacing w:line="480" w:lineRule="auto"/>
        <w:jc w:val="both"/>
        <w:rPr>
          <w:rFonts w:ascii="Arial" w:hAnsi="Arial" w:cs="Arial"/>
          <w:sz w:val="22"/>
          <w:szCs w:val="22"/>
        </w:rPr>
      </w:pPr>
    </w:p>
    <w:p w14:paraId="5CE21283" w14:textId="75A1EDBE" w:rsidR="00962458" w:rsidRPr="00096A2D" w:rsidRDefault="00962458" w:rsidP="00866B85">
      <w:pPr>
        <w:spacing w:line="480" w:lineRule="auto"/>
        <w:jc w:val="both"/>
        <w:rPr>
          <w:rFonts w:ascii="Arial" w:hAnsi="Arial" w:cs="Arial"/>
          <w:sz w:val="22"/>
          <w:szCs w:val="22"/>
        </w:rPr>
      </w:pPr>
      <w:r w:rsidRPr="00096A2D">
        <w:rPr>
          <w:rFonts w:ascii="Arial" w:hAnsi="Arial" w:cs="Arial"/>
          <w:noProof/>
          <w:sz w:val="22"/>
          <w:szCs w:val="22"/>
        </w:rPr>
        <w:lastRenderedPageBreak/>
        <w:drawing>
          <wp:inline distT="0" distB="0" distL="0" distR="0" wp14:anchorId="187F1E95" wp14:editId="0C9E9BA9">
            <wp:extent cx="5943600" cy="3776870"/>
            <wp:effectExtent l="0" t="0" r="0" b="0"/>
            <wp:docPr id="6" name="Picture 5">
              <a:extLst xmlns:a="http://schemas.openxmlformats.org/drawingml/2006/main">
                <a:ext uri="{FF2B5EF4-FFF2-40B4-BE49-F238E27FC236}">
                  <a16:creationId xmlns:a16="http://schemas.microsoft.com/office/drawing/2014/main" id="{126E396F-63D7-782D-7858-4CF3F036DB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26E396F-63D7-782D-7858-4CF3F036DBE1}"/>
                        </a:ext>
                      </a:extLst>
                    </pic:cNvPr>
                    <pic:cNvPicPr>
                      <a:picLocks noChangeAspect="1"/>
                    </pic:cNvPicPr>
                  </pic:nvPicPr>
                  <pic:blipFill>
                    <a:blip r:embed="rId9"/>
                    <a:stretch>
                      <a:fillRect/>
                    </a:stretch>
                  </pic:blipFill>
                  <pic:spPr>
                    <a:xfrm>
                      <a:off x="0" y="0"/>
                      <a:ext cx="5949916" cy="3780884"/>
                    </a:xfrm>
                    <a:prstGeom prst="rect">
                      <a:avLst/>
                    </a:prstGeom>
                  </pic:spPr>
                </pic:pic>
              </a:graphicData>
            </a:graphic>
          </wp:inline>
        </w:drawing>
      </w:r>
    </w:p>
    <w:p w14:paraId="431EFBCD" w14:textId="77777777" w:rsidR="00296007" w:rsidRPr="00296007" w:rsidRDefault="00296007" w:rsidP="00866B85">
      <w:pPr>
        <w:spacing w:line="480" w:lineRule="auto"/>
        <w:jc w:val="both"/>
        <w:rPr>
          <w:rFonts w:ascii="Arial" w:hAnsi="Arial" w:cs="Arial"/>
          <w:sz w:val="22"/>
          <w:szCs w:val="22"/>
        </w:rPr>
      </w:pPr>
      <w:r w:rsidRPr="00296007">
        <w:rPr>
          <w:rFonts w:ascii="Arial" w:hAnsi="Arial" w:cs="Arial"/>
          <w:sz w:val="22"/>
          <w:szCs w:val="22"/>
        </w:rPr>
        <w:t xml:space="preserve">Even though uterine fibroids are very common and can cause a lot of problems for women, we don't know much about how they affect women's daily lives, mental health, and interactions with health and social care systems in the UK. A recent survey indicated that Black British women with fibroids commonly encounter diagnostic delays (often extending to two years or more), limited choices for therapy, and culturally insensitive services (Thomas, 2025). These differences could make </w:t>
      </w:r>
      <w:proofErr w:type="gramStart"/>
      <w:r w:rsidRPr="00296007">
        <w:rPr>
          <w:rFonts w:ascii="Arial" w:hAnsi="Arial" w:cs="Arial"/>
          <w:sz w:val="22"/>
          <w:szCs w:val="22"/>
        </w:rPr>
        <w:t>the psychosocial</w:t>
      </w:r>
      <w:proofErr w:type="gramEnd"/>
      <w:r w:rsidRPr="00296007">
        <w:rPr>
          <w:rFonts w:ascii="Arial" w:hAnsi="Arial" w:cs="Arial"/>
          <w:sz w:val="22"/>
          <w:szCs w:val="22"/>
        </w:rPr>
        <w:t xml:space="preserve"> pressure and health inequities worse for populations that are already marginalized.  Comprehending these lived experiences is crucial for enhancing services, shaping policy, and ensuring that health and social care provision effectively addresses the needs of women with uterine fibroids in the UK.</w:t>
      </w:r>
    </w:p>
    <w:p w14:paraId="78DF6A00" w14:textId="4648201B" w:rsidR="00BB7FF3" w:rsidRPr="00096A2D" w:rsidRDefault="00866B85" w:rsidP="003E3A49">
      <w:pPr>
        <w:pStyle w:val="Heading1"/>
        <w:rPr>
          <w:rFonts w:cs="Arial"/>
        </w:rPr>
      </w:pPr>
      <w:bookmarkStart w:id="3" w:name="_Toc214501546"/>
      <w:r w:rsidRPr="00096A2D">
        <w:rPr>
          <w:rFonts w:cs="Arial"/>
        </w:rPr>
        <w:t xml:space="preserve">1.1 </w:t>
      </w:r>
      <w:r w:rsidR="00202F86" w:rsidRPr="00096A2D">
        <w:rPr>
          <w:rFonts w:cs="Arial"/>
        </w:rPr>
        <w:t>RATIONALE OF STUDY</w:t>
      </w:r>
      <w:bookmarkEnd w:id="3"/>
    </w:p>
    <w:p w14:paraId="0C62A16C" w14:textId="5DF16DB8" w:rsidR="00202F86" w:rsidRPr="00096A2D" w:rsidRDefault="00866B85" w:rsidP="00866B85">
      <w:pPr>
        <w:spacing w:line="480" w:lineRule="auto"/>
        <w:jc w:val="both"/>
        <w:rPr>
          <w:rFonts w:ascii="Arial" w:hAnsi="Arial" w:cs="Arial"/>
          <w:sz w:val="22"/>
          <w:szCs w:val="22"/>
        </w:rPr>
      </w:pPr>
      <w:r w:rsidRPr="00866B85">
        <w:rPr>
          <w:rFonts w:ascii="Arial" w:hAnsi="Arial" w:cs="Arial"/>
          <w:sz w:val="22"/>
          <w:szCs w:val="22"/>
        </w:rPr>
        <w:t xml:space="preserve">In the UK, fibroids represent an enormous issue in women's health and social care, particularly for Black women who are diagnosed earlier, present with larger fibroids, and endure worsening symptoms (Bossick et al., 2023; CAHN, 2025). Notwithstanding the significant impact of fibroids, </w:t>
      </w:r>
      <w:r w:rsidRPr="00866B85">
        <w:rPr>
          <w:rFonts w:ascii="Arial" w:hAnsi="Arial" w:cs="Arial"/>
          <w:sz w:val="22"/>
          <w:szCs w:val="22"/>
        </w:rPr>
        <w:lastRenderedPageBreak/>
        <w:t xml:space="preserve">research has primarily concentrated on therapeutic care, encompassing pharmaceutical therapy, uterine artery </w:t>
      </w:r>
      <w:proofErr w:type="spellStart"/>
      <w:r w:rsidRPr="00866B85">
        <w:rPr>
          <w:rFonts w:ascii="Arial" w:hAnsi="Arial" w:cs="Arial"/>
          <w:sz w:val="22"/>
          <w:szCs w:val="22"/>
        </w:rPr>
        <w:t>embolisation</w:t>
      </w:r>
      <w:proofErr w:type="spellEnd"/>
      <w:r w:rsidRPr="00866B85">
        <w:rPr>
          <w:rFonts w:ascii="Arial" w:hAnsi="Arial" w:cs="Arial"/>
          <w:sz w:val="22"/>
          <w:szCs w:val="22"/>
        </w:rPr>
        <w:t xml:space="preserve">, myomectomy, and hysterectomy (Yang et al., 2021; </w:t>
      </w:r>
      <w:proofErr w:type="spellStart"/>
      <w:r w:rsidRPr="00866B85">
        <w:rPr>
          <w:rFonts w:ascii="Arial" w:hAnsi="Arial" w:cs="Arial"/>
          <w:sz w:val="22"/>
          <w:szCs w:val="22"/>
        </w:rPr>
        <w:t>Aninye</w:t>
      </w:r>
      <w:proofErr w:type="spellEnd"/>
      <w:r w:rsidRPr="00866B85">
        <w:rPr>
          <w:rFonts w:ascii="Arial" w:hAnsi="Arial" w:cs="Arial"/>
          <w:sz w:val="22"/>
          <w:szCs w:val="22"/>
        </w:rPr>
        <w:t xml:space="preserve"> et al., 2021). However, the lived experiences of women—especially concerning diagnosis, engagement with healthcare facilities, social stigma, psychological effects, treatment decision-making, and disparities in care—are still little examined. Moreover, Black and minority ethnic women in the UK frequently face structural disparities, such as extended diagnostic timelines, limited access to less invasive medical care, and culturally insensitive consultations (CAHN, 2025). The Royal College of Obstetricians and </w:t>
      </w:r>
      <w:proofErr w:type="spellStart"/>
      <w:r w:rsidRPr="00866B85">
        <w:rPr>
          <w:rFonts w:ascii="Arial" w:hAnsi="Arial" w:cs="Arial"/>
          <w:sz w:val="22"/>
          <w:szCs w:val="22"/>
        </w:rPr>
        <w:t>Gynaecologists</w:t>
      </w:r>
      <w:proofErr w:type="spellEnd"/>
      <w:r w:rsidRPr="00866B85">
        <w:rPr>
          <w:rFonts w:ascii="Arial" w:hAnsi="Arial" w:cs="Arial"/>
          <w:sz w:val="22"/>
          <w:szCs w:val="22"/>
        </w:rPr>
        <w:t xml:space="preserve"> (RCOG) has consistently underscored the necessity for patient-centered, culturally proficient communication, informed decision-making, and service reconfiguration. This proposal seeks to perform a qualitative systematic review to gather current UK evidence regarding women's physical, emotional, and social experiences with fibroids, thereby informing service enhancement, policy development, and future research </w:t>
      </w:r>
      <w:proofErr w:type="spellStart"/>
      <w:r w:rsidRPr="00866B85">
        <w:rPr>
          <w:rFonts w:ascii="Arial" w:hAnsi="Arial" w:cs="Arial"/>
          <w:sz w:val="22"/>
          <w:szCs w:val="22"/>
        </w:rPr>
        <w:t>endeavours</w:t>
      </w:r>
      <w:proofErr w:type="spellEnd"/>
      <w:r w:rsidRPr="00866B85">
        <w:rPr>
          <w:rFonts w:ascii="Arial" w:hAnsi="Arial" w:cs="Arial"/>
          <w:sz w:val="22"/>
          <w:szCs w:val="22"/>
        </w:rPr>
        <w:t>. This methodology corresponds with the objective of enhancing public health, fostering equity, and encapsulating intricate contextual aspects that quantitative data may inadequately disclose (Stickley et al., 2022).</w:t>
      </w:r>
    </w:p>
    <w:p w14:paraId="67181F71" w14:textId="602C3539" w:rsidR="00202F86" w:rsidRPr="00096A2D" w:rsidRDefault="00866B85" w:rsidP="003E3A49">
      <w:pPr>
        <w:pStyle w:val="Heading1"/>
        <w:rPr>
          <w:rFonts w:cs="Arial"/>
        </w:rPr>
      </w:pPr>
      <w:bookmarkStart w:id="4" w:name="_Toc214501547"/>
      <w:r w:rsidRPr="00096A2D">
        <w:rPr>
          <w:rFonts w:cs="Arial"/>
        </w:rPr>
        <w:t xml:space="preserve">1.2 </w:t>
      </w:r>
      <w:r w:rsidR="00202F86" w:rsidRPr="00096A2D">
        <w:rPr>
          <w:rFonts w:cs="Arial"/>
        </w:rPr>
        <w:t>AIM, RESEARCH QUESTION AND HYPOTHESIS</w:t>
      </w:r>
      <w:bookmarkEnd w:id="4"/>
    </w:p>
    <w:p w14:paraId="43AE908B" w14:textId="06FADE1D" w:rsidR="00202F86" w:rsidRPr="00096A2D" w:rsidRDefault="00866B85" w:rsidP="003E3A49">
      <w:pPr>
        <w:pStyle w:val="Heading2"/>
        <w:rPr>
          <w:rFonts w:cs="Arial"/>
        </w:rPr>
      </w:pPr>
      <w:bookmarkStart w:id="5" w:name="_Toc214501548"/>
      <w:r w:rsidRPr="00096A2D">
        <w:rPr>
          <w:rFonts w:cs="Arial"/>
        </w:rPr>
        <w:t xml:space="preserve">1.2.1 </w:t>
      </w:r>
      <w:r w:rsidR="00202F86" w:rsidRPr="00096A2D">
        <w:rPr>
          <w:rFonts w:cs="Arial"/>
        </w:rPr>
        <w:t>Aim of the study</w:t>
      </w:r>
      <w:bookmarkEnd w:id="5"/>
    </w:p>
    <w:p w14:paraId="3294D84B" w14:textId="7D0F0137" w:rsidR="00202F86" w:rsidRPr="00096A2D" w:rsidRDefault="00202F86" w:rsidP="00866B85">
      <w:pPr>
        <w:spacing w:line="480" w:lineRule="auto"/>
        <w:jc w:val="both"/>
        <w:rPr>
          <w:rFonts w:ascii="Arial" w:hAnsi="Arial" w:cs="Arial"/>
          <w:sz w:val="22"/>
          <w:szCs w:val="22"/>
        </w:rPr>
      </w:pPr>
      <w:r w:rsidRPr="00096A2D">
        <w:rPr>
          <w:rFonts w:ascii="Arial" w:hAnsi="Arial" w:cs="Arial"/>
          <w:sz w:val="22"/>
          <w:szCs w:val="22"/>
          <w:lang w:val="en-GB"/>
        </w:rPr>
        <w:t>This research aims to meticulously investigate the impact of uterine fibroids on women's physical, emotional, and social well-being, as well as to evaluate the adequacy of health and social care services in meeting their requirements.</w:t>
      </w:r>
    </w:p>
    <w:p w14:paraId="2CC7E73B" w14:textId="789A47DC" w:rsidR="00202F86" w:rsidRPr="00096A2D" w:rsidRDefault="00866B85" w:rsidP="003E3A49">
      <w:pPr>
        <w:pStyle w:val="Heading2"/>
        <w:rPr>
          <w:rFonts w:cs="Arial"/>
          <w:lang w:val="en-GB"/>
        </w:rPr>
      </w:pPr>
      <w:bookmarkStart w:id="6" w:name="_Toc214501549"/>
      <w:r w:rsidRPr="00096A2D">
        <w:rPr>
          <w:rFonts w:cs="Arial"/>
          <w:lang w:val="en-GB"/>
        </w:rPr>
        <w:t xml:space="preserve">1.2.2 </w:t>
      </w:r>
      <w:r w:rsidR="00D461C5" w:rsidRPr="00096A2D">
        <w:rPr>
          <w:rFonts w:cs="Arial"/>
          <w:lang w:val="en-GB"/>
        </w:rPr>
        <w:t>Research Question</w:t>
      </w:r>
      <w:bookmarkEnd w:id="6"/>
    </w:p>
    <w:p w14:paraId="4A3EA24F" w14:textId="5FE59AB9" w:rsidR="00866B85" w:rsidRPr="00096A2D" w:rsidRDefault="00866B85" w:rsidP="00866B85">
      <w:pPr>
        <w:pStyle w:val="ListParagraph"/>
        <w:numPr>
          <w:ilvl w:val="0"/>
          <w:numId w:val="11"/>
        </w:numPr>
        <w:spacing w:line="480" w:lineRule="auto"/>
        <w:jc w:val="both"/>
        <w:rPr>
          <w:rFonts w:ascii="Arial" w:hAnsi="Arial" w:cs="Arial"/>
          <w:sz w:val="22"/>
          <w:szCs w:val="22"/>
        </w:rPr>
      </w:pPr>
      <w:r w:rsidRPr="00096A2D">
        <w:rPr>
          <w:rFonts w:ascii="Arial" w:hAnsi="Arial" w:cs="Arial"/>
          <w:sz w:val="22"/>
          <w:szCs w:val="22"/>
        </w:rPr>
        <w:t xml:space="preserve">What do women in the UK go through when they have uterine fibroids and how </w:t>
      </w:r>
      <w:proofErr w:type="gramStart"/>
      <w:r w:rsidRPr="00096A2D">
        <w:rPr>
          <w:rFonts w:ascii="Arial" w:hAnsi="Arial" w:cs="Arial"/>
          <w:sz w:val="22"/>
          <w:szCs w:val="22"/>
        </w:rPr>
        <w:t>does</w:t>
      </w:r>
      <w:proofErr w:type="gramEnd"/>
      <w:r w:rsidRPr="00096A2D">
        <w:rPr>
          <w:rFonts w:ascii="Arial" w:hAnsi="Arial" w:cs="Arial"/>
          <w:sz w:val="22"/>
          <w:szCs w:val="22"/>
        </w:rPr>
        <w:t xml:space="preserve"> it affect their health? </w:t>
      </w:r>
    </w:p>
    <w:p w14:paraId="5A9C1FF4" w14:textId="77777777" w:rsidR="00866B85" w:rsidRPr="00096A2D" w:rsidRDefault="00866B85" w:rsidP="00866B85">
      <w:pPr>
        <w:pStyle w:val="ListParagraph"/>
        <w:numPr>
          <w:ilvl w:val="0"/>
          <w:numId w:val="11"/>
        </w:numPr>
        <w:spacing w:line="480" w:lineRule="auto"/>
        <w:jc w:val="both"/>
        <w:rPr>
          <w:rFonts w:ascii="Arial" w:hAnsi="Arial" w:cs="Arial"/>
          <w:sz w:val="22"/>
          <w:szCs w:val="22"/>
        </w:rPr>
      </w:pPr>
      <w:r w:rsidRPr="00096A2D">
        <w:rPr>
          <w:rFonts w:ascii="Arial" w:hAnsi="Arial" w:cs="Arial"/>
          <w:sz w:val="22"/>
          <w:szCs w:val="22"/>
        </w:rPr>
        <w:t xml:space="preserve">What problems do women have when they try to get and use health and social care services for uterine fibroids? </w:t>
      </w:r>
    </w:p>
    <w:p w14:paraId="409C81B9" w14:textId="5CC05C27" w:rsidR="00866B85" w:rsidRPr="00096A2D" w:rsidRDefault="00866B85" w:rsidP="00866B85">
      <w:pPr>
        <w:pStyle w:val="ListParagraph"/>
        <w:numPr>
          <w:ilvl w:val="0"/>
          <w:numId w:val="11"/>
        </w:numPr>
        <w:spacing w:line="480" w:lineRule="auto"/>
        <w:jc w:val="both"/>
        <w:rPr>
          <w:rFonts w:ascii="Arial" w:hAnsi="Arial" w:cs="Arial"/>
          <w:sz w:val="22"/>
          <w:szCs w:val="22"/>
        </w:rPr>
      </w:pPr>
      <w:r w:rsidRPr="00096A2D">
        <w:rPr>
          <w:rFonts w:ascii="Arial" w:hAnsi="Arial" w:cs="Arial"/>
          <w:sz w:val="22"/>
          <w:szCs w:val="22"/>
        </w:rPr>
        <w:lastRenderedPageBreak/>
        <w:t>What can be done to make health and social care services better for women with uterine fibroids?</w:t>
      </w:r>
    </w:p>
    <w:p w14:paraId="7E453EB8" w14:textId="63C27747" w:rsidR="008B1B73" w:rsidRPr="00096A2D" w:rsidRDefault="00866B85" w:rsidP="003E3A49">
      <w:pPr>
        <w:pStyle w:val="Heading2"/>
        <w:rPr>
          <w:rFonts w:cs="Arial"/>
          <w:lang w:val="en-GB"/>
        </w:rPr>
      </w:pPr>
      <w:bookmarkStart w:id="7" w:name="_Toc214501550"/>
      <w:r w:rsidRPr="00096A2D">
        <w:rPr>
          <w:rFonts w:cs="Arial"/>
          <w:lang w:val="en-GB"/>
        </w:rPr>
        <w:t xml:space="preserve">1.2.3 </w:t>
      </w:r>
      <w:r w:rsidR="008B1B73" w:rsidRPr="00096A2D">
        <w:rPr>
          <w:rFonts w:cs="Arial"/>
          <w:lang w:val="en-GB"/>
        </w:rPr>
        <w:t>Hypothesis</w:t>
      </w:r>
      <w:r w:rsidR="00D461C5" w:rsidRPr="00096A2D">
        <w:rPr>
          <w:rFonts w:cs="Arial"/>
          <w:lang w:val="en-GB"/>
        </w:rPr>
        <w:t>.</w:t>
      </w:r>
      <w:bookmarkEnd w:id="7"/>
    </w:p>
    <w:p w14:paraId="1D6204A3" w14:textId="545899EF" w:rsidR="00866B85" w:rsidRPr="00096A2D" w:rsidRDefault="00866B85" w:rsidP="00866B85">
      <w:pPr>
        <w:pStyle w:val="ListParagraph"/>
        <w:numPr>
          <w:ilvl w:val="0"/>
          <w:numId w:val="12"/>
        </w:numPr>
        <w:spacing w:line="480" w:lineRule="auto"/>
        <w:jc w:val="both"/>
        <w:rPr>
          <w:rFonts w:ascii="Arial" w:hAnsi="Arial" w:cs="Arial"/>
          <w:sz w:val="22"/>
          <w:szCs w:val="22"/>
        </w:rPr>
      </w:pPr>
      <w:r w:rsidRPr="00096A2D">
        <w:rPr>
          <w:rFonts w:ascii="Arial" w:hAnsi="Arial" w:cs="Arial"/>
          <w:sz w:val="22"/>
          <w:szCs w:val="22"/>
        </w:rPr>
        <w:t xml:space="preserve">Women in the UK who have uterine fibroids have a lot of physical, mental, and social problems that harm their overall health. </w:t>
      </w:r>
    </w:p>
    <w:p w14:paraId="08296193" w14:textId="4B8F7137" w:rsidR="00866B85" w:rsidRPr="00096A2D" w:rsidRDefault="00866B85" w:rsidP="00866B85">
      <w:pPr>
        <w:pStyle w:val="ListParagraph"/>
        <w:numPr>
          <w:ilvl w:val="0"/>
          <w:numId w:val="12"/>
        </w:numPr>
        <w:spacing w:line="480" w:lineRule="auto"/>
        <w:jc w:val="both"/>
        <w:rPr>
          <w:rFonts w:ascii="Arial" w:hAnsi="Arial" w:cs="Arial"/>
          <w:sz w:val="22"/>
          <w:szCs w:val="22"/>
        </w:rPr>
      </w:pPr>
      <w:r w:rsidRPr="00096A2D">
        <w:rPr>
          <w:rFonts w:ascii="Arial" w:hAnsi="Arial" w:cs="Arial"/>
          <w:sz w:val="22"/>
          <w:szCs w:val="22"/>
        </w:rPr>
        <w:t xml:space="preserve">Women in the UK who need health and social care services for uterine fibroids face problems, inequalities, and unmet needs. </w:t>
      </w:r>
    </w:p>
    <w:p w14:paraId="1644DD09" w14:textId="7F87648D" w:rsidR="00866B85" w:rsidRPr="00096A2D" w:rsidRDefault="00866B85" w:rsidP="00866B85">
      <w:pPr>
        <w:pStyle w:val="ListParagraph"/>
        <w:numPr>
          <w:ilvl w:val="0"/>
          <w:numId w:val="12"/>
        </w:numPr>
        <w:spacing w:line="480" w:lineRule="auto"/>
        <w:jc w:val="both"/>
        <w:rPr>
          <w:rFonts w:ascii="Arial" w:hAnsi="Arial" w:cs="Arial"/>
          <w:sz w:val="22"/>
          <w:szCs w:val="22"/>
        </w:rPr>
      </w:pPr>
      <w:r w:rsidRPr="00096A2D">
        <w:rPr>
          <w:rFonts w:ascii="Arial" w:hAnsi="Arial" w:cs="Arial"/>
          <w:sz w:val="22"/>
          <w:szCs w:val="22"/>
        </w:rPr>
        <w:t>The current health and social care services for women with uterine fibroids in the UK do not meet their requirements well enough, which shows that there is room for policy and service reforms based on women's experiences.</w:t>
      </w:r>
    </w:p>
    <w:p w14:paraId="0339FD6F" w14:textId="69E78660" w:rsidR="004D0394" w:rsidRPr="00096A2D" w:rsidRDefault="00866B85" w:rsidP="003E3A49">
      <w:pPr>
        <w:pStyle w:val="Heading1"/>
        <w:rPr>
          <w:rFonts w:cs="Arial"/>
        </w:rPr>
      </w:pPr>
      <w:bookmarkStart w:id="8" w:name="_Toc214501551"/>
      <w:r w:rsidRPr="00096A2D">
        <w:rPr>
          <w:rFonts w:cs="Arial"/>
        </w:rPr>
        <w:t xml:space="preserve">2.0 </w:t>
      </w:r>
      <w:r w:rsidR="004D0394" w:rsidRPr="00096A2D">
        <w:rPr>
          <w:rFonts w:cs="Arial"/>
        </w:rPr>
        <w:t>METHODOLOGY</w:t>
      </w:r>
      <w:bookmarkEnd w:id="8"/>
    </w:p>
    <w:p w14:paraId="02113A15" w14:textId="5812E5F5" w:rsidR="00AD1014" w:rsidRPr="00096A2D" w:rsidRDefault="003E3A49" w:rsidP="003E3A49">
      <w:pPr>
        <w:pStyle w:val="Heading1"/>
        <w:rPr>
          <w:rFonts w:cs="Arial"/>
        </w:rPr>
      </w:pPr>
      <w:bookmarkStart w:id="9" w:name="_Toc214501552"/>
      <w:r w:rsidRPr="00096A2D">
        <w:rPr>
          <w:rFonts w:cs="Arial"/>
        </w:rPr>
        <w:t>2.1 RESEARCH DESIGN</w:t>
      </w:r>
      <w:bookmarkEnd w:id="9"/>
    </w:p>
    <w:p w14:paraId="3A5596E2" w14:textId="77777777" w:rsidR="00F12D95" w:rsidRPr="00096A2D" w:rsidRDefault="00866B85" w:rsidP="00866B85">
      <w:pPr>
        <w:spacing w:line="480" w:lineRule="auto"/>
        <w:jc w:val="both"/>
        <w:rPr>
          <w:rFonts w:ascii="Arial" w:hAnsi="Arial" w:cs="Arial"/>
          <w:sz w:val="22"/>
          <w:szCs w:val="22"/>
        </w:rPr>
      </w:pPr>
      <w:r w:rsidRPr="00866B85">
        <w:rPr>
          <w:rFonts w:ascii="Arial" w:hAnsi="Arial" w:cs="Arial"/>
          <w:sz w:val="22"/>
          <w:szCs w:val="22"/>
        </w:rPr>
        <w:t xml:space="preserve">Research design is the structure that directs </w:t>
      </w:r>
      <w:proofErr w:type="gramStart"/>
      <w:r w:rsidRPr="00866B85">
        <w:rPr>
          <w:rFonts w:ascii="Arial" w:hAnsi="Arial" w:cs="Arial"/>
          <w:sz w:val="22"/>
          <w:szCs w:val="22"/>
        </w:rPr>
        <w:t>the gathering</w:t>
      </w:r>
      <w:proofErr w:type="gramEnd"/>
      <w:r w:rsidRPr="00866B85">
        <w:rPr>
          <w:rFonts w:ascii="Arial" w:hAnsi="Arial" w:cs="Arial"/>
          <w:sz w:val="22"/>
          <w:szCs w:val="22"/>
        </w:rPr>
        <w:t xml:space="preserve">, evaluation, and analysis of data in a research investigation (Hassan, 2024). The study design delineates the technique for the requisite data, the methodologies employed for data collection and analysis, and the </w:t>
      </w:r>
      <w:proofErr w:type="gramStart"/>
      <w:r w:rsidRPr="00866B85">
        <w:rPr>
          <w:rFonts w:ascii="Arial" w:hAnsi="Arial" w:cs="Arial"/>
          <w:sz w:val="22"/>
          <w:szCs w:val="22"/>
        </w:rPr>
        <w:t>manner in which</w:t>
      </w:r>
      <w:proofErr w:type="gramEnd"/>
      <w:r w:rsidRPr="00866B85">
        <w:rPr>
          <w:rFonts w:ascii="Arial" w:hAnsi="Arial" w:cs="Arial"/>
          <w:sz w:val="22"/>
          <w:szCs w:val="22"/>
        </w:rPr>
        <w:t xml:space="preserve"> these elements will address the research concern (Grey, 2014). Successful research necessitates an appropriate research design (</w:t>
      </w:r>
      <w:proofErr w:type="spellStart"/>
      <w:r w:rsidRPr="00866B85">
        <w:rPr>
          <w:rFonts w:ascii="Arial" w:hAnsi="Arial" w:cs="Arial"/>
          <w:sz w:val="22"/>
          <w:szCs w:val="22"/>
        </w:rPr>
        <w:t>Asenahabi</w:t>
      </w:r>
      <w:proofErr w:type="spellEnd"/>
      <w:r w:rsidRPr="00866B85">
        <w:rPr>
          <w:rFonts w:ascii="Arial" w:hAnsi="Arial" w:cs="Arial"/>
          <w:sz w:val="22"/>
          <w:szCs w:val="22"/>
        </w:rPr>
        <w:t xml:space="preserve">, 2019). </w:t>
      </w:r>
      <w:proofErr w:type="spellStart"/>
      <w:r w:rsidRPr="00866B85">
        <w:rPr>
          <w:rFonts w:ascii="Arial" w:hAnsi="Arial" w:cs="Arial"/>
          <w:sz w:val="22"/>
          <w:szCs w:val="22"/>
        </w:rPr>
        <w:t>Jongbo</w:t>
      </w:r>
      <w:proofErr w:type="spellEnd"/>
      <w:r w:rsidRPr="00866B85">
        <w:rPr>
          <w:rFonts w:ascii="Arial" w:hAnsi="Arial" w:cs="Arial"/>
          <w:sz w:val="22"/>
          <w:szCs w:val="22"/>
        </w:rPr>
        <w:t xml:space="preserve"> (2014) asserts that if a researcher gathers data prior to thoroughly contemplating the study design and the necessary information to address the research questions, the resulting conclusions are likely to be feeble and unpersuasive, ultimately leading to the failure of </w:t>
      </w:r>
      <w:proofErr w:type="gramStart"/>
      <w:r w:rsidRPr="00866B85">
        <w:rPr>
          <w:rFonts w:ascii="Arial" w:hAnsi="Arial" w:cs="Arial"/>
          <w:sz w:val="22"/>
          <w:szCs w:val="22"/>
        </w:rPr>
        <w:t>achieving</w:t>
      </w:r>
      <w:proofErr w:type="gramEnd"/>
      <w:r w:rsidRPr="00866B85">
        <w:rPr>
          <w:rFonts w:ascii="Arial" w:hAnsi="Arial" w:cs="Arial"/>
          <w:sz w:val="22"/>
          <w:szCs w:val="22"/>
        </w:rPr>
        <w:t xml:space="preserve"> the research purpose. </w:t>
      </w:r>
      <w:r w:rsidRPr="00866B85">
        <w:rPr>
          <w:rFonts w:ascii="Arial" w:hAnsi="Arial" w:cs="Arial"/>
          <w:sz w:val="22"/>
          <w:szCs w:val="22"/>
        </w:rPr>
        <w:br/>
        <w:t>This study employed a qualitative systematic review methodology to comprehensively examine the effects of uterine fibroids on women's health and social care experiences in the UK. A qualitative research design is warranted as it facilitates a comprehensive examination of women's personal experiences and views, yielding profound contextual insights unattainable using quantitative metrics (Wojcik, 2025; Creswell &amp; Poth, 2018).</w:t>
      </w:r>
    </w:p>
    <w:p w14:paraId="402DBCAC" w14:textId="505E3A91" w:rsidR="00866B85" w:rsidRPr="00096A2D" w:rsidRDefault="00866B85" w:rsidP="00866B85">
      <w:pPr>
        <w:spacing w:line="480" w:lineRule="auto"/>
        <w:jc w:val="both"/>
        <w:rPr>
          <w:rFonts w:ascii="Arial" w:hAnsi="Arial" w:cs="Arial"/>
          <w:sz w:val="22"/>
          <w:szCs w:val="22"/>
        </w:rPr>
      </w:pPr>
      <w:r w:rsidRPr="00866B85">
        <w:rPr>
          <w:rFonts w:ascii="Arial" w:hAnsi="Arial" w:cs="Arial"/>
          <w:sz w:val="22"/>
          <w:szCs w:val="22"/>
        </w:rPr>
        <w:lastRenderedPageBreak/>
        <w:t xml:space="preserve">A systematic review is a thorough and methodical process for locating, selecting, and </w:t>
      </w:r>
      <w:proofErr w:type="spellStart"/>
      <w:r w:rsidRPr="00866B85">
        <w:rPr>
          <w:rFonts w:ascii="Arial" w:hAnsi="Arial" w:cs="Arial"/>
          <w:sz w:val="22"/>
          <w:szCs w:val="22"/>
        </w:rPr>
        <w:t>analysing</w:t>
      </w:r>
      <w:proofErr w:type="spellEnd"/>
      <w:r w:rsidRPr="00866B85">
        <w:rPr>
          <w:rFonts w:ascii="Arial" w:hAnsi="Arial" w:cs="Arial"/>
          <w:sz w:val="22"/>
          <w:szCs w:val="22"/>
        </w:rPr>
        <w:t xml:space="preserve"> pertinent literature on a certain research issue or topic (Muka et al., 2020). The study addresses a well-defined research question and clearly delineates the methodologies employed to obtain the findings (Turney, 2023). McDonagh et al. (2013) assert that performing a systematic search is essential to mitigate prejudice and offer an accurate summary of the most recent findings.</w:t>
      </w:r>
    </w:p>
    <w:p w14:paraId="4C416D4C" w14:textId="72A0E9C9" w:rsidR="00DE3237" w:rsidRPr="00096A2D" w:rsidRDefault="003E3A49" w:rsidP="003E3A49">
      <w:pPr>
        <w:pStyle w:val="Heading1"/>
        <w:rPr>
          <w:rFonts w:cs="Arial"/>
        </w:rPr>
      </w:pPr>
      <w:bookmarkStart w:id="10" w:name="_Toc214501553"/>
      <w:r w:rsidRPr="00096A2D">
        <w:rPr>
          <w:rFonts w:cs="Arial"/>
        </w:rPr>
        <w:t>2.2 PEO FRAMEWORK</w:t>
      </w:r>
      <w:bookmarkEnd w:id="10"/>
    </w:p>
    <w:p w14:paraId="1DB03350" w14:textId="43D35BD1" w:rsidR="00F12D95" w:rsidRPr="00096A2D" w:rsidRDefault="00F12D95" w:rsidP="00F12D95">
      <w:pPr>
        <w:rPr>
          <w:rFonts w:ascii="Arial" w:hAnsi="Arial" w:cs="Arial"/>
        </w:rPr>
      </w:pPr>
      <w:r w:rsidRPr="00096A2D">
        <w:rPr>
          <w:rFonts w:ascii="Arial" w:hAnsi="Arial" w:cs="Arial"/>
          <w:b/>
          <w:bCs/>
          <w:color w:val="000000" w:themeColor="text1"/>
          <w:sz w:val="22"/>
          <w:szCs w:val="22"/>
          <w:shd w:val="clear" w:color="auto" w:fill="FFFFFF" w:themeFill="background1"/>
        </w:rPr>
        <w:t>Table 1: PEO framework in the study</w:t>
      </w:r>
    </w:p>
    <w:tbl>
      <w:tblPr>
        <w:tblStyle w:val="GridTable4-Accent1"/>
        <w:tblW w:w="0" w:type="auto"/>
        <w:shd w:val="clear" w:color="auto" w:fill="BFBFBF" w:themeFill="background1" w:themeFillShade="BF"/>
        <w:tblLook w:val="04A0" w:firstRow="1" w:lastRow="0" w:firstColumn="1" w:lastColumn="0" w:noHBand="0" w:noVBand="1"/>
      </w:tblPr>
      <w:tblGrid>
        <w:gridCol w:w="1975"/>
        <w:gridCol w:w="7290"/>
      </w:tblGrid>
      <w:tr w:rsidR="008B2378" w:rsidRPr="00096A2D" w14:paraId="0991CDC2" w14:textId="77777777" w:rsidTr="008B23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shd w:val="clear" w:color="auto" w:fill="BFBFBF" w:themeFill="background1" w:themeFillShade="BF"/>
          </w:tcPr>
          <w:p w14:paraId="7496C8AA" w14:textId="77777777" w:rsidR="0080333C" w:rsidRPr="00096A2D" w:rsidRDefault="0080333C" w:rsidP="00866B85">
            <w:pPr>
              <w:spacing w:line="480" w:lineRule="auto"/>
              <w:jc w:val="both"/>
              <w:rPr>
                <w:rFonts w:ascii="Arial" w:hAnsi="Arial" w:cs="Arial"/>
                <w:color w:val="000000" w:themeColor="text1"/>
              </w:rPr>
            </w:pPr>
            <w:r w:rsidRPr="00096A2D">
              <w:rPr>
                <w:rFonts w:ascii="Arial" w:hAnsi="Arial" w:cs="Arial"/>
                <w:color w:val="000000" w:themeColor="text1"/>
              </w:rPr>
              <w:t>PEO Element</w:t>
            </w:r>
          </w:p>
        </w:tc>
        <w:tc>
          <w:tcPr>
            <w:tcW w:w="7290" w:type="dxa"/>
            <w:shd w:val="clear" w:color="auto" w:fill="BFBFBF" w:themeFill="background1" w:themeFillShade="BF"/>
          </w:tcPr>
          <w:p w14:paraId="579D2AE0" w14:textId="77777777" w:rsidR="0080333C" w:rsidRPr="00096A2D" w:rsidRDefault="0080333C" w:rsidP="00866B85">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096A2D">
              <w:rPr>
                <w:rFonts w:ascii="Arial" w:hAnsi="Arial" w:cs="Arial"/>
                <w:color w:val="000000" w:themeColor="text1"/>
              </w:rPr>
              <w:t>Description</w:t>
            </w:r>
          </w:p>
        </w:tc>
      </w:tr>
      <w:tr w:rsidR="008B2378" w:rsidRPr="00096A2D" w14:paraId="5A031176" w14:textId="77777777" w:rsidTr="008B2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shd w:val="clear" w:color="auto" w:fill="BFBFBF" w:themeFill="background1" w:themeFillShade="BF"/>
          </w:tcPr>
          <w:p w14:paraId="398F3151" w14:textId="77777777" w:rsidR="0080333C" w:rsidRPr="00096A2D" w:rsidRDefault="0080333C" w:rsidP="00866B85">
            <w:pPr>
              <w:spacing w:line="480" w:lineRule="auto"/>
              <w:jc w:val="both"/>
              <w:rPr>
                <w:rFonts w:ascii="Arial" w:hAnsi="Arial" w:cs="Arial"/>
                <w:color w:val="000000" w:themeColor="text1"/>
              </w:rPr>
            </w:pPr>
            <w:r w:rsidRPr="00096A2D">
              <w:rPr>
                <w:rFonts w:ascii="Arial" w:hAnsi="Arial" w:cs="Arial"/>
                <w:color w:val="000000" w:themeColor="text1"/>
              </w:rPr>
              <w:t>Population (P)</w:t>
            </w:r>
          </w:p>
        </w:tc>
        <w:tc>
          <w:tcPr>
            <w:tcW w:w="7290" w:type="dxa"/>
            <w:shd w:val="clear" w:color="auto" w:fill="BFBFBF" w:themeFill="background1" w:themeFillShade="BF"/>
          </w:tcPr>
          <w:p w14:paraId="4563BFDA" w14:textId="369A2E13" w:rsidR="0080333C" w:rsidRPr="00096A2D" w:rsidRDefault="002520C0"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520C0">
              <w:rPr>
                <w:rFonts w:ascii="Arial" w:hAnsi="Arial" w:cs="Arial"/>
                <w:color w:val="000000" w:themeColor="text1"/>
              </w:rPr>
              <w:t>Adult females (≥18 years) residing in the UK with clinically confirmed uterine fibroids</w:t>
            </w:r>
          </w:p>
        </w:tc>
      </w:tr>
      <w:tr w:rsidR="008B2378" w:rsidRPr="00096A2D" w14:paraId="77F8B36A" w14:textId="77777777" w:rsidTr="008B2378">
        <w:tc>
          <w:tcPr>
            <w:cnfStyle w:val="001000000000" w:firstRow="0" w:lastRow="0" w:firstColumn="1" w:lastColumn="0" w:oddVBand="0" w:evenVBand="0" w:oddHBand="0" w:evenHBand="0" w:firstRowFirstColumn="0" w:firstRowLastColumn="0" w:lastRowFirstColumn="0" w:lastRowLastColumn="0"/>
            <w:tcW w:w="1975" w:type="dxa"/>
            <w:shd w:val="clear" w:color="auto" w:fill="BFBFBF" w:themeFill="background1" w:themeFillShade="BF"/>
          </w:tcPr>
          <w:p w14:paraId="42C1C2BE" w14:textId="77777777" w:rsidR="0080333C" w:rsidRPr="00096A2D" w:rsidRDefault="0080333C" w:rsidP="00866B85">
            <w:pPr>
              <w:spacing w:line="480" w:lineRule="auto"/>
              <w:jc w:val="both"/>
              <w:rPr>
                <w:rFonts w:ascii="Arial" w:hAnsi="Arial" w:cs="Arial"/>
                <w:color w:val="000000" w:themeColor="text1"/>
              </w:rPr>
            </w:pPr>
            <w:r w:rsidRPr="00096A2D">
              <w:rPr>
                <w:rFonts w:ascii="Arial" w:hAnsi="Arial" w:cs="Arial"/>
                <w:color w:val="000000" w:themeColor="text1"/>
              </w:rPr>
              <w:t>Exposure (E)</w:t>
            </w:r>
          </w:p>
        </w:tc>
        <w:tc>
          <w:tcPr>
            <w:tcW w:w="7290" w:type="dxa"/>
            <w:shd w:val="clear" w:color="auto" w:fill="BFBFBF" w:themeFill="background1" w:themeFillShade="BF"/>
          </w:tcPr>
          <w:p w14:paraId="1E58DBED" w14:textId="1299DA73" w:rsidR="0080333C" w:rsidRPr="00096A2D" w:rsidRDefault="002520C0" w:rsidP="00866B85">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2520C0">
              <w:rPr>
                <w:rFonts w:ascii="Arial" w:hAnsi="Arial" w:cs="Arial"/>
                <w:color w:val="000000" w:themeColor="text1"/>
              </w:rPr>
              <w:t>Living with uterine fibroids, encompassing symptoms, diagnostic and therapeutic experiences, and contacts with NHS health services and broader social support systems.</w:t>
            </w:r>
          </w:p>
        </w:tc>
      </w:tr>
      <w:tr w:rsidR="008B2378" w:rsidRPr="00096A2D" w14:paraId="6554E2C3" w14:textId="77777777" w:rsidTr="008B2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shd w:val="clear" w:color="auto" w:fill="BFBFBF" w:themeFill="background1" w:themeFillShade="BF"/>
          </w:tcPr>
          <w:p w14:paraId="1B07DCAD" w14:textId="77777777" w:rsidR="0080333C" w:rsidRPr="00096A2D" w:rsidRDefault="0080333C" w:rsidP="00866B85">
            <w:pPr>
              <w:spacing w:line="480" w:lineRule="auto"/>
              <w:jc w:val="both"/>
              <w:rPr>
                <w:rFonts w:ascii="Arial" w:hAnsi="Arial" w:cs="Arial"/>
                <w:color w:val="000000" w:themeColor="text1"/>
              </w:rPr>
            </w:pPr>
            <w:r w:rsidRPr="00096A2D">
              <w:rPr>
                <w:rFonts w:ascii="Arial" w:hAnsi="Arial" w:cs="Arial"/>
                <w:color w:val="000000" w:themeColor="text1"/>
              </w:rPr>
              <w:t>Outcome (O)</w:t>
            </w:r>
          </w:p>
        </w:tc>
        <w:tc>
          <w:tcPr>
            <w:tcW w:w="7290" w:type="dxa"/>
            <w:shd w:val="clear" w:color="auto" w:fill="BFBFBF" w:themeFill="background1" w:themeFillShade="BF"/>
          </w:tcPr>
          <w:p w14:paraId="17A9935F" w14:textId="7D4476F2" w:rsidR="0080333C" w:rsidRPr="00096A2D" w:rsidRDefault="002520C0"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2520C0">
              <w:rPr>
                <w:rFonts w:ascii="Arial" w:hAnsi="Arial" w:cs="Arial"/>
                <w:color w:val="000000" w:themeColor="text1"/>
              </w:rPr>
              <w:t>Experiences, viewpoints, psychological and emotional repercussions, quality of life, stigma, healthcare obstacles and enablers, therapeutic outcomes, and consequences for day-to-day social functioning</w:t>
            </w:r>
          </w:p>
        </w:tc>
      </w:tr>
    </w:tbl>
    <w:p w14:paraId="258ACCD8" w14:textId="77777777" w:rsidR="00B51514" w:rsidRPr="00096A2D" w:rsidRDefault="00B51514" w:rsidP="00866B85">
      <w:pPr>
        <w:spacing w:line="480" w:lineRule="auto"/>
        <w:jc w:val="both"/>
        <w:rPr>
          <w:rFonts w:ascii="Arial" w:hAnsi="Arial" w:cs="Arial"/>
          <w:b/>
          <w:bCs/>
          <w:sz w:val="22"/>
          <w:szCs w:val="22"/>
        </w:rPr>
      </w:pPr>
    </w:p>
    <w:p w14:paraId="4B384F00" w14:textId="77777777" w:rsidR="002520C0" w:rsidRPr="002520C0" w:rsidRDefault="002520C0" w:rsidP="002520C0">
      <w:pPr>
        <w:spacing w:line="480" w:lineRule="auto"/>
        <w:jc w:val="both"/>
        <w:rPr>
          <w:rFonts w:ascii="Arial" w:hAnsi="Arial" w:cs="Arial"/>
          <w:sz w:val="22"/>
          <w:szCs w:val="22"/>
        </w:rPr>
      </w:pPr>
      <w:r w:rsidRPr="002520C0">
        <w:rPr>
          <w:rFonts w:ascii="Arial" w:hAnsi="Arial" w:cs="Arial"/>
          <w:sz w:val="22"/>
          <w:szCs w:val="22"/>
        </w:rPr>
        <w:t xml:space="preserve">The PEO framework systematic review serves as a tool for establishing a precise research question, particularly when addressing qualitative studies or systematic reviews that </w:t>
      </w:r>
      <w:proofErr w:type="spellStart"/>
      <w:r w:rsidRPr="002520C0">
        <w:rPr>
          <w:rFonts w:ascii="Arial" w:hAnsi="Arial" w:cs="Arial"/>
          <w:sz w:val="22"/>
          <w:szCs w:val="22"/>
        </w:rPr>
        <w:t>emphasise</w:t>
      </w:r>
      <w:proofErr w:type="spellEnd"/>
      <w:r w:rsidRPr="002520C0">
        <w:rPr>
          <w:rFonts w:ascii="Arial" w:hAnsi="Arial" w:cs="Arial"/>
          <w:sz w:val="22"/>
          <w:szCs w:val="22"/>
        </w:rPr>
        <w:t xml:space="preserve"> experiences, exposures, or risk factors instead of specific interventions or treatment comparisons (</w:t>
      </w:r>
      <w:proofErr w:type="spellStart"/>
      <w:r w:rsidRPr="002520C0">
        <w:rPr>
          <w:rFonts w:ascii="Arial" w:hAnsi="Arial" w:cs="Arial"/>
          <w:sz w:val="22"/>
          <w:szCs w:val="22"/>
        </w:rPr>
        <w:t>Acciyo</w:t>
      </w:r>
      <w:proofErr w:type="spellEnd"/>
      <w:r w:rsidRPr="002520C0">
        <w:rPr>
          <w:rFonts w:ascii="Arial" w:hAnsi="Arial" w:cs="Arial"/>
          <w:sz w:val="22"/>
          <w:szCs w:val="22"/>
        </w:rPr>
        <w:t xml:space="preserve">, 2025). It denotes Population, Exposure, and Outcome. The PEO framework facilitates the formulation of precise research questions, which are crucial for executing systematic reviews or planning studies (Audrey, 2025). In contrast to PICO, primarily </w:t>
      </w:r>
      <w:proofErr w:type="spellStart"/>
      <w:r w:rsidRPr="002520C0">
        <w:rPr>
          <w:rFonts w:ascii="Arial" w:hAnsi="Arial" w:cs="Arial"/>
          <w:sz w:val="22"/>
          <w:szCs w:val="22"/>
        </w:rPr>
        <w:t>utilised</w:t>
      </w:r>
      <w:proofErr w:type="spellEnd"/>
      <w:r w:rsidRPr="002520C0">
        <w:rPr>
          <w:rFonts w:ascii="Arial" w:hAnsi="Arial" w:cs="Arial"/>
          <w:sz w:val="22"/>
          <w:szCs w:val="22"/>
        </w:rPr>
        <w:t xml:space="preserve"> for clinical interventions, PEO is more suitable for experience-oriented public health subjects (Steven, 2025). This study </w:t>
      </w:r>
      <w:r w:rsidRPr="002520C0">
        <w:rPr>
          <w:rFonts w:ascii="Arial" w:hAnsi="Arial" w:cs="Arial"/>
          <w:sz w:val="22"/>
          <w:szCs w:val="22"/>
        </w:rPr>
        <w:lastRenderedPageBreak/>
        <w:t>examines the effects of uterine fibroids on women's health and their experiences with social care in the UK.</w:t>
      </w:r>
    </w:p>
    <w:p w14:paraId="456A8734" w14:textId="766D7DCF" w:rsidR="002F646C" w:rsidRPr="00096A2D" w:rsidRDefault="003E3A49" w:rsidP="003E3A49">
      <w:pPr>
        <w:pStyle w:val="Heading1"/>
        <w:rPr>
          <w:rFonts w:cs="Arial"/>
        </w:rPr>
      </w:pPr>
      <w:bookmarkStart w:id="11" w:name="_Toc214501554"/>
      <w:r w:rsidRPr="00096A2D">
        <w:rPr>
          <w:rFonts w:cs="Arial"/>
        </w:rPr>
        <w:t>2.3 DATA COLLECTION METHOD</w:t>
      </w:r>
      <w:bookmarkEnd w:id="11"/>
    </w:p>
    <w:p w14:paraId="375557F5" w14:textId="77777777" w:rsidR="002520C0" w:rsidRPr="002520C0" w:rsidRDefault="002520C0" w:rsidP="002520C0">
      <w:pPr>
        <w:spacing w:line="480" w:lineRule="auto"/>
        <w:jc w:val="both"/>
        <w:rPr>
          <w:rFonts w:ascii="Arial" w:hAnsi="Arial" w:cs="Arial"/>
          <w:sz w:val="22"/>
          <w:szCs w:val="22"/>
        </w:rPr>
      </w:pPr>
      <w:r w:rsidRPr="002520C0">
        <w:rPr>
          <w:rFonts w:ascii="Arial" w:hAnsi="Arial" w:cs="Arial"/>
          <w:sz w:val="22"/>
          <w:szCs w:val="22"/>
        </w:rPr>
        <w:t xml:space="preserve">Data collection is a methodical procedure for acquiring observations or measurements (Bhandari, 2023). Data collecting methods are often </w:t>
      </w:r>
      <w:proofErr w:type="spellStart"/>
      <w:r w:rsidRPr="002520C0">
        <w:rPr>
          <w:rFonts w:ascii="Arial" w:hAnsi="Arial" w:cs="Arial"/>
          <w:sz w:val="22"/>
          <w:szCs w:val="22"/>
        </w:rPr>
        <w:t>categorised</w:t>
      </w:r>
      <w:proofErr w:type="spellEnd"/>
      <w:r w:rsidRPr="002520C0">
        <w:rPr>
          <w:rFonts w:ascii="Arial" w:hAnsi="Arial" w:cs="Arial"/>
          <w:sz w:val="22"/>
          <w:szCs w:val="22"/>
        </w:rPr>
        <w:t xml:space="preserve"> into two </w:t>
      </w:r>
      <w:proofErr w:type="gramStart"/>
      <w:r w:rsidRPr="002520C0">
        <w:rPr>
          <w:rFonts w:ascii="Arial" w:hAnsi="Arial" w:cs="Arial"/>
          <w:sz w:val="22"/>
          <w:szCs w:val="22"/>
        </w:rPr>
        <w:t>types</w:t>
      </w:r>
      <w:proofErr w:type="gramEnd"/>
      <w:r w:rsidRPr="002520C0">
        <w:rPr>
          <w:rFonts w:ascii="Arial" w:hAnsi="Arial" w:cs="Arial"/>
          <w:sz w:val="22"/>
          <w:szCs w:val="22"/>
        </w:rPr>
        <w:t xml:space="preserve"> namely primary and secondary data collection (</w:t>
      </w:r>
      <w:proofErr w:type="spellStart"/>
      <w:r w:rsidRPr="002520C0">
        <w:rPr>
          <w:rFonts w:ascii="Arial" w:hAnsi="Arial" w:cs="Arial"/>
          <w:sz w:val="22"/>
          <w:szCs w:val="22"/>
        </w:rPr>
        <w:t>Taherdoost</w:t>
      </w:r>
      <w:proofErr w:type="spellEnd"/>
      <w:r w:rsidRPr="002520C0">
        <w:rPr>
          <w:rFonts w:ascii="Arial" w:hAnsi="Arial" w:cs="Arial"/>
          <w:sz w:val="22"/>
          <w:szCs w:val="22"/>
        </w:rPr>
        <w:t xml:space="preserve">, 2021). Primary data are obtained by the researcher for the first time, explicitly aligned with the study aims, whereas secondary data are already gathered by other researchers and </w:t>
      </w:r>
      <w:proofErr w:type="spellStart"/>
      <w:r w:rsidRPr="002520C0">
        <w:rPr>
          <w:rFonts w:ascii="Arial" w:hAnsi="Arial" w:cs="Arial"/>
          <w:sz w:val="22"/>
          <w:szCs w:val="22"/>
        </w:rPr>
        <w:t>utilised</w:t>
      </w:r>
      <w:proofErr w:type="spellEnd"/>
      <w:r w:rsidRPr="002520C0">
        <w:rPr>
          <w:rFonts w:ascii="Arial" w:hAnsi="Arial" w:cs="Arial"/>
          <w:sz w:val="22"/>
          <w:szCs w:val="22"/>
        </w:rPr>
        <w:t xml:space="preserve"> for purposes distinct from their original intent (Hassan, 2024). This study employs secondary data to compile current qualitative research on the effects of uterine fibroids on women's health and social care experiences in the UK. To guarantee openness, rigor, and reproducible nature, PRISMA (Preferred Reporting Items for Systematic Reviews and Meta-Analyses) would be </w:t>
      </w:r>
      <w:proofErr w:type="spellStart"/>
      <w:r w:rsidRPr="002520C0">
        <w:rPr>
          <w:rFonts w:ascii="Arial" w:hAnsi="Arial" w:cs="Arial"/>
          <w:sz w:val="22"/>
          <w:szCs w:val="22"/>
        </w:rPr>
        <w:t>utilised</w:t>
      </w:r>
      <w:proofErr w:type="spellEnd"/>
      <w:r w:rsidRPr="002520C0">
        <w:rPr>
          <w:rFonts w:ascii="Arial" w:hAnsi="Arial" w:cs="Arial"/>
          <w:sz w:val="22"/>
          <w:szCs w:val="22"/>
        </w:rPr>
        <w:t xml:space="preserve"> for the investigation. The PRISMA declaration, released in 2009 (Moher, 2009), serves as a reporting guideline aimed at improving the quality of systematic review findings.</w:t>
      </w:r>
    </w:p>
    <w:p w14:paraId="1799254C" w14:textId="27D75FBB" w:rsidR="00981D0B" w:rsidRPr="00096A2D" w:rsidRDefault="003E3A49" w:rsidP="003E3A49">
      <w:pPr>
        <w:pStyle w:val="Heading1"/>
        <w:rPr>
          <w:rFonts w:cs="Arial"/>
        </w:rPr>
      </w:pPr>
      <w:bookmarkStart w:id="12" w:name="_Toc214501555"/>
      <w:r w:rsidRPr="00096A2D">
        <w:rPr>
          <w:rFonts w:cs="Arial"/>
        </w:rPr>
        <w:t>2.4 DATA SOURCE</w:t>
      </w:r>
      <w:bookmarkEnd w:id="12"/>
    </w:p>
    <w:p w14:paraId="7EE38558" w14:textId="77777777" w:rsidR="002520C0" w:rsidRPr="002520C0" w:rsidRDefault="002520C0" w:rsidP="002520C0">
      <w:pPr>
        <w:spacing w:line="480" w:lineRule="auto"/>
        <w:jc w:val="both"/>
        <w:rPr>
          <w:rFonts w:ascii="Arial" w:hAnsi="Arial" w:cs="Arial"/>
          <w:sz w:val="22"/>
          <w:szCs w:val="22"/>
        </w:rPr>
      </w:pPr>
      <w:r w:rsidRPr="002520C0">
        <w:rPr>
          <w:rFonts w:ascii="Arial" w:hAnsi="Arial" w:cs="Arial"/>
          <w:sz w:val="22"/>
          <w:szCs w:val="22"/>
        </w:rPr>
        <w:t>A data source refers to the genesis of a certain dataset or information. In simple terms, it is the source from which data is acquired (</w:t>
      </w:r>
      <w:proofErr w:type="spellStart"/>
      <w:r w:rsidRPr="002520C0">
        <w:rPr>
          <w:rFonts w:ascii="Arial" w:hAnsi="Arial" w:cs="Arial"/>
          <w:sz w:val="22"/>
          <w:szCs w:val="22"/>
        </w:rPr>
        <w:t>Valiotti</w:t>
      </w:r>
      <w:proofErr w:type="spellEnd"/>
      <w:r w:rsidRPr="002520C0">
        <w:rPr>
          <w:rFonts w:ascii="Arial" w:hAnsi="Arial" w:cs="Arial"/>
          <w:sz w:val="22"/>
          <w:szCs w:val="22"/>
        </w:rPr>
        <w:t xml:space="preserve">, 2025). A comprehensive literature review will be conducted across many academic databases to identify research examining the effects of uterine fibroids on women's health and social care experiences in the UK. The data will be sourced from databases such as PubMed, CINAHL, AJOL, and Web of Science. Additionally, data for this study will be sourced from grey literature and </w:t>
      </w:r>
      <w:proofErr w:type="spellStart"/>
      <w:r w:rsidRPr="002520C0">
        <w:rPr>
          <w:rFonts w:ascii="Arial" w:hAnsi="Arial" w:cs="Arial"/>
          <w:sz w:val="22"/>
          <w:szCs w:val="22"/>
        </w:rPr>
        <w:t>organisational</w:t>
      </w:r>
      <w:proofErr w:type="spellEnd"/>
      <w:r w:rsidRPr="002520C0">
        <w:rPr>
          <w:rFonts w:ascii="Arial" w:hAnsi="Arial" w:cs="Arial"/>
          <w:sz w:val="22"/>
          <w:szCs w:val="22"/>
        </w:rPr>
        <w:t xml:space="preserve"> reports, which offer significant insights into real-world experiences. The sources comprise government and NHS reports, publications from professional and advocacy </w:t>
      </w:r>
      <w:proofErr w:type="spellStart"/>
      <w:r w:rsidRPr="002520C0">
        <w:rPr>
          <w:rFonts w:ascii="Arial" w:hAnsi="Arial" w:cs="Arial"/>
          <w:sz w:val="22"/>
          <w:szCs w:val="22"/>
        </w:rPr>
        <w:t>organisations</w:t>
      </w:r>
      <w:proofErr w:type="spellEnd"/>
      <w:r w:rsidRPr="002520C0">
        <w:rPr>
          <w:rFonts w:ascii="Arial" w:hAnsi="Arial" w:cs="Arial"/>
          <w:sz w:val="22"/>
          <w:szCs w:val="22"/>
        </w:rPr>
        <w:t xml:space="preserve"> such as the Royal College of Obstetricians and </w:t>
      </w:r>
      <w:proofErr w:type="spellStart"/>
      <w:r w:rsidRPr="002520C0">
        <w:rPr>
          <w:rFonts w:ascii="Arial" w:hAnsi="Arial" w:cs="Arial"/>
          <w:sz w:val="22"/>
          <w:szCs w:val="22"/>
        </w:rPr>
        <w:t>Gynaecologists</w:t>
      </w:r>
      <w:proofErr w:type="spellEnd"/>
      <w:r w:rsidRPr="002520C0">
        <w:rPr>
          <w:rFonts w:ascii="Arial" w:hAnsi="Arial" w:cs="Arial"/>
          <w:sz w:val="22"/>
          <w:szCs w:val="22"/>
        </w:rPr>
        <w:t xml:space="preserve"> (RCOG) and the Caribbean &amp; African Health Network (CAHN), as well as online surveys or publications from patient support </w:t>
      </w:r>
      <w:proofErr w:type="spellStart"/>
      <w:r w:rsidRPr="002520C0">
        <w:rPr>
          <w:rFonts w:ascii="Arial" w:hAnsi="Arial" w:cs="Arial"/>
          <w:sz w:val="22"/>
          <w:szCs w:val="22"/>
        </w:rPr>
        <w:t>organisations</w:t>
      </w:r>
      <w:proofErr w:type="spellEnd"/>
      <w:r w:rsidRPr="002520C0">
        <w:rPr>
          <w:rFonts w:ascii="Arial" w:hAnsi="Arial" w:cs="Arial"/>
          <w:sz w:val="22"/>
          <w:szCs w:val="22"/>
        </w:rPr>
        <w:t xml:space="preserve">. The PRISMA declaration process, as </w:t>
      </w:r>
      <w:r w:rsidRPr="002520C0">
        <w:rPr>
          <w:rFonts w:ascii="Arial" w:hAnsi="Arial" w:cs="Arial"/>
          <w:sz w:val="22"/>
          <w:szCs w:val="22"/>
        </w:rPr>
        <w:lastRenderedPageBreak/>
        <w:t xml:space="preserve">outlined by Moher et al. (2009), will be </w:t>
      </w:r>
      <w:proofErr w:type="spellStart"/>
      <w:r w:rsidRPr="002520C0">
        <w:rPr>
          <w:rFonts w:ascii="Arial" w:hAnsi="Arial" w:cs="Arial"/>
          <w:sz w:val="22"/>
          <w:szCs w:val="22"/>
        </w:rPr>
        <w:t>utilised</w:t>
      </w:r>
      <w:proofErr w:type="spellEnd"/>
      <w:r w:rsidRPr="002520C0">
        <w:rPr>
          <w:rFonts w:ascii="Arial" w:hAnsi="Arial" w:cs="Arial"/>
          <w:sz w:val="22"/>
          <w:szCs w:val="22"/>
        </w:rPr>
        <w:t xml:space="preserve"> to execute the search and selection of these systematic reviews and meta-analyses. Each article and/or journal will be meticulously </w:t>
      </w:r>
      <w:proofErr w:type="spellStart"/>
      <w:r w:rsidRPr="002520C0">
        <w:rPr>
          <w:rFonts w:ascii="Arial" w:hAnsi="Arial" w:cs="Arial"/>
          <w:sz w:val="22"/>
          <w:szCs w:val="22"/>
        </w:rPr>
        <w:t>analysed</w:t>
      </w:r>
      <w:proofErr w:type="spellEnd"/>
      <w:r w:rsidRPr="002520C0">
        <w:rPr>
          <w:rFonts w:ascii="Arial" w:hAnsi="Arial" w:cs="Arial"/>
          <w:sz w:val="22"/>
          <w:szCs w:val="22"/>
        </w:rPr>
        <w:t xml:space="preserve"> and annotated employing the PEO framework.</w:t>
      </w:r>
    </w:p>
    <w:p w14:paraId="51C674D0" w14:textId="657FF7CB" w:rsidR="00731050" w:rsidRPr="00096A2D" w:rsidRDefault="003E3A49" w:rsidP="003E3A49">
      <w:pPr>
        <w:pStyle w:val="Heading1"/>
        <w:rPr>
          <w:rFonts w:cs="Arial"/>
        </w:rPr>
      </w:pPr>
      <w:bookmarkStart w:id="13" w:name="_Toc214501556"/>
      <w:r w:rsidRPr="00096A2D">
        <w:rPr>
          <w:rFonts w:cs="Arial"/>
        </w:rPr>
        <w:t>2.5 SEARCH TERM/KEYWORD COMBINATION</w:t>
      </w:r>
      <w:bookmarkEnd w:id="13"/>
    </w:p>
    <w:p w14:paraId="64A8976E" w14:textId="77777777" w:rsidR="006868D2" w:rsidRPr="006868D2" w:rsidRDefault="006868D2" w:rsidP="006868D2">
      <w:pPr>
        <w:spacing w:line="480" w:lineRule="auto"/>
        <w:jc w:val="both"/>
        <w:rPr>
          <w:rFonts w:ascii="Arial" w:hAnsi="Arial" w:cs="Arial"/>
          <w:sz w:val="22"/>
          <w:szCs w:val="22"/>
        </w:rPr>
      </w:pPr>
      <w:r w:rsidRPr="006868D2">
        <w:rPr>
          <w:rFonts w:ascii="Arial" w:hAnsi="Arial" w:cs="Arial"/>
          <w:sz w:val="22"/>
          <w:szCs w:val="22"/>
        </w:rPr>
        <w:t xml:space="preserve">Search terms refer to the specific words or phrases that people input into search engines when seeking information (Fogg, 2024). To </w:t>
      </w:r>
      <w:proofErr w:type="spellStart"/>
      <w:r w:rsidRPr="006868D2">
        <w:rPr>
          <w:rFonts w:ascii="Arial" w:hAnsi="Arial" w:cs="Arial"/>
          <w:sz w:val="22"/>
          <w:szCs w:val="22"/>
        </w:rPr>
        <w:t>optimise</w:t>
      </w:r>
      <w:proofErr w:type="spellEnd"/>
      <w:r w:rsidRPr="006868D2">
        <w:rPr>
          <w:rFonts w:ascii="Arial" w:hAnsi="Arial" w:cs="Arial"/>
          <w:sz w:val="22"/>
          <w:szCs w:val="22"/>
        </w:rPr>
        <w:t xml:space="preserve"> the retrieval of relevant literature and data, it requires the methodical application of selected keywords in various combinations (</w:t>
      </w:r>
      <w:proofErr w:type="spellStart"/>
      <w:r w:rsidRPr="006868D2">
        <w:rPr>
          <w:rFonts w:ascii="Arial" w:hAnsi="Arial" w:cs="Arial"/>
          <w:sz w:val="22"/>
          <w:szCs w:val="22"/>
        </w:rPr>
        <w:t>Wichor</w:t>
      </w:r>
      <w:proofErr w:type="spellEnd"/>
      <w:r w:rsidRPr="006868D2">
        <w:rPr>
          <w:rFonts w:ascii="Arial" w:hAnsi="Arial" w:cs="Arial"/>
          <w:sz w:val="22"/>
          <w:szCs w:val="22"/>
        </w:rPr>
        <w:t xml:space="preserve"> et al., 2018). Boolean operators (AND/OR), Medical Subject Headings (</w:t>
      </w:r>
      <w:proofErr w:type="spellStart"/>
      <w:r w:rsidRPr="006868D2">
        <w:rPr>
          <w:rFonts w:ascii="Arial" w:hAnsi="Arial" w:cs="Arial"/>
          <w:sz w:val="22"/>
          <w:szCs w:val="22"/>
        </w:rPr>
        <w:t>MeSH</w:t>
      </w:r>
      <w:proofErr w:type="spellEnd"/>
      <w:r w:rsidRPr="006868D2">
        <w:rPr>
          <w:rFonts w:ascii="Arial" w:hAnsi="Arial" w:cs="Arial"/>
          <w:sz w:val="22"/>
          <w:szCs w:val="22"/>
        </w:rPr>
        <w:t xml:space="preserve">), and free-text terms will be employed to augment the search strategy (Mellor, 2024). To enhance the precision and specificity of the search, a combination of </w:t>
      </w:r>
      <w:proofErr w:type="spellStart"/>
      <w:r w:rsidRPr="006868D2">
        <w:rPr>
          <w:rFonts w:ascii="Arial" w:hAnsi="Arial" w:cs="Arial"/>
          <w:sz w:val="22"/>
          <w:szCs w:val="22"/>
        </w:rPr>
        <w:t>MeSH</w:t>
      </w:r>
      <w:proofErr w:type="spellEnd"/>
      <w:r w:rsidRPr="006868D2">
        <w:rPr>
          <w:rFonts w:ascii="Arial" w:hAnsi="Arial" w:cs="Arial"/>
          <w:sz w:val="22"/>
          <w:szCs w:val="22"/>
        </w:rPr>
        <w:t xml:space="preserve">, </w:t>
      </w:r>
      <w:proofErr w:type="spellStart"/>
      <w:r w:rsidRPr="006868D2">
        <w:rPr>
          <w:rFonts w:ascii="Arial" w:hAnsi="Arial" w:cs="Arial"/>
          <w:sz w:val="22"/>
          <w:szCs w:val="22"/>
        </w:rPr>
        <w:t>Emtree</w:t>
      </w:r>
      <w:proofErr w:type="spellEnd"/>
      <w:r w:rsidRPr="006868D2">
        <w:rPr>
          <w:rFonts w:ascii="Arial" w:hAnsi="Arial" w:cs="Arial"/>
          <w:sz w:val="22"/>
          <w:szCs w:val="22"/>
        </w:rPr>
        <w:t xml:space="preserve"> terms, and free-text keywords will be </w:t>
      </w:r>
      <w:proofErr w:type="spellStart"/>
      <w:r w:rsidRPr="006868D2">
        <w:rPr>
          <w:rFonts w:ascii="Arial" w:hAnsi="Arial" w:cs="Arial"/>
          <w:sz w:val="22"/>
          <w:szCs w:val="22"/>
        </w:rPr>
        <w:t>utilised</w:t>
      </w:r>
      <w:proofErr w:type="spellEnd"/>
      <w:r w:rsidRPr="006868D2">
        <w:rPr>
          <w:rFonts w:ascii="Arial" w:hAnsi="Arial" w:cs="Arial"/>
          <w:sz w:val="22"/>
          <w:szCs w:val="22"/>
        </w:rPr>
        <w:t>. The search terms employed for this review encompass ("Uterine fibroid" OR leiomyoma OR fibroid) AND (experience OR perception OR "quality of life" OR "healthcare" OR "health care" OR "access" OR stigma OR "social care" OR "patient experience") AND (United Kingdom OR England OR Scotland OR Wales OR "Northern Ireland" OR UK). The search is conducted repeatedly, with modifications to the search terms based on the quantity and relevance of the results (</w:t>
      </w:r>
      <w:proofErr w:type="spellStart"/>
      <w:r w:rsidRPr="006868D2">
        <w:rPr>
          <w:rFonts w:ascii="Arial" w:hAnsi="Arial" w:cs="Arial"/>
          <w:sz w:val="22"/>
          <w:szCs w:val="22"/>
        </w:rPr>
        <w:t>Brameret</w:t>
      </w:r>
      <w:proofErr w:type="spellEnd"/>
      <w:r w:rsidRPr="006868D2">
        <w:rPr>
          <w:rFonts w:ascii="Arial" w:hAnsi="Arial" w:cs="Arial"/>
          <w:sz w:val="22"/>
          <w:szCs w:val="22"/>
        </w:rPr>
        <w:t xml:space="preserve"> al., 2018). To ensure </w:t>
      </w:r>
      <w:proofErr w:type="gramStart"/>
      <w:r w:rsidRPr="006868D2">
        <w:rPr>
          <w:rFonts w:ascii="Arial" w:hAnsi="Arial" w:cs="Arial"/>
          <w:sz w:val="22"/>
          <w:szCs w:val="22"/>
        </w:rPr>
        <w:t>a thorough</w:t>
      </w:r>
      <w:proofErr w:type="gramEnd"/>
      <w:r w:rsidRPr="006868D2">
        <w:rPr>
          <w:rFonts w:ascii="Arial" w:hAnsi="Arial" w:cs="Arial"/>
          <w:sz w:val="22"/>
          <w:szCs w:val="22"/>
        </w:rPr>
        <w:t xml:space="preserve"> search, synonyms and analogous phrases are also included (Randles and Finnegan, 2023, p. 2).</w:t>
      </w:r>
    </w:p>
    <w:p w14:paraId="1196FC19" w14:textId="780FFADF" w:rsidR="00263CA2" w:rsidRPr="00096A2D" w:rsidRDefault="003E3A49" w:rsidP="003E3A49">
      <w:pPr>
        <w:pStyle w:val="Heading1"/>
        <w:rPr>
          <w:rFonts w:cs="Arial"/>
          <w:shd w:val="clear" w:color="auto" w:fill="FFFFFF"/>
        </w:rPr>
      </w:pPr>
      <w:bookmarkStart w:id="14" w:name="_Toc214501557"/>
      <w:r w:rsidRPr="00096A2D">
        <w:rPr>
          <w:rFonts w:cs="Arial"/>
          <w:shd w:val="clear" w:color="auto" w:fill="FFFFFF"/>
        </w:rPr>
        <w:t>2.6 SELECTION CRITERIA- INCLUSION AND EXCLUSION CRITERIA</w:t>
      </w:r>
      <w:bookmarkEnd w:id="14"/>
    </w:p>
    <w:p w14:paraId="2E6099BE" w14:textId="77777777" w:rsidR="006868D2" w:rsidRPr="006868D2" w:rsidRDefault="006868D2" w:rsidP="006868D2">
      <w:pPr>
        <w:autoSpaceDE w:val="0"/>
        <w:autoSpaceDN w:val="0"/>
        <w:adjustRightInd w:val="0"/>
        <w:spacing w:line="480" w:lineRule="auto"/>
        <w:jc w:val="both"/>
        <w:rPr>
          <w:rFonts w:ascii="Arial" w:hAnsi="Arial" w:cs="Arial"/>
          <w:sz w:val="22"/>
          <w:szCs w:val="22"/>
          <w:shd w:val="clear" w:color="auto" w:fill="FFFFFF"/>
        </w:rPr>
      </w:pPr>
      <w:r w:rsidRPr="006868D2">
        <w:rPr>
          <w:rFonts w:ascii="Arial" w:hAnsi="Arial" w:cs="Arial"/>
          <w:sz w:val="22"/>
          <w:szCs w:val="22"/>
          <w:shd w:val="clear" w:color="auto" w:fill="FFFFFF"/>
        </w:rPr>
        <w:t xml:space="preserve">Inclusion and exclusion criteria delineate the eligibility of individuals within the target group for participation in a research project (Nikolopoulou, 2022). Researchers must not only establish </w:t>
      </w:r>
      <w:proofErr w:type="gramStart"/>
      <w:r w:rsidRPr="006868D2">
        <w:rPr>
          <w:rFonts w:ascii="Arial" w:hAnsi="Arial" w:cs="Arial"/>
          <w:sz w:val="22"/>
          <w:szCs w:val="22"/>
          <w:shd w:val="clear" w:color="auto" w:fill="FFFFFF"/>
        </w:rPr>
        <w:t>the suitable</w:t>
      </w:r>
      <w:proofErr w:type="gramEnd"/>
      <w:r w:rsidRPr="006868D2">
        <w:rPr>
          <w:rFonts w:ascii="Arial" w:hAnsi="Arial" w:cs="Arial"/>
          <w:sz w:val="22"/>
          <w:szCs w:val="22"/>
          <w:shd w:val="clear" w:color="auto" w:fill="FFFFFF"/>
        </w:rPr>
        <w:t xml:space="preserve"> inclusion and exclusion criteria during study design but also assess the implications of such choices on the external validity of the study's outcomes (Patino and Ferreira, 2018). Exclusion criteria delineate the precise groups ineligible for participation in the research, whereas inclusion criteria specify the suitable and eligible population for the study (Nikolopoulou, 2023). </w:t>
      </w:r>
      <w:r w:rsidRPr="006868D2">
        <w:rPr>
          <w:rFonts w:ascii="Arial" w:hAnsi="Arial" w:cs="Arial"/>
          <w:sz w:val="22"/>
          <w:szCs w:val="22"/>
          <w:shd w:val="clear" w:color="auto" w:fill="FFFFFF"/>
        </w:rPr>
        <w:lastRenderedPageBreak/>
        <w:t>The study's criteria for inclusion and exclusion were derived using the PEO model. Table 2 shows the criteria for including and excluding studies in this systematic review.</w:t>
      </w:r>
    </w:p>
    <w:p w14:paraId="2900A446" w14:textId="742DC0C3" w:rsidR="00263CA2" w:rsidRPr="00096A2D" w:rsidRDefault="00263CA2" w:rsidP="00866B85">
      <w:pPr>
        <w:pStyle w:val="Heading5"/>
        <w:spacing w:line="480" w:lineRule="auto"/>
        <w:jc w:val="both"/>
        <w:rPr>
          <w:rFonts w:ascii="Arial" w:hAnsi="Arial" w:cs="Arial"/>
          <w:b/>
          <w:bCs/>
          <w:sz w:val="22"/>
          <w:szCs w:val="22"/>
          <w:shd w:val="clear" w:color="auto" w:fill="FFFFFF"/>
        </w:rPr>
      </w:pPr>
      <w:bookmarkStart w:id="15" w:name="_Toc155960923"/>
      <w:r w:rsidRPr="00096A2D">
        <w:rPr>
          <w:rFonts w:ascii="Arial" w:hAnsi="Arial" w:cs="Arial"/>
          <w:b/>
          <w:bCs/>
          <w:color w:val="000000" w:themeColor="text1"/>
          <w:sz w:val="22"/>
          <w:szCs w:val="22"/>
          <w:shd w:val="clear" w:color="auto" w:fill="FFFFFF" w:themeFill="background1"/>
        </w:rPr>
        <w:t xml:space="preserve">Table </w:t>
      </w:r>
      <w:r w:rsidR="004573BF" w:rsidRPr="00096A2D">
        <w:rPr>
          <w:rFonts w:ascii="Arial" w:hAnsi="Arial" w:cs="Arial"/>
          <w:b/>
          <w:bCs/>
          <w:color w:val="000000" w:themeColor="text1"/>
          <w:sz w:val="22"/>
          <w:szCs w:val="22"/>
          <w:shd w:val="clear" w:color="auto" w:fill="FFFFFF" w:themeFill="background1"/>
        </w:rPr>
        <w:t>2</w:t>
      </w:r>
      <w:r w:rsidRPr="00096A2D">
        <w:rPr>
          <w:rFonts w:ascii="Arial" w:hAnsi="Arial" w:cs="Arial"/>
          <w:b/>
          <w:bCs/>
          <w:color w:val="000000" w:themeColor="text1"/>
          <w:sz w:val="22"/>
          <w:szCs w:val="22"/>
          <w:shd w:val="clear" w:color="auto" w:fill="FFFFFF" w:themeFill="background1"/>
        </w:rPr>
        <w:t>: Inclusion and Exclusion criteria used in the systematic review</w:t>
      </w:r>
      <w:bookmarkEnd w:id="15"/>
    </w:p>
    <w:tbl>
      <w:tblPr>
        <w:tblStyle w:val="GridTable4-Accent1"/>
        <w:tblW w:w="0" w:type="auto"/>
        <w:tblLook w:val="04A0" w:firstRow="1" w:lastRow="0" w:firstColumn="1" w:lastColumn="0" w:noHBand="0" w:noVBand="1"/>
      </w:tblPr>
      <w:tblGrid>
        <w:gridCol w:w="1696"/>
        <w:gridCol w:w="3828"/>
        <w:gridCol w:w="3826"/>
      </w:tblGrid>
      <w:tr w:rsidR="00263CA2" w:rsidRPr="00096A2D" w14:paraId="6F93AF09" w14:textId="77777777" w:rsidTr="001651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shd w:val="clear" w:color="auto" w:fill="44546A" w:themeFill="text2"/>
          </w:tcPr>
          <w:p w14:paraId="56042A97" w14:textId="77777777" w:rsidR="00263CA2" w:rsidRPr="00096A2D" w:rsidRDefault="00263CA2" w:rsidP="00866B85">
            <w:pPr>
              <w:spacing w:line="480" w:lineRule="auto"/>
              <w:jc w:val="both"/>
              <w:rPr>
                <w:rFonts w:ascii="Arial" w:hAnsi="Arial" w:cs="Arial"/>
              </w:rPr>
            </w:pPr>
            <w:r w:rsidRPr="00096A2D">
              <w:rPr>
                <w:rFonts w:ascii="Arial" w:hAnsi="Arial" w:cs="Arial"/>
              </w:rPr>
              <w:t>Criterion</w:t>
            </w:r>
            <w:r w:rsidRPr="00096A2D">
              <w:rPr>
                <w:rFonts w:ascii="Arial" w:hAnsi="Arial" w:cs="Arial"/>
              </w:rPr>
              <w:tab/>
            </w:r>
          </w:p>
        </w:tc>
        <w:tc>
          <w:tcPr>
            <w:tcW w:w="3828" w:type="dxa"/>
            <w:shd w:val="clear" w:color="auto" w:fill="44546A" w:themeFill="text2"/>
          </w:tcPr>
          <w:p w14:paraId="78E2C77B" w14:textId="77777777" w:rsidR="00263CA2" w:rsidRPr="00096A2D" w:rsidRDefault="00263CA2" w:rsidP="00866B85">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96A2D">
              <w:rPr>
                <w:rFonts w:ascii="Arial" w:hAnsi="Arial" w:cs="Arial"/>
              </w:rPr>
              <w:t>Inclusion</w:t>
            </w:r>
          </w:p>
        </w:tc>
        <w:tc>
          <w:tcPr>
            <w:tcW w:w="3826" w:type="dxa"/>
            <w:shd w:val="clear" w:color="auto" w:fill="44546A" w:themeFill="text2"/>
          </w:tcPr>
          <w:p w14:paraId="2F0BB7B7" w14:textId="77777777" w:rsidR="00263CA2" w:rsidRPr="00096A2D" w:rsidRDefault="00263CA2" w:rsidP="00866B85">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96A2D">
              <w:rPr>
                <w:rFonts w:ascii="Arial" w:hAnsi="Arial" w:cs="Arial"/>
              </w:rPr>
              <w:t>Exclusion</w:t>
            </w:r>
          </w:p>
        </w:tc>
      </w:tr>
      <w:tr w:rsidR="00263CA2" w:rsidRPr="00096A2D" w14:paraId="393CAE64" w14:textId="77777777" w:rsidTr="00165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shd w:val="clear" w:color="auto" w:fill="A6A6A6" w:themeFill="background1" w:themeFillShade="A6"/>
          </w:tcPr>
          <w:p w14:paraId="0FAED805" w14:textId="77777777" w:rsidR="00263CA2" w:rsidRPr="00096A2D" w:rsidRDefault="00263CA2" w:rsidP="00866B85">
            <w:pPr>
              <w:spacing w:line="480" w:lineRule="auto"/>
              <w:jc w:val="both"/>
              <w:rPr>
                <w:rFonts w:ascii="Arial" w:hAnsi="Arial" w:cs="Arial"/>
              </w:rPr>
            </w:pPr>
            <w:r w:rsidRPr="00096A2D">
              <w:rPr>
                <w:rFonts w:ascii="Arial" w:hAnsi="Arial" w:cs="Arial"/>
              </w:rPr>
              <w:t>Population</w:t>
            </w:r>
          </w:p>
        </w:tc>
        <w:tc>
          <w:tcPr>
            <w:tcW w:w="3828" w:type="dxa"/>
            <w:shd w:val="clear" w:color="auto" w:fill="A6A6A6" w:themeFill="background1" w:themeFillShade="A6"/>
          </w:tcPr>
          <w:p w14:paraId="41A1F316" w14:textId="121D1C8C" w:rsidR="00263CA2" w:rsidRPr="00096A2D" w:rsidRDefault="007C17AB"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96A2D">
              <w:rPr>
                <w:rFonts w:ascii="Arial" w:hAnsi="Arial" w:cs="Arial"/>
              </w:rPr>
              <w:t xml:space="preserve">Adult women (≥ 18 years) with clinically diagnosed uterine fibroids; UK-based </w:t>
            </w:r>
          </w:p>
        </w:tc>
        <w:tc>
          <w:tcPr>
            <w:tcW w:w="3826" w:type="dxa"/>
            <w:shd w:val="clear" w:color="auto" w:fill="A6A6A6" w:themeFill="background1" w:themeFillShade="A6"/>
          </w:tcPr>
          <w:p w14:paraId="7CF76077" w14:textId="75AB5DCA" w:rsidR="00263CA2" w:rsidRPr="00096A2D" w:rsidRDefault="006868D2"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868D2">
              <w:rPr>
                <w:rFonts w:ascii="Arial" w:hAnsi="Arial" w:cs="Arial"/>
              </w:rPr>
              <w:t>Research involving youth (&lt;18 years), animal research, or non-fibroid illnesses.</w:t>
            </w:r>
          </w:p>
        </w:tc>
      </w:tr>
      <w:tr w:rsidR="00263CA2" w:rsidRPr="00096A2D" w14:paraId="298152D6" w14:textId="77777777" w:rsidTr="001B5057">
        <w:tc>
          <w:tcPr>
            <w:cnfStyle w:val="001000000000" w:firstRow="0" w:lastRow="0" w:firstColumn="1" w:lastColumn="0" w:oddVBand="0" w:evenVBand="0" w:oddHBand="0" w:evenHBand="0" w:firstRowFirstColumn="0" w:firstRowLastColumn="0" w:lastRowFirstColumn="0" w:lastRowLastColumn="0"/>
            <w:tcW w:w="1696" w:type="dxa"/>
          </w:tcPr>
          <w:p w14:paraId="67FB013A" w14:textId="77777777" w:rsidR="00263CA2" w:rsidRPr="00096A2D" w:rsidRDefault="00263CA2" w:rsidP="00866B85">
            <w:pPr>
              <w:spacing w:line="480" w:lineRule="auto"/>
              <w:jc w:val="both"/>
              <w:rPr>
                <w:rFonts w:ascii="Arial" w:hAnsi="Arial" w:cs="Arial"/>
              </w:rPr>
            </w:pPr>
            <w:r w:rsidRPr="00096A2D">
              <w:rPr>
                <w:rFonts w:ascii="Arial" w:hAnsi="Arial" w:cs="Arial"/>
              </w:rPr>
              <w:t>Exposure</w:t>
            </w:r>
            <w:r w:rsidRPr="00096A2D">
              <w:rPr>
                <w:rFonts w:ascii="Arial" w:hAnsi="Arial" w:cs="Arial"/>
              </w:rPr>
              <w:tab/>
            </w:r>
          </w:p>
        </w:tc>
        <w:tc>
          <w:tcPr>
            <w:tcW w:w="3828" w:type="dxa"/>
          </w:tcPr>
          <w:p w14:paraId="236AF22D" w14:textId="7B5FCEA8" w:rsidR="00263CA2" w:rsidRPr="00096A2D" w:rsidRDefault="007C17AB" w:rsidP="00866B85">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96A2D">
              <w:rPr>
                <w:rFonts w:ascii="Arial" w:hAnsi="Arial" w:cs="Arial"/>
              </w:rPr>
              <w:t>Experiences of living with uterine fibroids: symptoms, diagnosis, treatment, interactions with health/social</w:t>
            </w:r>
            <w:r w:rsidRPr="00096A2D">
              <w:rPr>
                <w:rFonts w:ascii="Arial" w:hAnsi="Arial" w:cs="Arial"/>
              </w:rPr>
              <w:noBreakHyphen/>
              <w:t>support systems</w:t>
            </w:r>
          </w:p>
        </w:tc>
        <w:tc>
          <w:tcPr>
            <w:tcW w:w="3826" w:type="dxa"/>
          </w:tcPr>
          <w:p w14:paraId="58D97599" w14:textId="70CDD26D" w:rsidR="00263CA2" w:rsidRPr="00096A2D" w:rsidRDefault="00263CA2" w:rsidP="00866B85">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96A2D">
              <w:rPr>
                <w:rFonts w:ascii="Arial" w:hAnsi="Arial" w:cs="Arial"/>
              </w:rPr>
              <w:t>Studies</w:t>
            </w:r>
            <w:r w:rsidR="006868D2" w:rsidRPr="00096A2D">
              <w:rPr>
                <w:rFonts w:ascii="Arial" w:hAnsi="Arial" w:cs="Arial"/>
              </w:rPr>
              <w:t xml:space="preserve"> that do</w:t>
            </w:r>
            <w:r w:rsidRPr="00096A2D">
              <w:rPr>
                <w:rFonts w:ascii="Arial" w:hAnsi="Arial" w:cs="Arial"/>
              </w:rPr>
              <w:t xml:space="preserve"> not report on </w:t>
            </w:r>
            <w:r w:rsidR="007C17AB" w:rsidRPr="00096A2D">
              <w:rPr>
                <w:rFonts w:ascii="Arial" w:hAnsi="Arial" w:cs="Arial"/>
              </w:rPr>
              <w:t>fibroids</w:t>
            </w:r>
          </w:p>
        </w:tc>
      </w:tr>
      <w:tr w:rsidR="00263CA2" w:rsidRPr="00096A2D" w14:paraId="03D8D32A" w14:textId="77777777" w:rsidTr="00165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shd w:val="clear" w:color="auto" w:fill="A6A6A6" w:themeFill="background1" w:themeFillShade="A6"/>
          </w:tcPr>
          <w:p w14:paraId="6153B6EE" w14:textId="77777777" w:rsidR="00263CA2" w:rsidRPr="00096A2D" w:rsidRDefault="00263CA2" w:rsidP="00866B85">
            <w:pPr>
              <w:spacing w:line="480" w:lineRule="auto"/>
              <w:jc w:val="both"/>
              <w:rPr>
                <w:rFonts w:ascii="Arial" w:hAnsi="Arial" w:cs="Arial"/>
              </w:rPr>
            </w:pPr>
            <w:r w:rsidRPr="00096A2D">
              <w:rPr>
                <w:rFonts w:ascii="Arial" w:hAnsi="Arial" w:cs="Arial"/>
              </w:rPr>
              <w:t>Outcome</w:t>
            </w:r>
            <w:r w:rsidRPr="00096A2D">
              <w:rPr>
                <w:rFonts w:ascii="Arial" w:hAnsi="Arial" w:cs="Arial"/>
              </w:rPr>
              <w:tab/>
            </w:r>
          </w:p>
        </w:tc>
        <w:tc>
          <w:tcPr>
            <w:tcW w:w="3828" w:type="dxa"/>
            <w:shd w:val="clear" w:color="auto" w:fill="A6A6A6" w:themeFill="background1" w:themeFillShade="A6"/>
          </w:tcPr>
          <w:p w14:paraId="639DA479" w14:textId="417615A8" w:rsidR="00263CA2" w:rsidRPr="00096A2D" w:rsidRDefault="006868D2"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868D2">
              <w:rPr>
                <w:rFonts w:ascii="Arial" w:hAnsi="Arial" w:cs="Arial"/>
              </w:rPr>
              <w:t xml:space="preserve">Qualitative </w:t>
            </w:r>
            <w:r w:rsidRPr="00096A2D">
              <w:rPr>
                <w:rFonts w:ascii="Arial" w:hAnsi="Arial" w:cs="Arial"/>
              </w:rPr>
              <w:t>outcomes</w:t>
            </w:r>
            <w:r w:rsidRPr="006868D2">
              <w:rPr>
                <w:rFonts w:ascii="Arial" w:hAnsi="Arial" w:cs="Arial"/>
              </w:rPr>
              <w:t xml:space="preserve"> such quality of life, stigma, psychosocial and emotional effects, barriers and enablers to care, and healthcare decision-making</w:t>
            </w:r>
          </w:p>
        </w:tc>
        <w:tc>
          <w:tcPr>
            <w:tcW w:w="3826" w:type="dxa"/>
            <w:shd w:val="clear" w:color="auto" w:fill="A6A6A6" w:themeFill="background1" w:themeFillShade="A6"/>
          </w:tcPr>
          <w:p w14:paraId="63168E75" w14:textId="5807F717" w:rsidR="006868D2" w:rsidRPr="006868D2" w:rsidRDefault="006868D2" w:rsidP="006868D2">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96A2D">
              <w:rPr>
                <w:rFonts w:ascii="Arial" w:hAnsi="Arial" w:cs="Arial"/>
              </w:rPr>
              <w:t>Outcomes</w:t>
            </w:r>
            <w:r w:rsidRPr="006868D2">
              <w:rPr>
                <w:rFonts w:ascii="Arial" w:hAnsi="Arial" w:cs="Arial"/>
              </w:rPr>
              <w:t xml:space="preserve"> that are solely quantitative and lack personal experience data</w:t>
            </w:r>
          </w:p>
          <w:p w14:paraId="31BB91E5" w14:textId="6DE0C5F1" w:rsidR="00263CA2" w:rsidRPr="00096A2D" w:rsidRDefault="00263CA2"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63CA2" w:rsidRPr="00096A2D" w14:paraId="1971363F" w14:textId="77777777" w:rsidTr="001B5057">
        <w:tc>
          <w:tcPr>
            <w:cnfStyle w:val="001000000000" w:firstRow="0" w:lastRow="0" w:firstColumn="1" w:lastColumn="0" w:oddVBand="0" w:evenVBand="0" w:oddHBand="0" w:evenHBand="0" w:firstRowFirstColumn="0" w:firstRowLastColumn="0" w:lastRowFirstColumn="0" w:lastRowLastColumn="0"/>
            <w:tcW w:w="1696" w:type="dxa"/>
          </w:tcPr>
          <w:p w14:paraId="3029A4FC" w14:textId="77777777" w:rsidR="00263CA2" w:rsidRPr="00096A2D" w:rsidRDefault="00263CA2" w:rsidP="00866B85">
            <w:pPr>
              <w:spacing w:line="480" w:lineRule="auto"/>
              <w:jc w:val="both"/>
              <w:rPr>
                <w:rFonts w:ascii="Arial" w:hAnsi="Arial" w:cs="Arial"/>
              </w:rPr>
            </w:pPr>
            <w:r w:rsidRPr="00096A2D">
              <w:rPr>
                <w:rFonts w:ascii="Arial" w:hAnsi="Arial" w:cs="Arial"/>
              </w:rPr>
              <w:t>Study Design</w:t>
            </w:r>
            <w:r w:rsidRPr="00096A2D">
              <w:rPr>
                <w:rFonts w:ascii="Arial" w:hAnsi="Arial" w:cs="Arial"/>
              </w:rPr>
              <w:tab/>
            </w:r>
          </w:p>
        </w:tc>
        <w:tc>
          <w:tcPr>
            <w:tcW w:w="3828" w:type="dxa"/>
          </w:tcPr>
          <w:p w14:paraId="48AB3043" w14:textId="139DB293" w:rsidR="00263CA2" w:rsidRPr="00096A2D" w:rsidRDefault="006868D2" w:rsidP="00866B85">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868D2">
              <w:rPr>
                <w:rFonts w:ascii="Arial" w:hAnsi="Arial" w:cs="Arial"/>
              </w:rPr>
              <w:t>Qualitative studies (e.g., interviews, focus groups, theme analysis); mixed methods studies with a significant qualitative element; pertinent grey literature.</w:t>
            </w:r>
          </w:p>
        </w:tc>
        <w:tc>
          <w:tcPr>
            <w:tcW w:w="3826" w:type="dxa"/>
          </w:tcPr>
          <w:p w14:paraId="49A6E1B5" w14:textId="69E3400E" w:rsidR="006868D2" w:rsidRPr="006868D2" w:rsidRDefault="006868D2" w:rsidP="006868D2">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96A2D">
              <w:rPr>
                <w:rFonts w:ascii="Arial" w:hAnsi="Arial" w:cs="Arial"/>
              </w:rPr>
              <w:t>D</w:t>
            </w:r>
            <w:r w:rsidRPr="006868D2">
              <w:rPr>
                <w:rFonts w:ascii="Arial" w:hAnsi="Arial" w:cs="Arial"/>
              </w:rPr>
              <w:t>esigns that are solely quantitative (such as RCTs and cohort studies without a qualitative component).</w:t>
            </w:r>
          </w:p>
          <w:p w14:paraId="6A675693" w14:textId="63F85A23" w:rsidR="00263CA2" w:rsidRPr="00096A2D" w:rsidRDefault="00263CA2" w:rsidP="00866B85">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63CA2" w:rsidRPr="00096A2D" w14:paraId="32E30899" w14:textId="77777777" w:rsidTr="00165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shd w:val="clear" w:color="auto" w:fill="A6A6A6" w:themeFill="background1" w:themeFillShade="A6"/>
          </w:tcPr>
          <w:p w14:paraId="273AD77E" w14:textId="77777777" w:rsidR="00263CA2" w:rsidRPr="00096A2D" w:rsidRDefault="00263CA2" w:rsidP="00866B85">
            <w:pPr>
              <w:spacing w:line="480" w:lineRule="auto"/>
              <w:jc w:val="both"/>
              <w:rPr>
                <w:rFonts w:ascii="Arial" w:hAnsi="Arial" w:cs="Arial"/>
              </w:rPr>
            </w:pPr>
            <w:r w:rsidRPr="00096A2D">
              <w:rPr>
                <w:rFonts w:ascii="Arial" w:hAnsi="Arial" w:cs="Arial"/>
              </w:rPr>
              <w:t>Publication Date</w:t>
            </w:r>
            <w:r w:rsidRPr="00096A2D">
              <w:rPr>
                <w:rFonts w:ascii="Arial" w:hAnsi="Arial" w:cs="Arial"/>
              </w:rPr>
              <w:tab/>
            </w:r>
          </w:p>
        </w:tc>
        <w:tc>
          <w:tcPr>
            <w:tcW w:w="3828" w:type="dxa"/>
            <w:shd w:val="clear" w:color="auto" w:fill="A6A6A6" w:themeFill="background1" w:themeFillShade="A6"/>
          </w:tcPr>
          <w:p w14:paraId="1769D6FD" w14:textId="6E26E608" w:rsidR="00263CA2" w:rsidRPr="00096A2D" w:rsidRDefault="00263CA2"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96A2D">
              <w:rPr>
                <w:rFonts w:ascii="Arial" w:hAnsi="Arial" w:cs="Arial"/>
              </w:rPr>
              <w:t>January 2016-</w:t>
            </w:r>
            <w:r w:rsidR="007C17AB" w:rsidRPr="00096A2D">
              <w:rPr>
                <w:rFonts w:ascii="Arial" w:hAnsi="Arial" w:cs="Arial"/>
              </w:rPr>
              <w:t>November</w:t>
            </w:r>
            <w:r w:rsidRPr="00096A2D">
              <w:rPr>
                <w:rFonts w:ascii="Arial" w:hAnsi="Arial" w:cs="Arial"/>
              </w:rPr>
              <w:t xml:space="preserve"> 2025 </w:t>
            </w:r>
          </w:p>
        </w:tc>
        <w:tc>
          <w:tcPr>
            <w:tcW w:w="3826" w:type="dxa"/>
            <w:shd w:val="clear" w:color="auto" w:fill="A6A6A6" w:themeFill="background1" w:themeFillShade="A6"/>
          </w:tcPr>
          <w:p w14:paraId="5269760F" w14:textId="6195297C" w:rsidR="00263CA2" w:rsidRPr="00096A2D" w:rsidRDefault="006868D2"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868D2">
              <w:rPr>
                <w:rFonts w:ascii="Arial" w:hAnsi="Arial" w:cs="Arial"/>
              </w:rPr>
              <w:t>Research published prior to January 2016</w:t>
            </w:r>
          </w:p>
        </w:tc>
      </w:tr>
      <w:tr w:rsidR="00263CA2" w:rsidRPr="00096A2D" w14:paraId="76814E59" w14:textId="77777777" w:rsidTr="001B5057">
        <w:tc>
          <w:tcPr>
            <w:cnfStyle w:val="001000000000" w:firstRow="0" w:lastRow="0" w:firstColumn="1" w:lastColumn="0" w:oddVBand="0" w:evenVBand="0" w:oddHBand="0" w:evenHBand="0" w:firstRowFirstColumn="0" w:firstRowLastColumn="0" w:lastRowFirstColumn="0" w:lastRowLastColumn="0"/>
            <w:tcW w:w="1696" w:type="dxa"/>
          </w:tcPr>
          <w:p w14:paraId="4ACDA5AE" w14:textId="77777777" w:rsidR="00263CA2" w:rsidRPr="00096A2D" w:rsidRDefault="00263CA2" w:rsidP="00866B85">
            <w:pPr>
              <w:spacing w:line="480" w:lineRule="auto"/>
              <w:jc w:val="both"/>
              <w:rPr>
                <w:rFonts w:ascii="Arial" w:hAnsi="Arial" w:cs="Arial"/>
              </w:rPr>
            </w:pPr>
            <w:r w:rsidRPr="00096A2D">
              <w:rPr>
                <w:rFonts w:ascii="Arial" w:hAnsi="Arial" w:cs="Arial"/>
              </w:rPr>
              <w:t>Language</w:t>
            </w:r>
            <w:r w:rsidRPr="00096A2D">
              <w:rPr>
                <w:rFonts w:ascii="Arial" w:hAnsi="Arial" w:cs="Arial"/>
              </w:rPr>
              <w:tab/>
            </w:r>
          </w:p>
        </w:tc>
        <w:tc>
          <w:tcPr>
            <w:tcW w:w="3828" w:type="dxa"/>
          </w:tcPr>
          <w:p w14:paraId="4E59E4B8" w14:textId="7F54A9B2" w:rsidR="00263CA2" w:rsidRPr="00096A2D" w:rsidRDefault="0016513D" w:rsidP="00866B85">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96A2D">
              <w:rPr>
                <w:rFonts w:ascii="Arial" w:hAnsi="Arial" w:cs="Arial"/>
              </w:rPr>
              <w:t>P</w:t>
            </w:r>
            <w:r w:rsidR="00263CA2" w:rsidRPr="00096A2D">
              <w:rPr>
                <w:rFonts w:ascii="Arial" w:hAnsi="Arial" w:cs="Arial"/>
              </w:rPr>
              <w:t>ublications</w:t>
            </w:r>
            <w:r w:rsidRPr="00096A2D">
              <w:rPr>
                <w:rFonts w:ascii="Arial" w:hAnsi="Arial" w:cs="Arial"/>
              </w:rPr>
              <w:t xml:space="preserve"> in English</w:t>
            </w:r>
            <w:r w:rsidR="00263CA2" w:rsidRPr="00096A2D">
              <w:rPr>
                <w:rFonts w:ascii="Arial" w:hAnsi="Arial" w:cs="Arial"/>
              </w:rPr>
              <w:tab/>
            </w:r>
          </w:p>
        </w:tc>
        <w:tc>
          <w:tcPr>
            <w:tcW w:w="3826" w:type="dxa"/>
          </w:tcPr>
          <w:p w14:paraId="69A83EE2" w14:textId="20076F4C" w:rsidR="00263CA2" w:rsidRPr="00096A2D" w:rsidRDefault="00263CA2" w:rsidP="00866B85">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96A2D">
              <w:rPr>
                <w:rFonts w:ascii="Arial" w:hAnsi="Arial" w:cs="Arial"/>
              </w:rPr>
              <w:t xml:space="preserve">Non-English studies </w:t>
            </w:r>
          </w:p>
        </w:tc>
      </w:tr>
      <w:tr w:rsidR="007C17AB" w:rsidRPr="00096A2D" w14:paraId="3D844DBF" w14:textId="77777777" w:rsidTr="00165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shd w:val="clear" w:color="auto" w:fill="A6A6A6" w:themeFill="background1" w:themeFillShade="A6"/>
          </w:tcPr>
          <w:p w14:paraId="06D76922" w14:textId="55229FFD" w:rsidR="007C17AB" w:rsidRPr="00096A2D" w:rsidRDefault="007C17AB" w:rsidP="00866B85">
            <w:pPr>
              <w:spacing w:line="480" w:lineRule="auto"/>
              <w:jc w:val="both"/>
              <w:rPr>
                <w:rFonts w:ascii="Arial" w:hAnsi="Arial" w:cs="Arial"/>
              </w:rPr>
            </w:pPr>
            <w:r w:rsidRPr="00096A2D">
              <w:rPr>
                <w:rFonts w:ascii="Arial" w:hAnsi="Arial" w:cs="Arial"/>
              </w:rPr>
              <w:lastRenderedPageBreak/>
              <w:t>Geographic settings</w:t>
            </w:r>
          </w:p>
        </w:tc>
        <w:tc>
          <w:tcPr>
            <w:tcW w:w="3828" w:type="dxa"/>
            <w:shd w:val="clear" w:color="auto" w:fill="A6A6A6" w:themeFill="background1" w:themeFillShade="A6"/>
          </w:tcPr>
          <w:p w14:paraId="10E8EB10" w14:textId="0B9A59B6" w:rsidR="007C17AB" w:rsidRPr="00096A2D" w:rsidRDefault="007C17AB"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96A2D">
              <w:rPr>
                <w:rFonts w:ascii="Arial" w:hAnsi="Arial" w:cs="Arial"/>
              </w:rPr>
              <w:t>UK based studies</w:t>
            </w:r>
          </w:p>
        </w:tc>
        <w:tc>
          <w:tcPr>
            <w:tcW w:w="3826" w:type="dxa"/>
            <w:shd w:val="clear" w:color="auto" w:fill="A6A6A6" w:themeFill="background1" w:themeFillShade="A6"/>
          </w:tcPr>
          <w:p w14:paraId="528E70A5" w14:textId="6FF59B94" w:rsidR="007C17AB" w:rsidRPr="00096A2D" w:rsidRDefault="007C17AB" w:rsidP="00866B85">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96A2D">
              <w:rPr>
                <w:rFonts w:ascii="Arial" w:hAnsi="Arial" w:cs="Arial"/>
              </w:rPr>
              <w:t>Non-UK based studies</w:t>
            </w:r>
          </w:p>
        </w:tc>
      </w:tr>
      <w:tr w:rsidR="00263CA2" w:rsidRPr="00096A2D" w14:paraId="48427F27" w14:textId="77777777" w:rsidTr="001B5057">
        <w:tc>
          <w:tcPr>
            <w:cnfStyle w:val="001000000000" w:firstRow="0" w:lastRow="0" w:firstColumn="1" w:lastColumn="0" w:oddVBand="0" w:evenVBand="0" w:oddHBand="0" w:evenHBand="0" w:firstRowFirstColumn="0" w:firstRowLastColumn="0" w:lastRowFirstColumn="0" w:lastRowLastColumn="0"/>
            <w:tcW w:w="1696" w:type="dxa"/>
          </w:tcPr>
          <w:p w14:paraId="59A79BE6" w14:textId="77777777" w:rsidR="00263CA2" w:rsidRPr="00096A2D" w:rsidRDefault="00263CA2" w:rsidP="00866B85">
            <w:pPr>
              <w:spacing w:line="480" w:lineRule="auto"/>
              <w:jc w:val="both"/>
              <w:rPr>
                <w:rFonts w:ascii="Arial" w:hAnsi="Arial" w:cs="Arial"/>
              </w:rPr>
            </w:pPr>
            <w:r w:rsidRPr="00096A2D">
              <w:rPr>
                <w:rFonts w:ascii="Arial" w:hAnsi="Arial" w:cs="Arial"/>
              </w:rPr>
              <w:t>Publication Type</w:t>
            </w:r>
            <w:r w:rsidRPr="00096A2D">
              <w:rPr>
                <w:rFonts w:ascii="Arial" w:hAnsi="Arial" w:cs="Arial"/>
              </w:rPr>
              <w:tab/>
            </w:r>
          </w:p>
        </w:tc>
        <w:tc>
          <w:tcPr>
            <w:tcW w:w="3828" w:type="dxa"/>
          </w:tcPr>
          <w:p w14:paraId="0E14B23B" w14:textId="12B6229C" w:rsidR="00263CA2" w:rsidRPr="00096A2D" w:rsidRDefault="0016513D" w:rsidP="00866B85">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6513D">
              <w:rPr>
                <w:rFonts w:ascii="Arial" w:hAnsi="Arial" w:cs="Arial"/>
              </w:rPr>
              <w:t>Articles in peer-reviewed journals and high-quality grey literature</w:t>
            </w:r>
          </w:p>
        </w:tc>
        <w:tc>
          <w:tcPr>
            <w:tcW w:w="3826" w:type="dxa"/>
          </w:tcPr>
          <w:p w14:paraId="4B063595" w14:textId="3AC917B8" w:rsidR="00263CA2" w:rsidRPr="00096A2D" w:rsidRDefault="0016513D" w:rsidP="00866B85">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6513D">
              <w:rPr>
                <w:rFonts w:ascii="Arial" w:hAnsi="Arial" w:cs="Arial"/>
              </w:rPr>
              <w:t>Unpublished data lacking adequate methodological disclosure</w:t>
            </w:r>
          </w:p>
        </w:tc>
      </w:tr>
    </w:tbl>
    <w:p w14:paraId="795DCEAD" w14:textId="77777777" w:rsidR="00A85009" w:rsidRPr="00096A2D" w:rsidRDefault="00A85009" w:rsidP="00866B85">
      <w:pPr>
        <w:spacing w:line="480" w:lineRule="auto"/>
        <w:jc w:val="both"/>
        <w:rPr>
          <w:rFonts w:ascii="Arial" w:hAnsi="Arial" w:cs="Arial"/>
          <w:sz w:val="22"/>
          <w:szCs w:val="22"/>
        </w:rPr>
      </w:pPr>
    </w:p>
    <w:p w14:paraId="1ED47E54" w14:textId="181F2B3D" w:rsidR="00A85009" w:rsidRPr="00096A2D" w:rsidRDefault="003E3A49" w:rsidP="003E3A49">
      <w:pPr>
        <w:pStyle w:val="Heading1"/>
        <w:rPr>
          <w:rFonts w:cs="Arial"/>
        </w:rPr>
      </w:pPr>
      <w:bookmarkStart w:id="16" w:name="_Toc214501558"/>
      <w:r w:rsidRPr="00096A2D">
        <w:rPr>
          <w:rFonts w:cs="Arial"/>
        </w:rPr>
        <w:t>2.7 DATA EXTRACTION AND ANALYSIS</w:t>
      </w:r>
      <w:bookmarkEnd w:id="16"/>
    </w:p>
    <w:p w14:paraId="2B980D6A" w14:textId="77777777" w:rsidR="0016513D" w:rsidRPr="00096A2D" w:rsidRDefault="0016513D" w:rsidP="0016513D">
      <w:pPr>
        <w:spacing w:line="480" w:lineRule="auto"/>
        <w:jc w:val="both"/>
        <w:rPr>
          <w:rFonts w:ascii="Arial" w:hAnsi="Arial" w:cs="Arial"/>
          <w:sz w:val="22"/>
          <w:szCs w:val="22"/>
        </w:rPr>
      </w:pPr>
      <w:r w:rsidRPr="0016513D">
        <w:rPr>
          <w:rFonts w:ascii="Arial" w:hAnsi="Arial" w:cs="Arial"/>
          <w:sz w:val="22"/>
          <w:szCs w:val="22"/>
        </w:rPr>
        <w:t xml:space="preserve">Data extraction is the procedure of gathering data from diverse sources and transferring it to a new repository designed to facilitate online analytical processing (Ellis, 2025). A systematic review necessitates a precise and methodical data extraction methodology to guarantee quality, consistency, and reproducibility. It is advisable to </w:t>
      </w:r>
      <w:proofErr w:type="spellStart"/>
      <w:r w:rsidRPr="0016513D">
        <w:rPr>
          <w:rFonts w:ascii="Arial" w:hAnsi="Arial" w:cs="Arial"/>
          <w:sz w:val="22"/>
          <w:szCs w:val="22"/>
        </w:rPr>
        <w:t>utilise</w:t>
      </w:r>
      <w:proofErr w:type="spellEnd"/>
      <w:r w:rsidRPr="0016513D">
        <w:rPr>
          <w:rFonts w:ascii="Arial" w:hAnsi="Arial" w:cs="Arial"/>
          <w:sz w:val="22"/>
          <w:szCs w:val="22"/>
        </w:rPr>
        <w:t xml:space="preserve"> structured extraction forms, conduct pilot studies, and ensure independent evaluation by a minimum of two researchers to reduce errors and bias, hence improving the transparency and reproducibility of findings (Mathes et al., 2017; NHMRC, 2021). The data extraction form will be </w:t>
      </w:r>
      <w:proofErr w:type="spellStart"/>
      <w:r w:rsidRPr="0016513D">
        <w:rPr>
          <w:rFonts w:ascii="Arial" w:hAnsi="Arial" w:cs="Arial"/>
          <w:sz w:val="22"/>
          <w:szCs w:val="22"/>
        </w:rPr>
        <w:t>utilised</w:t>
      </w:r>
      <w:proofErr w:type="spellEnd"/>
      <w:r w:rsidRPr="0016513D">
        <w:rPr>
          <w:rFonts w:ascii="Arial" w:hAnsi="Arial" w:cs="Arial"/>
          <w:sz w:val="22"/>
          <w:szCs w:val="22"/>
        </w:rPr>
        <w:t xml:space="preserve"> to get essential information from each incorporated study. The fields will encompass details such as authors, publication year, country of study, study objectives, qualitative study design, participant characteristics, exposure type, outcomes, and research limitations (Cochrane, 2022; Younas and Ali, 2021). </w:t>
      </w:r>
    </w:p>
    <w:p w14:paraId="7613D9D1" w14:textId="7E1FF8C8" w:rsidR="0016513D" w:rsidRPr="0016513D" w:rsidRDefault="0016513D" w:rsidP="0016513D">
      <w:pPr>
        <w:spacing w:line="480" w:lineRule="auto"/>
        <w:jc w:val="both"/>
        <w:rPr>
          <w:rFonts w:ascii="Arial" w:hAnsi="Arial" w:cs="Arial"/>
          <w:sz w:val="22"/>
          <w:szCs w:val="22"/>
        </w:rPr>
      </w:pPr>
      <w:r w:rsidRPr="0016513D">
        <w:rPr>
          <w:rFonts w:ascii="Arial" w:hAnsi="Arial" w:cs="Arial"/>
          <w:sz w:val="22"/>
          <w:szCs w:val="22"/>
        </w:rPr>
        <w:t>The methodological quality of each study will be evaluated using the CASP Qualitative Checklist, which is commonly employed to assess reliability, trustworthiness, and relevance in qualitative research (CASP, 2025). The extracted data will undergo thematic synthesis, entailing the coding of findings, the aggregation of analogous codes into descriptive themes, and the formulation of conclusive analytical themes that address the review questions (Ahmed et al., 2025). This approach is appropriate for qualitative systematic reviews as it facilitates the identification of patterns and generates significant interpretations (McLeod, 2024).</w:t>
      </w:r>
    </w:p>
    <w:p w14:paraId="343E2AB5" w14:textId="62284A8A" w:rsidR="00FC01E6" w:rsidRPr="00096A2D" w:rsidRDefault="0016513D" w:rsidP="003E3A49">
      <w:pPr>
        <w:pStyle w:val="Heading1"/>
        <w:rPr>
          <w:rFonts w:cs="Arial"/>
        </w:rPr>
      </w:pPr>
      <w:bookmarkStart w:id="17" w:name="_Toc214501559"/>
      <w:r w:rsidRPr="00096A2D">
        <w:rPr>
          <w:rFonts w:cs="Arial"/>
        </w:rPr>
        <w:lastRenderedPageBreak/>
        <w:t xml:space="preserve">3.0 </w:t>
      </w:r>
      <w:r w:rsidR="00FC01E6" w:rsidRPr="00096A2D">
        <w:rPr>
          <w:rFonts w:cs="Arial"/>
        </w:rPr>
        <w:t>ETHICAL CONSIDERATION</w:t>
      </w:r>
      <w:bookmarkEnd w:id="17"/>
    </w:p>
    <w:p w14:paraId="7D2F1CA7" w14:textId="1E763E70" w:rsidR="003E3A49" w:rsidRPr="00096A2D" w:rsidRDefault="003E3A49" w:rsidP="00866B85">
      <w:pPr>
        <w:spacing w:line="480" w:lineRule="auto"/>
        <w:jc w:val="both"/>
        <w:rPr>
          <w:rFonts w:ascii="Arial" w:hAnsi="Arial" w:cs="Arial"/>
          <w:sz w:val="22"/>
          <w:szCs w:val="22"/>
        </w:rPr>
      </w:pPr>
      <w:r w:rsidRPr="003E3A49">
        <w:rPr>
          <w:rFonts w:ascii="Arial" w:hAnsi="Arial" w:cs="Arial"/>
          <w:sz w:val="22"/>
          <w:szCs w:val="22"/>
        </w:rPr>
        <w:t>Ethical issues are crucial in research and professional activity, guaranteeing that activities are executed with honesty, respect, and accountability (Hassan, 2024). Research ethics are essential for scientific integrity, human rights and dignity, and the relationship between research and society (Bhandari, 2024). The study in question does not entail active participant involvement as it relies on secondary data. The study will, however, safeguard the confidentiality and anonymity of the data contributors. Furthermore, to avert plagiarism and intellectual property rights concerns, the study will ensure that data is employed solely for academic objectives and that appropriate credit is accorded to the primary sources (Prashanth et al., 2018). The highest standard of data protection shall be enforced for any personal information obtained from secondary sources, with strict adherence to the General Data Protection Regulation (GDPR) being meticulously observed.</w:t>
      </w:r>
    </w:p>
    <w:p w14:paraId="7EE26898" w14:textId="4F514E21" w:rsidR="00FC01E6" w:rsidRPr="00096A2D" w:rsidRDefault="0016513D" w:rsidP="003E3A49">
      <w:pPr>
        <w:pStyle w:val="Heading1"/>
        <w:rPr>
          <w:rFonts w:cs="Arial"/>
        </w:rPr>
      </w:pPr>
      <w:bookmarkStart w:id="18" w:name="_Toc214501560"/>
      <w:r w:rsidRPr="00096A2D">
        <w:rPr>
          <w:rFonts w:cs="Arial"/>
        </w:rPr>
        <w:t xml:space="preserve">4.0 </w:t>
      </w:r>
      <w:r w:rsidR="00FC01E6" w:rsidRPr="00096A2D">
        <w:rPr>
          <w:rFonts w:cs="Arial"/>
        </w:rPr>
        <w:t>IMPLICATION OF RESEARCH</w:t>
      </w:r>
      <w:bookmarkEnd w:id="18"/>
    </w:p>
    <w:p w14:paraId="5C71497D" w14:textId="77777777" w:rsidR="003E3A49" w:rsidRPr="003E3A49" w:rsidRDefault="003E3A49" w:rsidP="003E3A49">
      <w:pPr>
        <w:spacing w:line="480" w:lineRule="auto"/>
        <w:jc w:val="both"/>
        <w:rPr>
          <w:rFonts w:ascii="Arial" w:hAnsi="Arial" w:cs="Arial"/>
          <w:sz w:val="22"/>
          <w:szCs w:val="22"/>
        </w:rPr>
      </w:pPr>
      <w:r w:rsidRPr="003E3A49">
        <w:rPr>
          <w:rFonts w:ascii="Arial" w:hAnsi="Arial" w:cs="Arial"/>
          <w:sz w:val="22"/>
          <w:szCs w:val="22"/>
        </w:rPr>
        <w:t>This qualitative synthesis will elucidate the experiences of women in the UK about uterine fibroids and their navigation of the health and social care system. The findings aim to identify enduring hurdles and disparities, offering pragmatic solutions to enhance diagnosis, patient-centered communication, and collaborative decision-making. The results will inform NHS service enhancement and pinpoint areas for future investigation.</w:t>
      </w:r>
    </w:p>
    <w:p w14:paraId="46C391AF" w14:textId="77777777" w:rsidR="00C40E84" w:rsidRPr="00096A2D" w:rsidRDefault="00C40E84" w:rsidP="00866B85">
      <w:pPr>
        <w:spacing w:line="480" w:lineRule="auto"/>
        <w:jc w:val="both"/>
        <w:rPr>
          <w:rFonts w:ascii="Arial" w:hAnsi="Arial" w:cs="Arial"/>
          <w:sz w:val="22"/>
          <w:szCs w:val="22"/>
        </w:rPr>
      </w:pPr>
    </w:p>
    <w:p w14:paraId="6583D6A3" w14:textId="77777777" w:rsidR="00C40E84" w:rsidRPr="00096A2D" w:rsidRDefault="00C40E84" w:rsidP="00866B85">
      <w:pPr>
        <w:spacing w:line="480" w:lineRule="auto"/>
        <w:jc w:val="both"/>
        <w:rPr>
          <w:rFonts w:ascii="Arial" w:hAnsi="Arial" w:cs="Arial"/>
          <w:sz w:val="22"/>
          <w:szCs w:val="22"/>
        </w:rPr>
      </w:pPr>
    </w:p>
    <w:p w14:paraId="33CFD9D2" w14:textId="77777777" w:rsidR="00C40E84" w:rsidRPr="00096A2D" w:rsidRDefault="00C40E84" w:rsidP="00866B85">
      <w:pPr>
        <w:spacing w:line="480" w:lineRule="auto"/>
        <w:jc w:val="both"/>
        <w:rPr>
          <w:rFonts w:ascii="Arial" w:hAnsi="Arial" w:cs="Arial"/>
          <w:sz w:val="22"/>
          <w:szCs w:val="22"/>
        </w:rPr>
      </w:pPr>
    </w:p>
    <w:p w14:paraId="52E9D29E" w14:textId="77777777" w:rsidR="00C40E84" w:rsidRPr="00096A2D" w:rsidRDefault="00C40E84" w:rsidP="00866B85">
      <w:pPr>
        <w:spacing w:line="480" w:lineRule="auto"/>
        <w:jc w:val="both"/>
        <w:rPr>
          <w:rFonts w:ascii="Arial" w:hAnsi="Arial" w:cs="Arial"/>
          <w:b/>
          <w:bCs/>
          <w:sz w:val="22"/>
          <w:szCs w:val="22"/>
        </w:rPr>
        <w:sectPr w:rsidR="00C40E84" w:rsidRPr="00096A2D" w:rsidSect="003E3A49">
          <w:pgSz w:w="12240" w:h="15840"/>
          <w:pgMar w:top="1440" w:right="1440" w:bottom="1440" w:left="1440" w:header="720" w:footer="720" w:gutter="0"/>
          <w:pgNumType w:start="1"/>
          <w:cols w:space="720"/>
          <w:docGrid w:linePitch="360"/>
        </w:sectPr>
      </w:pPr>
    </w:p>
    <w:p w14:paraId="0944887C" w14:textId="0DCE062E" w:rsidR="00125045" w:rsidRPr="00096A2D" w:rsidRDefault="00FC01E6" w:rsidP="003E3A49">
      <w:pPr>
        <w:pStyle w:val="Heading1"/>
        <w:rPr>
          <w:rFonts w:cs="Arial"/>
        </w:rPr>
      </w:pPr>
      <w:bookmarkStart w:id="19" w:name="_Toc214501561"/>
      <w:r w:rsidRPr="00096A2D">
        <w:rPr>
          <w:rFonts w:cs="Arial"/>
        </w:rPr>
        <w:lastRenderedPageBreak/>
        <w:t>PLAN OF WORK</w:t>
      </w:r>
      <w:bookmarkEnd w:id="1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514"/>
      </w:tblGrid>
      <w:tr w:rsidR="00C40E84" w:rsidRPr="00096A2D" w14:paraId="66D68A6A" w14:textId="77777777" w:rsidTr="00C40E84">
        <w:trPr>
          <w:tblHeader/>
          <w:tblCellSpacing w:w="15" w:type="dxa"/>
        </w:trPr>
        <w:tc>
          <w:tcPr>
            <w:tcW w:w="0" w:type="auto"/>
            <w:vAlign w:val="center"/>
            <w:hideMark/>
          </w:tcPr>
          <w:p w14:paraId="30D9F700" w14:textId="77777777" w:rsidR="00C40E84" w:rsidRPr="00096A2D" w:rsidRDefault="00C40E84" w:rsidP="00866B85">
            <w:pPr>
              <w:spacing w:line="480" w:lineRule="auto"/>
              <w:jc w:val="both"/>
              <w:rPr>
                <w:rFonts w:ascii="Arial" w:hAnsi="Arial" w:cs="Arial"/>
                <w:b/>
                <w:bCs/>
                <w:sz w:val="22"/>
                <w:szCs w:val="22"/>
              </w:rPr>
            </w:pPr>
          </w:p>
        </w:tc>
        <w:tc>
          <w:tcPr>
            <w:tcW w:w="0" w:type="auto"/>
            <w:vAlign w:val="center"/>
            <w:hideMark/>
          </w:tcPr>
          <w:p w14:paraId="34E596CA" w14:textId="77777777" w:rsidR="00C40E84" w:rsidRPr="00096A2D" w:rsidRDefault="00C40E84" w:rsidP="00866B85">
            <w:pPr>
              <w:spacing w:line="480" w:lineRule="auto"/>
              <w:jc w:val="both"/>
              <w:rPr>
                <w:rFonts w:ascii="Arial" w:hAnsi="Arial" w:cs="Arial"/>
                <w:b/>
                <w:bCs/>
                <w:sz w:val="22"/>
                <w:szCs w:val="22"/>
              </w:rPr>
            </w:pPr>
            <w:r w:rsidRPr="00096A2D">
              <w:rPr>
                <w:rFonts w:ascii="Arial" w:hAnsi="Arial" w:cs="Arial"/>
                <w:b/>
                <w:bCs/>
                <w:sz w:val="22"/>
                <w:szCs w:val="22"/>
              </w:rPr>
              <w:t>Week number</w:t>
            </w:r>
          </w:p>
        </w:tc>
      </w:tr>
    </w:tbl>
    <w:tbl>
      <w:tblPr>
        <w:tblStyle w:val="TableGrid"/>
        <w:tblW w:w="13250" w:type="dxa"/>
        <w:tblLook w:val="04A0" w:firstRow="1" w:lastRow="0" w:firstColumn="1" w:lastColumn="0" w:noHBand="0" w:noVBand="1"/>
      </w:tblPr>
      <w:tblGrid>
        <w:gridCol w:w="3832"/>
        <w:gridCol w:w="784"/>
        <w:gridCol w:w="785"/>
        <w:gridCol w:w="785"/>
        <w:gridCol w:w="785"/>
        <w:gridCol w:w="785"/>
        <w:gridCol w:w="785"/>
        <w:gridCol w:w="784"/>
        <w:gridCol w:w="785"/>
        <w:gridCol w:w="785"/>
        <w:gridCol w:w="785"/>
        <w:gridCol w:w="785"/>
        <w:gridCol w:w="785"/>
      </w:tblGrid>
      <w:tr w:rsidR="00527C27" w:rsidRPr="00096A2D" w14:paraId="7626DBA5"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tcPr>
          <w:p w14:paraId="4F88E5D7" w14:textId="77777777" w:rsidR="00527C27" w:rsidRPr="00096A2D" w:rsidRDefault="00527C27" w:rsidP="00866B85">
            <w:pPr>
              <w:spacing w:line="480" w:lineRule="auto"/>
              <w:jc w:val="both"/>
              <w:rPr>
                <w:rFonts w:ascii="Arial" w:hAnsi="Arial" w:cs="Arial"/>
                <w:b/>
              </w:rPr>
            </w:pPr>
            <w:r w:rsidRPr="00096A2D">
              <w:rPr>
                <w:rFonts w:ascii="Arial" w:hAnsi="Arial" w:cs="Arial"/>
                <w:b/>
              </w:rPr>
              <w:t>List of tasks</w:t>
            </w:r>
          </w:p>
          <w:p w14:paraId="51E64112" w14:textId="77777777" w:rsidR="00527C27" w:rsidRPr="00096A2D" w:rsidRDefault="00527C27" w:rsidP="00866B85">
            <w:pPr>
              <w:spacing w:line="480" w:lineRule="auto"/>
              <w:jc w:val="both"/>
              <w:rPr>
                <w:rFonts w:ascii="Arial" w:hAnsi="Arial" w:cs="Arial"/>
                <w:b/>
              </w:rPr>
            </w:pPr>
          </w:p>
        </w:tc>
        <w:tc>
          <w:tcPr>
            <w:tcW w:w="784" w:type="dxa"/>
            <w:tcBorders>
              <w:top w:val="single" w:sz="4" w:space="0" w:color="auto"/>
              <w:left w:val="single" w:sz="4" w:space="0" w:color="auto"/>
              <w:bottom w:val="single" w:sz="4" w:space="0" w:color="auto"/>
              <w:right w:val="single" w:sz="4" w:space="0" w:color="auto"/>
            </w:tcBorders>
            <w:shd w:val="clear" w:color="auto" w:fill="00B0F0"/>
            <w:hideMark/>
          </w:tcPr>
          <w:p w14:paraId="095B32D3" w14:textId="77777777" w:rsidR="00527C27" w:rsidRPr="00096A2D" w:rsidRDefault="00527C27" w:rsidP="00866B85">
            <w:pPr>
              <w:spacing w:line="480" w:lineRule="auto"/>
              <w:jc w:val="both"/>
              <w:rPr>
                <w:rFonts w:ascii="Arial" w:hAnsi="Arial" w:cs="Arial"/>
                <w:b/>
              </w:rPr>
            </w:pPr>
            <w:r w:rsidRPr="00096A2D">
              <w:rPr>
                <w:rFonts w:ascii="Arial" w:hAnsi="Arial" w:cs="Arial"/>
                <w:b/>
              </w:rPr>
              <w:t>1</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0AB96F9E" w14:textId="77777777" w:rsidR="00527C27" w:rsidRPr="00096A2D" w:rsidRDefault="00527C27" w:rsidP="00866B85">
            <w:pPr>
              <w:spacing w:line="480" w:lineRule="auto"/>
              <w:jc w:val="both"/>
              <w:rPr>
                <w:rFonts w:ascii="Arial" w:hAnsi="Arial" w:cs="Arial"/>
                <w:b/>
              </w:rPr>
            </w:pPr>
            <w:r w:rsidRPr="00096A2D">
              <w:rPr>
                <w:rFonts w:ascii="Arial" w:hAnsi="Arial" w:cs="Arial"/>
                <w:b/>
              </w:rPr>
              <w:t>2</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06FBC543" w14:textId="77777777" w:rsidR="00527C27" w:rsidRPr="00096A2D" w:rsidRDefault="00527C27" w:rsidP="00866B85">
            <w:pPr>
              <w:spacing w:line="480" w:lineRule="auto"/>
              <w:jc w:val="both"/>
              <w:rPr>
                <w:rFonts w:ascii="Arial" w:hAnsi="Arial" w:cs="Arial"/>
                <w:b/>
              </w:rPr>
            </w:pPr>
            <w:r w:rsidRPr="00096A2D">
              <w:rPr>
                <w:rFonts w:ascii="Arial" w:hAnsi="Arial" w:cs="Arial"/>
                <w:b/>
              </w:rPr>
              <w:t>3</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03CB4C0C" w14:textId="77777777" w:rsidR="00527C27" w:rsidRPr="00096A2D" w:rsidRDefault="00527C27" w:rsidP="00866B85">
            <w:pPr>
              <w:spacing w:line="480" w:lineRule="auto"/>
              <w:jc w:val="both"/>
              <w:rPr>
                <w:rFonts w:ascii="Arial" w:hAnsi="Arial" w:cs="Arial"/>
                <w:b/>
              </w:rPr>
            </w:pPr>
            <w:r w:rsidRPr="00096A2D">
              <w:rPr>
                <w:rFonts w:ascii="Arial" w:hAnsi="Arial" w:cs="Arial"/>
                <w:b/>
              </w:rPr>
              <w:t>4</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29311E62" w14:textId="77777777" w:rsidR="00527C27" w:rsidRPr="00096A2D" w:rsidRDefault="00527C27" w:rsidP="00866B85">
            <w:pPr>
              <w:spacing w:line="480" w:lineRule="auto"/>
              <w:jc w:val="both"/>
              <w:rPr>
                <w:rFonts w:ascii="Arial" w:hAnsi="Arial" w:cs="Arial"/>
                <w:b/>
              </w:rPr>
            </w:pPr>
            <w:r w:rsidRPr="00096A2D">
              <w:rPr>
                <w:rFonts w:ascii="Arial" w:hAnsi="Arial" w:cs="Arial"/>
                <w:b/>
              </w:rPr>
              <w:t>5</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5C676E04" w14:textId="77777777" w:rsidR="00527C27" w:rsidRPr="00096A2D" w:rsidRDefault="00527C27" w:rsidP="00866B85">
            <w:pPr>
              <w:spacing w:line="480" w:lineRule="auto"/>
              <w:jc w:val="both"/>
              <w:rPr>
                <w:rFonts w:ascii="Arial" w:hAnsi="Arial" w:cs="Arial"/>
                <w:b/>
              </w:rPr>
            </w:pPr>
            <w:r w:rsidRPr="00096A2D">
              <w:rPr>
                <w:rFonts w:ascii="Arial" w:hAnsi="Arial" w:cs="Arial"/>
                <w:b/>
              </w:rPr>
              <w:t>6</w:t>
            </w:r>
          </w:p>
        </w:tc>
        <w:tc>
          <w:tcPr>
            <w:tcW w:w="784" w:type="dxa"/>
            <w:tcBorders>
              <w:top w:val="single" w:sz="4" w:space="0" w:color="auto"/>
              <w:left w:val="single" w:sz="4" w:space="0" w:color="auto"/>
              <w:bottom w:val="single" w:sz="4" w:space="0" w:color="auto"/>
              <w:right w:val="single" w:sz="4" w:space="0" w:color="auto"/>
            </w:tcBorders>
            <w:shd w:val="clear" w:color="auto" w:fill="00B0F0"/>
            <w:hideMark/>
          </w:tcPr>
          <w:p w14:paraId="06F4762F" w14:textId="77777777" w:rsidR="00527C27" w:rsidRPr="00096A2D" w:rsidRDefault="00527C27" w:rsidP="00866B85">
            <w:pPr>
              <w:spacing w:line="480" w:lineRule="auto"/>
              <w:jc w:val="both"/>
              <w:rPr>
                <w:rFonts w:ascii="Arial" w:hAnsi="Arial" w:cs="Arial"/>
                <w:b/>
              </w:rPr>
            </w:pPr>
            <w:r w:rsidRPr="00096A2D">
              <w:rPr>
                <w:rFonts w:ascii="Arial" w:hAnsi="Arial" w:cs="Arial"/>
                <w:b/>
              </w:rPr>
              <w:t>7</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6B669DAC" w14:textId="77777777" w:rsidR="00527C27" w:rsidRPr="00096A2D" w:rsidRDefault="00527C27" w:rsidP="00866B85">
            <w:pPr>
              <w:spacing w:line="480" w:lineRule="auto"/>
              <w:jc w:val="both"/>
              <w:rPr>
                <w:rFonts w:ascii="Arial" w:hAnsi="Arial" w:cs="Arial"/>
                <w:b/>
              </w:rPr>
            </w:pPr>
            <w:r w:rsidRPr="00096A2D">
              <w:rPr>
                <w:rFonts w:ascii="Arial" w:hAnsi="Arial" w:cs="Arial"/>
                <w:b/>
              </w:rPr>
              <w:t>8</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5ABBBCF4" w14:textId="77777777" w:rsidR="00527C27" w:rsidRPr="00096A2D" w:rsidRDefault="00527C27" w:rsidP="00866B85">
            <w:pPr>
              <w:spacing w:line="480" w:lineRule="auto"/>
              <w:jc w:val="both"/>
              <w:rPr>
                <w:rFonts w:ascii="Arial" w:hAnsi="Arial" w:cs="Arial"/>
                <w:b/>
              </w:rPr>
            </w:pPr>
            <w:r w:rsidRPr="00096A2D">
              <w:rPr>
                <w:rFonts w:ascii="Arial" w:hAnsi="Arial" w:cs="Arial"/>
                <w:b/>
              </w:rPr>
              <w:t>9</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6F4CC503" w14:textId="77777777" w:rsidR="00527C27" w:rsidRPr="00096A2D" w:rsidRDefault="00527C27" w:rsidP="00866B85">
            <w:pPr>
              <w:spacing w:line="480" w:lineRule="auto"/>
              <w:jc w:val="both"/>
              <w:rPr>
                <w:rFonts w:ascii="Arial" w:hAnsi="Arial" w:cs="Arial"/>
                <w:b/>
              </w:rPr>
            </w:pPr>
            <w:r w:rsidRPr="00096A2D">
              <w:rPr>
                <w:rFonts w:ascii="Arial" w:hAnsi="Arial" w:cs="Arial"/>
                <w:b/>
              </w:rPr>
              <w:t>10</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6F2F0543" w14:textId="77777777" w:rsidR="00527C27" w:rsidRPr="00096A2D" w:rsidRDefault="00527C27" w:rsidP="00866B85">
            <w:pPr>
              <w:spacing w:line="480" w:lineRule="auto"/>
              <w:jc w:val="both"/>
              <w:rPr>
                <w:rFonts w:ascii="Arial" w:hAnsi="Arial" w:cs="Arial"/>
                <w:b/>
              </w:rPr>
            </w:pPr>
            <w:r w:rsidRPr="00096A2D">
              <w:rPr>
                <w:rFonts w:ascii="Arial" w:hAnsi="Arial" w:cs="Arial"/>
                <w:b/>
              </w:rPr>
              <w:t>11</w:t>
            </w:r>
          </w:p>
        </w:tc>
        <w:tc>
          <w:tcPr>
            <w:tcW w:w="785" w:type="dxa"/>
            <w:tcBorders>
              <w:top w:val="single" w:sz="4" w:space="0" w:color="auto"/>
              <w:left w:val="single" w:sz="4" w:space="0" w:color="auto"/>
              <w:bottom w:val="single" w:sz="4" w:space="0" w:color="auto"/>
              <w:right w:val="single" w:sz="4" w:space="0" w:color="auto"/>
            </w:tcBorders>
            <w:shd w:val="clear" w:color="auto" w:fill="00B0F0"/>
            <w:hideMark/>
          </w:tcPr>
          <w:p w14:paraId="79E9E13C" w14:textId="77777777" w:rsidR="00527C27" w:rsidRPr="00096A2D" w:rsidRDefault="00527C27" w:rsidP="00866B85">
            <w:pPr>
              <w:spacing w:line="480" w:lineRule="auto"/>
              <w:jc w:val="both"/>
              <w:rPr>
                <w:rFonts w:ascii="Arial" w:hAnsi="Arial" w:cs="Arial"/>
                <w:b/>
              </w:rPr>
            </w:pPr>
            <w:r w:rsidRPr="00096A2D">
              <w:rPr>
                <w:rFonts w:ascii="Arial" w:hAnsi="Arial" w:cs="Arial"/>
                <w:b/>
              </w:rPr>
              <w:t>12</w:t>
            </w:r>
          </w:p>
        </w:tc>
      </w:tr>
      <w:tr w:rsidR="00527C27" w:rsidRPr="00096A2D" w14:paraId="3CC78F51"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4BC5367C" w14:textId="2AEC261E" w:rsidR="00527C27" w:rsidRPr="00096A2D" w:rsidRDefault="00527C27" w:rsidP="00866B85">
            <w:pPr>
              <w:spacing w:line="480" w:lineRule="auto"/>
              <w:jc w:val="both"/>
              <w:rPr>
                <w:rFonts w:ascii="Arial" w:hAnsi="Arial" w:cs="Arial"/>
              </w:rPr>
            </w:pPr>
            <w:r w:rsidRPr="00096A2D">
              <w:rPr>
                <w:rFonts w:ascii="Arial" w:hAnsi="Arial" w:cs="Arial"/>
              </w:rPr>
              <w:t>Develop PEO framework</w:t>
            </w:r>
          </w:p>
        </w:tc>
        <w:tc>
          <w:tcPr>
            <w:tcW w:w="784" w:type="dxa"/>
            <w:tcBorders>
              <w:top w:val="single" w:sz="4" w:space="0" w:color="auto"/>
              <w:left w:val="single" w:sz="4" w:space="0" w:color="auto"/>
              <w:bottom w:val="single" w:sz="4" w:space="0" w:color="auto"/>
              <w:right w:val="single" w:sz="4" w:space="0" w:color="auto"/>
            </w:tcBorders>
            <w:shd w:val="clear" w:color="auto" w:fill="000000" w:themeFill="text1"/>
          </w:tcPr>
          <w:p w14:paraId="67C82277" w14:textId="77777777" w:rsidR="00527C27" w:rsidRPr="00096A2D" w:rsidRDefault="00527C27" w:rsidP="00866B85">
            <w:pPr>
              <w:spacing w:line="480" w:lineRule="auto"/>
              <w:jc w:val="both"/>
              <w:rPr>
                <w:rFonts w:ascii="Arial" w:hAnsi="Arial" w:cs="Arial"/>
                <w:color w:val="00B050"/>
                <w:highlight w:val="green"/>
              </w:rPr>
            </w:pPr>
          </w:p>
        </w:tc>
        <w:tc>
          <w:tcPr>
            <w:tcW w:w="785" w:type="dxa"/>
            <w:tcBorders>
              <w:top w:val="single" w:sz="4" w:space="0" w:color="auto"/>
              <w:left w:val="single" w:sz="4" w:space="0" w:color="auto"/>
              <w:bottom w:val="single" w:sz="4" w:space="0" w:color="auto"/>
              <w:right w:val="single" w:sz="4" w:space="0" w:color="auto"/>
            </w:tcBorders>
          </w:tcPr>
          <w:p w14:paraId="03DF0CE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1EFE629E"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01A0E6F"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2A8734B"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335BDC37"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tcPr>
          <w:p w14:paraId="661BE6E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5775D2E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5E27ECF6"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3CBA706F"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57782EB6"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38A4D489" w14:textId="77777777" w:rsidR="00527C27" w:rsidRPr="00096A2D" w:rsidRDefault="00527C27" w:rsidP="00866B85">
            <w:pPr>
              <w:spacing w:line="480" w:lineRule="auto"/>
              <w:jc w:val="both"/>
              <w:rPr>
                <w:rFonts w:ascii="Arial" w:hAnsi="Arial" w:cs="Arial"/>
              </w:rPr>
            </w:pPr>
          </w:p>
        </w:tc>
      </w:tr>
      <w:tr w:rsidR="00527C27" w:rsidRPr="00096A2D" w14:paraId="2BC1BBC0"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15F730D1" w14:textId="43960872" w:rsidR="00527C27" w:rsidRPr="00096A2D" w:rsidRDefault="00527C27" w:rsidP="00866B85">
            <w:pPr>
              <w:spacing w:line="480" w:lineRule="auto"/>
              <w:jc w:val="both"/>
              <w:rPr>
                <w:rFonts w:ascii="Arial" w:hAnsi="Arial" w:cs="Arial"/>
              </w:rPr>
            </w:pPr>
            <w:r w:rsidRPr="00096A2D">
              <w:rPr>
                <w:rFonts w:ascii="Arial" w:hAnsi="Arial" w:cs="Arial"/>
              </w:rPr>
              <w:t>Full Database search</w:t>
            </w:r>
          </w:p>
        </w:tc>
        <w:tc>
          <w:tcPr>
            <w:tcW w:w="784" w:type="dxa"/>
            <w:tcBorders>
              <w:top w:val="single" w:sz="4" w:space="0" w:color="auto"/>
              <w:left w:val="single" w:sz="4" w:space="0" w:color="auto"/>
              <w:bottom w:val="single" w:sz="4" w:space="0" w:color="auto"/>
              <w:right w:val="single" w:sz="4" w:space="0" w:color="auto"/>
            </w:tcBorders>
            <w:shd w:val="clear" w:color="auto" w:fill="000000" w:themeFill="text1"/>
          </w:tcPr>
          <w:p w14:paraId="47188702"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130043B4"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0C31FA0E"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74529E42"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08E4C8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0E19B487"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tcPr>
          <w:p w14:paraId="0B2F5359"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319D289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752A1518"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6A78326D"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033716A"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7092C5F9" w14:textId="77777777" w:rsidR="00527C27" w:rsidRPr="00096A2D" w:rsidRDefault="00527C27" w:rsidP="00866B85">
            <w:pPr>
              <w:spacing w:line="480" w:lineRule="auto"/>
              <w:jc w:val="both"/>
              <w:rPr>
                <w:rFonts w:ascii="Arial" w:hAnsi="Arial" w:cs="Arial"/>
              </w:rPr>
            </w:pPr>
          </w:p>
        </w:tc>
      </w:tr>
      <w:tr w:rsidR="00527C27" w:rsidRPr="00096A2D" w14:paraId="54383E82"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424C7916" w14:textId="45693A20" w:rsidR="00527C27" w:rsidRPr="00096A2D" w:rsidRDefault="00527C27" w:rsidP="00866B85">
            <w:pPr>
              <w:spacing w:line="480" w:lineRule="auto"/>
              <w:jc w:val="both"/>
              <w:rPr>
                <w:rFonts w:ascii="Arial" w:hAnsi="Arial" w:cs="Arial"/>
              </w:rPr>
            </w:pPr>
            <w:r w:rsidRPr="00096A2D">
              <w:rPr>
                <w:rFonts w:ascii="Arial" w:hAnsi="Arial" w:cs="Arial"/>
              </w:rPr>
              <w:t>Screening of title/abstract</w:t>
            </w:r>
          </w:p>
        </w:tc>
        <w:tc>
          <w:tcPr>
            <w:tcW w:w="784" w:type="dxa"/>
            <w:tcBorders>
              <w:top w:val="single" w:sz="4" w:space="0" w:color="auto"/>
              <w:left w:val="single" w:sz="4" w:space="0" w:color="auto"/>
              <w:bottom w:val="single" w:sz="4" w:space="0" w:color="auto"/>
              <w:right w:val="single" w:sz="4" w:space="0" w:color="auto"/>
            </w:tcBorders>
          </w:tcPr>
          <w:p w14:paraId="0ACE0DA6"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1DEE45D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58F9125B"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66420612"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0DEFD8A7"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55738AA"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tcPr>
          <w:p w14:paraId="3E259BDD"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3D9396A"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7F7C5FF6"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617A530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CCF4A4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7610B0A" w14:textId="77777777" w:rsidR="00527C27" w:rsidRPr="00096A2D" w:rsidRDefault="00527C27" w:rsidP="00866B85">
            <w:pPr>
              <w:spacing w:line="480" w:lineRule="auto"/>
              <w:jc w:val="both"/>
              <w:rPr>
                <w:rFonts w:ascii="Arial" w:hAnsi="Arial" w:cs="Arial"/>
              </w:rPr>
            </w:pPr>
          </w:p>
        </w:tc>
      </w:tr>
      <w:tr w:rsidR="00527C27" w:rsidRPr="00096A2D" w14:paraId="37B5827D"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0CC2F4D8" w14:textId="4E97C06B" w:rsidR="00527C27" w:rsidRPr="00096A2D" w:rsidRDefault="00527C27" w:rsidP="00866B85">
            <w:pPr>
              <w:spacing w:line="480" w:lineRule="auto"/>
              <w:jc w:val="both"/>
              <w:rPr>
                <w:rFonts w:ascii="Arial" w:hAnsi="Arial" w:cs="Arial"/>
              </w:rPr>
            </w:pPr>
            <w:r w:rsidRPr="00096A2D">
              <w:rPr>
                <w:rFonts w:ascii="Arial" w:hAnsi="Arial" w:cs="Arial"/>
              </w:rPr>
              <w:t>Full Text Screening</w:t>
            </w:r>
          </w:p>
        </w:tc>
        <w:tc>
          <w:tcPr>
            <w:tcW w:w="784" w:type="dxa"/>
            <w:tcBorders>
              <w:top w:val="single" w:sz="4" w:space="0" w:color="auto"/>
              <w:left w:val="single" w:sz="4" w:space="0" w:color="auto"/>
              <w:bottom w:val="single" w:sz="4" w:space="0" w:color="auto"/>
              <w:right w:val="single" w:sz="4" w:space="0" w:color="auto"/>
            </w:tcBorders>
          </w:tcPr>
          <w:p w14:paraId="2E37C05C"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2BDB649C"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1AAF90B0"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5C4E6583"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699278F"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7C8F7209"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tcPr>
          <w:p w14:paraId="2616C25A"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522AAC9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A2B2784"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7497E1EB"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01C2F4F4"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F3BDC6E" w14:textId="77777777" w:rsidR="00527C27" w:rsidRPr="00096A2D" w:rsidRDefault="00527C27" w:rsidP="00866B85">
            <w:pPr>
              <w:spacing w:line="480" w:lineRule="auto"/>
              <w:jc w:val="both"/>
              <w:rPr>
                <w:rFonts w:ascii="Arial" w:hAnsi="Arial" w:cs="Arial"/>
              </w:rPr>
            </w:pPr>
          </w:p>
        </w:tc>
      </w:tr>
      <w:tr w:rsidR="00527C27" w:rsidRPr="00096A2D" w14:paraId="31E00139"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495BCCDA" w14:textId="54840D24" w:rsidR="00527C27" w:rsidRPr="00096A2D" w:rsidRDefault="00527C27" w:rsidP="00866B85">
            <w:pPr>
              <w:spacing w:line="480" w:lineRule="auto"/>
              <w:jc w:val="both"/>
              <w:rPr>
                <w:rFonts w:ascii="Arial" w:hAnsi="Arial" w:cs="Arial"/>
              </w:rPr>
            </w:pPr>
            <w:r w:rsidRPr="00096A2D">
              <w:rPr>
                <w:rFonts w:ascii="Arial" w:hAnsi="Arial" w:cs="Arial"/>
              </w:rPr>
              <w:t>Extraction of Data</w:t>
            </w:r>
          </w:p>
        </w:tc>
        <w:tc>
          <w:tcPr>
            <w:tcW w:w="784" w:type="dxa"/>
            <w:tcBorders>
              <w:top w:val="single" w:sz="4" w:space="0" w:color="auto"/>
              <w:left w:val="single" w:sz="4" w:space="0" w:color="auto"/>
              <w:bottom w:val="single" w:sz="4" w:space="0" w:color="auto"/>
              <w:right w:val="single" w:sz="4" w:space="0" w:color="auto"/>
            </w:tcBorders>
          </w:tcPr>
          <w:p w14:paraId="61CEA00F"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EDF499F"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6718415C"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8905624"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4457640"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37D6408E"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tcPr>
          <w:p w14:paraId="3177501E"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949622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1F46F7B7"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0099EBE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BFB5D73"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653CD387" w14:textId="77777777" w:rsidR="00527C27" w:rsidRPr="00096A2D" w:rsidRDefault="00527C27" w:rsidP="00866B85">
            <w:pPr>
              <w:spacing w:line="480" w:lineRule="auto"/>
              <w:jc w:val="both"/>
              <w:rPr>
                <w:rFonts w:ascii="Arial" w:hAnsi="Arial" w:cs="Arial"/>
              </w:rPr>
            </w:pPr>
          </w:p>
        </w:tc>
      </w:tr>
      <w:tr w:rsidR="00527C27" w:rsidRPr="00096A2D" w14:paraId="2DA018CE"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69DE431F" w14:textId="4B1D6F43" w:rsidR="00527C27" w:rsidRPr="00096A2D" w:rsidRDefault="00527C27" w:rsidP="00866B85">
            <w:pPr>
              <w:spacing w:line="480" w:lineRule="auto"/>
              <w:jc w:val="both"/>
              <w:rPr>
                <w:rFonts w:ascii="Arial" w:hAnsi="Arial" w:cs="Arial"/>
              </w:rPr>
            </w:pPr>
            <w:r w:rsidRPr="00096A2D">
              <w:rPr>
                <w:rFonts w:ascii="Arial" w:hAnsi="Arial" w:cs="Arial"/>
              </w:rPr>
              <w:t>CASP appraisal</w:t>
            </w:r>
          </w:p>
        </w:tc>
        <w:tc>
          <w:tcPr>
            <w:tcW w:w="784" w:type="dxa"/>
            <w:tcBorders>
              <w:top w:val="single" w:sz="4" w:space="0" w:color="auto"/>
              <w:left w:val="single" w:sz="4" w:space="0" w:color="auto"/>
              <w:bottom w:val="single" w:sz="4" w:space="0" w:color="auto"/>
              <w:right w:val="single" w:sz="4" w:space="0" w:color="auto"/>
            </w:tcBorders>
          </w:tcPr>
          <w:p w14:paraId="0EC1FA12"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2A3370A"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0A8364CF"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6DBF1B6F"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578C610B"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3F73B63E"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5233ACB"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393688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091D89F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D418AF0"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667BEF5A"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3B9A4B8D" w14:textId="77777777" w:rsidR="00527C27" w:rsidRPr="00096A2D" w:rsidRDefault="00527C27" w:rsidP="00866B85">
            <w:pPr>
              <w:spacing w:line="480" w:lineRule="auto"/>
              <w:jc w:val="both"/>
              <w:rPr>
                <w:rFonts w:ascii="Arial" w:hAnsi="Arial" w:cs="Arial"/>
              </w:rPr>
            </w:pPr>
          </w:p>
        </w:tc>
      </w:tr>
      <w:tr w:rsidR="00527C27" w:rsidRPr="00096A2D" w14:paraId="5C8F2709"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71E44F54" w14:textId="042A7E27" w:rsidR="00527C27" w:rsidRPr="00096A2D" w:rsidRDefault="00527C27" w:rsidP="00866B85">
            <w:pPr>
              <w:spacing w:line="480" w:lineRule="auto"/>
              <w:jc w:val="both"/>
              <w:rPr>
                <w:rFonts w:ascii="Arial" w:hAnsi="Arial" w:cs="Arial"/>
              </w:rPr>
            </w:pPr>
            <w:r w:rsidRPr="00096A2D">
              <w:rPr>
                <w:rFonts w:ascii="Arial" w:hAnsi="Arial" w:cs="Arial"/>
              </w:rPr>
              <w:t>Thematic Synthesis</w:t>
            </w:r>
          </w:p>
        </w:tc>
        <w:tc>
          <w:tcPr>
            <w:tcW w:w="784" w:type="dxa"/>
            <w:tcBorders>
              <w:top w:val="single" w:sz="4" w:space="0" w:color="auto"/>
              <w:left w:val="single" w:sz="4" w:space="0" w:color="auto"/>
              <w:bottom w:val="single" w:sz="4" w:space="0" w:color="auto"/>
              <w:right w:val="single" w:sz="4" w:space="0" w:color="auto"/>
            </w:tcBorders>
          </w:tcPr>
          <w:p w14:paraId="5EC4481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2B0DAC70"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469D0C9E"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11F9F1A0"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3CB7540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601E6BC6"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A197ABA"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0E85E559"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1BC4E84"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701CE6DB"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1FD155A6"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3CCF7EF9" w14:textId="77777777" w:rsidR="00527C27" w:rsidRPr="00096A2D" w:rsidRDefault="00527C27" w:rsidP="00866B85">
            <w:pPr>
              <w:spacing w:line="480" w:lineRule="auto"/>
              <w:jc w:val="both"/>
              <w:rPr>
                <w:rFonts w:ascii="Arial" w:hAnsi="Arial" w:cs="Arial"/>
              </w:rPr>
            </w:pPr>
          </w:p>
        </w:tc>
      </w:tr>
      <w:tr w:rsidR="00527C27" w:rsidRPr="00096A2D" w14:paraId="463B7653"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7AD95F27" w14:textId="02A3D949" w:rsidR="00527C27" w:rsidRPr="00096A2D" w:rsidRDefault="00527C27" w:rsidP="00866B85">
            <w:pPr>
              <w:spacing w:line="480" w:lineRule="auto"/>
              <w:jc w:val="both"/>
              <w:rPr>
                <w:rFonts w:ascii="Arial" w:hAnsi="Arial" w:cs="Arial"/>
              </w:rPr>
            </w:pPr>
            <w:r w:rsidRPr="00096A2D">
              <w:rPr>
                <w:rFonts w:ascii="Arial" w:hAnsi="Arial" w:cs="Arial"/>
              </w:rPr>
              <w:t>Introduction + Methodology + Result</w:t>
            </w:r>
          </w:p>
        </w:tc>
        <w:tc>
          <w:tcPr>
            <w:tcW w:w="784" w:type="dxa"/>
            <w:tcBorders>
              <w:top w:val="single" w:sz="4" w:space="0" w:color="auto"/>
              <w:left w:val="single" w:sz="4" w:space="0" w:color="auto"/>
              <w:bottom w:val="single" w:sz="4" w:space="0" w:color="auto"/>
              <w:right w:val="single" w:sz="4" w:space="0" w:color="auto"/>
            </w:tcBorders>
            <w:shd w:val="clear" w:color="auto" w:fill="000000" w:themeFill="text1"/>
          </w:tcPr>
          <w:p w14:paraId="0024680A"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0FB7E75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1D3254FD"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2EF33D18"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447B7CD6"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507103A5"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shd w:val="clear" w:color="auto" w:fill="000000" w:themeFill="text1"/>
          </w:tcPr>
          <w:p w14:paraId="1AA5ABFB"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60C38A42"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489BEA28"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2072D4C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7058A9E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tcPr>
          <w:p w14:paraId="147A1EAB" w14:textId="77777777" w:rsidR="00527C27" w:rsidRPr="00096A2D" w:rsidRDefault="00527C27" w:rsidP="00866B85">
            <w:pPr>
              <w:spacing w:line="480" w:lineRule="auto"/>
              <w:jc w:val="both"/>
              <w:rPr>
                <w:rFonts w:ascii="Arial" w:hAnsi="Arial" w:cs="Arial"/>
              </w:rPr>
            </w:pPr>
          </w:p>
        </w:tc>
      </w:tr>
      <w:tr w:rsidR="00527C27" w:rsidRPr="00096A2D" w14:paraId="60ADBAE7"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32715C17" w14:textId="18D7A358" w:rsidR="00527C27" w:rsidRPr="00096A2D" w:rsidRDefault="00527C27" w:rsidP="00866B85">
            <w:pPr>
              <w:spacing w:line="480" w:lineRule="auto"/>
              <w:jc w:val="both"/>
              <w:rPr>
                <w:rFonts w:ascii="Arial" w:hAnsi="Arial" w:cs="Arial"/>
              </w:rPr>
            </w:pPr>
            <w:r w:rsidRPr="00096A2D">
              <w:rPr>
                <w:rFonts w:ascii="Arial" w:hAnsi="Arial" w:cs="Arial"/>
              </w:rPr>
              <w:t>Discussion and Recommendation</w:t>
            </w:r>
          </w:p>
        </w:tc>
        <w:tc>
          <w:tcPr>
            <w:tcW w:w="784" w:type="dxa"/>
            <w:tcBorders>
              <w:top w:val="single" w:sz="4" w:space="0" w:color="auto"/>
              <w:left w:val="single" w:sz="4" w:space="0" w:color="auto"/>
              <w:bottom w:val="single" w:sz="4" w:space="0" w:color="auto"/>
              <w:right w:val="single" w:sz="4" w:space="0" w:color="auto"/>
            </w:tcBorders>
            <w:shd w:val="clear" w:color="auto" w:fill="FFFFFF" w:themeFill="background1"/>
          </w:tcPr>
          <w:p w14:paraId="41E6BCB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BE1A013"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29C6E793"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EAEB0BE"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1EBF47A9"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2B2CE1AF"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shd w:val="clear" w:color="auto" w:fill="FFFFFF" w:themeFill="background1"/>
          </w:tcPr>
          <w:p w14:paraId="73DAAE6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27613EE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58B6A7BD"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724DE19D"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30D529B7"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CAE17AF" w14:textId="77777777" w:rsidR="00527C27" w:rsidRPr="00096A2D" w:rsidRDefault="00527C27" w:rsidP="00866B85">
            <w:pPr>
              <w:spacing w:line="480" w:lineRule="auto"/>
              <w:jc w:val="both"/>
              <w:rPr>
                <w:rFonts w:ascii="Arial" w:hAnsi="Arial" w:cs="Arial"/>
              </w:rPr>
            </w:pPr>
          </w:p>
        </w:tc>
      </w:tr>
      <w:tr w:rsidR="00527C27" w:rsidRPr="00096A2D" w14:paraId="67E56A39" w14:textId="77777777" w:rsidTr="00527C27">
        <w:tc>
          <w:tcPr>
            <w:tcW w:w="3832" w:type="dxa"/>
            <w:tcBorders>
              <w:top w:val="single" w:sz="4" w:space="0" w:color="auto"/>
              <w:left w:val="single" w:sz="4" w:space="0" w:color="auto"/>
              <w:bottom w:val="single" w:sz="4" w:space="0" w:color="auto"/>
              <w:right w:val="single" w:sz="4" w:space="0" w:color="auto"/>
            </w:tcBorders>
            <w:shd w:val="clear" w:color="auto" w:fill="00B0F0"/>
            <w:hideMark/>
          </w:tcPr>
          <w:p w14:paraId="530676DE" w14:textId="19415E76" w:rsidR="00527C27" w:rsidRPr="00096A2D" w:rsidRDefault="00527C27" w:rsidP="00866B85">
            <w:pPr>
              <w:spacing w:line="480" w:lineRule="auto"/>
              <w:jc w:val="both"/>
              <w:rPr>
                <w:rFonts w:ascii="Arial" w:hAnsi="Arial" w:cs="Arial"/>
              </w:rPr>
            </w:pPr>
            <w:r w:rsidRPr="00096A2D">
              <w:rPr>
                <w:rFonts w:ascii="Arial" w:hAnsi="Arial" w:cs="Arial"/>
              </w:rPr>
              <w:t>Proofreading, Reference and Appendices</w:t>
            </w:r>
          </w:p>
        </w:tc>
        <w:tc>
          <w:tcPr>
            <w:tcW w:w="784" w:type="dxa"/>
            <w:tcBorders>
              <w:top w:val="single" w:sz="4" w:space="0" w:color="auto"/>
              <w:left w:val="single" w:sz="4" w:space="0" w:color="auto"/>
              <w:bottom w:val="single" w:sz="4" w:space="0" w:color="auto"/>
              <w:right w:val="single" w:sz="4" w:space="0" w:color="auto"/>
            </w:tcBorders>
            <w:shd w:val="clear" w:color="auto" w:fill="000000" w:themeFill="text1"/>
          </w:tcPr>
          <w:p w14:paraId="3A0AF49F"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515746A9"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1C3EA580"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2A5FECC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3D0A660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52F80F8D" w14:textId="77777777" w:rsidR="00527C27" w:rsidRPr="00096A2D" w:rsidRDefault="00527C27" w:rsidP="00866B85">
            <w:pPr>
              <w:spacing w:line="480" w:lineRule="auto"/>
              <w:jc w:val="both"/>
              <w:rPr>
                <w:rFonts w:ascii="Arial" w:hAnsi="Arial" w:cs="Arial"/>
              </w:rPr>
            </w:pPr>
          </w:p>
        </w:tc>
        <w:tc>
          <w:tcPr>
            <w:tcW w:w="784" w:type="dxa"/>
            <w:tcBorders>
              <w:top w:val="single" w:sz="4" w:space="0" w:color="auto"/>
              <w:left w:val="single" w:sz="4" w:space="0" w:color="auto"/>
              <w:bottom w:val="single" w:sz="4" w:space="0" w:color="auto"/>
              <w:right w:val="single" w:sz="4" w:space="0" w:color="auto"/>
            </w:tcBorders>
            <w:shd w:val="clear" w:color="auto" w:fill="000000" w:themeFill="text1"/>
          </w:tcPr>
          <w:p w14:paraId="1179703D"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7AD389BB"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2057C645"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625DF7F1"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49FDBF34" w14:textId="77777777" w:rsidR="00527C27" w:rsidRPr="00096A2D" w:rsidRDefault="00527C27" w:rsidP="00866B85">
            <w:pPr>
              <w:spacing w:line="480" w:lineRule="auto"/>
              <w:jc w:val="both"/>
              <w:rPr>
                <w:rFonts w:ascii="Arial" w:hAnsi="Arial" w:cs="Arial"/>
              </w:rPr>
            </w:pPr>
          </w:p>
        </w:tc>
        <w:tc>
          <w:tcPr>
            <w:tcW w:w="785" w:type="dxa"/>
            <w:tcBorders>
              <w:top w:val="single" w:sz="4" w:space="0" w:color="auto"/>
              <w:left w:val="single" w:sz="4" w:space="0" w:color="auto"/>
              <w:bottom w:val="single" w:sz="4" w:space="0" w:color="auto"/>
              <w:right w:val="single" w:sz="4" w:space="0" w:color="auto"/>
            </w:tcBorders>
            <w:shd w:val="clear" w:color="auto" w:fill="000000" w:themeFill="text1"/>
          </w:tcPr>
          <w:p w14:paraId="269D01E3" w14:textId="77777777" w:rsidR="00527C27" w:rsidRPr="00096A2D" w:rsidRDefault="00527C27" w:rsidP="00866B85">
            <w:pPr>
              <w:spacing w:line="480" w:lineRule="auto"/>
              <w:jc w:val="both"/>
              <w:rPr>
                <w:rFonts w:ascii="Arial" w:hAnsi="Arial" w:cs="Arial"/>
              </w:rPr>
            </w:pPr>
          </w:p>
        </w:tc>
      </w:tr>
    </w:tbl>
    <w:p w14:paraId="6FAC25C2" w14:textId="7BD18C3C" w:rsidR="00FC01E6" w:rsidRPr="00096A2D" w:rsidRDefault="00FC01E6" w:rsidP="00866B85">
      <w:pPr>
        <w:spacing w:line="480" w:lineRule="auto"/>
        <w:jc w:val="both"/>
        <w:rPr>
          <w:rFonts w:ascii="Arial" w:hAnsi="Arial" w:cs="Arial"/>
          <w:sz w:val="22"/>
          <w:szCs w:val="22"/>
        </w:rPr>
      </w:pPr>
    </w:p>
    <w:p w14:paraId="16F7146F" w14:textId="77777777" w:rsidR="003452D2" w:rsidRPr="00096A2D" w:rsidRDefault="003452D2" w:rsidP="00866B85">
      <w:pPr>
        <w:spacing w:line="480" w:lineRule="auto"/>
        <w:jc w:val="both"/>
        <w:rPr>
          <w:rFonts w:ascii="Arial" w:hAnsi="Arial" w:cs="Arial"/>
          <w:sz w:val="22"/>
          <w:szCs w:val="22"/>
        </w:rPr>
      </w:pPr>
    </w:p>
    <w:p w14:paraId="39461C8A" w14:textId="77777777" w:rsidR="00F12D95" w:rsidRPr="00096A2D" w:rsidRDefault="00F12D95" w:rsidP="003E3A49">
      <w:pPr>
        <w:pStyle w:val="Heading1"/>
        <w:rPr>
          <w:rFonts w:cs="Arial"/>
        </w:rPr>
        <w:sectPr w:rsidR="00F12D95" w:rsidRPr="00096A2D" w:rsidSect="00F12D95">
          <w:pgSz w:w="15840" w:h="12240" w:orient="landscape"/>
          <w:pgMar w:top="1440" w:right="1440" w:bottom="1440" w:left="1440" w:header="720" w:footer="720" w:gutter="0"/>
          <w:pgNumType w:start="11"/>
          <w:cols w:space="720"/>
          <w:docGrid w:linePitch="360"/>
        </w:sectPr>
      </w:pPr>
      <w:bookmarkStart w:id="20" w:name="_Toc214501562"/>
    </w:p>
    <w:p w14:paraId="30789983" w14:textId="2CBC4237" w:rsidR="003452D2" w:rsidRPr="00096A2D" w:rsidRDefault="003E3A49" w:rsidP="003E3A49">
      <w:pPr>
        <w:pStyle w:val="Heading1"/>
        <w:rPr>
          <w:rFonts w:cs="Arial"/>
        </w:rPr>
      </w:pPr>
      <w:r w:rsidRPr="00096A2D">
        <w:rPr>
          <w:rFonts w:cs="Arial"/>
        </w:rPr>
        <w:lastRenderedPageBreak/>
        <w:t>REFERENCE</w:t>
      </w:r>
      <w:bookmarkEnd w:id="20"/>
    </w:p>
    <w:p w14:paraId="0D8CDB5E" w14:textId="77777777" w:rsidR="00F12D95" w:rsidRDefault="00F12D95" w:rsidP="00F12D95">
      <w:pPr>
        <w:rPr>
          <w:rFonts w:ascii="Arial" w:hAnsi="Arial" w:cs="Arial"/>
        </w:rPr>
      </w:pPr>
    </w:p>
    <w:p w14:paraId="3F992870" w14:textId="77777777" w:rsidR="000978E0" w:rsidRPr="00F950F8" w:rsidRDefault="000978E0" w:rsidP="000978E0">
      <w:pPr>
        <w:spacing w:line="480" w:lineRule="auto"/>
        <w:ind w:hanging="720"/>
        <w:jc w:val="both"/>
        <w:rPr>
          <w:rFonts w:ascii="Arial" w:hAnsi="Arial" w:cs="Arial"/>
          <w:sz w:val="22"/>
          <w:szCs w:val="22"/>
        </w:rPr>
      </w:pPr>
      <w:proofErr w:type="spellStart"/>
      <w:r w:rsidRPr="00F950F8">
        <w:rPr>
          <w:rFonts w:ascii="Arial" w:hAnsi="Arial" w:cs="Arial"/>
          <w:sz w:val="22"/>
          <w:szCs w:val="22"/>
        </w:rPr>
        <w:t>Acciyo</w:t>
      </w:r>
      <w:proofErr w:type="spellEnd"/>
      <w:r w:rsidRPr="00F950F8">
        <w:rPr>
          <w:rFonts w:ascii="Arial" w:hAnsi="Arial" w:cs="Arial"/>
          <w:sz w:val="22"/>
          <w:szCs w:val="22"/>
        </w:rPr>
        <w:t xml:space="preserve"> (2025) Peo Framework Systematic Review: Your Ultimate Guide to Qualitative Research Questions, Available at: </w:t>
      </w:r>
      <w:hyperlink r:id="rId10" w:history="1">
        <w:r w:rsidRPr="00F950F8">
          <w:rPr>
            <w:rStyle w:val="Hyperlink"/>
            <w:rFonts w:ascii="Arial" w:hAnsi="Arial" w:cs="Arial"/>
            <w:sz w:val="22"/>
            <w:szCs w:val="22"/>
          </w:rPr>
          <w:t>https://www.acciyo.com/peo-framework-systematic-review-your-ultimate-guide-to-qualitative-research-questions/</w:t>
        </w:r>
      </w:hyperlink>
      <w:r w:rsidRPr="00F950F8">
        <w:rPr>
          <w:rFonts w:ascii="Arial" w:hAnsi="Arial" w:cs="Arial"/>
          <w:sz w:val="22"/>
          <w:szCs w:val="22"/>
        </w:rPr>
        <w:t xml:space="preserve"> [Accessed 19 November 2025]. </w:t>
      </w:r>
    </w:p>
    <w:p w14:paraId="71B1256E"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Ahmed, S.K., Mohammed, R.A., Nashwan, A.J., Ibrahim, R.H., Abdalla, A.Q., Amen, B.M., and </w:t>
      </w:r>
      <w:proofErr w:type="spellStart"/>
      <w:r w:rsidRPr="00F950F8">
        <w:rPr>
          <w:rFonts w:ascii="Arial" w:hAnsi="Arial" w:cs="Arial"/>
          <w:sz w:val="22"/>
          <w:szCs w:val="22"/>
        </w:rPr>
        <w:t>Khdhir</w:t>
      </w:r>
      <w:proofErr w:type="spellEnd"/>
      <w:r w:rsidRPr="00F950F8">
        <w:rPr>
          <w:rFonts w:ascii="Arial" w:hAnsi="Arial" w:cs="Arial"/>
          <w:sz w:val="22"/>
          <w:szCs w:val="22"/>
        </w:rPr>
        <w:t xml:space="preserve">, R.M (2025) </w:t>
      </w:r>
      <w:r w:rsidRPr="00F21D8B">
        <w:rPr>
          <w:rFonts w:ascii="Arial" w:hAnsi="Arial" w:cs="Arial"/>
          <w:sz w:val="22"/>
          <w:szCs w:val="22"/>
        </w:rPr>
        <w:t>Using thematic analysis in qualitative research</w:t>
      </w:r>
      <w:r w:rsidRPr="00F950F8">
        <w:rPr>
          <w:rFonts w:ascii="Arial" w:hAnsi="Arial" w:cs="Arial"/>
          <w:sz w:val="22"/>
          <w:szCs w:val="22"/>
        </w:rPr>
        <w:t xml:space="preserve">, </w:t>
      </w:r>
      <w:r w:rsidRPr="00F950F8">
        <w:rPr>
          <w:rFonts w:ascii="Arial" w:hAnsi="Arial" w:cs="Arial"/>
          <w:i/>
          <w:iCs/>
          <w:sz w:val="22"/>
          <w:szCs w:val="22"/>
        </w:rPr>
        <w:t xml:space="preserve">Journal of Medicine, Surgery and Public Health, </w:t>
      </w:r>
      <w:r w:rsidRPr="00F950F8">
        <w:rPr>
          <w:rFonts w:ascii="Arial" w:hAnsi="Arial" w:cs="Arial"/>
          <w:sz w:val="22"/>
          <w:szCs w:val="22"/>
        </w:rPr>
        <w:t>6, pp. 1-6.</w:t>
      </w:r>
    </w:p>
    <w:p w14:paraId="33F5D783"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Ali, M., Sara, A. R., and Al Hendy, A. (2021) Elagolix in the treatment of heavy menstrual bleeding associated with uterine fibroids in premenopausal women. Expert Rev. Clin. </w:t>
      </w:r>
      <w:proofErr w:type="spellStart"/>
      <w:r w:rsidRPr="00F950F8">
        <w:rPr>
          <w:rFonts w:ascii="Arial" w:hAnsi="Arial" w:cs="Arial"/>
          <w:sz w:val="22"/>
          <w:szCs w:val="22"/>
        </w:rPr>
        <w:t>Pharmacol</w:t>
      </w:r>
      <w:proofErr w:type="spellEnd"/>
      <w:r w:rsidRPr="00F950F8">
        <w:rPr>
          <w:rFonts w:ascii="Arial" w:hAnsi="Arial" w:cs="Arial"/>
          <w:sz w:val="22"/>
          <w:szCs w:val="22"/>
        </w:rPr>
        <w:t>. 14 (4), pp. 427–437</w:t>
      </w:r>
    </w:p>
    <w:p w14:paraId="79597B74" w14:textId="77777777" w:rsidR="000978E0" w:rsidRPr="00F950F8" w:rsidRDefault="000978E0" w:rsidP="000978E0">
      <w:pPr>
        <w:spacing w:line="480" w:lineRule="auto"/>
        <w:ind w:hanging="720"/>
        <w:jc w:val="both"/>
        <w:rPr>
          <w:rFonts w:ascii="Arial" w:hAnsi="Arial" w:cs="Arial"/>
          <w:sz w:val="22"/>
          <w:szCs w:val="22"/>
        </w:rPr>
      </w:pPr>
      <w:proofErr w:type="spellStart"/>
      <w:r w:rsidRPr="00F950F8">
        <w:rPr>
          <w:rFonts w:ascii="Arial" w:hAnsi="Arial" w:cs="Arial"/>
          <w:sz w:val="22"/>
          <w:szCs w:val="22"/>
        </w:rPr>
        <w:t>Aninye</w:t>
      </w:r>
      <w:proofErr w:type="spellEnd"/>
      <w:r w:rsidRPr="00F950F8">
        <w:rPr>
          <w:rFonts w:ascii="Arial" w:hAnsi="Arial" w:cs="Arial"/>
          <w:sz w:val="22"/>
          <w:szCs w:val="22"/>
        </w:rPr>
        <w:t>, I. O., &amp; Laitner, M. H. (2021) Uterine Fibroids: Assessing Unmet Needs from Bench to Bedside. </w:t>
      </w:r>
      <w:r w:rsidRPr="00F950F8">
        <w:rPr>
          <w:rFonts w:ascii="Arial" w:hAnsi="Arial" w:cs="Arial"/>
          <w:i/>
          <w:iCs/>
          <w:sz w:val="22"/>
          <w:szCs w:val="22"/>
        </w:rPr>
        <w:t>Journal of women's health</w:t>
      </w:r>
      <w:r w:rsidRPr="00F950F8">
        <w:rPr>
          <w:rFonts w:ascii="Arial" w:hAnsi="Arial" w:cs="Arial"/>
          <w:sz w:val="22"/>
          <w:szCs w:val="22"/>
        </w:rPr>
        <w:t>, </w:t>
      </w:r>
      <w:r w:rsidRPr="00F950F8">
        <w:rPr>
          <w:rFonts w:ascii="Arial" w:hAnsi="Arial" w:cs="Arial"/>
          <w:i/>
          <w:iCs/>
          <w:sz w:val="22"/>
          <w:szCs w:val="22"/>
        </w:rPr>
        <w:t>30</w:t>
      </w:r>
      <w:r w:rsidRPr="00F950F8">
        <w:rPr>
          <w:rFonts w:ascii="Arial" w:hAnsi="Arial" w:cs="Arial"/>
          <w:sz w:val="22"/>
          <w:szCs w:val="22"/>
        </w:rPr>
        <w:t xml:space="preserve">(8), pp. 1060–1067. </w:t>
      </w:r>
    </w:p>
    <w:p w14:paraId="78E1FA30" w14:textId="77777777" w:rsidR="000978E0" w:rsidRPr="00F950F8" w:rsidRDefault="000978E0" w:rsidP="000978E0">
      <w:pPr>
        <w:spacing w:line="480" w:lineRule="auto"/>
        <w:ind w:hanging="720"/>
        <w:jc w:val="both"/>
        <w:rPr>
          <w:rFonts w:ascii="Arial" w:hAnsi="Arial" w:cs="Arial"/>
          <w:sz w:val="22"/>
          <w:szCs w:val="22"/>
        </w:rPr>
      </w:pPr>
      <w:proofErr w:type="spellStart"/>
      <w:r w:rsidRPr="00F950F8">
        <w:rPr>
          <w:rFonts w:ascii="Arial" w:hAnsi="Arial" w:cs="Arial"/>
          <w:sz w:val="22"/>
          <w:szCs w:val="22"/>
        </w:rPr>
        <w:t>Asenahabi</w:t>
      </w:r>
      <w:proofErr w:type="spellEnd"/>
      <w:r w:rsidRPr="00F950F8">
        <w:rPr>
          <w:rFonts w:ascii="Arial" w:hAnsi="Arial" w:cs="Arial"/>
          <w:sz w:val="22"/>
          <w:szCs w:val="22"/>
        </w:rPr>
        <w:t xml:space="preserve">, </w:t>
      </w:r>
      <w:proofErr w:type="gramStart"/>
      <w:r w:rsidRPr="00F950F8">
        <w:rPr>
          <w:rFonts w:ascii="Arial" w:hAnsi="Arial" w:cs="Arial"/>
          <w:sz w:val="22"/>
          <w:szCs w:val="22"/>
        </w:rPr>
        <w:t>B,M.</w:t>
      </w:r>
      <w:proofErr w:type="gramEnd"/>
      <w:r w:rsidRPr="00F950F8">
        <w:rPr>
          <w:rFonts w:ascii="Arial" w:hAnsi="Arial" w:cs="Arial"/>
          <w:sz w:val="22"/>
          <w:szCs w:val="22"/>
        </w:rPr>
        <w:t xml:space="preserve"> (2019) Basics of Research Design: A Guide to selecting appropriate research design</w:t>
      </w:r>
      <w:r w:rsidRPr="00F950F8">
        <w:rPr>
          <w:rFonts w:ascii="Arial" w:hAnsi="Arial" w:cs="Arial"/>
          <w:i/>
          <w:iCs/>
          <w:sz w:val="22"/>
          <w:szCs w:val="22"/>
        </w:rPr>
        <w:t xml:space="preserve">, International Journal of Contemporary Applied </w:t>
      </w:r>
      <w:proofErr w:type="gramStart"/>
      <w:r w:rsidRPr="00F950F8">
        <w:rPr>
          <w:rFonts w:ascii="Arial" w:hAnsi="Arial" w:cs="Arial"/>
          <w:i/>
          <w:iCs/>
          <w:sz w:val="22"/>
          <w:szCs w:val="22"/>
        </w:rPr>
        <w:t>Researches</w:t>
      </w:r>
      <w:proofErr w:type="gramEnd"/>
      <w:r w:rsidRPr="00F950F8">
        <w:rPr>
          <w:rFonts w:ascii="Arial" w:hAnsi="Arial" w:cs="Arial"/>
          <w:sz w:val="22"/>
          <w:szCs w:val="22"/>
        </w:rPr>
        <w:t xml:space="preserve">, 6(5), pp. 76-89  </w:t>
      </w:r>
    </w:p>
    <w:p w14:paraId="1047F6C1"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Audrey, Q. (2025) PEO Framework for Developing Answerable Research Questions, Available at: </w:t>
      </w:r>
      <w:hyperlink r:id="rId11" w:anchor=":~:text=The%20PEO%20framework%20helps%20in%20creating%20well-defined%20research,for%20conducting%20systematic%20reviews%20or%20designing%20a%20study" w:history="1">
        <w:r w:rsidRPr="00F950F8">
          <w:rPr>
            <w:rStyle w:val="Hyperlink"/>
            <w:rFonts w:ascii="Arial" w:hAnsi="Arial" w:cs="Arial"/>
            <w:sz w:val="22"/>
            <w:szCs w:val="22"/>
          </w:rPr>
          <w:t>https://systematicliteraturereviews.com/peo-framework/#:~:text=The%20PEO%20framework%20helps%20in%20creating%20well-defined%20research,for%20conducting%20systematic%20reviews%20or%20designing%20a%20study</w:t>
        </w:r>
      </w:hyperlink>
      <w:r w:rsidRPr="00F950F8">
        <w:rPr>
          <w:rFonts w:ascii="Arial" w:hAnsi="Arial" w:cs="Arial"/>
          <w:sz w:val="22"/>
          <w:szCs w:val="22"/>
        </w:rPr>
        <w:t xml:space="preserve">. [Accessed 19 November 2025]. </w:t>
      </w:r>
    </w:p>
    <w:p w14:paraId="33D21292" w14:textId="77777777" w:rsidR="000978E0" w:rsidRPr="00F950F8" w:rsidRDefault="000978E0" w:rsidP="000978E0">
      <w:pPr>
        <w:spacing w:line="480" w:lineRule="auto"/>
        <w:ind w:hanging="720"/>
        <w:jc w:val="both"/>
        <w:rPr>
          <w:rFonts w:ascii="Arial" w:hAnsi="Arial" w:cs="Arial"/>
          <w:sz w:val="22"/>
          <w:szCs w:val="22"/>
        </w:rPr>
      </w:pPr>
      <w:proofErr w:type="spellStart"/>
      <w:r w:rsidRPr="00F950F8">
        <w:rPr>
          <w:rFonts w:ascii="Arial" w:hAnsi="Arial" w:cs="Arial"/>
          <w:sz w:val="22"/>
          <w:szCs w:val="22"/>
        </w:rPr>
        <w:t>Bhandar</w:t>
      </w:r>
      <w:proofErr w:type="spellEnd"/>
      <w:r w:rsidRPr="00F950F8">
        <w:rPr>
          <w:rFonts w:ascii="Arial" w:hAnsi="Arial" w:cs="Arial"/>
          <w:sz w:val="22"/>
          <w:szCs w:val="22"/>
        </w:rPr>
        <w:t xml:space="preserve">, P. (2024) Ethical Considerations in Research | Types &amp; Examples, Available at: </w:t>
      </w:r>
      <w:hyperlink r:id="rId12" w:history="1">
        <w:r w:rsidRPr="00F950F8">
          <w:rPr>
            <w:rStyle w:val="Hyperlink"/>
            <w:rFonts w:ascii="Arial" w:hAnsi="Arial" w:cs="Arial"/>
            <w:sz w:val="22"/>
            <w:szCs w:val="22"/>
          </w:rPr>
          <w:t>https://www.scribbr.com/methodology/research-ethics/</w:t>
        </w:r>
      </w:hyperlink>
      <w:r w:rsidRPr="00F950F8">
        <w:rPr>
          <w:rFonts w:ascii="Arial" w:hAnsi="Arial" w:cs="Arial"/>
          <w:sz w:val="22"/>
          <w:szCs w:val="22"/>
        </w:rPr>
        <w:t xml:space="preserve"> [Accessed 19 November 2025]. </w:t>
      </w:r>
    </w:p>
    <w:p w14:paraId="1D1F3752"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lastRenderedPageBreak/>
        <w:t xml:space="preserve">Bhandari, P. (2023) Data Collection | Definition, Methods &amp; Examples, Available at: </w:t>
      </w:r>
      <w:hyperlink r:id="rId13" w:history="1">
        <w:r w:rsidRPr="00F950F8">
          <w:rPr>
            <w:rStyle w:val="Hyperlink"/>
            <w:rFonts w:ascii="Arial" w:hAnsi="Arial" w:cs="Arial"/>
            <w:sz w:val="22"/>
            <w:szCs w:val="22"/>
          </w:rPr>
          <w:t>https://www.scribbr.com/methodology/data-collection/</w:t>
        </w:r>
      </w:hyperlink>
      <w:r w:rsidRPr="00F950F8">
        <w:rPr>
          <w:rFonts w:ascii="Arial" w:hAnsi="Arial" w:cs="Arial"/>
          <w:sz w:val="22"/>
          <w:szCs w:val="22"/>
        </w:rPr>
        <w:t xml:space="preserve"> [Accessed 19 November 2025].  </w:t>
      </w:r>
    </w:p>
    <w:p w14:paraId="5199F4D1"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Borah, B.J., Nicholson, W.K., Bradley, L. and Stewart, E.A. (2013) The Impact of Uterine Leiomyomas: A National Survey of Affected Women. </w:t>
      </w:r>
      <w:r w:rsidRPr="00F950F8">
        <w:rPr>
          <w:rFonts w:ascii="Arial" w:hAnsi="Arial" w:cs="Arial"/>
          <w:i/>
          <w:iCs/>
          <w:sz w:val="22"/>
          <w:szCs w:val="22"/>
        </w:rPr>
        <w:t xml:space="preserve">American Journal of Obstetrics &amp; Gynecology, </w:t>
      </w:r>
      <w:r w:rsidRPr="00F950F8">
        <w:rPr>
          <w:rFonts w:ascii="Arial" w:hAnsi="Arial" w:cs="Arial"/>
          <w:sz w:val="22"/>
          <w:szCs w:val="22"/>
        </w:rPr>
        <w:t>209, pp. 319-20</w:t>
      </w:r>
    </w:p>
    <w:p w14:paraId="1A51E054"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Bossick, A. S., Abood, J. A., Oaks, A., </w:t>
      </w:r>
      <w:proofErr w:type="spellStart"/>
      <w:r w:rsidRPr="00F950F8">
        <w:rPr>
          <w:rFonts w:ascii="Arial" w:hAnsi="Arial" w:cs="Arial"/>
          <w:sz w:val="22"/>
          <w:szCs w:val="22"/>
        </w:rPr>
        <w:t>Vilkins</w:t>
      </w:r>
      <w:proofErr w:type="spellEnd"/>
      <w:r w:rsidRPr="00F950F8">
        <w:rPr>
          <w:rFonts w:ascii="Arial" w:hAnsi="Arial" w:cs="Arial"/>
          <w:sz w:val="22"/>
          <w:szCs w:val="22"/>
        </w:rPr>
        <w:t>, A., Shukr, G., Chamseddine, P., and Wegienka, G. R. (2023). Racial disparities between measures of area deprivation and financial toxicity, and uterine volume in myomectomy patients. </w:t>
      </w:r>
      <w:r w:rsidRPr="00F950F8">
        <w:rPr>
          <w:rFonts w:ascii="Arial" w:hAnsi="Arial" w:cs="Arial"/>
          <w:i/>
          <w:iCs/>
          <w:sz w:val="22"/>
          <w:szCs w:val="22"/>
        </w:rPr>
        <w:t>BMC women's health</w:t>
      </w:r>
      <w:r w:rsidRPr="00F950F8">
        <w:rPr>
          <w:rFonts w:ascii="Arial" w:hAnsi="Arial" w:cs="Arial"/>
          <w:sz w:val="22"/>
          <w:szCs w:val="22"/>
        </w:rPr>
        <w:t>, </w:t>
      </w:r>
      <w:r w:rsidRPr="00F950F8">
        <w:rPr>
          <w:rFonts w:ascii="Arial" w:hAnsi="Arial" w:cs="Arial"/>
          <w:i/>
          <w:iCs/>
          <w:sz w:val="22"/>
          <w:szCs w:val="22"/>
        </w:rPr>
        <w:t>23</w:t>
      </w:r>
      <w:r w:rsidRPr="00F950F8">
        <w:rPr>
          <w:rFonts w:ascii="Arial" w:hAnsi="Arial" w:cs="Arial"/>
          <w:sz w:val="22"/>
          <w:szCs w:val="22"/>
        </w:rPr>
        <w:t xml:space="preserve">(1), pp. 603. </w:t>
      </w:r>
    </w:p>
    <w:p w14:paraId="5217A74B"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Bramer, W. M., de Jonge, G. B., </w:t>
      </w:r>
      <w:proofErr w:type="spellStart"/>
      <w:r w:rsidRPr="00F950F8">
        <w:rPr>
          <w:rFonts w:ascii="Arial" w:hAnsi="Arial" w:cs="Arial"/>
          <w:sz w:val="22"/>
          <w:szCs w:val="22"/>
        </w:rPr>
        <w:t>Rethlefsen</w:t>
      </w:r>
      <w:proofErr w:type="spellEnd"/>
      <w:r w:rsidRPr="00F950F8">
        <w:rPr>
          <w:rFonts w:ascii="Arial" w:hAnsi="Arial" w:cs="Arial"/>
          <w:sz w:val="22"/>
          <w:szCs w:val="22"/>
        </w:rPr>
        <w:t>, M. L., Mast, F., and Kleijnen, J. (2018) A systematic approach to searching: an efficient and complete method to develop literature searches. </w:t>
      </w:r>
      <w:r w:rsidRPr="00F950F8">
        <w:rPr>
          <w:rFonts w:ascii="Arial" w:hAnsi="Arial" w:cs="Arial"/>
          <w:i/>
          <w:iCs/>
          <w:sz w:val="22"/>
          <w:szCs w:val="22"/>
        </w:rPr>
        <w:t xml:space="preserve">Journal of the Medical Library </w:t>
      </w:r>
      <w:proofErr w:type="gramStart"/>
      <w:r w:rsidRPr="00F950F8">
        <w:rPr>
          <w:rFonts w:ascii="Arial" w:hAnsi="Arial" w:cs="Arial"/>
          <w:i/>
          <w:iCs/>
          <w:sz w:val="22"/>
          <w:szCs w:val="22"/>
        </w:rPr>
        <w:t>Association :</w:t>
      </w:r>
      <w:proofErr w:type="gramEnd"/>
      <w:r w:rsidRPr="00F950F8">
        <w:rPr>
          <w:rFonts w:ascii="Arial" w:hAnsi="Arial" w:cs="Arial"/>
          <w:i/>
          <w:iCs/>
          <w:sz w:val="22"/>
          <w:szCs w:val="22"/>
        </w:rPr>
        <w:t xml:space="preserve"> JMLA</w:t>
      </w:r>
      <w:r w:rsidRPr="00F950F8">
        <w:rPr>
          <w:rFonts w:ascii="Arial" w:hAnsi="Arial" w:cs="Arial"/>
          <w:sz w:val="22"/>
          <w:szCs w:val="22"/>
        </w:rPr>
        <w:t>, </w:t>
      </w:r>
      <w:r w:rsidRPr="00F950F8">
        <w:rPr>
          <w:rFonts w:ascii="Arial" w:hAnsi="Arial" w:cs="Arial"/>
          <w:i/>
          <w:iCs/>
          <w:sz w:val="22"/>
          <w:szCs w:val="22"/>
        </w:rPr>
        <w:t>106</w:t>
      </w:r>
      <w:r w:rsidRPr="00F950F8">
        <w:rPr>
          <w:rFonts w:ascii="Arial" w:hAnsi="Arial" w:cs="Arial"/>
          <w:sz w:val="22"/>
          <w:szCs w:val="22"/>
        </w:rPr>
        <w:t>(4), pp. 531–541.</w:t>
      </w:r>
    </w:p>
    <w:p w14:paraId="7079CB99"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CAHN (2025) Uterine Fibroids in Black Caribbean and African Women Insights Report 2025. Available at: </w:t>
      </w:r>
      <w:hyperlink r:id="rId14" w:history="1">
        <w:r w:rsidRPr="00F950F8">
          <w:rPr>
            <w:rStyle w:val="Hyperlink"/>
            <w:rFonts w:ascii="Arial" w:hAnsi="Arial" w:cs="Arial"/>
            <w:sz w:val="22"/>
            <w:szCs w:val="22"/>
          </w:rPr>
          <w:t>https://www.cahn.org.uk/wp-content/uploads/2025/05/Uterine-Fibroids-in-Black-Caribbean-African-Women-Insights-Report-2025.pdf?</w:t>
        </w:r>
      </w:hyperlink>
      <w:r w:rsidRPr="00F950F8">
        <w:rPr>
          <w:rFonts w:ascii="Arial" w:hAnsi="Arial" w:cs="Arial"/>
          <w:sz w:val="22"/>
          <w:szCs w:val="22"/>
        </w:rPr>
        <w:t xml:space="preserve"> [Accessed 16 November 2025]. </w:t>
      </w:r>
    </w:p>
    <w:p w14:paraId="0B84A73E"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CASP (2025) CASP Checklist: CASP Qualitative Studies Checklist, Available at: </w:t>
      </w:r>
      <w:hyperlink r:id="rId15" w:history="1">
        <w:r w:rsidRPr="00F950F8">
          <w:rPr>
            <w:rStyle w:val="Hyperlink"/>
            <w:rFonts w:ascii="Arial" w:hAnsi="Arial" w:cs="Arial"/>
            <w:sz w:val="22"/>
            <w:szCs w:val="22"/>
          </w:rPr>
          <w:t>https://casp-uk.net/casp-tools-checklists/qualitative-studies-checklist/</w:t>
        </w:r>
      </w:hyperlink>
      <w:r w:rsidRPr="00F950F8">
        <w:rPr>
          <w:rFonts w:ascii="Arial" w:hAnsi="Arial" w:cs="Arial"/>
          <w:sz w:val="22"/>
          <w:szCs w:val="22"/>
        </w:rPr>
        <w:t xml:space="preserve"> [Accessed 19 November 2025]. </w:t>
      </w:r>
    </w:p>
    <w:p w14:paraId="7B10B655"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Cochrane, (2022) Cochrane Handbook for Systematic Reviews. https://training.cochrane. org/handbook/current </w:t>
      </w:r>
    </w:p>
    <w:p w14:paraId="4B2FDFA7"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Creswell, J.W. and Poth, C.N. (2018) Qualitative Inquiry and Research Design Choosing among Five Approaches. 4th Edition, SAGE Publications, Inc., Thousand Oaks.</w:t>
      </w:r>
    </w:p>
    <w:p w14:paraId="06A3DE6A"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Cruz M.S.D.D.L, and Buchanan E.M. (2017) Uterine fibroids: Diagnosis and treatment. </w:t>
      </w:r>
      <w:r w:rsidRPr="00F950F8">
        <w:rPr>
          <w:rFonts w:ascii="Arial" w:hAnsi="Arial" w:cs="Arial"/>
          <w:i/>
          <w:iCs/>
          <w:sz w:val="22"/>
          <w:szCs w:val="22"/>
        </w:rPr>
        <w:t>American Family Physician,</w:t>
      </w:r>
      <w:r w:rsidRPr="00F950F8">
        <w:rPr>
          <w:rFonts w:ascii="Arial" w:hAnsi="Arial" w:cs="Arial"/>
          <w:sz w:val="22"/>
          <w:szCs w:val="22"/>
        </w:rPr>
        <w:t xml:space="preserve"> 95(2), pp. 101 – 107</w:t>
      </w:r>
    </w:p>
    <w:p w14:paraId="57984CB1"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lastRenderedPageBreak/>
        <w:t>Dai, Y., Chen, H., Yu, J., Cai, J., Lu, B., Dai, M., and Zhu, L. (2024) Global and regional trends in the incidence and prevalence of uterine fibroids and attributable risk factors at the national level from 2010 to 2019: A worldwide database study. </w:t>
      </w:r>
      <w:r w:rsidRPr="00F950F8">
        <w:rPr>
          <w:rFonts w:ascii="Arial" w:hAnsi="Arial" w:cs="Arial"/>
          <w:i/>
          <w:iCs/>
          <w:sz w:val="22"/>
          <w:szCs w:val="22"/>
        </w:rPr>
        <w:t>Chinese medical journal</w:t>
      </w:r>
      <w:r w:rsidRPr="00F950F8">
        <w:rPr>
          <w:rFonts w:ascii="Arial" w:hAnsi="Arial" w:cs="Arial"/>
          <w:sz w:val="22"/>
          <w:szCs w:val="22"/>
        </w:rPr>
        <w:t>, </w:t>
      </w:r>
      <w:r w:rsidRPr="00F950F8">
        <w:rPr>
          <w:rFonts w:ascii="Arial" w:hAnsi="Arial" w:cs="Arial"/>
          <w:i/>
          <w:iCs/>
          <w:sz w:val="22"/>
          <w:szCs w:val="22"/>
        </w:rPr>
        <w:t>137</w:t>
      </w:r>
      <w:r w:rsidRPr="00F950F8">
        <w:rPr>
          <w:rFonts w:ascii="Arial" w:hAnsi="Arial" w:cs="Arial"/>
          <w:sz w:val="22"/>
          <w:szCs w:val="22"/>
        </w:rPr>
        <w:t xml:space="preserve">(21), pp. 2583–2589. </w:t>
      </w:r>
    </w:p>
    <w:p w14:paraId="08C30762"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Ellis, S. (2025) Data Extraction: Definition, Tools, Examples, and Benefits, Available at: </w:t>
      </w:r>
      <w:hyperlink r:id="rId16" w:history="1">
        <w:r w:rsidRPr="00F950F8">
          <w:rPr>
            <w:rStyle w:val="Hyperlink"/>
            <w:rFonts w:ascii="Arial" w:hAnsi="Arial" w:cs="Arial"/>
            <w:sz w:val="22"/>
            <w:szCs w:val="22"/>
          </w:rPr>
          <w:t>https://www.theknowledgeacademy.com/blog/data-extraction/</w:t>
        </w:r>
      </w:hyperlink>
      <w:r w:rsidRPr="00F950F8">
        <w:rPr>
          <w:rFonts w:ascii="Arial" w:hAnsi="Arial" w:cs="Arial"/>
          <w:sz w:val="22"/>
          <w:szCs w:val="22"/>
        </w:rPr>
        <w:t xml:space="preserve"> [Accessed 19 November 2025]. </w:t>
      </w:r>
    </w:p>
    <w:p w14:paraId="3CFEEF5A"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Fogg, S. (2024) Search Terms: Definition &amp; How to Use Them (with Examples), Available at: </w:t>
      </w:r>
      <w:hyperlink r:id="rId17" w:history="1">
        <w:r w:rsidRPr="00F950F8">
          <w:rPr>
            <w:rStyle w:val="Hyperlink"/>
            <w:rFonts w:ascii="Arial" w:hAnsi="Arial" w:cs="Arial"/>
            <w:sz w:val="22"/>
            <w:szCs w:val="22"/>
          </w:rPr>
          <w:t>https://www.semrush.com/blog/search-terms/?msockid=0d17467605cc68361c6c551004b569f9</w:t>
        </w:r>
      </w:hyperlink>
      <w:r w:rsidRPr="00F950F8">
        <w:rPr>
          <w:rFonts w:ascii="Arial" w:hAnsi="Arial" w:cs="Arial"/>
          <w:sz w:val="22"/>
          <w:szCs w:val="22"/>
        </w:rPr>
        <w:t xml:space="preserve"> [Accessed 16 November 2025]. </w:t>
      </w:r>
    </w:p>
    <w:p w14:paraId="1B3124BE"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Giuliani, E., As-Sanie, S., </w:t>
      </w:r>
      <w:proofErr w:type="spellStart"/>
      <w:proofErr w:type="gramStart"/>
      <w:r w:rsidRPr="00F950F8">
        <w:rPr>
          <w:rFonts w:ascii="Arial" w:hAnsi="Arial" w:cs="Arial"/>
          <w:sz w:val="22"/>
          <w:szCs w:val="22"/>
        </w:rPr>
        <w:t>andMarsh</w:t>
      </w:r>
      <w:proofErr w:type="spellEnd"/>
      <w:proofErr w:type="gramEnd"/>
      <w:r w:rsidRPr="00F950F8">
        <w:rPr>
          <w:rFonts w:ascii="Arial" w:hAnsi="Arial" w:cs="Arial"/>
          <w:sz w:val="22"/>
          <w:szCs w:val="22"/>
        </w:rPr>
        <w:t xml:space="preserve">, E. E. (2020). Epidemiology and management of uterine fibroids. </w:t>
      </w:r>
      <w:r w:rsidRPr="00F950F8">
        <w:rPr>
          <w:rFonts w:ascii="Arial" w:hAnsi="Arial" w:cs="Arial"/>
          <w:i/>
          <w:iCs/>
          <w:sz w:val="22"/>
          <w:szCs w:val="22"/>
        </w:rPr>
        <w:t>Int. J. Gynecol. Obstetrics</w:t>
      </w:r>
      <w:r w:rsidRPr="00F950F8">
        <w:rPr>
          <w:rFonts w:ascii="Arial" w:hAnsi="Arial" w:cs="Arial"/>
          <w:sz w:val="22"/>
          <w:szCs w:val="22"/>
        </w:rPr>
        <w:t xml:space="preserve"> 149 (1), pp. 3–9.</w:t>
      </w:r>
    </w:p>
    <w:p w14:paraId="475B46B8"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Global Burden of Disease Data Resources. (2019) Available from </w:t>
      </w:r>
      <w:hyperlink r:id="rId18" w:tgtFrame="_blank" w:history="1">
        <w:r w:rsidRPr="00F950F8">
          <w:rPr>
            <w:rStyle w:val="Hyperlink"/>
            <w:rFonts w:ascii="Arial" w:hAnsi="Arial" w:cs="Arial"/>
            <w:sz w:val="22"/>
            <w:szCs w:val="22"/>
          </w:rPr>
          <w:t>https://ghdx.healthdata.org/gbd-2019</w:t>
        </w:r>
      </w:hyperlink>
      <w:r w:rsidRPr="00F950F8">
        <w:rPr>
          <w:rFonts w:ascii="Arial" w:hAnsi="Arial" w:cs="Arial"/>
          <w:sz w:val="22"/>
          <w:szCs w:val="22"/>
        </w:rPr>
        <w:t xml:space="preserve"> [Accessed 16 November 2025]. </w:t>
      </w:r>
    </w:p>
    <w:p w14:paraId="13B4D571"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Gray, D. E. (2014) </w:t>
      </w:r>
      <w:r w:rsidRPr="00F950F8">
        <w:rPr>
          <w:rFonts w:ascii="Arial" w:hAnsi="Arial" w:cs="Arial"/>
          <w:i/>
          <w:iCs/>
          <w:sz w:val="22"/>
          <w:szCs w:val="22"/>
        </w:rPr>
        <w:t>Doing research in the real world</w:t>
      </w:r>
      <w:r w:rsidRPr="00F950F8">
        <w:rPr>
          <w:rFonts w:ascii="Arial" w:hAnsi="Arial" w:cs="Arial"/>
          <w:sz w:val="22"/>
          <w:szCs w:val="22"/>
        </w:rPr>
        <w:t xml:space="preserve"> (3rd ed.). SAGE Publications.</w:t>
      </w:r>
    </w:p>
    <w:p w14:paraId="1B6D064D"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Hassan, M. (2024) Data Collection – </w:t>
      </w:r>
      <w:proofErr w:type="gramStart"/>
      <w:r w:rsidRPr="00F950F8">
        <w:rPr>
          <w:rFonts w:ascii="Arial" w:hAnsi="Arial" w:cs="Arial"/>
          <w:sz w:val="22"/>
          <w:szCs w:val="22"/>
        </w:rPr>
        <w:t>Methods</w:t>
      </w:r>
      <w:proofErr w:type="gramEnd"/>
      <w:r w:rsidRPr="00F950F8">
        <w:rPr>
          <w:rFonts w:ascii="Arial" w:hAnsi="Arial" w:cs="Arial"/>
          <w:sz w:val="22"/>
          <w:szCs w:val="22"/>
        </w:rPr>
        <w:t xml:space="preserve"> Types and Examples, Available at: </w:t>
      </w:r>
      <w:hyperlink r:id="rId19" w:history="1">
        <w:r w:rsidRPr="00F950F8">
          <w:rPr>
            <w:rStyle w:val="Hyperlink"/>
            <w:rFonts w:ascii="Arial" w:hAnsi="Arial" w:cs="Arial"/>
            <w:sz w:val="22"/>
            <w:szCs w:val="22"/>
          </w:rPr>
          <w:t>https://researchmethod.net/data-collection/</w:t>
        </w:r>
      </w:hyperlink>
      <w:r w:rsidRPr="00F950F8">
        <w:rPr>
          <w:rFonts w:ascii="Arial" w:hAnsi="Arial" w:cs="Arial"/>
          <w:sz w:val="22"/>
          <w:szCs w:val="22"/>
        </w:rPr>
        <w:t xml:space="preserve"> [Accessed 16 November 2025]. </w:t>
      </w:r>
    </w:p>
    <w:p w14:paraId="40977EEE"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Hassan, M. (2024) Ethical Considerations – Types, Examples and Writing Guide, Available at: </w:t>
      </w:r>
      <w:hyperlink r:id="rId20" w:history="1">
        <w:r w:rsidRPr="00F950F8">
          <w:rPr>
            <w:rStyle w:val="Hyperlink"/>
            <w:rFonts w:ascii="Arial" w:hAnsi="Arial" w:cs="Arial"/>
            <w:sz w:val="22"/>
            <w:szCs w:val="22"/>
          </w:rPr>
          <w:t>https://researchmethod.net/ethical-considerations/</w:t>
        </w:r>
      </w:hyperlink>
      <w:r w:rsidRPr="00F950F8">
        <w:rPr>
          <w:rFonts w:ascii="Arial" w:hAnsi="Arial" w:cs="Arial"/>
          <w:sz w:val="22"/>
          <w:szCs w:val="22"/>
        </w:rPr>
        <w:t xml:space="preserve"> [Accessed 19 November 2025]. </w:t>
      </w:r>
    </w:p>
    <w:p w14:paraId="0EED4AD4"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lang w:val="en-GB"/>
        </w:rPr>
        <w:t xml:space="preserve">Jones, H. (2025) </w:t>
      </w:r>
      <w:r w:rsidRPr="00F950F8">
        <w:rPr>
          <w:rFonts w:ascii="Arial" w:hAnsi="Arial" w:cs="Arial"/>
          <w:sz w:val="22"/>
          <w:szCs w:val="22"/>
        </w:rPr>
        <w:t xml:space="preserve">Signs of Fibroids Breaking Down and What to Do, Available at: </w:t>
      </w:r>
      <w:hyperlink r:id="rId21" w:history="1">
        <w:r w:rsidRPr="00F950F8">
          <w:rPr>
            <w:rStyle w:val="Hyperlink"/>
            <w:rFonts w:ascii="Arial" w:hAnsi="Arial" w:cs="Arial"/>
            <w:sz w:val="22"/>
            <w:szCs w:val="22"/>
          </w:rPr>
          <w:t>https://www.verywellhealth.com/signs-of-fibroids-breaking-down-5187131</w:t>
        </w:r>
      </w:hyperlink>
      <w:r w:rsidRPr="00F950F8">
        <w:rPr>
          <w:rFonts w:ascii="Arial" w:hAnsi="Arial" w:cs="Arial"/>
          <w:sz w:val="22"/>
          <w:szCs w:val="22"/>
        </w:rPr>
        <w:t xml:space="preserve"> [Accessed 16 November 2025]. </w:t>
      </w:r>
    </w:p>
    <w:p w14:paraId="405C5CBD"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Jongbo, O. C. (2014) The role of research design in a purpose driven enquiry. Review of Public Administration and Management, 3(6), pp. 87 - 94.</w:t>
      </w:r>
    </w:p>
    <w:p w14:paraId="325EA191"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lastRenderedPageBreak/>
        <w:t>Lou, Z., Huang, Y., Li, S., Luo, Z., Li, C., Chu, K., Zhang, T., Song, P., and Zhou, J. (2023) Global, regional, and national time trends in incidence, prevalence, years lived with disability for uterine fibroids, 1990-2019: an age-period-cohort analysis for the global burden of disease 2019 study. </w:t>
      </w:r>
      <w:r w:rsidRPr="00F950F8">
        <w:rPr>
          <w:rFonts w:ascii="Arial" w:hAnsi="Arial" w:cs="Arial"/>
          <w:i/>
          <w:iCs/>
          <w:sz w:val="22"/>
          <w:szCs w:val="22"/>
        </w:rPr>
        <w:t>BMC public health</w:t>
      </w:r>
      <w:r w:rsidRPr="00F950F8">
        <w:rPr>
          <w:rFonts w:ascii="Arial" w:hAnsi="Arial" w:cs="Arial"/>
          <w:sz w:val="22"/>
          <w:szCs w:val="22"/>
        </w:rPr>
        <w:t>, </w:t>
      </w:r>
      <w:r w:rsidRPr="00F950F8">
        <w:rPr>
          <w:rFonts w:ascii="Arial" w:hAnsi="Arial" w:cs="Arial"/>
          <w:i/>
          <w:iCs/>
          <w:sz w:val="22"/>
          <w:szCs w:val="22"/>
        </w:rPr>
        <w:t>23</w:t>
      </w:r>
      <w:r w:rsidRPr="00F950F8">
        <w:rPr>
          <w:rFonts w:ascii="Arial" w:hAnsi="Arial" w:cs="Arial"/>
          <w:sz w:val="22"/>
          <w:szCs w:val="22"/>
        </w:rPr>
        <w:t>(1), pp. 916.</w:t>
      </w:r>
    </w:p>
    <w:p w14:paraId="73690885"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Mathes, T., </w:t>
      </w:r>
      <w:proofErr w:type="spellStart"/>
      <w:r w:rsidRPr="00F950F8">
        <w:rPr>
          <w:rFonts w:ascii="Arial" w:hAnsi="Arial" w:cs="Arial"/>
          <w:sz w:val="22"/>
          <w:szCs w:val="22"/>
        </w:rPr>
        <w:t>Klaßen</w:t>
      </w:r>
      <w:proofErr w:type="spellEnd"/>
      <w:r w:rsidRPr="00F950F8">
        <w:rPr>
          <w:rFonts w:ascii="Arial" w:hAnsi="Arial" w:cs="Arial"/>
          <w:sz w:val="22"/>
          <w:szCs w:val="22"/>
        </w:rPr>
        <w:t>, P., and Pieper, D. (2017) Frequency of data extraction errors and methods to increase data extraction quality: a methodological review. </w:t>
      </w:r>
      <w:r w:rsidRPr="00F950F8">
        <w:rPr>
          <w:rFonts w:ascii="Arial" w:hAnsi="Arial" w:cs="Arial"/>
          <w:i/>
          <w:iCs/>
          <w:sz w:val="22"/>
          <w:szCs w:val="22"/>
        </w:rPr>
        <w:t>BMC medical research methodology</w:t>
      </w:r>
      <w:r w:rsidRPr="00F950F8">
        <w:rPr>
          <w:rFonts w:ascii="Arial" w:hAnsi="Arial" w:cs="Arial"/>
          <w:sz w:val="22"/>
          <w:szCs w:val="22"/>
        </w:rPr>
        <w:t xml:space="preserve">, 17(1), pp. 152. </w:t>
      </w:r>
    </w:p>
    <w:p w14:paraId="1F78D625"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shd w:val="clear" w:color="auto" w:fill="FFFFFF"/>
        </w:rPr>
        <w:t xml:space="preserve">McDonagh M, Peterson K, Raina P, Chang, S. and </w:t>
      </w:r>
      <w:proofErr w:type="spellStart"/>
      <w:r w:rsidRPr="00F950F8">
        <w:rPr>
          <w:rFonts w:ascii="Arial" w:hAnsi="Arial" w:cs="Arial"/>
          <w:sz w:val="22"/>
          <w:szCs w:val="22"/>
          <w:shd w:val="clear" w:color="auto" w:fill="FFFFFF"/>
        </w:rPr>
        <w:t>Shekelle</w:t>
      </w:r>
      <w:proofErr w:type="spellEnd"/>
      <w:r w:rsidRPr="00F950F8">
        <w:rPr>
          <w:rFonts w:ascii="Arial" w:hAnsi="Arial" w:cs="Arial"/>
          <w:sz w:val="22"/>
          <w:szCs w:val="22"/>
          <w:shd w:val="clear" w:color="auto" w:fill="FFFFFF"/>
        </w:rPr>
        <w:t>, P (2013) Avoiding Bias in Selecting Studies. In: Methods Guide for Effectiveness and Comparative Effectiveness Reviews [Internet]. Rockville (MD): Agency for Healthcare Research and Quality (US); 2008. </w:t>
      </w:r>
      <w:r w:rsidRPr="00F950F8">
        <w:rPr>
          <w:rStyle w:val="bkciteavail"/>
          <w:rFonts w:ascii="Arial" w:hAnsi="Arial" w:cs="Arial"/>
          <w:sz w:val="22"/>
          <w:szCs w:val="22"/>
          <w:shd w:val="clear" w:color="auto" w:fill="FFFFFF"/>
        </w:rPr>
        <w:t xml:space="preserve">Available at: </w:t>
      </w:r>
      <w:hyperlink r:id="rId22" w:history="1">
        <w:r w:rsidRPr="00F950F8">
          <w:rPr>
            <w:rStyle w:val="Hyperlink"/>
            <w:rFonts w:ascii="Arial" w:hAnsi="Arial" w:cs="Arial"/>
            <w:color w:val="auto"/>
            <w:sz w:val="22"/>
            <w:szCs w:val="22"/>
            <w:shd w:val="clear" w:color="auto" w:fill="FFFFFF"/>
          </w:rPr>
          <w:t>https://www.ncbi.nlm.nih.gov/books/NBK126701/</w:t>
        </w:r>
      </w:hyperlink>
      <w:r w:rsidRPr="00F950F8">
        <w:rPr>
          <w:rFonts w:ascii="Arial" w:hAnsi="Arial" w:cs="Arial"/>
          <w:sz w:val="22"/>
          <w:szCs w:val="22"/>
        </w:rPr>
        <w:t>[Accessed: 19 November 2025].</w:t>
      </w:r>
    </w:p>
    <w:p w14:paraId="79BC1EC8"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McLeod, S. (2024) Thematic Analysis: A Step by Step Guide, Available at: </w:t>
      </w:r>
      <w:hyperlink r:id="rId23" w:anchor=":~:text=Thematic%20analysis%20is%20a%20qualitative%20research%20method%20used,focus%20group%20discussions%2C%20surveys%2C%20or%20other%20textual%20data" w:history="1">
        <w:r w:rsidRPr="00F950F8">
          <w:rPr>
            <w:rStyle w:val="Hyperlink"/>
            <w:rFonts w:ascii="Arial" w:hAnsi="Arial" w:cs="Arial"/>
            <w:sz w:val="22"/>
            <w:szCs w:val="22"/>
          </w:rPr>
          <w:t>https://www.simplypsychology.org/thematic-analysis.html#:~:text=Thematic%20analysis%20is%20a%20qualitative%20research%20method%20used,focus%20group%20discussions%2C%20surveys%2C%20or%20other%20textual%20data</w:t>
        </w:r>
      </w:hyperlink>
      <w:r w:rsidRPr="00F950F8">
        <w:rPr>
          <w:rFonts w:ascii="Arial" w:hAnsi="Arial" w:cs="Arial"/>
          <w:sz w:val="22"/>
          <w:szCs w:val="22"/>
        </w:rPr>
        <w:t xml:space="preserve">. [Accessed 19 November 2025]. </w:t>
      </w:r>
    </w:p>
    <w:p w14:paraId="40F5DA97"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Mellor, L. (2025) How to write a search strategy for your systematic review, Available at: </w:t>
      </w:r>
      <w:hyperlink r:id="rId24" w:history="1">
        <w:r w:rsidRPr="00F950F8">
          <w:rPr>
            <w:rStyle w:val="Hyperlink"/>
            <w:rFonts w:ascii="Arial" w:hAnsi="Arial" w:cs="Arial"/>
            <w:sz w:val="22"/>
            <w:szCs w:val="22"/>
          </w:rPr>
          <w:t>https://www.covidence.org/blog/how-to-write-a-search-strategy-for-your-systematic-review/?</w:t>
        </w:r>
      </w:hyperlink>
      <w:r w:rsidRPr="00F950F8">
        <w:rPr>
          <w:rFonts w:ascii="Arial" w:hAnsi="Arial" w:cs="Arial"/>
          <w:sz w:val="22"/>
          <w:szCs w:val="22"/>
        </w:rPr>
        <w:t xml:space="preserve"> [Accessed 16 November 2025].  </w:t>
      </w:r>
    </w:p>
    <w:p w14:paraId="32CF971E"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Moher D, Liberati A, Tetzlaff J, Altman DG, PRISMA Group (2009) Preferred reporting items for systematic reviews and meta-analyses: the PRISMA statement. </w:t>
      </w:r>
      <w:r w:rsidRPr="00F950F8">
        <w:rPr>
          <w:rFonts w:ascii="Arial" w:hAnsi="Arial" w:cs="Arial"/>
          <w:i/>
          <w:iCs/>
          <w:sz w:val="22"/>
          <w:szCs w:val="22"/>
        </w:rPr>
        <w:t>Ann Intern Med,</w:t>
      </w:r>
      <w:r w:rsidRPr="00F950F8">
        <w:rPr>
          <w:rFonts w:ascii="Arial" w:hAnsi="Arial" w:cs="Arial"/>
          <w:sz w:val="22"/>
          <w:szCs w:val="22"/>
        </w:rPr>
        <w:t xml:space="preserve"> 151, pp. 264-269</w:t>
      </w:r>
    </w:p>
    <w:p w14:paraId="60E51F94"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Muka T., Glisic M., Milic J., </w:t>
      </w:r>
      <w:proofErr w:type="spellStart"/>
      <w:r w:rsidRPr="00F950F8">
        <w:rPr>
          <w:rFonts w:ascii="Arial" w:hAnsi="Arial" w:cs="Arial"/>
          <w:sz w:val="22"/>
          <w:szCs w:val="22"/>
        </w:rPr>
        <w:t>Verhog</w:t>
      </w:r>
      <w:proofErr w:type="spellEnd"/>
      <w:r w:rsidRPr="00F950F8">
        <w:rPr>
          <w:rFonts w:ascii="Arial" w:hAnsi="Arial" w:cs="Arial"/>
          <w:sz w:val="22"/>
          <w:szCs w:val="22"/>
        </w:rPr>
        <w:t xml:space="preserve"> S., Bohlius J., Bramer W. (2020) A 24-step guide on how to design, conduct, and successfully publish a systematic review and meta-analysis in medical research.</w:t>
      </w:r>
      <w:r w:rsidRPr="00F950F8">
        <w:rPr>
          <w:rFonts w:ascii="Arial" w:hAnsi="Arial" w:cs="Arial"/>
          <w:i/>
          <w:iCs/>
          <w:sz w:val="22"/>
          <w:szCs w:val="22"/>
        </w:rPr>
        <w:t xml:space="preserve"> Eur. J. Epidemiol.</w:t>
      </w:r>
      <w:r w:rsidRPr="00F950F8">
        <w:rPr>
          <w:rFonts w:ascii="Arial" w:hAnsi="Arial" w:cs="Arial"/>
          <w:sz w:val="22"/>
          <w:szCs w:val="22"/>
        </w:rPr>
        <w:t xml:space="preserve"> 35, pp. 49–60</w:t>
      </w:r>
    </w:p>
    <w:p w14:paraId="50F96E1F"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lastRenderedPageBreak/>
        <w:t xml:space="preserve">NHMRC (2021) Selecting studies and data extraction, Available at: </w:t>
      </w:r>
      <w:hyperlink r:id="rId25" w:history="1">
        <w:r w:rsidRPr="00F950F8">
          <w:rPr>
            <w:rStyle w:val="Hyperlink"/>
            <w:rFonts w:ascii="Arial" w:hAnsi="Arial" w:cs="Arial"/>
            <w:sz w:val="22"/>
            <w:szCs w:val="22"/>
          </w:rPr>
          <w:t>https://www.nhmrc.gov.au/guidelinesforguidelines/develop/selecting-studies-and-data-extraction</w:t>
        </w:r>
      </w:hyperlink>
      <w:r w:rsidRPr="00F950F8">
        <w:rPr>
          <w:rFonts w:ascii="Arial" w:hAnsi="Arial" w:cs="Arial"/>
          <w:sz w:val="22"/>
          <w:szCs w:val="22"/>
        </w:rPr>
        <w:t xml:space="preserve">? [Accessed 19 November 2025]. </w:t>
      </w:r>
    </w:p>
    <w:p w14:paraId="0C0270AF"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shd w:val="clear" w:color="auto" w:fill="FFFFFF"/>
        </w:rPr>
        <w:t xml:space="preserve">Nikolopoulou, K. (2022) Inclusion and Exclusion Criteria | Examples &amp; Definition, Available at: </w:t>
      </w:r>
      <w:hyperlink r:id="rId26" w:anchor=":~:text=Inclusion%20and%20exclusion%20criteria%20determine%20which%20members%20of,critical%20when%20seeking%20study%20participants%20for%20clinical%20trials" w:history="1">
        <w:r w:rsidRPr="00F950F8">
          <w:rPr>
            <w:rStyle w:val="Hyperlink"/>
            <w:rFonts w:ascii="Arial" w:hAnsi="Arial" w:cs="Arial"/>
            <w:sz w:val="22"/>
            <w:szCs w:val="22"/>
            <w:shd w:val="clear" w:color="auto" w:fill="FFFFFF"/>
          </w:rPr>
          <w:t>https://www.scribbr.co.uk/research-methods/inclusion-and-exclusion-criteria/#:~:text=Inclusion%20and%20exclusion%20criteria%20determine%20which%20members%20of,critical%20when%20seeking%20study%20participants%20for%20clinical%20trials</w:t>
        </w:r>
      </w:hyperlink>
      <w:r w:rsidRPr="00F950F8">
        <w:rPr>
          <w:rFonts w:ascii="Arial" w:hAnsi="Arial" w:cs="Arial"/>
          <w:sz w:val="22"/>
          <w:szCs w:val="22"/>
          <w:shd w:val="clear" w:color="auto" w:fill="FFFFFF"/>
        </w:rPr>
        <w:t xml:space="preserve">. </w:t>
      </w:r>
      <w:r w:rsidRPr="00F950F8">
        <w:rPr>
          <w:rFonts w:ascii="Arial" w:hAnsi="Arial" w:cs="Arial"/>
          <w:sz w:val="22"/>
          <w:szCs w:val="22"/>
        </w:rPr>
        <w:t xml:space="preserve">[Accessed 19 November 2025]. </w:t>
      </w:r>
    </w:p>
    <w:p w14:paraId="54A99FBF" w14:textId="77777777" w:rsidR="000978E0" w:rsidRPr="00F950F8" w:rsidRDefault="000978E0" w:rsidP="000978E0">
      <w:pPr>
        <w:spacing w:line="480" w:lineRule="auto"/>
        <w:ind w:hanging="720"/>
        <w:jc w:val="both"/>
        <w:rPr>
          <w:rFonts w:ascii="Arial" w:hAnsi="Arial" w:cs="Arial"/>
          <w:sz w:val="22"/>
          <w:szCs w:val="22"/>
        </w:rPr>
      </w:pPr>
      <w:bookmarkStart w:id="21" w:name="_Hlk214416345"/>
      <w:r w:rsidRPr="00F950F8">
        <w:rPr>
          <w:rFonts w:ascii="Arial" w:hAnsi="Arial" w:cs="Arial"/>
          <w:sz w:val="22"/>
          <w:szCs w:val="22"/>
          <w:shd w:val="clear" w:color="auto" w:fill="FFFFFF"/>
        </w:rPr>
        <w:t xml:space="preserve">Nikolopoulou, K. (2022) Inclusion and Exclusion Criteria | Examples &amp; Definition, Available at: </w:t>
      </w:r>
      <w:hyperlink r:id="rId27" w:anchor=":~:text=Inclusion%20and%20exclusion%20criteria%20determine%20which%20members%20of,critical%20when%20seeking%20study%20participants%20for%20clinical%20trials" w:history="1">
        <w:r w:rsidRPr="00F950F8">
          <w:rPr>
            <w:rStyle w:val="Hyperlink"/>
            <w:rFonts w:ascii="Arial" w:hAnsi="Arial" w:cs="Arial"/>
            <w:sz w:val="22"/>
            <w:szCs w:val="22"/>
            <w:shd w:val="clear" w:color="auto" w:fill="FFFFFF"/>
          </w:rPr>
          <w:t>https://www.scribbr.co.uk/research-methods/inclusion-and-exclusion-criteria/#:~:text=Inclusion%20and%20exclusion%20criteria%20determine%20which%20members%20of,critical%20when%20seeking%20study%20participants%20for%20clinical%20trials</w:t>
        </w:r>
      </w:hyperlink>
      <w:r w:rsidRPr="00F950F8">
        <w:rPr>
          <w:rFonts w:ascii="Arial" w:hAnsi="Arial" w:cs="Arial"/>
          <w:sz w:val="22"/>
          <w:szCs w:val="22"/>
          <w:shd w:val="clear" w:color="auto" w:fill="FFFFFF"/>
        </w:rPr>
        <w:t xml:space="preserve">. </w:t>
      </w:r>
      <w:r w:rsidRPr="00F950F8">
        <w:rPr>
          <w:rFonts w:ascii="Arial" w:hAnsi="Arial" w:cs="Arial"/>
          <w:sz w:val="22"/>
          <w:szCs w:val="22"/>
        </w:rPr>
        <w:t xml:space="preserve">[Accessed 19 November 2025]. </w:t>
      </w:r>
      <w:bookmarkEnd w:id="21"/>
    </w:p>
    <w:p w14:paraId="0A6248BE"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shd w:val="clear" w:color="auto" w:fill="FFFFFF"/>
        </w:rPr>
        <w:t xml:space="preserve">Nikolopoulou, K. (2023) Inclusion and exclusion criteria: Examples and definition. Available at: </w:t>
      </w:r>
      <w:hyperlink r:id="rId28" w:anchor=":~:text=Inclusion%20criteria%20comprise%20the%20characteristics%20or%20attributes%20that,can%20be%20demographic%2C%20clinical%2C%20or%20geographic%20in%20nature" w:history="1">
        <w:r w:rsidRPr="00F950F8">
          <w:rPr>
            <w:rStyle w:val="Hyperlink"/>
            <w:rFonts w:ascii="Arial" w:hAnsi="Arial" w:cs="Arial"/>
            <w:color w:val="auto"/>
            <w:sz w:val="22"/>
            <w:szCs w:val="22"/>
            <w:shd w:val="clear" w:color="auto" w:fill="FFFFFF"/>
          </w:rPr>
          <w:t>https://www.scribbr.com/methodology/inclusion-exclusion-criteria/#:~:text=Inclusion%20criteria%20comprise%20the%20characteristics%20or%20attributes%20that,can%20be%20demographic%2C%20clinical%2C%20or%20geographic%20in%20nature</w:t>
        </w:r>
      </w:hyperlink>
      <w:r w:rsidRPr="00F950F8">
        <w:rPr>
          <w:rFonts w:ascii="Arial" w:hAnsi="Arial" w:cs="Arial"/>
          <w:sz w:val="22"/>
          <w:szCs w:val="22"/>
          <w:shd w:val="clear" w:color="auto" w:fill="FFFFFF"/>
        </w:rPr>
        <w:t xml:space="preserve"> </w:t>
      </w:r>
      <w:r w:rsidRPr="00F950F8">
        <w:rPr>
          <w:rFonts w:ascii="Arial" w:hAnsi="Arial" w:cs="Arial"/>
          <w:sz w:val="22"/>
          <w:szCs w:val="22"/>
        </w:rPr>
        <w:t>[Accessed 19 November 2025].</w:t>
      </w:r>
    </w:p>
    <w:p w14:paraId="778D5924" w14:textId="77777777" w:rsidR="000978E0" w:rsidRPr="00F950F8" w:rsidRDefault="000978E0" w:rsidP="000978E0">
      <w:pPr>
        <w:autoSpaceDE w:val="0"/>
        <w:autoSpaceDN w:val="0"/>
        <w:adjustRightInd w:val="0"/>
        <w:spacing w:line="480" w:lineRule="auto"/>
        <w:ind w:hanging="720"/>
        <w:jc w:val="both"/>
        <w:rPr>
          <w:rFonts w:ascii="Arial" w:hAnsi="Arial" w:cs="Arial"/>
          <w:sz w:val="22"/>
          <w:szCs w:val="22"/>
          <w:shd w:val="clear" w:color="auto" w:fill="FFFFFF"/>
        </w:rPr>
      </w:pPr>
      <w:r w:rsidRPr="00F950F8">
        <w:rPr>
          <w:rFonts w:ascii="Arial" w:hAnsi="Arial" w:cs="Arial"/>
          <w:sz w:val="22"/>
          <w:szCs w:val="22"/>
          <w:shd w:val="clear" w:color="auto" w:fill="FFFFFF"/>
        </w:rPr>
        <w:t>Patino, C. M., and Ferreira, J. C. (2018) Inclusion and exclusion criteria in research studies: definitions and why they matter. </w:t>
      </w:r>
      <w:r w:rsidRPr="00F950F8">
        <w:rPr>
          <w:rFonts w:ascii="Arial" w:hAnsi="Arial" w:cs="Arial"/>
          <w:i/>
          <w:iCs/>
          <w:sz w:val="22"/>
          <w:szCs w:val="22"/>
          <w:shd w:val="clear" w:color="auto" w:fill="FFFFFF"/>
        </w:rPr>
        <w:t xml:space="preserve">Jornal </w:t>
      </w:r>
      <w:proofErr w:type="spellStart"/>
      <w:r w:rsidRPr="00F950F8">
        <w:rPr>
          <w:rFonts w:ascii="Arial" w:hAnsi="Arial" w:cs="Arial"/>
          <w:i/>
          <w:iCs/>
          <w:sz w:val="22"/>
          <w:szCs w:val="22"/>
          <w:shd w:val="clear" w:color="auto" w:fill="FFFFFF"/>
        </w:rPr>
        <w:t>brasileiro</w:t>
      </w:r>
      <w:proofErr w:type="spellEnd"/>
      <w:r w:rsidRPr="00F950F8">
        <w:rPr>
          <w:rFonts w:ascii="Arial" w:hAnsi="Arial" w:cs="Arial"/>
          <w:i/>
          <w:iCs/>
          <w:sz w:val="22"/>
          <w:szCs w:val="22"/>
          <w:shd w:val="clear" w:color="auto" w:fill="FFFFFF"/>
        </w:rPr>
        <w:t xml:space="preserve"> de </w:t>
      </w:r>
      <w:proofErr w:type="spellStart"/>
      <w:r w:rsidRPr="00F950F8">
        <w:rPr>
          <w:rFonts w:ascii="Arial" w:hAnsi="Arial" w:cs="Arial"/>
          <w:i/>
          <w:iCs/>
          <w:sz w:val="22"/>
          <w:szCs w:val="22"/>
          <w:shd w:val="clear" w:color="auto" w:fill="FFFFFF"/>
        </w:rPr>
        <w:t>pneumologia</w:t>
      </w:r>
      <w:proofErr w:type="spellEnd"/>
      <w:r w:rsidRPr="00F950F8">
        <w:rPr>
          <w:rFonts w:ascii="Arial" w:hAnsi="Arial" w:cs="Arial"/>
          <w:i/>
          <w:iCs/>
          <w:sz w:val="22"/>
          <w:szCs w:val="22"/>
          <w:shd w:val="clear" w:color="auto" w:fill="FFFFFF"/>
        </w:rPr>
        <w:t>, 44</w:t>
      </w:r>
      <w:r w:rsidRPr="00F950F8">
        <w:rPr>
          <w:rFonts w:ascii="Arial" w:hAnsi="Arial" w:cs="Arial"/>
          <w:sz w:val="22"/>
          <w:szCs w:val="22"/>
          <w:shd w:val="clear" w:color="auto" w:fill="FFFFFF"/>
        </w:rPr>
        <w:t xml:space="preserve">(2), pp. 84. </w:t>
      </w:r>
    </w:p>
    <w:p w14:paraId="04A1BC28"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Prashanth S., Manu T.R., and Harish H.T. (2018) </w:t>
      </w:r>
      <w:r w:rsidRPr="00D25062">
        <w:rPr>
          <w:rFonts w:ascii="Arial" w:hAnsi="Arial" w:cs="Arial"/>
          <w:sz w:val="22"/>
          <w:szCs w:val="22"/>
        </w:rPr>
        <w:t>Referencing! Preventing Plagiarism of Academic Research in 21st Century: Why, When and How</w:t>
      </w:r>
      <w:r w:rsidRPr="00F950F8">
        <w:rPr>
          <w:rFonts w:ascii="Arial" w:hAnsi="Arial" w:cs="Arial"/>
          <w:sz w:val="22"/>
          <w:szCs w:val="22"/>
        </w:rPr>
        <w:t xml:space="preserve">, Available at: </w:t>
      </w:r>
      <w:hyperlink r:id="rId29" w:history="1">
        <w:r w:rsidRPr="00F950F8">
          <w:rPr>
            <w:rStyle w:val="Hyperlink"/>
            <w:rFonts w:ascii="Arial" w:hAnsi="Arial" w:cs="Arial"/>
            <w:sz w:val="22"/>
            <w:szCs w:val="22"/>
          </w:rPr>
          <w:t>https://www.researchgate.net/publication/348871096_Referencing_Preventing_Plagiarism_of_Academic_Research_in_21st_Century_Why_When_and_How</w:t>
        </w:r>
      </w:hyperlink>
      <w:r w:rsidRPr="00F950F8">
        <w:rPr>
          <w:rFonts w:ascii="Arial" w:hAnsi="Arial" w:cs="Arial"/>
          <w:sz w:val="22"/>
          <w:szCs w:val="22"/>
        </w:rPr>
        <w:t xml:space="preserve"> [Accessed 19 November 2025]. </w:t>
      </w:r>
    </w:p>
    <w:p w14:paraId="4BBC0A98" w14:textId="77777777" w:rsidR="000978E0" w:rsidRPr="00F950F8" w:rsidRDefault="000978E0" w:rsidP="000978E0">
      <w:pPr>
        <w:spacing w:line="480" w:lineRule="auto"/>
        <w:ind w:hanging="720"/>
        <w:jc w:val="both"/>
        <w:rPr>
          <w:rFonts w:ascii="Arial" w:hAnsi="Arial" w:cs="Arial"/>
          <w:sz w:val="22"/>
          <w:szCs w:val="22"/>
          <w:shd w:val="clear" w:color="auto" w:fill="FFFFFF"/>
        </w:rPr>
      </w:pPr>
      <w:r w:rsidRPr="00F950F8">
        <w:rPr>
          <w:rFonts w:ascii="Arial" w:hAnsi="Arial" w:cs="Arial"/>
          <w:sz w:val="22"/>
          <w:szCs w:val="22"/>
          <w:shd w:val="clear" w:color="auto" w:fill="FFFFFF"/>
        </w:rPr>
        <w:lastRenderedPageBreak/>
        <w:t>Randles, R., and Finnegan, A. (2023) Guidelines for writing a systematic review. </w:t>
      </w:r>
      <w:r w:rsidRPr="00F950F8">
        <w:rPr>
          <w:rFonts w:ascii="Arial" w:hAnsi="Arial" w:cs="Arial"/>
          <w:i/>
          <w:iCs/>
          <w:sz w:val="22"/>
          <w:szCs w:val="22"/>
          <w:shd w:val="clear" w:color="auto" w:fill="FFFFFF"/>
        </w:rPr>
        <w:t>Nurse education today</w:t>
      </w:r>
      <w:r w:rsidRPr="00F950F8">
        <w:rPr>
          <w:rFonts w:ascii="Arial" w:hAnsi="Arial" w:cs="Arial"/>
          <w:sz w:val="22"/>
          <w:szCs w:val="22"/>
          <w:shd w:val="clear" w:color="auto" w:fill="FFFFFF"/>
        </w:rPr>
        <w:t>, </w:t>
      </w:r>
      <w:r w:rsidRPr="00F950F8">
        <w:rPr>
          <w:rFonts w:ascii="Arial" w:hAnsi="Arial" w:cs="Arial"/>
          <w:i/>
          <w:iCs/>
          <w:sz w:val="22"/>
          <w:szCs w:val="22"/>
          <w:shd w:val="clear" w:color="auto" w:fill="FFFFFF"/>
        </w:rPr>
        <w:t>125</w:t>
      </w:r>
      <w:r w:rsidRPr="00F950F8">
        <w:rPr>
          <w:rFonts w:ascii="Arial" w:hAnsi="Arial" w:cs="Arial"/>
          <w:sz w:val="22"/>
          <w:szCs w:val="22"/>
          <w:shd w:val="clear" w:color="auto" w:fill="FFFFFF"/>
        </w:rPr>
        <w:t xml:space="preserve">, pp. 105803. </w:t>
      </w:r>
    </w:p>
    <w:p w14:paraId="07EF4EAD" w14:textId="77777777" w:rsidR="000978E0" w:rsidRPr="00F950F8" w:rsidRDefault="000978E0" w:rsidP="000978E0">
      <w:pPr>
        <w:spacing w:line="480" w:lineRule="auto"/>
        <w:ind w:hanging="720"/>
        <w:jc w:val="both"/>
        <w:rPr>
          <w:rStyle w:val="bkciteavail"/>
          <w:rFonts w:ascii="Arial" w:hAnsi="Arial" w:cs="Arial"/>
          <w:sz w:val="22"/>
          <w:szCs w:val="22"/>
        </w:rPr>
      </w:pPr>
      <w:r w:rsidRPr="00F950F8">
        <w:rPr>
          <w:rFonts w:ascii="Arial" w:hAnsi="Arial" w:cs="Arial"/>
          <w:sz w:val="22"/>
          <w:szCs w:val="22"/>
        </w:rPr>
        <w:t xml:space="preserve">Steven, G. (2025) The differences between PEO and PICO, Available at: </w:t>
      </w:r>
      <w:hyperlink r:id="rId30" w:history="1">
        <w:r w:rsidRPr="00F950F8">
          <w:rPr>
            <w:rStyle w:val="Hyperlink"/>
            <w:rFonts w:ascii="Arial" w:hAnsi="Arial" w:cs="Arial"/>
            <w:sz w:val="22"/>
            <w:szCs w:val="22"/>
          </w:rPr>
          <w:t>https://academic-writing.uk/peo-versus-pico/</w:t>
        </w:r>
      </w:hyperlink>
      <w:r w:rsidRPr="00F950F8">
        <w:rPr>
          <w:rFonts w:ascii="Arial" w:hAnsi="Arial" w:cs="Arial"/>
          <w:sz w:val="22"/>
          <w:szCs w:val="22"/>
        </w:rPr>
        <w:t xml:space="preserve"> [Accessed 18 November 2025]. </w:t>
      </w:r>
    </w:p>
    <w:p w14:paraId="02A9F414"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Stewart EA. (2015) Clinical practice. Uterine fibroids. </w:t>
      </w:r>
      <w:r w:rsidRPr="00F950F8">
        <w:rPr>
          <w:rFonts w:ascii="Arial" w:hAnsi="Arial" w:cs="Arial"/>
          <w:i/>
          <w:iCs/>
          <w:sz w:val="22"/>
          <w:szCs w:val="22"/>
        </w:rPr>
        <w:t>N Engl J Med.</w:t>
      </w:r>
      <w:r w:rsidRPr="00F950F8">
        <w:rPr>
          <w:rFonts w:ascii="Arial" w:hAnsi="Arial" w:cs="Arial"/>
          <w:sz w:val="22"/>
          <w:szCs w:val="22"/>
        </w:rPr>
        <w:t xml:space="preserve"> 372, pp. 1646–1655.</w:t>
      </w:r>
    </w:p>
    <w:p w14:paraId="4D0563B4"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Stickley, T., </w:t>
      </w:r>
      <w:proofErr w:type="spellStart"/>
      <w:r w:rsidRPr="00F950F8">
        <w:rPr>
          <w:rFonts w:ascii="Arial" w:hAnsi="Arial" w:cs="Arial"/>
          <w:sz w:val="22"/>
          <w:szCs w:val="22"/>
        </w:rPr>
        <w:t>O'Caithain</w:t>
      </w:r>
      <w:proofErr w:type="spellEnd"/>
      <w:r w:rsidRPr="00F950F8">
        <w:rPr>
          <w:rFonts w:ascii="Arial" w:hAnsi="Arial" w:cs="Arial"/>
          <w:sz w:val="22"/>
          <w:szCs w:val="22"/>
        </w:rPr>
        <w:t>, A., and Homer, C. (2022) The value of qualitative methods to public health research, policy and practice. </w:t>
      </w:r>
      <w:r w:rsidRPr="00F950F8">
        <w:rPr>
          <w:rFonts w:ascii="Arial" w:hAnsi="Arial" w:cs="Arial"/>
          <w:i/>
          <w:iCs/>
          <w:sz w:val="22"/>
          <w:szCs w:val="22"/>
        </w:rPr>
        <w:t>Perspectives in public health</w:t>
      </w:r>
      <w:r w:rsidRPr="00F950F8">
        <w:rPr>
          <w:rFonts w:ascii="Arial" w:hAnsi="Arial" w:cs="Arial"/>
          <w:sz w:val="22"/>
          <w:szCs w:val="22"/>
        </w:rPr>
        <w:t>, </w:t>
      </w:r>
      <w:r w:rsidRPr="00F950F8">
        <w:rPr>
          <w:rFonts w:ascii="Arial" w:hAnsi="Arial" w:cs="Arial"/>
          <w:i/>
          <w:iCs/>
          <w:sz w:val="22"/>
          <w:szCs w:val="22"/>
        </w:rPr>
        <w:t>142</w:t>
      </w:r>
      <w:r w:rsidRPr="00F950F8">
        <w:rPr>
          <w:rFonts w:ascii="Arial" w:hAnsi="Arial" w:cs="Arial"/>
          <w:sz w:val="22"/>
          <w:szCs w:val="22"/>
        </w:rPr>
        <w:t xml:space="preserve">(4), pp. 237–240. </w:t>
      </w:r>
    </w:p>
    <w:p w14:paraId="62CED253" w14:textId="77777777" w:rsidR="000978E0" w:rsidRPr="00F950F8" w:rsidRDefault="000978E0" w:rsidP="000978E0">
      <w:pPr>
        <w:spacing w:line="480" w:lineRule="auto"/>
        <w:ind w:hanging="720"/>
        <w:jc w:val="both"/>
        <w:rPr>
          <w:rFonts w:ascii="Arial" w:hAnsi="Arial" w:cs="Arial"/>
          <w:sz w:val="22"/>
          <w:szCs w:val="22"/>
        </w:rPr>
      </w:pPr>
      <w:proofErr w:type="spellStart"/>
      <w:r w:rsidRPr="00F950F8">
        <w:rPr>
          <w:rFonts w:ascii="Arial" w:hAnsi="Arial" w:cs="Arial"/>
          <w:sz w:val="22"/>
          <w:szCs w:val="22"/>
        </w:rPr>
        <w:t>Taherdoost</w:t>
      </w:r>
      <w:proofErr w:type="spellEnd"/>
      <w:r w:rsidRPr="00F950F8">
        <w:rPr>
          <w:rFonts w:ascii="Arial" w:hAnsi="Arial" w:cs="Arial"/>
          <w:sz w:val="22"/>
          <w:szCs w:val="22"/>
        </w:rPr>
        <w:t>, H. (2021) Data Collection Methods and Tools for Research; A Step-by-Step Guide to Choose Data Collection Technique for Academic and Business Research Projects, International Journal of Academic Research in Management, 10(1), pp. 10-38.</w:t>
      </w:r>
    </w:p>
    <w:p w14:paraId="33679424"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Thomas, T. (2025) Black women with fibroids face delays and poor care in the UK, says report, Available at: </w:t>
      </w:r>
      <w:hyperlink r:id="rId31" w:history="1">
        <w:r w:rsidRPr="00F950F8">
          <w:rPr>
            <w:rStyle w:val="Hyperlink"/>
            <w:rFonts w:ascii="Arial" w:hAnsi="Arial" w:cs="Arial"/>
            <w:sz w:val="22"/>
            <w:szCs w:val="22"/>
          </w:rPr>
          <w:t>https://www.theguardian.com/society/2025/oct/28/black-women-with-fibroids-face-delays-and-poor-care-in-the-uk-says-report</w:t>
        </w:r>
      </w:hyperlink>
      <w:r w:rsidRPr="00F950F8">
        <w:rPr>
          <w:rFonts w:ascii="Arial" w:hAnsi="Arial" w:cs="Arial"/>
          <w:sz w:val="22"/>
          <w:szCs w:val="22"/>
        </w:rPr>
        <w:t xml:space="preserve">? [Accessed 19 November 2025]. </w:t>
      </w:r>
    </w:p>
    <w:p w14:paraId="27AB08B0"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Turney, S. (2023) Systematic Review | Definition, Example &amp; Guide, Available at: </w:t>
      </w:r>
      <w:hyperlink r:id="rId32" w:history="1">
        <w:r w:rsidRPr="00F950F8">
          <w:rPr>
            <w:rStyle w:val="Hyperlink"/>
            <w:rFonts w:ascii="Arial" w:hAnsi="Arial" w:cs="Arial"/>
            <w:sz w:val="22"/>
            <w:szCs w:val="22"/>
          </w:rPr>
          <w:t>https://www.scribbr.com/methodology/systematic-review/</w:t>
        </w:r>
      </w:hyperlink>
      <w:r w:rsidRPr="00F950F8">
        <w:rPr>
          <w:rFonts w:ascii="Arial" w:hAnsi="Arial" w:cs="Arial"/>
          <w:sz w:val="22"/>
          <w:szCs w:val="22"/>
        </w:rPr>
        <w:t xml:space="preserve"> [Accessed 17 November 2025]. </w:t>
      </w:r>
    </w:p>
    <w:p w14:paraId="67791915"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Ulin, M., Ali, M., Chaudhry, Z. T., Al-Hendy, A., and Yang, Q. (2020) Uterine fibroids in menopause and perimenopause. </w:t>
      </w:r>
      <w:r w:rsidRPr="00F950F8">
        <w:rPr>
          <w:rFonts w:ascii="Arial" w:hAnsi="Arial" w:cs="Arial"/>
          <w:i/>
          <w:iCs/>
          <w:sz w:val="22"/>
          <w:szCs w:val="22"/>
        </w:rPr>
        <w:t>Menopause</w:t>
      </w:r>
      <w:r w:rsidRPr="00F950F8">
        <w:rPr>
          <w:rFonts w:ascii="Arial" w:hAnsi="Arial" w:cs="Arial"/>
          <w:sz w:val="22"/>
          <w:szCs w:val="22"/>
        </w:rPr>
        <w:t xml:space="preserve"> 27, pp. 238–242.</w:t>
      </w:r>
    </w:p>
    <w:p w14:paraId="2BC42FF8"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Valiotti, N. (2025) What is a data course? Available at: </w:t>
      </w:r>
      <w:hyperlink r:id="rId33" w:anchor=":~:text=A%20data%20source%20is%20the%20origin%20of%20a,holds%20data%20which%20other%20applications%20or%20analysts%20use" w:history="1">
        <w:r w:rsidRPr="00F950F8">
          <w:rPr>
            <w:rStyle w:val="Hyperlink"/>
            <w:rFonts w:ascii="Arial" w:hAnsi="Arial" w:cs="Arial"/>
            <w:sz w:val="22"/>
            <w:szCs w:val="22"/>
          </w:rPr>
          <w:t>https://valiotti.com/blog/what-is-a-data-source/#:~:text=A%20data%20source%20is%20the%20origin%20of%20a,holds%20data%20which%20other%20applications%20or%20analysts%20use</w:t>
        </w:r>
      </w:hyperlink>
      <w:r w:rsidRPr="00F950F8">
        <w:rPr>
          <w:rFonts w:ascii="Arial" w:hAnsi="Arial" w:cs="Arial"/>
          <w:sz w:val="22"/>
          <w:szCs w:val="22"/>
        </w:rPr>
        <w:t xml:space="preserve">. [Accessed 17 November 2025]. </w:t>
      </w:r>
    </w:p>
    <w:p w14:paraId="207101CE" w14:textId="77777777" w:rsidR="000978E0" w:rsidRPr="00F950F8" w:rsidRDefault="000978E0" w:rsidP="000978E0">
      <w:pPr>
        <w:spacing w:line="480" w:lineRule="auto"/>
        <w:ind w:hanging="720"/>
        <w:jc w:val="both"/>
        <w:rPr>
          <w:rFonts w:ascii="Arial" w:hAnsi="Arial" w:cs="Arial"/>
          <w:sz w:val="22"/>
          <w:szCs w:val="22"/>
        </w:rPr>
      </w:pPr>
      <w:proofErr w:type="spellStart"/>
      <w:r w:rsidRPr="00F950F8">
        <w:rPr>
          <w:rFonts w:ascii="Arial" w:hAnsi="Arial" w:cs="Arial"/>
          <w:sz w:val="22"/>
          <w:szCs w:val="22"/>
        </w:rPr>
        <w:t>Wichor</w:t>
      </w:r>
      <w:proofErr w:type="spellEnd"/>
      <w:r w:rsidRPr="00F950F8">
        <w:rPr>
          <w:rFonts w:ascii="Arial" w:hAnsi="Arial" w:cs="Arial"/>
          <w:sz w:val="22"/>
          <w:szCs w:val="22"/>
        </w:rPr>
        <w:t xml:space="preserve"> M. Bramer, G. de Jonge, M. L. </w:t>
      </w:r>
      <w:proofErr w:type="spellStart"/>
      <w:r w:rsidRPr="00F950F8">
        <w:rPr>
          <w:rFonts w:ascii="Arial" w:hAnsi="Arial" w:cs="Arial"/>
          <w:sz w:val="22"/>
          <w:szCs w:val="22"/>
        </w:rPr>
        <w:t>Rethlefsen</w:t>
      </w:r>
      <w:proofErr w:type="spellEnd"/>
      <w:r w:rsidRPr="00F950F8">
        <w:rPr>
          <w:rFonts w:ascii="Arial" w:hAnsi="Arial" w:cs="Arial"/>
          <w:sz w:val="22"/>
          <w:szCs w:val="22"/>
        </w:rPr>
        <w:t xml:space="preserve">, F. Mast, &amp; J. Kleijnen. (2018) A systematic approach to searching: an efficient and complete method to develop literature searches. </w:t>
      </w:r>
      <w:r w:rsidRPr="00F950F8">
        <w:rPr>
          <w:rFonts w:ascii="Arial" w:hAnsi="Arial" w:cs="Arial"/>
          <w:i/>
          <w:iCs/>
          <w:sz w:val="22"/>
          <w:szCs w:val="22"/>
        </w:rPr>
        <w:t>Journal of the Medical Library Association</w:t>
      </w:r>
      <w:r w:rsidRPr="00F950F8">
        <w:rPr>
          <w:rFonts w:ascii="Arial" w:hAnsi="Arial" w:cs="Arial"/>
          <w:sz w:val="22"/>
          <w:szCs w:val="22"/>
        </w:rPr>
        <w:t>, 106(4), pp. 531–541.</w:t>
      </w:r>
    </w:p>
    <w:p w14:paraId="2A5F04F8"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lastRenderedPageBreak/>
        <w:t>Wise LA, Laughlin-Tommaso SKJ Co, gynecology. (2016) Epidemiology of uterine fibroids–from menarche to menopause, 59(1), pp. 2.</w:t>
      </w:r>
    </w:p>
    <w:p w14:paraId="1A4E5C5D"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Wojcik, M. (2025) Advantages of qualitative research, Available at: </w:t>
      </w:r>
      <w:hyperlink r:id="rId34" w:history="1">
        <w:r w:rsidRPr="00F950F8">
          <w:rPr>
            <w:rStyle w:val="Hyperlink"/>
            <w:rFonts w:ascii="Arial" w:hAnsi="Arial" w:cs="Arial"/>
            <w:sz w:val="22"/>
            <w:szCs w:val="22"/>
          </w:rPr>
          <w:t>https://www.mwediting.com/advantages-of-qualitative-research/</w:t>
        </w:r>
      </w:hyperlink>
      <w:r w:rsidRPr="00F950F8">
        <w:rPr>
          <w:rFonts w:ascii="Arial" w:hAnsi="Arial" w:cs="Arial"/>
          <w:sz w:val="22"/>
          <w:szCs w:val="22"/>
        </w:rPr>
        <w:t xml:space="preserve"> [Accessed 16 November 2025]. </w:t>
      </w:r>
    </w:p>
    <w:p w14:paraId="4B3A0D16"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Yang, Q., </w:t>
      </w:r>
      <w:proofErr w:type="spellStart"/>
      <w:r w:rsidRPr="00F950F8">
        <w:rPr>
          <w:rFonts w:ascii="Arial" w:hAnsi="Arial" w:cs="Arial"/>
          <w:sz w:val="22"/>
          <w:szCs w:val="22"/>
        </w:rPr>
        <w:t>Ciebiera</w:t>
      </w:r>
      <w:proofErr w:type="spellEnd"/>
      <w:r w:rsidRPr="00F950F8">
        <w:rPr>
          <w:rFonts w:ascii="Arial" w:hAnsi="Arial" w:cs="Arial"/>
          <w:sz w:val="22"/>
          <w:szCs w:val="22"/>
        </w:rPr>
        <w:t xml:space="preserve">, M., Bariani, M. V., Ali, M., </w:t>
      </w:r>
      <w:proofErr w:type="spellStart"/>
      <w:r w:rsidRPr="00F950F8">
        <w:rPr>
          <w:rFonts w:ascii="Arial" w:hAnsi="Arial" w:cs="Arial"/>
          <w:sz w:val="22"/>
          <w:szCs w:val="22"/>
        </w:rPr>
        <w:t>Elkafas</w:t>
      </w:r>
      <w:proofErr w:type="spellEnd"/>
      <w:r w:rsidRPr="00F950F8">
        <w:rPr>
          <w:rFonts w:ascii="Arial" w:hAnsi="Arial" w:cs="Arial"/>
          <w:sz w:val="22"/>
          <w:szCs w:val="22"/>
        </w:rPr>
        <w:t>, H., Boyer, T. G., and Al-Hendy, A. (2022) Comprehensive Review of Uterine Fibroids: Developmental Origin, Pathogenesis, and Treatment. </w:t>
      </w:r>
      <w:r w:rsidRPr="00F950F8">
        <w:rPr>
          <w:rFonts w:ascii="Arial" w:hAnsi="Arial" w:cs="Arial"/>
          <w:i/>
          <w:iCs/>
          <w:sz w:val="22"/>
          <w:szCs w:val="22"/>
        </w:rPr>
        <w:t>Endocrine reviews</w:t>
      </w:r>
      <w:r w:rsidRPr="00F950F8">
        <w:rPr>
          <w:rFonts w:ascii="Arial" w:hAnsi="Arial" w:cs="Arial"/>
          <w:sz w:val="22"/>
          <w:szCs w:val="22"/>
        </w:rPr>
        <w:t>, </w:t>
      </w:r>
      <w:r w:rsidRPr="00F950F8">
        <w:rPr>
          <w:rFonts w:ascii="Arial" w:hAnsi="Arial" w:cs="Arial"/>
          <w:i/>
          <w:iCs/>
          <w:sz w:val="22"/>
          <w:szCs w:val="22"/>
        </w:rPr>
        <w:t>43</w:t>
      </w:r>
      <w:r w:rsidRPr="00F950F8">
        <w:rPr>
          <w:rFonts w:ascii="Arial" w:hAnsi="Arial" w:cs="Arial"/>
          <w:sz w:val="22"/>
          <w:szCs w:val="22"/>
        </w:rPr>
        <w:t xml:space="preserve">(4), pp. 678–719. </w:t>
      </w:r>
    </w:p>
    <w:p w14:paraId="0D14F2C4" w14:textId="77777777" w:rsidR="000978E0" w:rsidRPr="00F950F8" w:rsidRDefault="000978E0" w:rsidP="000978E0">
      <w:pPr>
        <w:spacing w:line="480" w:lineRule="auto"/>
        <w:ind w:hanging="720"/>
        <w:jc w:val="both"/>
        <w:rPr>
          <w:rFonts w:ascii="Arial" w:hAnsi="Arial" w:cs="Arial"/>
          <w:sz w:val="22"/>
          <w:szCs w:val="22"/>
        </w:rPr>
      </w:pPr>
      <w:r w:rsidRPr="00F950F8">
        <w:rPr>
          <w:rFonts w:ascii="Arial" w:hAnsi="Arial" w:cs="Arial"/>
          <w:sz w:val="22"/>
          <w:szCs w:val="22"/>
        </w:rPr>
        <w:t xml:space="preserve">Younas, A., Ali, P. (2021) Five tips for developing useful literature summary tables for writing review articles. </w:t>
      </w:r>
      <w:r w:rsidRPr="00F950F8">
        <w:rPr>
          <w:rFonts w:ascii="Arial" w:hAnsi="Arial" w:cs="Arial"/>
          <w:i/>
          <w:iCs/>
          <w:sz w:val="22"/>
          <w:szCs w:val="22"/>
        </w:rPr>
        <w:t>Evid Based Nurs,</w:t>
      </w:r>
      <w:r w:rsidRPr="00F950F8">
        <w:rPr>
          <w:rFonts w:ascii="Arial" w:hAnsi="Arial" w:cs="Arial"/>
          <w:sz w:val="22"/>
          <w:szCs w:val="22"/>
        </w:rPr>
        <w:t xml:space="preserve"> 24, 32–34</w:t>
      </w:r>
    </w:p>
    <w:p w14:paraId="6B51E3B3" w14:textId="77777777" w:rsidR="000978E0" w:rsidRPr="00096A2D" w:rsidRDefault="000978E0" w:rsidP="00F12D95">
      <w:pPr>
        <w:rPr>
          <w:rFonts w:ascii="Arial" w:hAnsi="Arial" w:cs="Arial"/>
        </w:rPr>
      </w:pPr>
    </w:p>
    <w:sectPr w:rsidR="000978E0" w:rsidRPr="00096A2D" w:rsidSect="00F12D95">
      <w:pgSz w:w="12240" w:h="15840"/>
      <w:pgMar w:top="1440" w:right="1440" w:bottom="1440" w:left="1440" w:header="720" w:footer="720" w:gutter="0"/>
      <w:pgNumType w:start="1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09C0D" w14:textId="77777777" w:rsidR="00DB2B50" w:rsidRDefault="00DB2B50" w:rsidP="003E3A49">
      <w:pPr>
        <w:spacing w:after="0" w:line="240" w:lineRule="auto"/>
      </w:pPr>
      <w:r>
        <w:separator/>
      </w:r>
    </w:p>
  </w:endnote>
  <w:endnote w:type="continuationSeparator" w:id="0">
    <w:p w14:paraId="742A2A87" w14:textId="77777777" w:rsidR="00DB2B50" w:rsidRDefault="00DB2B50" w:rsidP="003E3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4236017"/>
      <w:docPartObj>
        <w:docPartGallery w:val="Page Numbers (Bottom of Page)"/>
        <w:docPartUnique/>
      </w:docPartObj>
    </w:sdtPr>
    <w:sdtEndPr>
      <w:rPr>
        <w:noProof/>
      </w:rPr>
    </w:sdtEndPr>
    <w:sdtContent>
      <w:p w14:paraId="4E4333BF" w14:textId="3C7975BB" w:rsidR="003E3A49" w:rsidRDefault="003E3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5EFEAC" w14:textId="77777777" w:rsidR="003E3A49" w:rsidRDefault="003E3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D2BD5" w14:textId="77777777" w:rsidR="00DB2B50" w:rsidRDefault="00DB2B50" w:rsidP="003E3A49">
      <w:pPr>
        <w:spacing w:after="0" w:line="240" w:lineRule="auto"/>
      </w:pPr>
      <w:r>
        <w:separator/>
      </w:r>
    </w:p>
  </w:footnote>
  <w:footnote w:type="continuationSeparator" w:id="0">
    <w:p w14:paraId="7896C41F" w14:textId="77777777" w:rsidR="00DB2B50" w:rsidRDefault="00DB2B50" w:rsidP="003E3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5A6A"/>
    <w:multiLevelType w:val="hybridMultilevel"/>
    <w:tmpl w:val="D534E666"/>
    <w:lvl w:ilvl="0" w:tplc="6A5E18D8">
      <w:start w:val="1"/>
      <w:numFmt w:val="bullet"/>
      <w:lvlText w:val=""/>
      <w:lvlJc w:val="left"/>
      <w:pPr>
        <w:tabs>
          <w:tab w:val="num" w:pos="720"/>
        </w:tabs>
        <w:ind w:left="720" w:hanging="360"/>
      </w:pPr>
      <w:rPr>
        <w:rFonts w:ascii="Wingdings 3" w:hAnsi="Wingdings 3" w:hint="default"/>
      </w:rPr>
    </w:lvl>
    <w:lvl w:ilvl="1" w:tplc="8CA03BAE" w:tentative="1">
      <w:start w:val="1"/>
      <w:numFmt w:val="bullet"/>
      <w:lvlText w:val=""/>
      <w:lvlJc w:val="left"/>
      <w:pPr>
        <w:tabs>
          <w:tab w:val="num" w:pos="1440"/>
        </w:tabs>
        <w:ind w:left="1440" w:hanging="360"/>
      </w:pPr>
      <w:rPr>
        <w:rFonts w:ascii="Wingdings 3" w:hAnsi="Wingdings 3" w:hint="default"/>
      </w:rPr>
    </w:lvl>
    <w:lvl w:ilvl="2" w:tplc="03DC55BC" w:tentative="1">
      <w:start w:val="1"/>
      <w:numFmt w:val="bullet"/>
      <w:lvlText w:val=""/>
      <w:lvlJc w:val="left"/>
      <w:pPr>
        <w:tabs>
          <w:tab w:val="num" w:pos="2160"/>
        </w:tabs>
        <w:ind w:left="2160" w:hanging="360"/>
      </w:pPr>
      <w:rPr>
        <w:rFonts w:ascii="Wingdings 3" w:hAnsi="Wingdings 3" w:hint="default"/>
      </w:rPr>
    </w:lvl>
    <w:lvl w:ilvl="3" w:tplc="68C6D972" w:tentative="1">
      <w:start w:val="1"/>
      <w:numFmt w:val="bullet"/>
      <w:lvlText w:val=""/>
      <w:lvlJc w:val="left"/>
      <w:pPr>
        <w:tabs>
          <w:tab w:val="num" w:pos="2880"/>
        </w:tabs>
        <w:ind w:left="2880" w:hanging="360"/>
      </w:pPr>
      <w:rPr>
        <w:rFonts w:ascii="Wingdings 3" w:hAnsi="Wingdings 3" w:hint="default"/>
      </w:rPr>
    </w:lvl>
    <w:lvl w:ilvl="4" w:tplc="61AEE2DA" w:tentative="1">
      <w:start w:val="1"/>
      <w:numFmt w:val="bullet"/>
      <w:lvlText w:val=""/>
      <w:lvlJc w:val="left"/>
      <w:pPr>
        <w:tabs>
          <w:tab w:val="num" w:pos="3600"/>
        </w:tabs>
        <w:ind w:left="3600" w:hanging="360"/>
      </w:pPr>
      <w:rPr>
        <w:rFonts w:ascii="Wingdings 3" w:hAnsi="Wingdings 3" w:hint="default"/>
      </w:rPr>
    </w:lvl>
    <w:lvl w:ilvl="5" w:tplc="5B88E29A" w:tentative="1">
      <w:start w:val="1"/>
      <w:numFmt w:val="bullet"/>
      <w:lvlText w:val=""/>
      <w:lvlJc w:val="left"/>
      <w:pPr>
        <w:tabs>
          <w:tab w:val="num" w:pos="4320"/>
        </w:tabs>
        <w:ind w:left="4320" w:hanging="360"/>
      </w:pPr>
      <w:rPr>
        <w:rFonts w:ascii="Wingdings 3" w:hAnsi="Wingdings 3" w:hint="default"/>
      </w:rPr>
    </w:lvl>
    <w:lvl w:ilvl="6" w:tplc="F0187A0E" w:tentative="1">
      <w:start w:val="1"/>
      <w:numFmt w:val="bullet"/>
      <w:lvlText w:val=""/>
      <w:lvlJc w:val="left"/>
      <w:pPr>
        <w:tabs>
          <w:tab w:val="num" w:pos="5040"/>
        </w:tabs>
        <w:ind w:left="5040" w:hanging="360"/>
      </w:pPr>
      <w:rPr>
        <w:rFonts w:ascii="Wingdings 3" w:hAnsi="Wingdings 3" w:hint="default"/>
      </w:rPr>
    </w:lvl>
    <w:lvl w:ilvl="7" w:tplc="DC92709E" w:tentative="1">
      <w:start w:val="1"/>
      <w:numFmt w:val="bullet"/>
      <w:lvlText w:val=""/>
      <w:lvlJc w:val="left"/>
      <w:pPr>
        <w:tabs>
          <w:tab w:val="num" w:pos="5760"/>
        </w:tabs>
        <w:ind w:left="5760" w:hanging="360"/>
      </w:pPr>
      <w:rPr>
        <w:rFonts w:ascii="Wingdings 3" w:hAnsi="Wingdings 3" w:hint="default"/>
      </w:rPr>
    </w:lvl>
    <w:lvl w:ilvl="8" w:tplc="FBCE922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BE0546F"/>
    <w:multiLevelType w:val="hybridMultilevel"/>
    <w:tmpl w:val="08ECC218"/>
    <w:lvl w:ilvl="0" w:tplc="C9AEC4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B3042"/>
    <w:multiLevelType w:val="multilevel"/>
    <w:tmpl w:val="31A6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084B1A"/>
    <w:multiLevelType w:val="hybridMultilevel"/>
    <w:tmpl w:val="B1D2444E"/>
    <w:lvl w:ilvl="0" w:tplc="1D1E878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0A77CF"/>
    <w:multiLevelType w:val="hybridMultilevel"/>
    <w:tmpl w:val="1424F8AE"/>
    <w:lvl w:ilvl="0" w:tplc="B854F1D6">
      <w:start w:val="1"/>
      <w:numFmt w:val="bullet"/>
      <w:lvlText w:val=""/>
      <w:lvlJc w:val="left"/>
      <w:pPr>
        <w:tabs>
          <w:tab w:val="num" w:pos="720"/>
        </w:tabs>
        <w:ind w:left="720" w:hanging="360"/>
      </w:pPr>
      <w:rPr>
        <w:rFonts w:ascii="Wingdings 3" w:hAnsi="Wingdings 3" w:hint="default"/>
      </w:rPr>
    </w:lvl>
    <w:lvl w:ilvl="1" w:tplc="3D987478" w:tentative="1">
      <w:start w:val="1"/>
      <w:numFmt w:val="bullet"/>
      <w:lvlText w:val=""/>
      <w:lvlJc w:val="left"/>
      <w:pPr>
        <w:tabs>
          <w:tab w:val="num" w:pos="1440"/>
        </w:tabs>
        <w:ind w:left="1440" w:hanging="360"/>
      </w:pPr>
      <w:rPr>
        <w:rFonts w:ascii="Wingdings 3" w:hAnsi="Wingdings 3" w:hint="default"/>
      </w:rPr>
    </w:lvl>
    <w:lvl w:ilvl="2" w:tplc="95C4061E" w:tentative="1">
      <w:start w:val="1"/>
      <w:numFmt w:val="bullet"/>
      <w:lvlText w:val=""/>
      <w:lvlJc w:val="left"/>
      <w:pPr>
        <w:tabs>
          <w:tab w:val="num" w:pos="2160"/>
        </w:tabs>
        <w:ind w:left="2160" w:hanging="360"/>
      </w:pPr>
      <w:rPr>
        <w:rFonts w:ascii="Wingdings 3" w:hAnsi="Wingdings 3" w:hint="default"/>
      </w:rPr>
    </w:lvl>
    <w:lvl w:ilvl="3" w:tplc="0D90B44A" w:tentative="1">
      <w:start w:val="1"/>
      <w:numFmt w:val="bullet"/>
      <w:lvlText w:val=""/>
      <w:lvlJc w:val="left"/>
      <w:pPr>
        <w:tabs>
          <w:tab w:val="num" w:pos="2880"/>
        </w:tabs>
        <w:ind w:left="2880" w:hanging="360"/>
      </w:pPr>
      <w:rPr>
        <w:rFonts w:ascii="Wingdings 3" w:hAnsi="Wingdings 3" w:hint="default"/>
      </w:rPr>
    </w:lvl>
    <w:lvl w:ilvl="4" w:tplc="30C8C532" w:tentative="1">
      <w:start w:val="1"/>
      <w:numFmt w:val="bullet"/>
      <w:lvlText w:val=""/>
      <w:lvlJc w:val="left"/>
      <w:pPr>
        <w:tabs>
          <w:tab w:val="num" w:pos="3600"/>
        </w:tabs>
        <w:ind w:left="3600" w:hanging="360"/>
      </w:pPr>
      <w:rPr>
        <w:rFonts w:ascii="Wingdings 3" w:hAnsi="Wingdings 3" w:hint="default"/>
      </w:rPr>
    </w:lvl>
    <w:lvl w:ilvl="5" w:tplc="A98CFC5E" w:tentative="1">
      <w:start w:val="1"/>
      <w:numFmt w:val="bullet"/>
      <w:lvlText w:val=""/>
      <w:lvlJc w:val="left"/>
      <w:pPr>
        <w:tabs>
          <w:tab w:val="num" w:pos="4320"/>
        </w:tabs>
        <w:ind w:left="4320" w:hanging="360"/>
      </w:pPr>
      <w:rPr>
        <w:rFonts w:ascii="Wingdings 3" w:hAnsi="Wingdings 3" w:hint="default"/>
      </w:rPr>
    </w:lvl>
    <w:lvl w:ilvl="6" w:tplc="46348F0A" w:tentative="1">
      <w:start w:val="1"/>
      <w:numFmt w:val="bullet"/>
      <w:lvlText w:val=""/>
      <w:lvlJc w:val="left"/>
      <w:pPr>
        <w:tabs>
          <w:tab w:val="num" w:pos="5040"/>
        </w:tabs>
        <w:ind w:left="5040" w:hanging="360"/>
      </w:pPr>
      <w:rPr>
        <w:rFonts w:ascii="Wingdings 3" w:hAnsi="Wingdings 3" w:hint="default"/>
      </w:rPr>
    </w:lvl>
    <w:lvl w:ilvl="7" w:tplc="F43AE1FE" w:tentative="1">
      <w:start w:val="1"/>
      <w:numFmt w:val="bullet"/>
      <w:lvlText w:val=""/>
      <w:lvlJc w:val="left"/>
      <w:pPr>
        <w:tabs>
          <w:tab w:val="num" w:pos="5760"/>
        </w:tabs>
        <w:ind w:left="5760" w:hanging="360"/>
      </w:pPr>
      <w:rPr>
        <w:rFonts w:ascii="Wingdings 3" w:hAnsi="Wingdings 3" w:hint="default"/>
      </w:rPr>
    </w:lvl>
    <w:lvl w:ilvl="8" w:tplc="62A8223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E254F25"/>
    <w:multiLevelType w:val="multilevel"/>
    <w:tmpl w:val="06961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2079C9"/>
    <w:multiLevelType w:val="hybridMultilevel"/>
    <w:tmpl w:val="308A697E"/>
    <w:lvl w:ilvl="0" w:tplc="2EEED7E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44145B"/>
    <w:multiLevelType w:val="multilevel"/>
    <w:tmpl w:val="1E980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502C6C"/>
    <w:multiLevelType w:val="hybridMultilevel"/>
    <w:tmpl w:val="C8341AC8"/>
    <w:lvl w:ilvl="0" w:tplc="D310BE60">
      <w:start w:val="1"/>
      <w:numFmt w:val="bullet"/>
      <w:lvlText w:val=""/>
      <w:lvlJc w:val="left"/>
      <w:pPr>
        <w:tabs>
          <w:tab w:val="num" w:pos="720"/>
        </w:tabs>
        <w:ind w:left="720" w:hanging="360"/>
      </w:pPr>
      <w:rPr>
        <w:rFonts w:ascii="Wingdings 3" w:hAnsi="Wingdings 3" w:hint="default"/>
      </w:rPr>
    </w:lvl>
    <w:lvl w:ilvl="1" w:tplc="EDBCC34A" w:tentative="1">
      <w:start w:val="1"/>
      <w:numFmt w:val="bullet"/>
      <w:lvlText w:val=""/>
      <w:lvlJc w:val="left"/>
      <w:pPr>
        <w:tabs>
          <w:tab w:val="num" w:pos="1440"/>
        </w:tabs>
        <w:ind w:left="1440" w:hanging="360"/>
      </w:pPr>
      <w:rPr>
        <w:rFonts w:ascii="Wingdings 3" w:hAnsi="Wingdings 3" w:hint="default"/>
      </w:rPr>
    </w:lvl>
    <w:lvl w:ilvl="2" w:tplc="66183E06" w:tentative="1">
      <w:start w:val="1"/>
      <w:numFmt w:val="bullet"/>
      <w:lvlText w:val=""/>
      <w:lvlJc w:val="left"/>
      <w:pPr>
        <w:tabs>
          <w:tab w:val="num" w:pos="2160"/>
        </w:tabs>
        <w:ind w:left="2160" w:hanging="360"/>
      </w:pPr>
      <w:rPr>
        <w:rFonts w:ascii="Wingdings 3" w:hAnsi="Wingdings 3" w:hint="default"/>
      </w:rPr>
    </w:lvl>
    <w:lvl w:ilvl="3" w:tplc="B9963C44" w:tentative="1">
      <w:start w:val="1"/>
      <w:numFmt w:val="bullet"/>
      <w:lvlText w:val=""/>
      <w:lvlJc w:val="left"/>
      <w:pPr>
        <w:tabs>
          <w:tab w:val="num" w:pos="2880"/>
        </w:tabs>
        <w:ind w:left="2880" w:hanging="360"/>
      </w:pPr>
      <w:rPr>
        <w:rFonts w:ascii="Wingdings 3" w:hAnsi="Wingdings 3" w:hint="default"/>
      </w:rPr>
    </w:lvl>
    <w:lvl w:ilvl="4" w:tplc="80FA8FAC" w:tentative="1">
      <w:start w:val="1"/>
      <w:numFmt w:val="bullet"/>
      <w:lvlText w:val=""/>
      <w:lvlJc w:val="left"/>
      <w:pPr>
        <w:tabs>
          <w:tab w:val="num" w:pos="3600"/>
        </w:tabs>
        <w:ind w:left="3600" w:hanging="360"/>
      </w:pPr>
      <w:rPr>
        <w:rFonts w:ascii="Wingdings 3" w:hAnsi="Wingdings 3" w:hint="default"/>
      </w:rPr>
    </w:lvl>
    <w:lvl w:ilvl="5" w:tplc="2F6E0F8A" w:tentative="1">
      <w:start w:val="1"/>
      <w:numFmt w:val="bullet"/>
      <w:lvlText w:val=""/>
      <w:lvlJc w:val="left"/>
      <w:pPr>
        <w:tabs>
          <w:tab w:val="num" w:pos="4320"/>
        </w:tabs>
        <w:ind w:left="4320" w:hanging="360"/>
      </w:pPr>
      <w:rPr>
        <w:rFonts w:ascii="Wingdings 3" w:hAnsi="Wingdings 3" w:hint="default"/>
      </w:rPr>
    </w:lvl>
    <w:lvl w:ilvl="6" w:tplc="858CBE00" w:tentative="1">
      <w:start w:val="1"/>
      <w:numFmt w:val="bullet"/>
      <w:lvlText w:val=""/>
      <w:lvlJc w:val="left"/>
      <w:pPr>
        <w:tabs>
          <w:tab w:val="num" w:pos="5040"/>
        </w:tabs>
        <w:ind w:left="5040" w:hanging="360"/>
      </w:pPr>
      <w:rPr>
        <w:rFonts w:ascii="Wingdings 3" w:hAnsi="Wingdings 3" w:hint="default"/>
      </w:rPr>
    </w:lvl>
    <w:lvl w:ilvl="7" w:tplc="7A64C2C4" w:tentative="1">
      <w:start w:val="1"/>
      <w:numFmt w:val="bullet"/>
      <w:lvlText w:val=""/>
      <w:lvlJc w:val="left"/>
      <w:pPr>
        <w:tabs>
          <w:tab w:val="num" w:pos="5760"/>
        </w:tabs>
        <w:ind w:left="5760" w:hanging="360"/>
      </w:pPr>
      <w:rPr>
        <w:rFonts w:ascii="Wingdings 3" w:hAnsi="Wingdings 3" w:hint="default"/>
      </w:rPr>
    </w:lvl>
    <w:lvl w:ilvl="8" w:tplc="5080C580"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5D5836E3"/>
    <w:multiLevelType w:val="hybridMultilevel"/>
    <w:tmpl w:val="E6B41076"/>
    <w:lvl w:ilvl="0" w:tplc="CE341832">
      <w:start w:val="1"/>
      <w:numFmt w:val="bullet"/>
      <w:lvlText w:val=""/>
      <w:lvlJc w:val="left"/>
      <w:pPr>
        <w:tabs>
          <w:tab w:val="num" w:pos="720"/>
        </w:tabs>
        <w:ind w:left="720" w:hanging="360"/>
      </w:pPr>
      <w:rPr>
        <w:rFonts w:ascii="Wingdings 3" w:hAnsi="Wingdings 3" w:hint="default"/>
      </w:rPr>
    </w:lvl>
    <w:lvl w:ilvl="1" w:tplc="7A2A0E4C" w:tentative="1">
      <w:start w:val="1"/>
      <w:numFmt w:val="bullet"/>
      <w:lvlText w:val=""/>
      <w:lvlJc w:val="left"/>
      <w:pPr>
        <w:tabs>
          <w:tab w:val="num" w:pos="1440"/>
        </w:tabs>
        <w:ind w:left="1440" w:hanging="360"/>
      </w:pPr>
      <w:rPr>
        <w:rFonts w:ascii="Wingdings 3" w:hAnsi="Wingdings 3" w:hint="default"/>
      </w:rPr>
    </w:lvl>
    <w:lvl w:ilvl="2" w:tplc="D5663E9E" w:tentative="1">
      <w:start w:val="1"/>
      <w:numFmt w:val="bullet"/>
      <w:lvlText w:val=""/>
      <w:lvlJc w:val="left"/>
      <w:pPr>
        <w:tabs>
          <w:tab w:val="num" w:pos="2160"/>
        </w:tabs>
        <w:ind w:left="2160" w:hanging="360"/>
      </w:pPr>
      <w:rPr>
        <w:rFonts w:ascii="Wingdings 3" w:hAnsi="Wingdings 3" w:hint="default"/>
      </w:rPr>
    </w:lvl>
    <w:lvl w:ilvl="3" w:tplc="A5D45552" w:tentative="1">
      <w:start w:val="1"/>
      <w:numFmt w:val="bullet"/>
      <w:lvlText w:val=""/>
      <w:lvlJc w:val="left"/>
      <w:pPr>
        <w:tabs>
          <w:tab w:val="num" w:pos="2880"/>
        </w:tabs>
        <w:ind w:left="2880" w:hanging="360"/>
      </w:pPr>
      <w:rPr>
        <w:rFonts w:ascii="Wingdings 3" w:hAnsi="Wingdings 3" w:hint="default"/>
      </w:rPr>
    </w:lvl>
    <w:lvl w:ilvl="4" w:tplc="7C8A1F42" w:tentative="1">
      <w:start w:val="1"/>
      <w:numFmt w:val="bullet"/>
      <w:lvlText w:val=""/>
      <w:lvlJc w:val="left"/>
      <w:pPr>
        <w:tabs>
          <w:tab w:val="num" w:pos="3600"/>
        </w:tabs>
        <w:ind w:left="3600" w:hanging="360"/>
      </w:pPr>
      <w:rPr>
        <w:rFonts w:ascii="Wingdings 3" w:hAnsi="Wingdings 3" w:hint="default"/>
      </w:rPr>
    </w:lvl>
    <w:lvl w:ilvl="5" w:tplc="70D646AC" w:tentative="1">
      <w:start w:val="1"/>
      <w:numFmt w:val="bullet"/>
      <w:lvlText w:val=""/>
      <w:lvlJc w:val="left"/>
      <w:pPr>
        <w:tabs>
          <w:tab w:val="num" w:pos="4320"/>
        </w:tabs>
        <w:ind w:left="4320" w:hanging="360"/>
      </w:pPr>
      <w:rPr>
        <w:rFonts w:ascii="Wingdings 3" w:hAnsi="Wingdings 3" w:hint="default"/>
      </w:rPr>
    </w:lvl>
    <w:lvl w:ilvl="6" w:tplc="94946170" w:tentative="1">
      <w:start w:val="1"/>
      <w:numFmt w:val="bullet"/>
      <w:lvlText w:val=""/>
      <w:lvlJc w:val="left"/>
      <w:pPr>
        <w:tabs>
          <w:tab w:val="num" w:pos="5040"/>
        </w:tabs>
        <w:ind w:left="5040" w:hanging="360"/>
      </w:pPr>
      <w:rPr>
        <w:rFonts w:ascii="Wingdings 3" w:hAnsi="Wingdings 3" w:hint="default"/>
      </w:rPr>
    </w:lvl>
    <w:lvl w:ilvl="7" w:tplc="69461A22" w:tentative="1">
      <w:start w:val="1"/>
      <w:numFmt w:val="bullet"/>
      <w:lvlText w:val=""/>
      <w:lvlJc w:val="left"/>
      <w:pPr>
        <w:tabs>
          <w:tab w:val="num" w:pos="5760"/>
        </w:tabs>
        <w:ind w:left="5760" w:hanging="360"/>
      </w:pPr>
      <w:rPr>
        <w:rFonts w:ascii="Wingdings 3" w:hAnsi="Wingdings 3" w:hint="default"/>
      </w:rPr>
    </w:lvl>
    <w:lvl w:ilvl="8" w:tplc="F1BAFE78"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637D0132"/>
    <w:multiLevelType w:val="hybridMultilevel"/>
    <w:tmpl w:val="A3CC43A2"/>
    <w:lvl w:ilvl="0" w:tplc="ACF83C9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910C6"/>
    <w:multiLevelType w:val="hybridMultilevel"/>
    <w:tmpl w:val="988A7E7C"/>
    <w:lvl w:ilvl="0" w:tplc="25C0B2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6717572">
    <w:abstractNumId w:val="0"/>
  </w:num>
  <w:num w:numId="2" w16cid:durableId="628433768">
    <w:abstractNumId w:val="8"/>
  </w:num>
  <w:num w:numId="3" w16cid:durableId="355423286">
    <w:abstractNumId w:val="4"/>
  </w:num>
  <w:num w:numId="4" w16cid:durableId="2095012278">
    <w:abstractNumId w:val="9"/>
  </w:num>
  <w:num w:numId="5" w16cid:durableId="2026008133">
    <w:abstractNumId w:val="6"/>
  </w:num>
  <w:num w:numId="6" w16cid:durableId="394470699">
    <w:abstractNumId w:val="11"/>
  </w:num>
  <w:num w:numId="7" w16cid:durableId="1714189933">
    <w:abstractNumId w:val="3"/>
  </w:num>
  <w:num w:numId="8" w16cid:durableId="772743567">
    <w:abstractNumId w:val="7"/>
  </w:num>
  <w:num w:numId="9" w16cid:durableId="396906456">
    <w:abstractNumId w:val="2"/>
  </w:num>
  <w:num w:numId="10" w16cid:durableId="776146739">
    <w:abstractNumId w:val="5"/>
  </w:num>
  <w:num w:numId="11" w16cid:durableId="1649433694">
    <w:abstractNumId w:val="10"/>
  </w:num>
  <w:num w:numId="12" w16cid:durableId="459997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110"/>
    <w:rsid w:val="00052713"/>
    <w:rsid w:val="00065D24"/>
    <w:rsid w:val="00096A2D"/>
    <w:rsid w:val="000978E0"/>
    <w:rsid w:val="000D165D"/>
    <w:rsid w:val="00113246"/>
    <w:rsid w:val="00125045"/>
    <w:rsid w:val="0013424B"/>
    <w:rsid w:val="0016513D"/>
    <w:rsid w:val="001B0144"/>
    <w:rsid w:val="001C2C92"/>
    <w:rsid w:val="00202F86"/>
    <w:rsid w:val="002520C0"/>
    <w:rsid w:val="00263CA2"/>
    <w:rsid w:val="00267BF6"/>
    <w:rsid w:val="00296007"/>
    <w:rsid w:val="002F646C"/>
    <w:rsid w:val="00332009"/>
    <w:rsid w:val="003452D2"/>
    <w:rsid w:val="003C660E"/>
    <w:rsid w:val="003D6252"/>
    <w:rsid w:val="003E029B"/>
    <w:rsid w:val="003E3A49"/>
    <w:rsid w:val="004573BF"/>
    <w:rsid w:val="00491C7E"/>
    <w:rsid w:val="004D0394"/>
    <w:rsid w:val="004E0B98"/>
    <w:rsid w:val="00527C27"/>
    <w:rsid w:val="00542439"/>
    <w:rsid w:val="00543593"/>
    <w:rsid w:val="00561A75"/>
    <w:rsid w:val="005C64AD"/>
    <w:rsid w:val="005D03A4"/>
    <w:rsid w:val="005F7449"/>
    <w:rsid w:val="006700F7"/>
    <w:rsid w:val="006868D2"/>
    <w:rsid w:val="006925A1"/>
    <w:rsid w:val="00731050"/>
    <w:rsid w:val="00742C30"/>
    <w:rsid w:val="007771C3"/>
    <w:rsid w:val="007C17AB"/>
    <w:rsid w:val="00802E62"/>
    <w:rsid w:val="0080333C"/>
    <w:rsid w:val="00866B85"/>
    <w:rsid w:val="00874C62"/>
    <w:rsid w:val="00876AF5"/>
    <w:rsid w:val="008B1B73"/>
    <w:rsid w:val="008B2378"/>
    <w:rsid w:val="008D7389"/>
    <w:rsid w:val="00962458"/>
    <w:rsid w:val="00981D0B"/>
    <w:rsid w:val="009D4679"/>
    <w:rsid w:val="00A56080"/>
    <w:rsid w:val="00A56F84"/>
    <w:rsid w:val="00A85009"/>
    <w:rsid w:val="00AC4872"/>
    <w:rsid w:val="00AC6595"/>
    <w:rsid w:val="00AD1014"/>
    <w:rsid w:val="00AE22EE"/>
    <w:rsid w:val="00AE2B45"/>
    <w:rsid w:val="00B00105"/>
    <w:rsid w:val="00B51514"/>
    <w:rsid w:val="00B7311E"/>
    <w:rsid w:val="00BB7FF3"/>
    <w:rsid w:val="00BF0E02"/>
    <w:rsid w:val="00C40E84"/>
    <w:rsid w:val="00C42B4A"/>
    <w:rsid w:val="00C97C29"/>
    <w:rsid w:val="00D15BFC"/>
    <w:rsid w:val="00D25062"/>
    <w:rsid w:val="00D461C5"/>
    <w:rsid w:val="00DB2B50"/>
    <w:rsid w:val="00DE3237"/>
    <w:rsid w:val="00DE42A3"/>
    <w:rsid w:val="00EA3EDE"/>
    <w:rsid w:val="00ED019E"/>
    <w:rsid w:val="00F00110"/>
    <w:rsid w:val="00F12D95"/>
    <w:rsid w:val="00F21D8B"/>
    <w:rsid w:val="00F95836"/>
    <w:rsid w:val="00FC0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E5128"/>
  <w15:chartTrackingRefBased/>
  <w15:docId w15:val="{89EE6572-3EF1-4CFE-8DEF-69C04A9B7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394"/>
  </w:style>
  <w:style w:type="paragraph" w:styleId="Heading1">
    <w:name w:val="heading 1"/>
    <w:basedOn w:val="Normal"/>
    <w:next w:val="Normal"/>
    <w:link w:val="Heading1Char"/>
    <w:uiPriority w:val="9"/>
    <w:qFormat/>
    <w:rsid w:val="003E3A49"/>
    <w:pPr>
      <w:keepNext/>
      <w:keepLines/>
      <w:spacing w:before="360" w:after="80"/>
      <w:outlineLvl w:val="0"/>
    </w:pPr>
    <w:rPr>
      <w:rFonts w:ascii="Arial" w:eastAsiaTheme="majorEastAsia" w:hAnsi="Arial" w:cstheme="majorBidi"/>
      <w:b/>
      <w:szCs w:val="40"/>
    </w:rPr>
  </w:style>
  <w:style w:type="paragraph" w:styleId="Heading2">
    <w:name w:val="heading 2"/>
    <w:basedOn w:val="Normal"/>
    <w:next w:val="Normal"/>
    <w:link w:val="Heading2Char"/>
    <w:uiPriority w:val="9"/>
    <w:unhideWhenUsed/>
    <w:qFormat/>
    <w:rsid w:val="003E3A49"/>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F001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01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F001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01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1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1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1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A49"/>
    <w:rPr>
      <w:rFonts w:ascii="Arial" w:eastAsiaTheme="majorEastAsia" w:hAnsi="Arial" w:cstheme="majorBidi"/>
      <w:b/>
      <w:szCs w:val="40"/>
    </w:rPr>
  </w:style>
  <w:style w:type="character" w:customStyle="1" w:styleId="Heading2Char">
    <w:name w:val="Heading 2 Char"/>
    <w:basedOn w:val="DefaultParagraphFont"/>
    <w:link w:val="Heading2"/>
    <w:uiPriority w:val="9"/>
    <w:rsid w:val="003E3A49"/>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F001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01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F001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01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1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1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110"/>
    <w:rPr>
      <w:rFonts w:eastAsiaTheme="majorEastAsia" w:cstheme="majorBidi"/>
      <w:color w:val="272727" w:themeColor="text1" w:themeTint="D8"/>
    </w:rPr>
  </w:style>
  <w:style w:type="paragraph" w:styleId="Title">
    <w:name w:val="Title"/>
    <w:basedOn w:val="Normal"/>
    <w:next w:val="Normal"/>
    <w:link w:val="TitleChar"/>
    <w:uiPriority w:val="10"/>
    <w:qFormat/>
    <w:rsid w:val="00F001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1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1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1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110"/>
    <w:pPr>
      <w:spacing w:before="160"/>
      <w:jc w:val="center"/>
    </w:pPr>
    <w:rPr>
      <w:i/>
      <w:iCs/>
      <w:color w:val="404040" w:themeColor="text1" w:themeTint="BF"/>
    </w:rPr>
  </w:style>
  <w:style w:type="character" w:customStyle="1" w:styleId="QuoteChar">
    <w:name w:val="Quote Char"/>
    <w:basedOn w:val="DefaultParagraphFont"/>
    <w:link w:val="Quote"/>
    <w:uiPriority w:val="29"/>
    <w:rsid w:val="00F00110"/>
    <w:rPr>
      <w:i/>
      <w:iCs/>
      <w:color w:val="404040" w:themeColor="text1" w:themeTint="BF"/>
    </w:rPr>
  </w:style>
  <w:style w:type="paragraph" w:styleId="ListParagraph">
    <w:name w:val="List Paragraph"/>
    <w:basedOn w:val="Normal"/>
    <w:uiPriority w:val="34"/>
    <w:qFormat/>
    <w:rsid w:val="00F00110"/>
    <w:pPr>
      <w:ind w:left="720"/>
      <w:contextualSpacing/>
    </w:pPr>
  </w:style>
  <w:style w:type="character" w:styleId="IntenseEmphasis">
    <w:name w:val="Intense Emphasis"/>
    <w:basedOn w:val="DefaultParagraphFont"/>
    <w:uiPriority w:val="21"/>
    <w:qFormat/>
    <w:rsid w:val="00F00110"/>
    <w:rPr>
      <w:i/>
      <w:iCs/>
      <w:color w:val="2F5496" w:themeColor="accent1" w:themeShade="BF"/>
    </w:rPr>
  </w:style>
  <w:style w:type="paragraph" w:styleId="IntenseQuote">
    <w:name w:val="Intense Quote"/>
    <w:basedOn w:val="Normal"/>
    <w:next w:val="Normal"/>
    <w:link w:val="IntenseQuoteChar"/>
    <w:uiPriority w:val="30"/>
    <w:qFormat/>
    <w:rsid w:val="00F001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0110"/>
    <w:rPr>
      <w:i/>
      <w:iCs/>
      <w:color w:val="2F5496" w:themeColor="accent1" w:themeShade="BF"/>
    </w:rPr>
  </w:style>
  <w:style w:type="character" w:styleId="IntenseReference">
    <w:name w:val="Intense Reference"/>
    <w:basedOn w:val="DefaultParagraphFont"/>
    <w:uiPriority w:val="32"/>
    <w:qFormat/>
    <w:rsid w:val="00F00110"/>
    <w:rPr>
      <w:b/>
      <w:bCs/>
      <w:smallCaps/>
      <w:color w:val="2F5496" w:themeColor="accent1" w:themeShade="BF"/>
      <w:spacing w:val="5"/>
    </w:rPr>
  </w:style>
  <w:style w:type="character" w:styleId="Hyperlink">
    <w:name w:val="Hyperlink"/>
    <w:basedOn w:val="DefaultParagraphFont"/>
    <w:uiPriority w:val="99"/>
    <w:unhideWhenUsed/>
    <w:rsid w:val="006700F7"/>
    <w:rPr>
      <w:color w:val="0563C1" w:themeColor="hyperlink"/>
      <w:u w:val="single"/>
    </w:rPr>
  </w:style>
  <w:style w:type="character" w:styleId="UnresolvedMention">
    <w:name w:val="Unresolved Mention"/>
    <w:basedOn w:val="DefaultParagraphFont"/>
    <w:uiPriority w:val="99"/>
    <w:semiHidden/>
    <w:unhideWhenUsed/>
    <w:rsid w:val="006700F7"/>
    <w:rPr>
      <w:color w:val="605E5C"/>
      <w:shd w:val="clear" w:color="auto" w:fill="E1DFDD"/>
    </w:rPr>
  </w:style>
  <w:style w:type="table" w:styleId="GridTable4-Accent1">
    <w:name w:val="Grid Table 4 Accent 1"/>
    <w:basedOn w:val="TableNormal"/>
    <w:uiPriority w:val="49"/>
    <w:rsid w:val="00DE3237"/>
    <w:pPr>
      <w:spacing w:after="0" w:line="240" w:lineRule="auto"/>
    </w:pPr>
    <w:rPr>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59"/>
    <w:rsid w:val="00C40E84"/>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3A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3A49"/>
  </w:style>
  <w:style w:type="paragraph" w:styleId="Footer">
    <w:name w:val="footer"/>
    <w:basedOn w:val="Normal"/>
    <w:link w:val="FooterChar"/>
    <w:uiPriority w:val="99"/>
    <w:unhideWhenUsed/>
    <w:rsid w:val="003E3A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A49"/>
  </w:style>
  <w:style w:type="paragraph" w:styleId="TOCHeading">
    <w:name w:val="TOC Heading"/>
    <w:basedOn w:val="Heading1"/>
    <w:next w:val="Normal"/>
    <w:uiPriority w:val="39"/>
    <w:unhideWhenUsed/>
    <w:qFormat/>
    <w:rsid w:val="003E3A49"/>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E3A49"/>
    <w:pPr>
      <w:spacing w:after="100"/>
    </w:pPr>
  </w:style>
  <w:style w:type="paragraph" w:styleId="TOC2">
    <w:name w:val="toc 2"/>
    <w:basedOn w:val="Normal"/>
    <w:next w:val="Normal"/>
    <w:autoRedefine/>
    <w:uiPriority w:val="39"/>
    <w:unhideWhenUsed/>
    <w:rsid w:val="003E3A49"/>
    <w:pPr>
      <w:spacing w:after="100"/>
      <w:ind w:left="240"/>
    </w:pPr>
  </w:style>
  <w:style w:type="character" w:customStyle="1" w:styleId="bkciteavail">
    <w:name w:val="bk_cite_avail"/>
    <w:basedOn w:val="DefaultParagraphFont"/>
    <w:rsid w:val="00097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ribbr.com/methodology/data-collection/" TargetMode="External"/><Relationship Id="rId18" Type="http://schemas.openxmlformats.org/officeDocument/2006/relationships/hyperlink" Target="https://ghdx.healthdata.org/gbd-2019" TargetMode="External"/><Relationship Id="rId26" Type="http://schemas.openxmlformats.org/officeDocument/2006/relationships/hyperlink" Target="https://www.scribbr.co.uk/research-methods/inclusion-and-exclusion-criteria/" TargetMode="External"/><Relationship Id="rId3" Type="http://schemas.openxmlformats.org/officeDocument/2006/relationships/styles" Target="styles.xml"/><Relationship Id="rId21" Type="http://schemas.openxmlformats.org/officeDocument/2006/relationships/hyperlink" Target="https://www.verywellhealth.com/signs-of-fibroids-breaking-down-5187131" TargetMode="External"/><Relationship Id="rId34" Type="http://schemas.openxmlformats.org/officeDocument/2006/relationships/hyperlink" Target="https://www.mwediting.com/advantages-of-qualitative-research/" TargetMode="External"/><Relationship Id="rId7" Type="http://schemas.openxmlformats.org/officeDocument/2006/relationships/endnotes" Target="endnotes.xml"/><Relationship Id="rId12" Type="http://schemas.openxmlformats.org/officeDocument/2006/relationships/hyperlink" Target="https://www.scribbr.com/methodology/research-ethics/" TargetMode="External"/><Relationship Id="rId17" Type="http://schemas.openxmlformats.org/officeDocument/2006/relationships/hyperlink" Target="https://www.semrush.com/blog/search-terms/?msockid=0d17467605cc68361c6c551004b569f9" TargetMode="External"/><Relationship Id="rId25" Type="http://schemas.openxmlformats.org/officeDocument/2006/relationships/hyperlink" Target="https://www.nhmrc.gov.au/guidelinesforguidelines/develop/selecting-studies-and-data-extraction" TargetMode="External"/><Relationship Id="rId33" Type="http://schemas.openxmlformats.org/officeDocument/2006/relationships/hyperlink" Target="https://valiotti.com/blog/what-is-a-data-source/" TargetMode="External"/><Relationship Id="rId2" Type="http://schemas.openxmlformats.org/officeDocument/2006/relationships/numbering" Target="numbering.xml"/><Relationship Id="rId16" Type="http://schemas.openxmlformats.org/officeDocument/2006/relationships/hyperlink" Target="https://www.theknowledgeacademy.com/blog/data-extraction/" TargetMode="External"/><Relationship Id="rId20" Type="http://schemas.openxmlformats.org/officeDocument/2006/relationships/hyperlink" Target="https://researchmethod.net/ethical-considerations/" TargetMode="External"/><Relationship Id="rId29" Type="http://schemas.openxmlformats.org/officeDocument/2006/relationships/hyperlink" Target="https://www.researchgate.net/publication/348871096_Referencing_Preventing_Plagiarism_of_Academic_Research_in_21st_Century_Why_When_and_H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ystematicliteraturereviews.com/peo-framework/" TargetMode="External"/><Relationship Id="rId24" Type="http://schemas.openxmlformats.org/officeDocument/2006/relationships/hyperlink" Target="https://www.covidence.org/blog/how-to-write-a-search-strategy-for-your-systematic-review/?utm_source=chatgpt.com" TargetMode="External"/><Relationship Id="rId32" Type="http://schemas.openxmlformats.org/officeDocument/2006/relationships/hyperlink" Target="https://www.scribbr.com/methodology/systematic-review/" TargetMode="External"/><Relationship Id="rId5" Type="http://schemas.openxmlformats.org/officeDocument/2006/relationships/webSettings" Target="webSettings.xml"/><Relationship Id="rId15" Type="http://schemas.openxmlformats.org/officeDocument/2006/relationships/hyperlink" Target="https://casp-uk.net/casp-tools-checklists/qualitative-studies-checklist/" TargetMode="External"/><Relationship Id="rId23" Type="http://schemas.openxmlformats.org/officeDocument/2006/relationships/hyperlink" Target="https://www.simplypsychology.org/thematic-analysis.html" TargetMode="External"/><Relationship Id="rId28" Type="http://schemas.openxmlformats.org/officeDocument/2006/relationships/hyperlink" Target="https://www.scribbr.com/methodology/inclusion-exclusion-criteria/" TargetMode="External"/><Relationship Id="rId36" Type="http://schemas.openxmlformats.org/officeDocument/2006/relationships/theme" Target="theme/theme1.xml"/><Relationship Id="rId10" Type="http://schemas.openxmlformats.org/officeDocument/2006/relationships/hyperlink" Target="https://www.acciyo.com/peo-framework-systematic-review-your-ultimate-guide-to-qualitative-research-questions/" TargetMode="External"/><Relationship Id="rId19" Type="http://schemas.openxmlformats.org/officeDocument/2006/relationships/hyperlink" Target="https://researchmethod.net/data-collection/" TargetMode="External"/><Relationship Id="rId31" Type="http://schemas.openxmlformats.org/officeDocument/2006/relationships/hyperlink" Target="https://www.theguardian.com/society/2025/oct/28/black-women-with-fibroids-face-delays-and-poor-care-in-the-uk-says-repor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cahn.org.uk/wp-content/uploads/2025/05/Uterine-Fibroids-in-Black-Caribbean-African-Women-Insights-Report-2025.pdf?utm_source=chatgpt.com" TargetMode="External"/><Relationship Id="rId22" Type="http://schemas.openxmlformats.org/officeDocument/2006/relationships/hyperlink" Target="https://www.ncbi.nlm.nih.gov/books/NBK126701/" TargetMode="External"/><Relationship Id="rId27" Type="http://schemas.openxmlformats.org/officeDocument/2006/relationships/hyperlink" Target="https://www.scribbr.co.uk/research-methods/inclusion-and-exclusion-criteria/" TargetMode="External"/><Relationship Id="rId30" Type="http://schemas.openxmlformats.org/officeDocument/2006/relationships/hyperlink" Target="https://academic-writing.uk/peo-versus-pico/" TargetMode="External"/><Relationship Id="rId35"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D6A3E-700D-461B-B2F0-7C98BDD17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5066</Words>
  <Characters>28877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Adebowale Obisanya</dc:creator>
  <cp:keywords/>
  <dc:description/>
  <cp:lastModifiedBy>Madona Igbinoba (1815861)</cp:lastModifiedBy>
  <cp:revision>2</cp:revision>
  <dcterms:created xsi:type="dcterms:W3CDTF">2025-11-21T12:58:00Z</dcterms:created>
  <dcterms:modified xsi:type="dcterms:W3CDTF">2025-11-21T12:58:00Z</dcterms:modified>
</cp:coreProperties>
</file>