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05CC" w:rsidRPr="00A312CC" w:rsidRDefault="000305CC" w:rsidP="00DC7DE9">
      <w:pPr>
        <w:pStyle w:val="Title"/>
        <w:jc w:val="both"/>
        <w:rPr>
          <w:color w:val="000000" w:themeColor="text1"/>
        </w:rPr>
      </w:pPr>
    </w:p>
    <w:p w:rsidR="000305CC" w:rsidRPr="00A312CC" w:rsidRDefault="000305CC" w:rsidP="000305CC">
      <w:pPr>
        <w:pStyle w:val="Title"/>
        <w:rPr>
          <w:color w:val="000000" w:themeColor="text1"/>
        </w:rPr>
      </w:pPr>
    </w:p>
    <w:p w:rsidR="00063ECD" w:rsidRPr="000E5D98" w:rsidRDefault="00063ECD" w:rsidP="003E64FB">
      <w:pPr>
        <w:spacing w:after="200" w:line="480" w:lineRule="auto"/>
        <w:ind w:left="720"/>
        <w:jc w:val="center"/>
        <w:divId w:val="831918966"/>
        <w:rPr>
          <w:rFonts w:eastAsiaTheme="minorEastAsia" w:cs="Times New Roman"/>
          <w:b/>
          <w:bCs/>
          <w:szCs w:val="24"/>
          <w:lang w:bidi="bn-BD"/>
        </w:rPr>
      </w:pPr>
      <w:r w:rsidRPr="000E5D98">
        <w:rPr>
          <w:rFonts w:eastAsiaTheme="minorEastAsia" w:cs="Times New Roman"/>
          <w:b/>
          <w:bCs/>
          <w:szCs w:val="24"/>
          <w:lang w:bidi="bn-BD"/>
        </w:rPr>
        <w:t>University of Wales Trinity Saint David</w:t>
      </w:r>
    </w:p>
    <w:p w:rsidR="00063ECD" w:rsidRPr="000E5D98" w:rsidRDefault="00063ECD" w:rsidP="003E64FB">
      <w:pPr>
        <w:spacing w:after="200" w:line="480" w:lineRule="auto"/>
        <w:ind w:left="720"/>
        <w:jc w:val="center"/>
        <w:divId w:val="831918966"/>
        <w:rPr>
          <w:rFonts w:eastAsiaTheme="minorEastAsia" w:cs="Times New Roman"/>
          <w:b/>
          <w:bCs/>
          <w:szCs w:val="24"/>
          <w:lang w:bidi="bn-BD"/>
        </w:rPr>
      </w:pPr>
      <w:r w:rsidRPr="000E5D98">
        <w:rPr>
          <w:rFonts w:eastAsiaTheme="minorEastAsia" w:cs="Times New Roman"/>
          <w:b/>
          <w:bCs/>
          <w:szCs w:val="24"/>
          <w:lang w:bidi="bn-BD"/>
        </w:rPr>
        <w:t>Course: BA (</w:t>
      </w:r>
      <w:proofErr w:type="spellStart"/>
      <w:r w:rsidRPr="000E5D98">
        <w:rPr>
          <w:rFonts w:eastAsiaTheme="minorEastAsia" w:cs="Times New Roman"/>
          <w:b/>
          <w:bCs/>
          <w:szCs w:val="24"/>
          <w:lang w:bidi="bn-BD"/>
        </w:rPr>
        <w:t>Hons</w:t>
      </w:r>
      <w:proofErr w:type="spellEnd"/>
      <w:r w:rsidRPr="000E5D98">
        <w:rPr>
          <w:rFonts w:eastAsiaTheme="minorEastAsia" w:cs="Times New Roman"/>
          <w:b/>
          <w:bCs/>
          <w:szCs w:val="24"/>
          <w:lang w:bidi="bn-BD"/>
        </w:rPr>
        <w:t>) Business Management Level 4 - Term 1</w:t>
      </w:r>
    </w:p>
    <w:p w:rsidR="00063ECD" w:rsidRPr="000E5D98" w:rsidRDefault="00063ECD" w:rsidP="003E64FB">
      <w:pPr>
        <w:spacing w:after="200" w:line="480" w:lineRule="auto"/>
        <w:ind w:left="720"/>
        <w:jc w:val="center"/>
        <w:divId w:val="831918966"/>
        <w:rPr>
          <w:rFonts w:eastAsiaTheme="minorEastAsia" w:cs="Times New Roman"/>
          <w:b/>
          <w:bCs/>
          <w:szCs w:val="24"/>
          <w:lang w:bidi="bn-BD"/>
        </w:rPr>
      </w:pPr>
      <w:r w:rsidRPr="000E5D98">
        <w:rPr>
          <w:rFonts w:eastAsiaTheme="minorEastAsia" w:cs="Times New Roman"/>
          <w:b/>
          <w:bCs/>
          <w:szCs w:val="24"/>
          <w:lang w:bidi="bn-BD"/>
        </w:rPr>
        <w:t>Name: Diana-Veronica Ciobanu</w:t>
      </w:r>
    </w:p>
    <w:p w:rsidR="00063ECD" w:rsidRPr="000E5D98" w:rsidRDefault="00063ECD" w:rsidP="003E64FB">
      <w:pPr>
        <w:spacing w:after="200" w:line="480" w:lineRule="auto"/>
        <w:ind w:left="720"/>
        <w:jc w:val="center"/>
        <w:divId w:val="831918966"/>
        <w:rPr>
          <w:rFonts w:eastAsiaTheme="minorEastAsia" w:cs="Times New Roman"/>
          <w:b/>
          <w:bCs/>
          <w:szCs w:val="24"/>
          <w:lang w:bidi="bn-BD"/>
        </w:rPr>
      </w:pPr>
      <w:r w:rsidRPr="000E5D98">
        <w:rPr>
          <w:rFonts w:eastAsiaTheme="minorEastAsia" w:cs="Times New Roman"/>
          <w:b/>
          <w:bCs/>
          <w:szCs w:val="24"/>
          <w:lang w:bidi="bn-BD"/>
        </w:rPr>
        <w:t>Student Id: 1913295</w:t>
      </w:r>
    </w:p>
    <w:p w:rsidR="00063ECD" w:rsidRPr="000E5D98" w:rsidRDefault="00063ECD" w:rsidP="003E64FB">
      <w:pPr>
        <w:spacing w:after="200" w:line="480" w:lineRule="auto"/>
        <w:ind w:left="720"/>
        <w:jc w:val="center"/>
        <w:divId w:val="831918966"/>
        <w:rPr>
          <w:rFonts w:eastAsiaTheme="minorEastAsia" w:cs="Times New Roman"/>
          <w:b/>
          <w:bCs/>
          <w:szCs w:val="24"/>
          <w:lang w:bidi="bn-BD"/>
        </w:rPr>
      </w:pPr>
      <w:r w:rsidRPr="000E5D98">
        <w:rPr>
          <w:rFonts w:eastAsiaTheme="minorEastAsia" w:cs="Times New Roman"/>
          <w:b/>
          <w:bCs/>
          <w:szCs w:val="24"/>
          <w:lang w:bidi="bn-BD"/>
        </w:rPr>
        <w:t>Module name: Ac</w:t>
      </w:r>
      <w:r w:rsidR="00002752" w:rsidRPr="000E5D98">
        <w:rPr>
          <w:rFonts w:eastAsiaTheme="minorEastAsia" w:cs="Times New Roman"/>
          <w:b/>
          <w:bCs/>
          <w:szCs w:val="24"/>
          <w:lang w:bidi="bn-BD"/>
        </w:rPr>
        <w:t>counting Fundamental</w:t>
      </w:r>
      <w:r w:rsidR="00DF52C7">
        <w:rPr>
          <w:rFonts w:eastAsiaTheme="minorEastAsia" w:cs="Times New Roman"/>
          <w:b/>
          <w:bCs/>
          <w:szCs w:val="24"/>
          <w:lang w:bidi="bn-BD"/>
        </w:rPr>
        <w:t>s</w:t>
      </w:r>
    </w:p>
    <w:p w:rsidR="00ED76BB" w:rsidRPr="000E5D98" w:rsidRDefault="00063ECD" w:rsidP="0037648B">
      <w:pPr>
        <w:ind w:left="4320"/>
        <w:divId w:val="466751236"/>
        <w:rPr>
          <w:rFonts w:ascii="Helvetica Neue" w:eastAsia="Times New Roman" w:hAnsi="Helvetica Neue" w:cs="Times New Roman"/>
          <w:b/>
          <w:bCs/>
          <w:color w:val="373A3C"/>
          <w:szCs w:val="24"/>
          <w:shd w:val="clear" w:color="auto" w:fill="FFF6AE"/>
          <w:lang w:eastAsia="en-GB"/>
        </w:rPr>
      </w:pPr>
      <w:r w:rsidRPr="000E5D98">
        <w:rPr>
          <w:rFonts w:eastAsiaTheme="minorEastAsia" w:cs="Times New Roman"/>
          <w:b/>
          <w:bCs/>
          <w:color w:val="252424"/>
          <w:szCs w:val="24"/>
          <w:lang w:eastAsia="en-GB" w:bidi="bn-BD"/>
        </w:rPr>
        <w:t xml:space="preserve">Lecturer: </w:t>
      </w:r>
      <w:r w:rsidR="00F43D6B">
        <w:rPr>
          <w:rFonts w:eastAsiaTheme="minorEastAsia" w:cs="Times New Roman"/>
          <w:b/>
          <w:bCs/>
          <w:color w:val="252424"/>
          <w:szCs w:val="24"/>
          <w:lang w:eastAsia="en-GB" w:bidi="bn-BD"/>
        </w:rPr>
        <w:t xml:space="preserve"> </w:t>
      </w:r>
      <w:proofErr w:type="spellStart"/>
      <w:r w:rsidR="00ED76BB" w:rsidRPr="000E5D98">
        <w:rPr>
          <w:rFonts w:eastAsia="Times New Roman" w:cs="Times New Roman"/>
          <w:b/>
          <w:bCs/>
          <w:szCs w:val="24"/>
          <w:lang w:eastAsia="en-GB"/>
        </w:rPr>
        <w:t>Emad</w:t>
      </w:r>
      <w:proofErr w:type="spellEnd"/>
      <w:r w:rsidR="00ED76BB" w:rsidRPr="000E5D98">
        <w:rPr>
          <w:rFonts w:eastAsia="Times New Roman" w:cs="Times New Roman"/>
          <w:b/>
          <w:bCs/>
          <w:szCs w:val="24"/>
          <w:lang w:eastAsia="en-GB"/>
        </w:rPr>
        <w:t xml:space="preserve"> </w:t>
      </w:r>
      <w:proofErr w:type="spellStart"/>
      <w:r w:rsidR="00ED76BB" w:rsidRPr="000E5D98">
        <w:rPr>
          <w:rFonts w:eastAsia="Times New Roman" w:cs="Times New Roman"/>
          <w:b/>
          <w:bCs/>
          <w:szCs w:val="24"/>
          <w:lang w:eastAsia="en-GB"/>
        </w:rPr>
        <w:t>El</w:t>
      </w:r>
      <w:r w:rsidR="0037648B" w:rsidRPr="000E5D98">
        <w:rPr>
          <w:rFonts w:eastAsia="Times New Roman" w:cs="Times New Roman"/>
          <w:b/>
          <w:bCs/>
          <w:szCs w:val="24"/>
          <w:lang w:eastAsia="en-GB"/>
        </w:rPr>
        <w:t>khashen</w:t>
      </w:r>
      <w:proofErr w:type="spellEnd"/>
    </w:p>
    <w:p w:rsidR="00063ECD" w:rsidRPr="000E5D98" w:rsidRDefault="00063ECD" w:rsidP="00ED76BB">
      <w:pPr>
        <w:ind w:left="4320"/>
        <w:divId w:val="466751236"/>
        <w:rPr>
          <w:rFonts w:eastAsia="Times New Roman" w:cs="Times New Roman"/>
          <w:b/>
          <w:bCs/>
          <w:szCs w:val="24"/>
          <w:lang w:eastAsia="en-GB"/>
        </w:rPr>
      </w:pPr>
      <w:r w:rsidRPr="000E5D98">
        <w:rPr>
          <w:rFonts w:eastAsiaTheme="minorEastAsia" w:cs="Times New Roman"/>
          <w:b/>
          <w:bCs/>
          <w:szCs w:val="24"/>
          <w:lang w:bidi="bn-BD"/>
        </w:rPr>
        <w:t>Date: 2</w:t>
      </w:r>
      <w:r w:rsidR="00DC7DE9" w:rsidRPr="000E5D98">
        <w:rPr>
          <w:rFonts w:eastAsiaTheme="minorEastAsia" w:cs="Times New Roman"/>
          <w:b/>
          <w:bCs/>
          <w:szCs w:val="24"/>
          <w:lang w:bidi="bn-BD"/>
        </w:rPr>
        <w:t>9/08/2020</w:t>
      </w:r>
    </w:p>
    <w:p w:rsidR="00063ECD" w:rsidRPr="000E5D98" w:rsidRDefault="00063ECD" w:rsidP="003E64FB">
      <w:pPr>
        <w:spacing w:after="200" w:line="480" w:lineRule="auto"/>
        <w:ind w:left="720"/>
        <w:jc w:val="center"/>
        <w:divId w:val="831918966"/>
        <w:rPr>
          <w:rFonts w:eastAsiaTheme="minorEastAsia" w:cs="Times New Roman"/>
          <w:b/>
          <w:bCs/>
          <w:szCs w:val="24"/>
          <w:lang w:bidi="bn-BD"/>
        </w:rPr>
      </w:pPr>
      <w:r w:rsidRPr="000E5D98">
        <w:rPr>
          <w:rFonts w:eastAsiaTheme="minorEastAsia" w:cs="Times New Roman"/>
          <w:b/>
          <w:bCs/>
          <w:szCs w:val="24"/>
          <w:lang w:bidi="bn-BD"/>
        </w:rPr>
        <w:t xml:space="preserve">Assignment Title: </w:t>
      </w:r>
      <w:r w:rsidR="007919F0">
        <w:rPr>
          <w:rFonts w:eastAsiaTheme="minorEastAsia" w:cs="Times New Roman"/>
          <w:b/>
          <w:bCs/>
          <w:szCs w:val="24"/>
          <w:lang w:bidi="bn-BD"/>
        </w:rPr>
        <w:t>A</w:t>
      </w:r>
      <w:r w:rsidR="007919F0" w:rsidRPr="007919F0">
        <w:rPr>
          <w:rFonts w:eastAsiaTheme="minorEastAsia" w:cs="Times New Roman"/>
          <w:b/>
          <w:bCs/>
          <w:szCs w:val="24"/>
          <w:lang w:bidi="bn-BD"/>
        </w:rPr>
        <w:t>ccounting Fundamentals Assessment</w:t>
      </w:r>
      <w:r w:rsidR="007919F0">
        <w:rPr>
          <w:rFonts w:eastAsiaTheme="minorEastAsia" w:cs="Times New Roman"/>
          <w:b/>
          <w:bCs/>
          <w:szCs w:val="24"/>
          <w:lang w:bidi="bn-BD"/>
        </w:rPr>
        <w:t xml:space="preserve"> 1</w:t>
      </w:r>
    </w:p>
    <w:p w:rsidR="00540BBE" w:rsidRPr="000E5D98" w:rsidRDefault="00540BBE" w:rsidP="00276E6D">
      <w:pPr>
        <w:rPr>
          <w:b/>
          <w:bCs/>
          <w:color w:val="000000" w:themeColor="text1"/>
          <w:szCs w:val="24"/>
        </w:rPr>
      </w:pPr>
    </w:p>
    <w:p w:rsidR="00063ECD" w:rsidRDefault="00063ECD" w:rsidP="00276E6D">
      <w:pPr>
        <w:rPr>
          <w:color w:val="000000" w:themeColor="text1"/>
        </w:rPr>
      </w:pPr>
    </w:p>
    <w:p w:rsidR="00063ECD" w:rsidRDefault="00063ECD" w:rsidP="00276E6D">
      <w:pPr>
        <w:rPr>
          <w:color w:val="000000" w:themeColor="text1"/>
        </w:rPr>
      </w:pPr>
    </w:p>
    <w:p w:rsidR="00063ECD" w:rsidRDefault="00063ECD" w:rsidP="00276E6D">
      <w:pPr>
        <w:rPr>
          <w:color w:val="000000" w:themeColor="text1"/>
        </w:rPr>
      </w:pPr>
    </w:p>
    <w:p w:rsidR="00063ECD" w:rsidRDefault="00063ECD" w:rsidP="00276E6D">
      <w:pPr>
        <w:rPr>
          <w:color w:val="000000" w:themeColor="text1"/>
        </w:rPr>
      </w:pPr>
    </w:p>
    <w:p w:rsidR="00063ECD" w:rsidRDefault="00063ECD" w:rsidP="00276E6D">
      <w:pPr>
        <w:rPr>
          <w:color w:val="000000" w:themeColor="text1"/>
        </w:rPr>
      </w:pPr>
    </w:p>
    <w:p w:rsidR="00063ECD" w:rsidRDefault="00063ECD" w:rsidP="00276E6D">
      <w:pPr>
        <w:rPr>
          <w:color w:val="000000" w:themeColor="text1"/>
        </w:rPr>
      </w:pPr>
    </w:p>
    <w:p w:rsidR="00063ECD" w:rsidRDefault="00063ECD" w:rsidP="00276E6D">
      <w:pPr>
        <w:rPr>
          <w:color w:val="000000" w:themeColor="text1"/>
        </w:rPr>
      </w:pPr>
    </w:p>
    <w:p w:rsidR="00063ECD" w:rsidRDefault="00063ECD" w:rsidP="00276E6D">
      <w:pPr>
        <w:rPr>
          <w:color w:val="000000" w:themeColor="text1"/>
        </w:rPr>
      </w:pPr>
    </w:p>
    <w:p w:rsidR="00063ECD" w:rsidRPr="00276E6D" w:rsidRDefault="00063ECD" w:rsidP="00276E6D">
      <w:pPr>
        <w:rPr>
          <w:color w:val="000000" w:themeColor="text1"/>
          <w:szCs w:val="24"/>
        </w:rPr>
      </w:pPr>
    </w:p>
    <w:sdt>
      <w:sdtPr>
        <w:rPr>
          <w:rFonts w:eastAsiaTheme="minorHAnsi" w:cs="Times New Roman"/>
          <w:b w:val="0"/>
          <w:color w:val="000000" w:themeColor="text1"/>
          <w:sz w:val="24"/>
          <w:szCs w:val="22"/>
        </w:rPr>
        <w:id w:val="-788667308"/>
        <w:docPartObj>
          <w:docPartGallery w:val="Table of Contents"/>
          <w:docPartUnique/>
        </w:docPartObj>
      </w:sdtPr>
      <w:sdtEndPr>
        <w:rPr>
          <w:bCs/>
          <w:noProof/>
        </w:rPr>
      </w:sdtEndPr>
      <w:sdtContent>
        <w:p w:rsidR="002D5584" w:rsidRPr="00A312CC" w:rsidRDefault="002D5584">
          <w:pPr>
            <w:pStyle w:val="TOCHeading"/>
            <w:rPr>
              <w:rFonts w:cs="Times New Roman"/>
              <w:b w:val="0"/>
              <w:color w:val="000000" w:themeColor="text1"/>
            </w:rPr>
          </w:pPr>
          <w:r w:rsidRPr="00A312CC">
            <w:rPr>
              <w:rFonts w:cs="Times New Roman"/>
              <w:color w:val="000000" w:themeColor="text1"/>
            </w:rPr>
            <w:t>Contents</w:t>
          </w:r>
        </w:p>
        <w:p w:rsidR="00A312CC" w:rsidRPr="00A312CC" w:rsidRDefault="002D5584">
          <w:pPr>
            <w:pStyle w:val="TOC1"/>
            <w:tabs>
              <w:tab w:val="right" w:leader="dot" w:pos="9350"/>
            </w:tabs>
            <w:rPr>
              <w:rFonts w:asciiTheme="minorHAnsi" w:eastAsiaTheme="minorEastAsia" w:hAnsiTheme="minorHAnsi"/>
              <w:noProof/>
              <w:color w:val="000000" w:themeColor="text1"/>
              <w:sz w:val="22"/>
              <w:lang w:eastAsia="en-GB"/>
            </w:rPr>
          </w:pPr>
          <w:r w:rsidRPr="00A312CC">
            <w:rPr>
              <w:rFonts w:cs="Times New Roman"/>
              <w:color w:val="000000" w:themeColor="text1"/>
            </w:rPr>
            <w:fldChar w:fldCharType="begin"/>
          </w:r>
          <w:r w:rsidRPr="00A312CC">
            <w:rPr>
              <w:rFonts w:cs="Times New Roman"/>
              <w:color w:val="000000" w:themeColor="text1"/>
            </w:rPr>
            <w:instrText xml:space="preserve"> TOC \o "1-3" \h \z \u </w:instrText>
          </w:r>
          <w:r w:rsidRPr="00A312CC">
            <w:rPr>
              <w:rFonts w:cs="Times New Roman"/>
              <w:color w:val="000000" w:themeColor="text1"/>
            </w:rPr>
            <w:fldChar w:fldCharType="separate"/>
          </w:r>
          <w:hyperlink w:anchor="_Toc49126685" w:history="1">
            <w:r w:rsidR="00A312CC" w:rsidRPr="00A312CC">
              <w:rPr>
                <w:rStyle w:val="Hyperlink"/>
                <w:noProof/>
                <w:color w:val="000000" w:themeColor="text1"/>
              </w:rPr>
              <w:t>Introduction</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_Toc49126685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3</w:t>
            </w:r>
            <w:r w:rsidR="00A312CC" w:rsidRPr="00A312CC">
              <w:rPr>
                <w:noProof/>
                <w:webHidden/>
                <w:color w:val="000000" w:themeColor="text1"/>
              </w:rPr>
              <w:fldChar w:fldCharType="end"/>
            </w:r>
          </w:hyperlink>
        </w:p>
        <w:p w:rsidR="00A312CC" w:rsidRPr="00A312CC" w:rsidRDefault="00DF52C7">
          <w:pPr>
            <w:pStyle w:val="TOC1"/>
            <w:tabs>
              <w:tab w:val="right" w:leader="dot" w:pos="9350"/>
            </w:tabs>
            <w:rPr>
              <w:rFonts w:asciiTheme="minorHAnsi" w:eastAsiaTheme="minorEastAsia" w:hAnsiTheme="minorHAnsi"/>
              <w:noProof/>
              <w:color w:val="000000" w:themeColor="text1"/>
              <w:sz w:val="22"/>
              <w:lang w:eastAsia="en-GB"/>
            </w:rPr>
          </w:pPr>
          <w:hyperlink w:anchor="_Toc49126686" w:history="1">
            <w:r w:rsidR="00A312CC" w:rsidRPr="00A312CC">
              <w:rPr>
                <w:rStyle w:val="Hyperlink"/>
                <w:noProof/>
                <w:color w:val="000000" w:themeColor="text1"/>
              </w:rPr>
              <w:t>Answer to the question no: 01</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_Toc49126686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4</w:t>
            </w:r>
            <w:r w:rsidR="00A312CC" w:rsidRPr="00A312CC">
              <w:rPr>
                <w:noProof/>
                <w:webHidden/>
                <w:color w:val="000000" w:themeColor="text1"/>
              </w:rPr>
              <w:fldChar w:fldCharType="end"/>
            </w:r>
          </w:hyperlink>
        </w:p>
        <w:p w:rsidR="00A312CC" w:rsidRPr="00A312CC" w:rsidRDefault="00DF52C7">
          <w:pPr>
            <w:pStyle w:val="TOC3"/>
            <w:tabs>
              <w:tab w:val="right" w:leader="dot" w:pos="9350"/>
            </w:tabs>
            <w:rPr>
              <w:rFonts w:asciiTheme="minorHAnsi" w:eastAsiaTheme="minorEastAsia" w:hAnsiTheme="minorHAnsi"/>
              <w:noProof/>
              <w:color w:val="000000" w:themeColor="text1"/>
              <w:sz w:val="22"/>
              <w:lang w:eastAsia="en-GB"/>
            </w:rPr>
          </w:pPr>
          <w:hyperlink w:anchor="_Toc49126687" w:history="1">
            <w:r w:rsidR="00A312CC" w:rsidRPr="00A312CC">
              <w:rPr>
                <w:rStyle w:val="Hyperlink"/>
                <w:noProof/>
                <w:color w:val="000000" w:themeColor="text1"/>
              </w:rPr>
              <w:t>a) Income statement and Statement of financial position</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_Toc49126687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4</w:t>
            </w:r>
            <w:r w:rsidR="00A312CC" w:rsidRPr="00A312CC">
              <w:rPr>
                <w:noProof/>
                <w:webHidden/>
                <w:color w:val="000000" w:themeColor="text1"/>
              </w:rPr>
              <w:fldChar w:fldCharType="end"/>
            </w:r>
          </w:hyperlink>
        </w:p>
        <w:p w:rsidR="00A312CC" w:rsidRPr="00A312CC" w:rsidRDefault="00DF52C7">
          <w:pPr>
            <w:pStyle w:val="TOC1"/>
            <w:tabs>
              <w:tab w:val="right" w:leader="dot" w:pos="9350"/>
            </w:tabs>
            <w:rPr>
              <w:rFonts w:asciiTheme="minorHAnsi" w:eastAsiaTheme="minorEastAsia" w:hAnsiTheme="minorHAnsi"/>
              <w:noProof/>
              <w:color w:val="000000" w:themeColor="text1"/>
              <w:sz w:val="22"/>
              <w:lang w:eastAsia="en-GB"/>
            </w:rPr>
          </w:pPr>
          <w:hyperlink w:anchor="_Toc49126688" w:history="1">
            <w:r w:rsidR="00A312CC" w:rsidRPr="00A312CC">
              <w:rPr>
                <w:rStyle w:val="Hyperlink"/>
                <w:noProof/>
                <w:color w:val="000000" w:themeColor="text1"/>
              </w:rPr>
              <w:t>Answer to the question no: 02</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_Toc49126688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7</w:t>
            </w:r>
            <w:r w:rsidR="00A312CC" w:rsidRPr="00A312CC">
              <w:rPr>
                <w:noProof/>
                <w:webHidden/>
                <w:color w:val="000000" w:themeColor="text1"/>
              </w:rPr>
              <w:fldChar w:fldCharType="end"/>
            </w:r>
          </w:hyperlink>
        </w:p>
        <w:p w:rsidR="00A312CC" w:rsidRPr="00A312CC" w:rsidRDefault="00DF52C7">
          <w:pPr>
            <w:pStyle w:val="TOC3"/>
            <w:tabs>
              <w:tab w:val="right" w:leader="dot" w:pos="9350"/>
            </w:tabs>
            <w:rPr>
              <w:rFonts w:asciiTheme="minorHAnsi" w:eastAsiaTheme="minorEastAsia" w:hAnsiTheme="minorHAnsi"/>
              <w:noProof/>
              <w:color w:val="000000" w:themeColor="text1"/>
              <w:sz w:val="22"/>
              <w:lang w:eastAsia="en-GB"/>
            </w:rPr>
          </w:pPr>
          <w:hyperlink w:anchor="_Toc49126689" w:history="1">
            <w:r w:rsidR="00A312CC" w:rsidRPr="00A312CC">
              <w:rPr>
                <w:rStyle w:val="Hyperlink"/>
                <w:noProof/>
                <w:color w:val="000000" w:themeColor="text1"/>
              </w:rPr>
              <w:t>a) Ratio analysis</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_Toc49126689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7</w:t>
            </w:r>
            <w:r w:rsidR="00A312CC" w:rsidRPr="00A312CC">
              <w:rPr>
                <w:noProof/>
                <w:webHidden/>
                <w:color w:val="000000" w:themeColor="text1"/>
              </w:rPr>
              <w:fldChar w:fldCharType="end"/>
            </w:r>
          </w:hyperlink>
        </w:p>
        <w:p w:rsidR="00A312CC" w:rsidRPr="00A312CC" w:rsidRDefault="00DF52C7">
          <w:pPr>
            <w:pStyle w:val="TOC3"/>
            <w:tabs>
              <w:tab w:val="right" w:leader="dot" w:pos="9350"/>
            </w:tabs>
            <w:rPr>
              <w:rFonts w:asciiTheme="minorHAnsi" w:eastAsiaTheme="minorEastAsia" w:hAnsiTheme="minorHAnsi"/>
              <w:noProof/>
              <w:color w:val="000000" w:themeColor="text1"/>
              <w:sz w:val="22"/>
              <w:lang w:eastAsia="en-GB"/>
            </w:rPr>
          </w:pPr>
          <w:hyperlink w:anchor="_Toc49126690" w:history="1">
            <w:r w:rsidR="00A312CC" w:rsidRPr="00A312CC">
              <w:rPr>
                <w:rStyle w:val="Hyperlink"/>
                <w:noProof/>
                <w:color w:val="000000" w:themeColor="text1"/>
              </w:rPr>
              <w:t>b) Situation revealed by ratio analysis</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_Toc49126690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8</w:t>
            </w:r>
            <w:r w:rsidR="00A312CC" w:rsidRPr="00A312CC">
              <w:rPr>
                <w:noProof/>
                <w:webHidden/>
                <w:color w:val="000000" w:themeColor="text1"/>
              </w:rPr>
              <w:fldChar w:fldCharType="end"/>
            </w:r>
          </w:hyperlink>
        </w:p>
        <w:p w:rsidR="00A312CC" w:rsidRPr="00A312CC" w:rsidRDefault="00DF52C7">
          <w:pPr>
            <w:pStyle w:val="TOC1"/>
            <w:tabs>
              <w:tab w:val="right" w:leader="dot" w:pos="9350"/>
            </w:tabs>
            <w:rPr>
              <w:rFonts w:asciiTheme="minorHAnsi" w:eastAsiaTheme="minorEastAsia" w:hAnsiTheme="minorHAnsi"/>
              <w:noProof/>
              <w:color w:val="000000" w:themeColor="text1"/>
              <w:sz w:val="22"/>
              <w:lang w:eastAsia="en-GB"/>
            </w:rPr>
          </w:pPr>
          <w:hyperlink w:anchor="_Toc49126691" w:history="1">
            <w:r w:rsidR="00A312CC" w:rsidRPr="00A312CC">
              <w:rPr>
                <w:rStyle w:val="Hyperlink"/>
                <w:noProof/>
                <w:color w:val="000000" w:themeColor="text1"/>
              </w:rPr>
              <w:t>Answer to the question no: 03</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_Toc49126691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9</w:t>
            </w:r>
            <w:r w:rsidR="00A312CC" w:rsidRPr="00A312CC">
              <w:rPr>
                <w:noProof/>
                <w:webHidden/>
                <w:color w:val="000000" w:themeColor="text1"/>
              </w:rPr>
              <w:fldChar w:fldCharType="end"/>
            </w:r>
          </w:hyperlink>
        </w:p>
        <w:p w:rsidR="00A312CC" w:rsidRPr="00A312CC" w:rsidRDefault="00DF52C7">
          <w:pPr>
            <w:pStyle w:val="TOC3"/>
            <w:tabs>
              <w:tab w:val="right" w:leader="dot" w:pos="9350"/>
            </w:tabs>
            <w:rPr>
              <w:rFonts w:asciiTheme="minorHAnsi" w:eastAsiaTheme="minorEastAsia" w:hAnsiTheme="minorHAnsi"/>
              <w:noProof/>
              <w:color w:val="000000" w:themeColor="text1"/>
              <w:sz w:val="22"/>
              <w:lang w:eastAsia="en-GB"/>
            </w:rPr>
          </w:pPr>
          <w:hyperlink w:anchor="_Toc49126692" w:history="1">
            <w:r w:rsidR="00A312CC" w:rsidRPr="00A312CC">
              <w:rPr>
                <w:rStyle w:val="Hyperlink"/>
                <w:noProof/>
                <w:color w:val="000000" w:themeColor="text1"/>
              </w:rPr>
              <w:t>a) Users of accounts and interest of them</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_Toc49126692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9</w:t>
            </w:r>
            <w:r w:rsidR="00A312CC" w:rsidRPr="00A312CC">
              <w:rPr>
                <w:noProof/>
                <w:webHidden/>
                <w:color w:val="000000" w:themeColor="text1"/>
              </w:rPr>
              <w:fldChar w:fldCharType="end"/>
            </w:r>
          </w:hyperlink>
        </w:p>
        <w:p w:rsidR="00A312CC" w:rsidRPr="00A312CC" w:rsidRDefault="00DF52C7">
          <w:pPr>
            <w:pStyle w:val="TOC3"/>
            <w:tabs>
              <w:tab w:val="right" w:leader="dot" w:pos="9350"/>
            </w:tabs>
            <w:rPr>
              <w:rFonts w:asciiTheme="minorHAnsi" w:eastAsiaTheme="minorEastAsia" w:hAnsiTheme="minorHAnsi"/>
              <w:noProof/>
              <w:color w:val="000000" w:themeColor="text1"/>
              <w:sz w:val="22"/>
              <w:lang w:eastAsia="en-GB"/>
            </w:rPr>
          </w:pPr>
          <w:hyperlink w:anchor="_Toc49126693" w:history="1">
            <w:r w:rsidR="00A312CC" w:rsidRPr="00A312CC">
              <w:rPr>
                <w:rStyle w:val="Hyperlink"/>
                <w:noProof/>
                <w:color w:val="000000" w:themeColor="text1"/>
              </w:rPr>
              <w:t>b) Advantage and disadvantage of highly regulated financial reporting</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_Toc49126693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11</w:t>
            </w:r>
            <w:r w:rsidR="00A312CC" w:rsidRPr="00A312CC">
              <w:rPr>
                <w:noProof/>
                <w:webHidden/>
                <w:color w:val="000000" w:themeColor="text1"/>
              </w:rPr>
              <w:fldChar w:fldCharType="end"/>
            </w:r>
          </w:hyperlink>
        </w:p>
        <w:p w:rsidR="00A312CC" w:rsidRPr="00A312CC" w:rsidRDefault="00DF52C7">
          <w:pPr>
            <w:pStyle w:val="TOC3"/>
            <w:tabs>
              <w:tab w:val="right" w:leader="dot" w:pos="9350"/>
            </w:tabs>
            <w:rPr>
              <w:rFonts w:asciiTheme="minorHAnsi" w:eastAsiaTheme="minorEastAsia" w:hAnsiTheme="minorHAnsi"/>
              <w:noProof/>
              <w:color w:val="000000" w:themeColor="text1"/>
              <w:sz w:val="22"/>
              <w:lang w:eastAsia="en-GB"/>
            </w:rPr>
          </w:pPr>
          <w:hyperlink w:anchor="_Toc49126694" w:history="1">
            <w:r w:rsidR="00A312CC" w:rsidRPr="00A312CC">
              <w:rPr>
                <w:rStyle w:val="Hyperlink"/>
                <w:noProof/>
                <w:color w:val="000000" w:themeColor="text1"/>
              </w:rPr>
              <w:t>c) Limitations of financial statements</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_Toc49126694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11</w:t>
            </w:r>
            <w:r w:rsidR="00A312CC" w:rsidRPr="00A312CC">
              <w:rPr>
                <w:noProof/>
                <w:webHidden/>
                <w:color w:val="000000" w:themeColor="text1"/>
              </w:rPr>
              <w:fldChar w:fldCharType="end"/>
            </w:r>
          </w:hyperlink>
        </w:p>
        <w:p w:rsidR="00A312CC" w:rsidRPr="00A312CC" w:rsidRDefault="00DF52C7">
          <w:pPr>
            <w:pStyle w:val="TOC1"/>
            <w:tabs>
              <w:tab w:val="right" w:leader="dot" w:pos="9350"/>
            </w:tabs>
            <w:rPr>
              <w:rFonts w:asciiTheme="minorHAnsi" w:eastAsiaTheme="minorEastAsia" w:hAnsiTheme="minorHAnsi"/>
              <w:noProof/>
              <w:color w:val="000000" w:themeColor="text1"/>
              <w:sz w:val="22"/>
              <w:lang w:eastAsia="en-GB"/>
            </w:rPr>
          </w:pPr>
          <w:hyperlink w:anchor="_Toc49126695" w:history="1">
            <w:r w:rsidR="00A312CC" w:rsidRPr="00A312CC">
              <w:rPr>
                <w:rStyle w:val="Hyperlink"/>
                <w:noProof/>
                <w:color w:val="000000" w:themeColor="text1"/>
              </w:rPr>
              <w:t>Conclusion</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_Toc49126695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13</w:t>
            </w:r>
            <w:r w:rsidR="00A312CC" w:rsidRPr="00A312CC">
              <w:rPr>
                <w:noProof/>
                <w:webHidden/>
                <w:color w:val="000000" w:themeColor="text1"/>
              </w:rPr>
              <w:fldChar w:fldCharType="end"/>
            </w:r>
          </w:hyperlink>
        </w:p>
        <w:p w:rsidR="00A312CC" w:rsidRPr="00A312CC" w:rsidRDefault="00DF52C7">
          <w:pPr>
            <w:pStyle w:val="TOC2"/>
            <w:tabs>
              <w:tab w:val="right" w:leader="dot" w:pos="9350"/>
            </w:tabs>
            <w:rPr>
              <w:rFonts w:asciiTheme="minorHAnsi" w:eastAsiaTheme="minorEastAsia" w:hAnsiTheme="minorHAnsi"/>
              <w:noProof/>
              <w:color w:val="000000" w:themeColor="text1"/>
              <w:sz w:val="22"/>
              <w:lang w:eastAsia="en-GB"/>
            </w:rPr>
          </w:pPr>
          <w:hyperlink w:anchor="_Toc49126696" w:history="1">
            <w:r w:rsidR="00A312CC" w:rsidRPr="00A312CC">
              <w:rPr>
                <w:rStyle w:val="Hyperlink"/>
                <w:rFonts w:cs="Times New Roman"/>
                <w:noProof/>
                <w:color w:val="000000" w:themeColor="text1"/>
              </w:rPr>
              <w:t>References</w:t>
            </w:r>
            <w:r w:rsidR="00A312CC" w:rsidRPr="00A312CC">
              <w:rPr>
                <w:noProof/>
                <w:webHidden/>
                <w:color w:val="000000" w:themeColor="text1"/>
              </w:rPr>
              <w:tab/>
            </w:r>
            <w:r w:rsidR="00A312CC" w:rsidRPr="00A312CC">
              <w:rPr>
                <w:noProof/>
                <w:webHidden/>
                <w:color w:val="000000" w:themeColor="text1"/>
              </w:rPr>
              <w:fldChar w:fldCharType="begin"/>
            </w:r>
            <w:r w:rsidR="00A312CC" w:rsidRPr="00A312CC">
              <w:rPr>
                <w:noProof/>
                <w:webHidden/>
                <w:color w:val="000000" w:themeColor="text1"/>
              </w:rPr>
              <w:instrText xml:space="preserve"> PAGEREF _Toc49126696 \h </w:instrText>
            </w:r>
            <w:r w:rsidR="00A312CC" w:rsidRPr="00A312CC">
              <w:rPr>
                <w:noProof/>
                <w:webHidden/>
                <w:color w:val="000000" w:themeColor="text1"/>
              </w:rPr>
            </w:r>
            <w:r w:rsidR="00A312CC" w:rsidRPr="00A312CC">
              <w:rPr>
                <w:noProof/>
                <w:webHidden/>
                <w:color w:val="000000" w:themeColor="text1"/>
              </w:rPr>
              <w:fldChar w:fldCharType="separate"/>
            </w:r>
            <w:r w:rsidR="00A312CC" w:rsidRPr="00A312CC">
              <w:rPr>
                <w:noProof/>
                <w:webHidden/>
                <w:color w:val="000000" w:themeColor="text1"/>
              </w:rPr>
              <w:t>14</w:t>
            </w:r>
            <w:r w:rsidR="00A312CC" w:rsidRPr="00A312CC">
              <w:rPr>
                <w:noProof/>
                <w:webHidden/>
                <w:color w:val="000000" w:themeColor="text1"/>
              </w:rPr>
              <w:fldChar w:fldCharType="end"/>
            </w:r>
          </w:hyperlink>
        </w:p>
        <w:p w:rsidR="002D5584" w:rsidRPr="00A312CC" w:rsidRDefault="002D5584">
          <w:pPr>
            <w:rPr>
              <w:rFonts w:cs="Times New Roman"/>
              <w:color w:val="000000" w:themeColor="text1"/>
            </w:rPr>
          </w:pPr>
          <w:r w:rsidRPr="00A312CC">
            <w:rPr>
              <w:rFonts w:cs="Times New Roman"/>
              <w:b/>
              <w:bCs/>
              <w:noProof/>
              <w:color w:val="000000" w:themeColor="text1"/>
            </w:rPr>
            <w:fldChar w:fldCharType="end"/>
          </w:r>
        </w:p>
      </w:sdtContent>
    </w:sdt>
    <w:p w:rsidR="00540BBE" w:rsidRPr="00A312CC" w:rsidRDefault="00540BBE" w:rsidP="00540BBE">
      <w:pPr>
        <w:rPr>
          <w:rFonts w:cs="Times New Roman"/>
          <w:color w:val="000000" w:themeColor="text1"/>
        </w:rPr>
      </w:pPr>
    </w:p>
    <w:p w:rsidR="002D5584" w:rsidRPr="00A312CC" w:rsidRDefault="002D5584" w:rsidP="00540BBE">
      <w:pPr>
        <w:rPr>
          <w:rFonts w:cs="Times New Roman"/>
          <w:color w:val="000000" w:themeColor="text1"/>
        </w:rPr>
      </w:pPr>
    </w:p>
    <w:p w:rsidR="002D5584" w:rsidRPr="00A312CC" w:rsidRDefault="002D5584" w:rsidP="00540BBE">
      <w:pPr>
        <w:rPr>
          <w:rFonts w:cs="Times New Roman"/>
          <w:color w:val="000000" w:themeColor="text1"/>
        </w:rPr>
      </w:pPr>
    </w:p>
    <w:p w:rsidR="002D5584" w:rsidRPr="00A312CC" w:rsidRDefault="002D5584" w:rsidP="00540BBE">
      <w:pPr>
        <w:rPr>
          <w:rFonts w:cs="Times New Roman"/>
          <w:color w:val="000000" w:themeColor="text1"/>
        </w:rPr>
      </w:pPr>
    </w:p>
    <w:p w:rsidR="002D5584" w:rsidRPr="00A312CC" w:rsidRDefault="002D5584" w:rsidP="00540BBE">
      <w:pPr>
        <w:rPr>
          <w:rFonts w:cs="Times New Roman"/>
          <w:color w:val="000000" w:themeColor="text1"/>
        </w:rPr>
      </w:pPr>
    </w:p>
    <w:p w:rsidR="002D5584" w:rsidRPr="00A312CC" w:rsidRDefault="002D5584" w:rsidP="00540BBE">
      <w:pPr>
        <w:rPr>
          <w:rFonts w:cs="Times New Roman"/>
          <w:color w:val="000000" w:themeColor="text1"/>
        </w:rPr>
      </w:pPr>
    </w:p>
    <w:p w:rsidR="002D5584" w:rsidRPr="00A312CC" w:rsidRDefault="002D5584" w:rsidP="00540BBE">
      <w:pPr>
        <w:rPr>
          <w:rFonts w:cs="Times New Roman"/>
          <w:color w:val="000000" w:themeColor="text1"/>
        </w:rPr>
      </w:pPr>
    </w:p>
    <w:p w:rsidR="002D5584" w:rsidRPr="00A312CC" w:rsidRDefault="002D5584" w:rsidP="00540BBE">
      <w:pPr>
        <w:rPr>
          <w:rFonts w:cs="Times New Roman"/>
          <w:color w:val="000000" w:themeColor="text1"/>
        </w:rPr>
      </w:pPr>
    </w:p>
    <w:p w:rsidR="00540BBE" w:rsidRPr="00A312CC" w:rsidRDefault="00540BBE" w:rsidP="00540BBE">
      <w:pPr>
        <w:rPr>
          <w:rFonts w:cs="Times New Roman"/>
          <w:color w:val="000000" w:themeColor="text1"/>
        </w:rPr>
      </w:pPr>
    </w:p>
    <w:p w:rsidR="00697AEE" w:rsidRPr="00A312CC" w:rsidRDefault="00697AEE" w:rsidP="000305CC">
      <w:pPr>
        <w:pStyle w:val="Heading1"/>
        <w:rPr>
          <w:color w:val="000000" w:themeColor="text1"/>
        </w:rPr>
      </w:pPr>
      <w:bookmarkStart w:id="0" w:name="_Toc49126685"/>
      <w:r w:rsidRPr="00A312CC">
        <w:rPr>
          <w:color w:val="000000" w:themeColor="text1"/>
        </w:rPr>
        <w:lastRenderedPageBreak/>
        <w:t>Introduction</w:t>
      </w:r>
      <w:bookmarkEnd w:id="0"/>
    </w:p>
    <w:p w:rsidR="00697AEE" w:rsidRPr="00A312CC" w:rsidRDefault="00697AEE" w:rsidP="00697AEE">
      <w:pPr>
        <w:rPr>
          <w:rFonts w:cs="Times New Roman"/>
          <w:color w:val="000000" w:themeColor="text1"/>
        </w:rPr>
      </w:pPr>
      <w:r w:rsidRPr="00A312CC">
        <w:rPr>
          <w:rFonts w:cs="Times New Roman"/>
          <w:color w:val="000000" w:themeColor="text1"/>
        </w:rPr>
        <w:t>Financial statements are the formal mode of communication to its users. The financial statements of a company reflects the historic events that occurred in a particular period. The objective of preparing these financial statements are to provide financial information to investors and prospective investors, creditors, and lenders. It helps them to take decisions regarding the entity. The set of financial statements is of 5 types:-</w:t>
      </w:r>
    </w:p>
    <w:p w:rsidR="00697AEE" w:rsidRPr="00A312CC" w:rsidRDefault="00697AEE" w:rsidP="00697AEE">
      <w:pPr>
        <w:pStyle w:val="ListParagraph"/>
        <w:numPr>
          <w:ilvl w:val="0"/>
          <w:numId w:val="6"/>
        </w:numPr>
        <w:rPr>
          <w:rFonts w:cs="Times New Roman"/>
          <w:color w:val="000000" w:themeColor="text1"/>
        </w:rPr>
      </w:pPr>
      <w:r w:rsidRPr="00A312CC">
        <w:rPr>
          <w:rFonts w:cs="Times New Roman"/>
          <w:color w:val="000000" w:themeColor="text1"/>
        </w:rPr>
        <w:t>Statement of Profit and Loss</w:t>
      </w:r>
    </w:p>
    <w:p w:rsidR="00697AEE" w:rsidRPr="00A312CC" w:rsidRDefault="00697AEE" w:rsidP="00697AEE">
      <w:pPr>
        <w:pStyle w:val="ListParagraph"/>
        <w:numPr>
          <w:ilvl w:val="0"/>
          <w:numId w:val="6"/>
        </w:numPr>
        <w:rPr>
          <w:rFonts w:cs="Times New Roman"/>
          <w:color w:val="000000" w:themeColor="text1"/>
        </w:rPr>
      </w:pPr>
      <w:r w:rsidRPr="00A312CC">
        <w:rPr>
          <w:rFonts w:cs="Times New Roman"/>
          <w:color w:val="000000" w:themeColor="text1"/>
        </w:rPr>
        <w:t>Statement of Changes in equity</w:t>
      </w:r>
    </w:p>
    <w:p w:rsidR="00697AEE" w:rsidRPr="00A312CC" w:rsidRDefault="00697AEE" w:rsidP="00697AEE">
      <w:pPr>
        <w:pStyle w:val="ListParagraph"/>
        <w:numPr>
          <w:ilvl w:val="0"/>
          <w:numId w:val="6"/>
        </w:numPr>
        <w:rPr>
          <w:rFonts w:cs="Times New Roman"/>
          <w:color w:val="000000" w:themeColor="text1"/>
        </w:rPr>
      </w:pPr>
      <w:r w:rsidRPr="00A312CC">
        <w:rPr>
          <w:rFonts w:cs="Times New Roman"/>
          <w:color w:val="000000" w:themeColor="text1"/>
        </w:rPr>
        <w:t>Statement of Financial Position</w:t>
      </w:r>
    </w:p>
    <w:p w:rsidR="00697AEE" w:rsidRPr="00A312CC" w:rsidRDefault="00697AEE" w:rsidP="00697AEE">
      <w:pPr>
        <w:pStyle w:val="ListParagraph"/>
        <w:numPr>
          <w:ilvl w:val="0"/>
          <w:numId w:val="6"/>
        </w:numPr>
        <w:rPr>
          <w:rFonts w:cs="Times New Roman"/>
          <w:color w:val="000000" w:themeColor="text1"/>
        </w:rPr>
      </w:pPr>
      <w:r w:rsidRPr="00A312CC">
        <w:rPr>
          <w:rFonts w:cs="Times New Roman"/>
          <w:color w:val="000000" w:themeColor="text1"/>
        </w:rPr>
        <w:t>Statement of Cash flows</w:t>
      </w:r>
    </w:p>
    <w:p w:rsidR="00697AEE" w:rsidRPr="00A312CC" w:rsidRDefault="00697AEE" w:rsidP="00697AEE">
      <w:pPr>
        <w:pStyle w:val="ListParagraph"/>
        <w:numPr>
          <w:ilvl w:val="0"/>
          <w:numId w:val="6"/>
        </w:numPr>
        <w:rPr>
          <w:rFonts w:cs="Times New Roman"/>
          <w:color w:val="000000" w:themeColor="text1"/>
        </w:rPr>
      </w:pPr>
      <w:r w:rsidRPr="00A312CC">
        <w:rPr>
          <w:rFonts w:cs="Times New Roman"/>
          <w:color w:val="000000" w:themeColor="text1"/>
        </w:rPr>
        <w:t>Notes to the accounts</w:t>
      </w:r>
    </w:p>
    <w:p w:rsidR="00697AEE" w:rsidRPr="00A312CC" w:rsidRDefault="00697AEE" w:rsidP="00697AEE">
      <w:pPr>
        <w:rPr>
          <w:rFonts w:cs="Times New Roman"/>
          <w:color w:val="000000" w:themeColor="text1"/>
        </w:rPr>
      </w:pPr>
      <w:r w:rsidRPr="00A312CC">
        <w:rPr>
          <w:rFonts w:cs="Times New Roman"/>
          <w:color w:val="000000" w:themeColor="text1"/>
        </w:rPr>
        <w:t>Therefore, financial statements play an integral part in making decisions and regulation of both the financial and managerial activities.</w:t>
      </w: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540BBE" w:rsidRPr="00A312CC" w:rsidRDefault="00540BBE" w:rsidP="00540BBE">
      <w:pPr>
        <w:pStyle w:val="Heading2"/>
        <w:rPr>
          <w:rFonts w:cs="Times New Roman"/>
          <w:b w:val="0"/>
          <w:color w:val="000000" w:themeColor="text1"/>
          <w:szCs w:val="28"/>
        </w:rPr>
      </w:pPr>
    </w:p>
    <w:p w:rsidR="000305CC" w:rsidRPr="00A312CC" w:rsidRDefault="000305CC">
      <w:pPr>
        <w:rPr>
          <w:rFonts w:cs="Times New Roman"/>
          <w:color w:val="000000" w:themeColor="text1"/>
        </w:rPr>
      </w:pPr>
      <w:r w:rsidRPr="00A312CC">
        <w:rPr>
          <w:rFonts w:cs="Times New Roman"/>
          <w:color w:val="000000" w:themeColor="text1"/>
        </w:rPr>
        <w:br w:type="page"/>
      </w:r>
    </w:p>
    <w:p w:rsidR="00540BBE" w:rsidRPr="00A312CC" w:rsidRDefault="000305CC" w:rsidP="000305CC">
      <w:pPr>
        <w:pStyle w:val="Heading1"/>
        <w:rPr>
          <w:color w:val="000000" w:themeColor="text1"/>
        </w:rPr>
      </w:pPr>
      <w:bookmarkStart w:id="1" w:name="_Toc49126686"/>
      <w:r w:rsidRPr="00A312CC">
        <w:rPr>
          <w:color w:val="000000" w:themeColor="text1"/>
        </w:rPr>
        <w:lastRenderedPageBreak/>
        <w:t>Answer to the question no: 01</w:t>
      </w:r>
      <w:bookmarkEnd w:id="1"/>
    </w:p>
    <w:p w:rsidR="009F02CA" w:rsidRPr="00A312CC" w:rsidRDefault="009F02CA" w:rsidP="009F02CA">
      <w:pPr>
        <w:pStyle w:val="Heading3"/>
        <w:rPr>
          <w:color w:val="000000" w:themeColor="text1"/>
        </w:rPr>
      </w:pPr>
      <w:bookmarkStart w:id="2" w:name="_Toc49126687"/>
      <w:r w:rsidRPr="00A312CC">
        <w:rPr>
          <w:color w:val="000000" w:themeColor="text1"/>
        </w:rPr>
        <w:t>a) Income statement and Statement of financial position</w:t>
      </w:r>
      <w:bookmarkEnd w:id="2"/>
      <w:r w:rsidRPr="00A312CC">
        <w:rPr>
          <w:color w:val="000000" w:themeColor="text1"/>
        </w:rPr>
        <w:t xml:space="preserve"> </w:t>
      </w:r>
    </w:p>
    <w:tbl>
      <w:tblPr>
        <w:tblW w:w="9109" w:type="dxa"/>
        <w:tblLook w:val="04A0" w:firstRow="1" w:lastRow="0" w:firstColumn="1" w:lastColumn="0" w:noHBand="0" w:noVBand="1"/>
      </w:tblPr>
      <w:tblGrid>
        <w:gridCol w:w="5568"/>
        <w:gridCol w:w="1082"/>
        <w:gridCol w:w="1084"/>
        <w:gridCol w:w="1084"/>
        <w:gridCol w:w="291"/>
      </w:tblGrid>
      <w:tr w:rsidR="00540BBE" w:rsidRPr="00A312CC" w:rsidTr="00540BBE">
        <w:trPr>
          <w:trHeight w:val="2100"/>
        </w:trPr>
        <w:tc>
          <w:tcPr>
            <w:tcW w:w="9109" w:type="dxa"/>
            <w:gridSpan w:val="5"/>
            <w:tcBorders>
              <w:top w:val="nil"/>
              <w:left w:val="nil"/>
              <w:bottom w:val="nil"/>
              <w:right w:val="nil"/>
            </w:tcBorders>
            <w:shd w:val="clear" w:color="auto" w:fill="auto"/>
            <w:hideMark/>
          </w:tcPr>
          <w:p w:rsidR="000305CC" w:rsidRPr="00A312CC" w:rsidRDefault="000305CC" w:rsidP="000305CC">
            <w:pPr>
              <w:spacing w:after="0" w:line="240" w:lineRule="auto"/>
              <w:jc w:val="center"/>
              <w:rPr>
                <w:rFonts w:eastAsia="Times New Roman" w:cs="Times New Roman"/>
                <w:b/>
                <w:bCs/>
                <w:color w:val="000000" w:themeColor="text1"/>
                <w:sz w:val="32"/>
                <w:szCs w:val="32"/>
              </w:rPr>
            </w:pPr>
            <w:r w:rsidRPr="00A312CC">
              <w:rPr>
                <w:rFonts w:eastAsia="Times New Roman" w:cs="Times New Roman"/>
                <w:b/>
                <w:bCs/>
                <w:color w:val="000000" w:themeColor="text1"/>
                <w:sz w:val="32"/>
                <w:szCs w:val="32"/>
              </w:rPr>
              <w:t>Wales Plc</w:t>
            </w:r>
          </w:p>
          <w:p w:rsidR="000305CC" w:rsidRPr="00A312CC" w:rsidRDefault="000305CC" w:rsidP="000305CC">
            <w:pPr>
              <w:spacing w:after="0" w:line="240" w:lineRule="auto"/>
              <w:jc w:val="center"/>
              <w:rPr>
                <w:rFonts w:eastAsia="Times New Roman" w:cs="Times New Roman"/>
                <w:b/>
                <w:bCs/>
                <w:color w:val="000000" w:themeColor="text1"/>
                <w:sz w:val="32"/>
                <w:szCs w:val="32"/>
              </w:rPr>
            </w:pPr>
            <w:r w:rsidRPr="00A312CC">
              <w:rPr>
                <w:rFonts w:eastAsia="Times New Roman" w:cs="Times New Roman"/>
                <w:b/>
                <w:bCs/>
                <w:color w:val="000000" w:themeColor="text1"/>
                <w:sz w:val="32"/>
                <w:szCs w:val="32"/>
              </w:rPr>
              <w:t>Income Statement</w:t>
            </w:r>
          </w:p>
          <w:p w:rsidR="00540BBE" w:rsidRPr="00A312CC" w:rsidRDefault="000305CC" w:rsidP="000305CC">
            <w:pPr>
              <w:spacing w:after="0" w:line="240" w:lineRule="auto"/>
              <w:jc w:val="center"/>
              <w:rPr>
                <w:rFonts w:eastAsia="Times New Roman" w:cs="Times New Roman"/>
                <w:b/>
                <w:bCs/>
                <w:color w:val="000000" w:themeColor="text1"/>
                <w:sz w:val="44"/>
                <w:szCs w:val="44"/>
              </w:rPr>
            </w:pPr>
            <w:r w:rsidRPr="00A312CC">
              <w:rPr>
                <w:rFonts w:eastAsia="Times New Roman" w:cs="Times New Roman"/>
                <w:b/>
                <w:bCs/>
                <w:color w:val="000000" w:themeColor="text1"/>
                <w:sz w:val="32"/>
                <w:szCs w:val="32"/>
              </w:rPr>
              <w:t xml:space="preserve">Year Ended </w:t>
            </w:r>
            <w:r w:rsidR="00540BBE" w:rsidRPr="00A312CC">
              <w:rPr>
                <w:rFonts w:eastAsia="Times New Roman" w:cs="Times New Roman"/>
                <w:b/>
                <w:bCs/>
                <w:color w:val="000000" w:themeColor="text1"/>
                <w:sz w:val="32"/>
                <w:szCs w:val="32"/>
              </w:rPr>
              <w:t>December 31, 2019</w:t>
            </w: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Details</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£’0002</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£’0003</w:t>
            </w: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Sales</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30,300</w:t>
            </w: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(-)Net Cost of sales</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Cost of sales</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16,220</w:t>
            </w: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(+)Depreciation-plant</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2,560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center"/>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-18,780</w:t>
            </w: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Gross Profit</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11,520</w:t>
            </w: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Other Expenses:-</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center"/>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center"/>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center"/>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Distribution expenses</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2,160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Net Administration Expenses:-</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Administration Expenses</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2920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Depreciation-building</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320</w:t>
            </w: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irrecoverable debt</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240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Allowance for receivables</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160</w:t>
            </w: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Outstanding insurance expenses</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500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785"/>
        </w:trPr>
        <w:tc>
          <w:tcPr>
            <w:tcW w:w="5568" w:type="dxa"/>
            <w:tcBorders>
              <w:top w:val="single" w:sz="4" w:space="0" w:color="9BC2E6"/>
              <w:left w:val="single" w:sz="4" w:space="0" w:color="9BC2E6"/>
              <w:bottom w:val="single" w:sz="4" w:space="0" w:color="9BC2E6"/>
              <w:right w:val="single" w:sz="4" w:space="0" w:color="9BC2E6"/>
            </w:tcBorders>
            <w:shd w:val="clear" w:color="BDD7EE" w:fill="BDD7EE"/>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Debenture interest(paid+outstanding-240+240)</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480</w:t>
            </w: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4620</w:t>
            </w: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Net other expenses</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-6,780</w:t>
            </w: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Net Profit before tax</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r w:rsidRPr="00A312CC">
              <w:rPr>
                <w:rFonts w:eastAsia="Times New Roman" w:cs="Times New Roman"/>
                <w:b/>
                <w:bCs/>
                <w:color w:val="000000" w:themeColor="text1"/>
                <w:sz w:val="22"/>
              </w:rPr>
              <w:t>4,740</w:t>
            </w: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(-)Income tax liability</w:t>
            </w:r>
          </w:p>
        </w:tc>
        <w:tc>
          <w:tcPr>
            <w:tcW w:w="108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-1600</w:t>
            </w: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92"/>
        </w:trPr>
        <w:tc>
          <w:tcPr>
            <w:tcW w:w="556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Net Profit after tax</w:t>
            </w:r>
          </w:p>
        </w:tc>
        <w:tc>
          <w:tcPr>
            <w:tcW w:w="108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84"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r w:rsidRPr="00A312CC">
              <w:rPr>
                <w:rFonts w:eastAsia="Times New Roman" w:cs="Times New Roman"/>
                <w:b/>
                <w:bCs/>
                <w:color w:val="000000" w:themeColor="text1"/>
                <w:sz w:val="22"/>
              </w:rPr>
              <w:t>3,140</w:t>
            </w:r>
          </w:p>
        </w:tc>
        <w:tc>
          <w:tcPr>
            <w:tcW w:w="289" w:type="dxa"/>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p>
        </w:tc>
      </w:tr>
    </w:tbl>
    <w:p w:rsidR="00540BBE" w:rsidRPr="00A312CC" w:rsidRDefault="00540BBE">
      <w:pPr>
        <w:rPr>
          <w:rFonts w:cs="Times New Roman"/>
          <w:color w:val="000000" w:themeColor="text1"/>
        </w:rPr>
      </w:pPr>
    </w:p>
    <w:p w:rsidR="00540BBE" w:rsidRPr="00A312CC" w:rsidRDefault="00540BBE">
      <w:pPr>
        <w:rPr>
          <w:rFonts w:cs="Times New Roman"/>
          <w:color w:val="000000" w:themeColor="text1"/>
        </w:rPr>
      </w:pPr>
    </w:p>
    <w:tbl>
      <w:tblPr>
        <w:tblpPr w:leftFromText="180" w:rightFromText="180" w:vertAnchor="text" w:horzAnchor="page" w:tblpX="1951" w:tblpY="623"/>
        <w:tblW w:w="7126" w:type="dxa"/>
        <w:tblLook w:val="04A0" w:firstRow="1" w:lastRow="0" w:firstColumn="1" w:lastColumn="0" w:noHBand="0" w:noVBand="1"/>
      </w:tblPr>
      <w:tblGrid>
        <w:gridCol w:w="4509"/>
        <w:gridCol w:w="730"/>
        <w:gridCol w:w="840"/>
        <w:gridCol w:w="840"/>
        <w:gridCol w:w="222"/>
        <w:gridCol w:w="14"/>
      </w:tblGrid>
      <w:tr w:rsidR="00540BBE" w:rsidRPr="00A312CC" w:rsidTr="00540BBE">
        <w:trPr>
          <w:gridAfter w:val="1"/>
          <w:wAfter w:w="14" w:type="dxa"/>
          <w:trHeight w:val="1560"/>
        </w:trPr>
        <w:tc>
          <w:tcPr>
            <w:tcW w:w="7112" w:type="dxa"/>
            <w:gridSpan w:val="5"/>
            <w:tcBorders>
              <w:top w:val="nil"/>
              <w:left w:val="nil"/>
              <w:bottom w:val="nil"/>
              <w:right w:val="nil"/>
            </w:tcBorders>
            <w:shd w:val="clear" w:color="auto" w:fill="auto"/>
            <w:vAlign w:val="bottom"/>
            <w:hideMark/>
          </w:tcPr>
          <w:p w:rsidR="000305CC" w:rsidRPr="00A312CC" w:rsidRDefault="000305CC" w:rsidP="00540BBE">
            <w:pPr>
              <w:spacing w:after="0" w:line="240" w:lineRule="auto"/>
              <w:jc w:val="center"/>
              <w:rPr>
                <w:rFonts w:eastAsia="Times New Roman" w:cs="Times New Roman"/>
                <w:b/>
                <w:color w:val="000000" w:themeColor="text1"/>
                <w:sz w:val="44"/>
                <w:szCs w:val="44"/>
              </w:rPr>
            </w:pPr>
          </w:p>
          <w:p w:rsidR="000305CC" w:rsidRPr="00A312CC" w:rsidRDefault="000305CC" w:rsidP="000305CC">
            <w:pPr>
              <w:spacing w:after="0" w:line="240" w:lineRule="auto"/>
              <w:jc w:val="center"/>
              <w:rPr>
                <w:rFonts w:eastAsia="Times New Roman" w:cs="Times New Roman"/>
                <w:b/>
                <w:bCs/>
                <w:color w:val="000000" w:themeColor="text1"/>
                <w:sz w:val="32"/>
                <w:szCs w:val="32"/>
              </w:rPr>
            </w:pPr>
            <w:r w:rsidRPr="00A312CC">
              <w:rPr>
                <w:rFonts w:eastAsia="Times New Roman" w:cs="Times New Roman"/>
                <w:b/>
                <w:bCs/>
                <w:color w:val="000000" w:themeColor="text1"/>
                <w:sz w:val="32"/>
                <w:szCs w:val="32"/>
              </w:rPr>
              <w:t>Wales Plc</w:t>
            </w:r>
          </w:p>
          <w:p w:rsidR="000305CC" w:rsidRPr="00A312CC" w:rsidRDefault="000305CC" w:rsidP="000305CC">
            <w:pPr>
              <w:spacing w:after="0" w:line="240" w:lineRule="auto"/>
              <w:jc w:val="center"/>
              <w:rPr>
                <w:rFonts w:eastAsia="Times New Roman" w:cs="Times New Roman"/>
                <w:b/>
                <w:bCs/>
                <w:color w:val="000000" w:themeColor="text1"/>
                <w:sz w:val="32"/>
                <w:szCs w:val="32"/>
              </w:rPr>
            </w:pPr>
            <w:r w:rsidRPr="00A312CC">
              <w:rPr>
                <w:rFonts w:eastAsia="Times New Roman" w:cs="Times New Roman"/>
                <w:b/>
                <w:bCs/>
                <w:color w:val="000000" w:themeColor="text1"/>
                <w:sz w:val="32"/>
                <w:szCs w:val="32"/>
              </w:rPr>
              <w:t xml:space="preserve">Retained Earnings </w:t>
            </w:r>
          </w:p>
          <w:p w:rsidR="00540BBE" w:rsidRPr="00A312CC" w:rsidRDefault="000305CC" w:rsidP="000305CC">
            <w:pPr>
              <w:spacing w:after="0" w:line="240" w:lineRule="auto"/>
              <w:jc w:val="center"/>
              <w:rPr>
                <w:rFonts w:eastAsia="Times New Roman" w:cs="Times New Roman"/>
                <w:b/>
                <w:color w:val="000000" w:themeColor="text1"/>
                <w:sz w:val="44"/>
                <w:szCs w:val="44"/>
              </w:rPr>
            </w:pPr>
            <w:r w:rsidRPr="00A312CC">
              <w:rPr>
                <w:rFonts w:eastAsia="Times New Roman" w:cs="Times New Roman"/>
                <w:b/>
                <w:bCs/>
                <w:color w:val="000000" w:themeColor="text1"/>
                <w:sz w:val="32"/>
                <w:szCs w:val="32"/>
              </w:rPr>
              <w:t>December 31, 2019</w:t>
            </w:r>
          </w:p>
        </w:tc>
      </w:tr>
      <w:tr w:rsidR="00540BBE" w:rsidRPr="00A312CC" w:rsidTr="00540BBE">
        <w:trPr>
          <w:trHeight w:val="300"/>
        </w:trPr>
        <w:tc>
          <w:tcPr>
            <w:tcW w:w="4509"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Details</w:t>
            </w:r>
          </w:p>
        </w:tc>
        <w:tc>
          <w:tcPr>
            <w:tcW w:w="719"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w:t>
            </w:r>
          </w:p>
        </w:tc>
        <w:tc>
          <w:tcPr>
            <w:tcW w:w="831"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£’0002</w:t>
            </w:r>
          </w:p>
        </w:tc>
        <w:tc>
          <w:tcPr>
            <w:tcW w:w="831"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£’0003</w:t>
            </w:r>
          </w:p>
        </w:tc>
        <w:tc>
          <w:tcPr>
            <w:tcW w:w="236" w:type="dxa"/>
            <w:gridSpan w:val="2"/>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r>
      <w:tr w:rsidR="00540BBE" w:rsidRPr="00A312CC" w:rsidTr="00540BBE">
        <w:trPr>
          <w:trHeight w:val="300"/>
        </w:trPr>
        <w:tc>
          <w:tcPr>
            <w:tcW w:w="4509"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Retained profits at 1 January 2019</w:t>
            </w:r>
          </w:p>
        </w:tc>
        <w:tc>
          <w:tcPr>
            <w:tcW w:w="719"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831"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831"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8,380</w:t>
            </w:r>
          </w:p>
        </w:tc>
        <w:tc>
          <w:tcPr>
            <w:tcW w:w="236" w:type="dxa"/>
            <w:gridSpan w:val="2"/>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4509"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Profit for the year</w:t>
            </w:r>
          </w:p>
        </w:tc>
        <w:tc>
          <w:tcPr>
            <w:tcW w:w="719"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831"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3140</w:t>
            </w:r>
          </w:p>
        </w:tc>
        <w:tc>
          <w:tcPr>
            <w:tcW w:w="831"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236" w:type="dxa"/>
            <w:gridSpan w:val="2"/>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4509"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(-)Dividends paid</w:t>
            </w:r>
          </w:p>
        </w:tc>
        <w:tc>
          <w:tcPr>
            <w:tcW w:w="719"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831"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-560</w:t>
            </w:r>
          </w:p>
        </w:tc>
        <w:tc>
          <w:tcPr>
            <w:tcW w:w="831"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236" w:type="dxa"/>
            <w:gridSpan w:val="2"/>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4509"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719"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831"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831"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2580</w:t>
            </w:r>
          </w:p>
        </w:tc>
        <w:tc>
          <w:tcPr>
            <w:tcW w:w="236" w:type="dxa"/>
            <w:gridSpan w:val="2"/>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4509"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Retained profits at 31st December 2019</w:t>
            </w:r>
          </w:p>
        </w:tc>
        <w:tc>
          <w:tcPr>
            <w:tcW w:w="719"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831"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831"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r w:rsidRPr="00A312CC">
              <w:rPr>
                <w:rFonts w:eastAsia="Times New Roman" w:cs="Times New Roman"/>
                <w:b/>
                <w:bCs/>
                <w:color w:val="000000" w:themeColor="text1"/>
                <w:sz w:val="22"/>
              </w:rPr>
              <w:t>10,960</w:t>
            </w:r>
          </w:p>
        </w:tc>
        <w:tc>
          <w:tcPr>
            <w:tcW w:w="236" w:type="dxa"/>
            <w:gridSpan w:val="2"/>
            <w:tcBorders>
              <w:top w:val="nil"/>
              <w:left w:val="nil"/>
              <w:bottom w:val="nil"/>
              <w:right w:val="nil"/>
            </w:tcBorders>
            <w:shd w:val="clear" w:color="auto" w:fill="auto"/>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p>
        </w:tc>
      </w:tr>
    </w:tbl>
    <w:p w:rsidR="00540BBE" w:rsidRPr="00A312CC" w:rsidRDefault="00540BBE">
      <w:pPr>
        <w:rPr>
          <w:rFonts w:cs="Times New Roman"/>
          <w:color w:val="000000" w:themeColor="text1"/>
        </w:rPr>
      </w:pPr>
    </w:p>
    <w:tbl>
      <w:tblPr>
        <w:tblpPr w:leftFromText="180" w:rightFromText="180" w:vertAnchor="text" w:horzAnchor="margin" w:tblpY="-1004"/>
        <w:tblW w:w="8680" w:type="dxa"/>
        <w:tblLook w:val="04A0" w:firstRow="1" w:lastRow="0" w:firstColumn="1" w:lastColumn="0" w:noHBand="0" w:noVBand="1"/>
      </w:tblPr>
      <w:tblGrid>
        <w:gridCol w:w="5498"/>
        <w:gridCol w:w="1058"/>
        <w:gridCol w:w="1062"/>
        <w:gridCol w:w="1062"/>
      </w:tblGrid>
      <w:tr w:rsidR="00540BBE" w:rsidRPr="00A312CC" w:rsidTr="00540BBE">
        <w:trPr>
          <w:trHeight w:val="1515"/>
        </w:trPr>
        <w:tc>
          <w:tcPr>
            <w:tcW w:w="8680" w:type="dxa"/>
            <w:gridSpan w:val="4"/>
            <w:tcBorders>
              <w:top w:val="nil"/>
              <w:left w:val="nil"/>
              <w:bottom w:val="nil"/>
              <w:right w:val="nil"/>
            </w:tcBorders>
            <w:shd w:val="clear" w:color="auto" w:fill="auto"/>
            <w:vAlign w:val="bottom"/>
            <w:hideMark/>
          </w:tcPr>
          <w:p w:rsidR="000305CC" w:rsidRPr="00A312CC" w:rsidRDefault="000305CC" w:rsidP="000305CC">
            <w:pPr>
              <w:spacing w:after="0" w:line="240" w:lineRule="auto"/>
              <w:jc w:val="center"/>
              <w:rPr>
                <w:rFonts w:eastAsia="Times New Roman" w:cs="Times New Roman"/>
                <w:b/>
                <w:bCs/>
                <w:color w:val="000000" w:themeColor="text1"/>
                <w:sz w:val="32"/>
                <w:szCs w:val="32"/>
              </w:rPr>
            </w:pPr>
            <w:r w:rsidRPr="00A312CC">
              <w:rPr>
                <w:rFonts w:eastAsia="Times New Roman" w:cs="Times New Roman"/>
                <w:b/>
                <w:bCs/>
                <w:color w:val="000000" w:themeColor="text1"/>
                <w:sz w:val="32"/>
                <w:szCs w:val="32"/>
              </w:rPr>
              <w:lastRenderedPageBreak/>
              <w:t>Wales Plc</w:t>
            </w:r>
          </w:p>
          <w:p w:rsidR="000305CC" w:rsidRPr="00A312CC" w:rsidRDefault="000305CC" w:rsidP="000305CC">
            <w:pPr>
              <w:spacing w:after="0" w:line="240" w:lineRule="auto"/>
              <w:jc w:val="center"/>
              <w:rPr>
                <w:rFonts w:eastAsia="Times New Roman" w:cs="Times New Roman"/>
                <w:b/>
                <w:bCs/>
                <w:color w:val="000000" w:themeColor="text1"/>
                <w:sz w:val="32"/>
                <w:szCs w:val="32"/>
              </w:rPr>
            </w:pPr>
            <w:r w:rsidRPr="00A312CC">
              <w:rPr>
                <w:rFonts w:eastAsia="Times New Roman" w:cs="Times New Roman"/>
                <w:b/>
                <w:bCs/>
                <w:color w:val="000000" w:themeColor="text1"/>
                <w:sz w:val="32"/>
                <w:szCs w:val="32"/>
              </w:rPr>
              <w:t>Statement of Financial Position</w:t>
            </w:r>
          </w:p>
          <w:p w:rsidR="00540BBE" w:rsidRPr="00A312CC" w:rsidRDefault="000305CC" w:rsidP="000305CC">
            <w:pPr>
              <w:spacing w:after="0" w:line="240" w:lineRule="auto"/>
              <w:jc w:val="center"/>
              <w:rPr>
                <w:rFonts w:eastAsia="Times New Roman" w:cs="Times New Roman"/>
                <w:b/>
                <w:color w:val="000000" w:themeColor="text1"/>
                <w:sz w:val="44"/>
                <w:szCs w:val="44"/>
              </w:rPr>
            </w:pPr>
            <w:r w:rsidRPr="00A312CC">
              <w:rPr>
                <w:rFonts w:eastAsia="Times New Roman" w:cs="Times New Roman"/>
                <w:b/>
                <w:bCs/>
                <w:color w:val="000000" w:themeColor="text1"/>
                <w:sz w:val="32"/>
                <w:szCs w:val="32"/>
              </w:rPr>
              <w:t>December 31, 2019</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Details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£’0002</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£’0003</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Property Plant &amp; Equipment:-</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Land at cost</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15,000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 xml:space="preserve">(+)Revaluation Surplus </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5000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20000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Building at Cost</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16,000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600"/>
        </w:trPr>
        <w:tc>
          <w:tcPr>
            <w:tcW w:w="5498" w:type="dxa"/>
            <w:tcBorders>
              <w:top w:val="single" w:sz="4" w:space="0" w:color="9BC2E6"/>
              <w:left w:val="single" w:sz="4" w:space="0" w:color="9BC2E6"/>
              <w:bottom w:val="single" w:sz="4" w:space="0" w:color="9BC2E6"/>
              <w:right w:val="single" w:sz="4" w:space="0" w:color="9BC2E6"/>
            </w:tcBorders>
            <w:shd w:val="clear" w:color="DDEBF7" w:fill="DDEBF7"/>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(-)Acc. Depreciation-Building(4260+320)</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-4580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11,420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Plant at Cost</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25,600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600"/>
        </w:trPr>
        <w:tc>
          <w:tcPr>
            <w:tcW w:w="5498" w:type="dxa"/>
            <w:tcBorders>
              <w:top w:val="single" w:sz="4" w:space="0" w:color="9BC2E6"/>
              <w:left w:val="single" w:sz="4" w:space="0" w:color="9BC2E6"/>
              <w:bottom w:val="single" w:sz="4" w:space="0" w:color="9BC2E6"/>
              <w:right w:val="single" w:sz="4" w:space="0" w:color="9BC2E6"/>
            </w:tcBorders>
            <w:shd w:val="clear" w:color="BDD7EE" w:fill="BDD7EE"/>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(-)Acc. Depreciation-Plant(4,960+2560)</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-7520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18,080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Net Property Plant &amp; Equipment</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49,500</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Current Assets:-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Trade receivables</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8,240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(-)Bad Debt</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-240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(-)Allowance for receivables</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-160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7,840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Inventory at 31 December 2019</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3,120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Bank</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320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Net Current Assets</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11,280</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Total Assets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60,780</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Liabilities</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Long term liabilities:-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12% debentures 2024</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4,000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Current liabilities:-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Trade payables</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4,480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Debenture interest outstanding</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240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Outstanding insurance</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500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Income tax liability</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1600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Total Liabilities</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10,820</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Net Assets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r w:rsidRPr="00A312CC">
              <w:rPr>
                <w:rFonts w:eastAsia="Times New Roman" w:cs="Times New Roman"/>
                <w:b/>
                <w:bCs/>
                <w:color w:val="000000" w:themeColor="text1"/>
                <w:sz w:val="22"/>
              </w:rPr>
              <w:t>49,960</w:t>
            </w: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Equity</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£1 ordinary shares</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29,000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Share premium</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5,000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 xml:space="preserve">Revaluation Surplus </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5000</w:t>
            </w: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Retained Profit for the year</w:t>
            </w:r>
          </w:p>
        </w:tc>
        <w:tc>
          <w:tcPr>
            <w:tcW w:w="1058"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left"/>
              <w:rPr>
                <w:rFonts w:eastAsia="Times New Roman" w:cs="Times New Roman"/>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10960</w:t>
            </w:r>
          </w:p>
        </w:tc>
        <w:tc>
          <w:tcPr>
            <w:tcW w:w="1062" w:type="dxa"/>
            <w:tcBorders>
              <w:top w:val="single" w:sz="4" w:space="0" w:color="9BC2E6"/>
              <w:left w:val="single" w:sz="4" w:space="0" w:color="9BC2E6"/>
              <w:bottom w:val="single" w:sz="4" w:space="0" w:color="9BC2E6"/>
              <w:right w:val="single" w:sz="4" w:space="0" w:color="9BC2E6"/>
            </w:tcBorders>
            <w:shd w:val="clear" w:color="BDD7EE" w:fill="BDD7EE"/>
            <w:noWrap/>
            <w:vAlign w:val="bottom"/>
            <w:hideMark/>
          </w:tcPr>
          <w:p w:rsidR="00540BBE" w:rsidRPr="00A312CC" w:rsidRDefault="00540BBE" w:rsidP="00540BBE">
            <w:pPr>
              <w:spacing w:after="0" w:line="240" w:lineRule="auto"/>
              <w:jc w:val="right"/>
              <w:rPr>
                <w:rFonts w:eastAsia="Times New Roman" w:cs="Times New Roman"/>
                <w:color w:val="000000" w:themeColor="text1"/>
                <w:sz w:val="22"/>
              </w:rPr>
            </w:pPr>
          </w:p>
        </w:tc>
      </w:tr>
      <w:tr w:rsidR="00540BBE" w:rsidRPr="00A312CC" w:rsidTr="00540BBE">
        <w:trPr>
          <w:trHeight w:val="300"/>
        </w:trPr>
        <w:tc>
          <w:tcPr>
            <w:tcW w:w="549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Total equity</w:t>
            </w:r>
          </w:p>
        </w:tc>
        <w:tc>
          <w:tcPr>
            <w:tcW w:w="1058"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center"/>
              <w:rPr>
                <w:rFonts w:eastAsia="Times New Roman" w:cs="Times New Roman"/>
                <w:b/>
                <w:bCs/>
                <w:color w:val="000000" w:themeColor="text1"/>
                <w:sz w:val="22"/>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left"/>
              <w:rPr>
                <w:rFonts w:eastAsia="Times New Roman" w:cs="Times New Roman"/>
                <w:color w:val="000000" w:themeColor="text1"/>
                <w:sz w:val="20"/>
                <w:szCs w:val="20"/>
              </w:rPr>
            </w:pPr>
          </w:p>
        </w:tc>
        <w:tc>
          <w:tcPr>
            <w:tcW w:w="1062" w:type="dxa"/>
            <w:tcBorders>
              <w:top w:val="single" w:sz="4" w:space="0" w:color="9BC2E6"/>
              <w:left w:val="single" w:sz="4" w:space="0" w:color="9BC2E6"/>
              <w:bottom w:val="single" w:sz="4" w:space="0" w:color="9BC2E6"/>
              <w:right w:val="single" w:sz="4" w:space="0" w:color="9BC2E6"/>
            </w:tcBorders>
            <w:shd w:val="clear" w:color="DDEBF7" w:fill="DDEBF7"/>
            <w:noWrap/>
            <w:vAlign w:val="bottom"/>
            <w:hideMark/>
          </w:tcPr>
          <w:p w:rsidR="00540BBE" w:rsidRPr="00A312CC" w:rsidRDefault="00540BBE" w:rsidP="00540BBE">
            <w:pPr>
              <w:spacing w:after="0" w:line="240" w:lineRule="auto"/>
              <w:jc w:val="right"/>
              <w:rPr>
                <w:rFonts w:eastAsia="Times New Roman" w:cs="Times New Roman"/>
                <w:b/>
                <w:bCs/>
                <w:color w:val="000000" w:themeColor="text1"/>
                <w:sz w:val="22"/>
              </w:rPr>
            </w:pPr>
            <w:r w:rsidRPr="00A312CC">
              <w:rPr>
                <w:rFonts w:eastAsia="Times New Roman" w:cs="Times New Roman"/>
                <w:b/>
                <w:bCs/>
                <w:color w:val="000000" w:themeColor="text1"/>
                <w:sz w:val="22"/>
              </w:rPr>
              <w:t>49,960</w:t>
            </w:r>
          </w:p>
        </w:tc>
      </w:tr>
    </w:tbl>
    <w:p w:rsidR="00540BBE" w:rsidRPr="00A312CC" w:rsidRDefault="00540BBE" w:rsidP="00540BBE">
      <w:pPr>
        <w:rPr>
          <w:rFonts w:cs="Times New Roman"/>
          <w:color w:val="000000" w:themeColor="text1"/>
        </w:rPr>
      </w:pPr>
    </w:p>
    <w:p w:rsidR="009F02CA" w:rsidRPr="00A312CC" w:rsidRDefault="009F02CA" w:rsidP="009F02CA">
      <w:pPr>
        <w:rPr>
          <w:color w:val="000000" w:themeColor="text1"/>
        </w:rPr>
        <w:sectPr w:rsidR="009F02CA" w:rsidRPr="00A312CC">
          <w:pgSz w:w="12240" w:h="15840"/>
          <w:pgMar w:top="1440" w:right="1440" w:bottom="1440" w:left="1440" w:header="720" w:footer="720" w:gutter="0"/>
          <w:cols w:space="720"/>
          <w:docGrid w:linePitch="360"/>
        </w:sectPr>
      </w:pPr>
    </w:p>
    <w:p w:rsidR="00540BBE" w:rsidRPr="00A312CC" w:rsidRDefault="009F02CA" w:rsidP="009F02CA">
      <w:pPr>
        <w:pStyle w:val="Heading1"/>
        <w:rPr>
          <w:color w:val="000000" w:themeColor="text1"/>
        </w:rPr>
      </w:pPr>
      <w:bookmarkStart w:id="3" w:name="_Toc49126688"/>
      <w:r w:rsidRPr="00A312CC">
        <w:rPr>
          <w:color w:val="000000" w:themeColor="text1"/>
        </w:rPr>
        <w:lastRenderedPageBreak/>
        <w:t>Answer to the question no: 02</w:t>
      </w:r>
      <w:bookmarkEnd w:id="3"/>
    </w:p>
    <w:p w:rsidR="009F02CA" w:rsidRPr="00A312CC" w:rsidRDefault="009F02CA" w:rsidP="009F02CA">
      <w:pPr>
        <w:pStyle w:val="Heading3"/>
        <w:rPr>
          <w:color w:val="000000" w:themeColor="text1"/>
        </w:rPr>
      </w:pPr>
      <w:bookmarkStart w:id="4" w:name="_Toc49126689"/>
      <w:r w:rsidRPr="00A312CC">
        <w:rPr>
          <w:color w:val="000000" w:themeColor="text1"/>
        </w:rPr>
        <w:t>a) Ratio analysis</w:t>
      </w:r>
      <w:bookmarkEnd w:id="4"/>
      <w:r w:rsidRPr="00A312CC">
        <w:rPr>
          <w:color w:val="000000" w:themeColor="text1"/>
        </w:rPr>
        <w:t xml:space="preserve"> </w:t>
      </w:r>
    </w:p>
    <w:tbl>
      <w:tblPr>
        <w:tblpPr w:leftFromText="180" w:rightFromText="180" w:vertAnchor="page" w:horzAnchor="margin" w:tblpXSpec="center" w:tblpY="2386"/>
        <w:tblW w:w="13513" w:type="dxa"/>
        <w:tblLayout w:type="fixed"/>
        <w:tblLook w:val="04A0" w:firstRow="1" w:lastRow="0" w:firstColumn="1" w:lastColumn="0" w:noHBand="0" w:noVBand="1"/>
      </w:tblPr>
      <w:tblGrid>
        <w:gridCol w:w="1012"/>
        <w:gridCol w:w="2130"/>
        <w:gridCol w:w="4253"/>
        <w:gridCol w:w="2939"/>
        <w:gridCol w:w="3179"/>
      </w:tblGrid>
      <w:tr w:rsidR="00A312CC" w:rsidRPr="00A312CC" w:rsidTr="00E56B83">
        <w:trPr>
          <w:trHeight w:val="852"/>
        </w:trPr>
        <w:tc>
          <w:tcPr>
            <w:tcW w:w="13513" w:type="dxa"/>
            <w:gridSpan w:val="5"/>
            <w:tcBorders>
              <w:top w:val="nil"/>
              <w:left w:val="nil"/>
              <w:bottom w:val="nil"/>
              <w:right w:val="nil"/>
            </w:tcBorders>
            <w:shd w:val="clear" w:color="auto" w:fill="auto"/>
            <w:noWrap/>
            <w:vAlign w:val="bottom"/>
            <w:hideMark/>
          </w:tcPr>
          <w:p w:rsidR="009F02CA" w:rsidRPr="00A312CC" w:rsidRDefault="009F02CA" w:rsidP="00AD7EBF">
            <w:pPr>
              <w:spacing w:after="0" w:line="240" w:lineRule="auto"/>
              <w:jc w:val="center"/>
              <w:rPr>
                <w:rFonts w:eastAsia="Times New Roman" w:cs="Times New Roman"/>
                <w:b/>
                <w:bCs/>
                <w:color w:val="000000" w:themeColor="text1"/>
                <w:sz w:val="40"/>
                <w:szCs w:val="40"/>
              </w:rPr>
            </w:pPr>
            <w:r w:rsidRPr="00A312CC">
              <w:rPr>
                <w:rFonts w:eastAsia="Times New Roman" w:cs="Times New Roman"/>
                <w:b/>
                <w:bCs/>
                <w:color w:val="000000" w:themeColor="text1"/>
                <w:sz w:val="40"/>
                <w:szCs w:val="40"/>
              </w:rPr>
              <w:t>Ratios for Jerry PLC</w:t>
            </w:r>
          </w:p>
        </w:tc>
      </w:tr>
      <w:tr w:rsidR="00A312CC" w:rsidRPr="00A312CC" w:rsidTr="00E56B83">
        <w:trPr>
          <w:trHeight w:val="182"/>
        </w:trPr>
        <w:tc>
          <w:tcPr>
            <w:tcW w:w="1012"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rsidR="009F02CA" w:rsidRPr="00A312CC" w:rsidRDefault="00E56B83"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Serial</w:t>
            </w:r>
          </w:p>
        </w:tc>
        <w:tc>
          <w:tcPr>
            <w:tcW w:w="2130"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Details</w:t>
            </w:r>
          </w:p>
        </w:tc>
        <w:tc>
          <w:tcPr>
            <w:tcW w:w="4253"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rsidR="009F02CA" w:rsidRPr="00A312CC" w:rsidRDefault="00E56B83" w:rsidP="00E56B83">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Formula</w:t>
            </w:r>
          </w:p>
        </w:tc>
        <w:tc>
          <w:tcPr>
            <w:tcW w:w="2939"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rsidR="009F02CA" w:rsidRPr="00A312CC" w:rsidRDefault="009F02CA" w:rsidP="00AD7EBF">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2019</w:t>
            </w:r>
          </w:p>
        </w:tc>
        <w:tc>
          <w:tcPr>
            <w:tcW w:w="3178" w:type="dxa"/>
            <w:tcBorders>
              <w:top w:val="single" w:sz="4" w:space="0" w:color="5B9BD5"/>
              <w:left w:val="single" w:sz="4" w:space="0" w:color="5B9BD5"/>
              <w:bottom w:val="single" w:sz="8" w:space="0" w:color="5B9BD5"/>
              <w:right w:val="single" w:sz="4" w:space="0" w:color="5B9BD5"/>
            </w:tcBorders>
            <w:shd w:val="clear" w:color="auto" w:fill="auto"/>
            <w:noWrap/>
            <w:vAlign w:val="center"/>
            <w:hideMark/>
          </w:tcPr>
          <w:p w:rsidR="009F02CA" w:rsidRPr="00A312CC" w:rsidRDefault="009F02CA" w:rsidP="00AD7EBF">
            <w:pPr>
              <w:spacing w:after="0" w:line="240" w:lineRule="auto"/>
              <w:jc w:val="center"/>
              <w:rPr>
                <w:rFonts w:eastAsia="Times New Roman" w:cs="Times New Roman"/>
                <w:b/>
                <w:bCs/>
                <w:color w:val="000000" w:themeColor="text1"/>
                <w:sz w:val="22"/>
              </w:rPr>
            </w:pPr>
            <w:r w:rsidRPr="00A312CC">
              <w:rPr>
                <w:rFonts w:eastAsia="Times New Roman" w:cs="Times New Roman"/>
                <w:b/>
                <w:bCs/>
                <w:color w:val="000000" w:themeColor="text1"/>
                <w:sz w:val="22"/>
              </w:rPr>
              <w:t>2018</w:t>
            </w:r>
          </w:p>
        </w:tc>
      </w:tr>
      <w:tr w:rsidR="00A312CC" w:rsidRPr="00A312CC" w:rsidTr="00E56B83">
        <w:trPr>
          <w:trHeight w:val="327"/>
        </w:trPr>
        <w:tc>
          <w:tcPr>
            <w:tcW w:w="1012"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w:t>
            </w:r>
          </w:p>
        </w:tc>
        <w:tc>
          <w:tcPr>
            <w:tcW w:w="2130"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Return on capital employed</w:t>
            </w:r>
          </w:p>
        </w:tc>
        <w:tc>
          <w:tcPr>
            <w:tcW w:w="4253"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left"/>
              <w:rPr>
                <w:rFonts w:eastAsia="Times New Roman" w:cs="Times New Roman"/>
                <w:color w:val="000000" w:themeColor="text1"/>
                <w:sz w:val="22"/>
              </w:rPr>
            </w:pPr>
            <w:r w:rsidRPr="00A312CC">
              <w:rPr>
                <w:rFonts w:eastAsia="Times New Roman" w:cs="Times New Roman"/>
                <w:color w:val="000000" w:themeColor="text1"/>
                <w:sz w:val="22"/>
              </w:rPr>
              <w:t>(Operating Profit/Capital Employed)*100</w:t>
            </w:r>
          </w:p>
        </w:tc>
        <w:tc>
          <w:tcPr>
            <w:tcW w:w="2939"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(23.0/17.8)*100 = 129.21%</w:t>
            </w:r>
          </w:p>
        </w:tc>
        <w:tc>
          <w:tcPr>
            <w:tcW w:w="3178"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(29.7/17.8)*100 = 166.85%</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auto" w:fill="auto"/>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2</w:t>
            </w:r>
          </w:p>
        </w:tc>
        <w:tc>
          <w:tcPr>
            <w:tcW w:w="2130"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Return on equity</w:t>
            </w:r>
          </w:p>
        </w:tc>
        <w:tc>
          <w:tcPr>
            <w:tcW w:w="4253"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(Operating Profit/Equity)*100</w:t>
            </w:r>
          </w:p>
        </w:tc>
        <w:tc>
          <w:tcPr>
            <w:tcW w:w="2939"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(23.0/93.2)*100 =  24.68%</w:t>
            </w:r>
          </w:p>
        </w:tc>
        <w:tc>
          <w:tcPr>
            <w:tcW w:w="3178" w:type="dxa"/>
            <w:tcBorders>
              <w:top w:val="single" w:sz="4" w:space="0" w:color="5B9BD5"/>
              <w:left w:val="single" w:sz="4" w:space="0" w:color="5B9BD5"/>
              <w:bottom w:val="single" w:sz="4" w:space="0" w:color="5B9BD5"/>
              <w:right w:val="single" w:sz="4" w:space="0" w:color="5B9BD5"/>
            </w:tcBorders>
            <w:shd w:val="clear" w:color="auto" w:fill="auto"/>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(29.7/80.3)*100 = 36.99%</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3</w:t>
            </w:r>
          </w:p>
        </w:tc>
        <w:tc>
          <w:tcPr>
            <w:tcW w:w="2130"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EPS</w:t>
            </w:r>
          </w:p>
        </w:tc>
        <w:tc>
          <w:tcPr>
            <w:tcW w:w="4253"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(Profit after Tax/Outstanding shares)*100</w:t>
            </w:r>
          </w:p>
        </w:tc>
        <w:tc>
          <w:tcPr>
            <w:tcW w:w="2939"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(12.9/17.8)*100= 72.47%</w:t>
            </w:r>
          </w:p>
        </w:tc>
        <w:tc>
          <w:tcPr>
            <w:tcW w:w="3178"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(18.3/17.8)*100= 102.81%</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auto" w:fill="auto"/>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4</w:t>
            </w:r>
          </w:p>
        </w:tc>
        <w:tc>
          <w:tcPr>
            <w:tcW w:w="2130"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Gross Profit Margin</w:t>
            </w:r>
          </w:p>
        </w:tc>
        <w:tc>
          <w:tcPr>
            <w:tcW w:w="4253"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(Gross Profit/Sales)*100</w:t>
            </w:r>
          </w:p>
        </w:tc>
        <w:tc>
          <w:tcPr>
            <w:tcW w:w="2939"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(191.8/501.3)*100= 38.26%</w:t>
            </w:r>
          </w:p>
        </w:tc>
        <w:tc>
          <w:tcPr>
            <w:tcW w:w="3178" w:type="dxa"/>
            <w:tcBorders>
              <w:top w:val="single" w:sz="4" w:space="0" w:color="5B9BD5"/>
              <w:left w:val="single" w:sz="4" w:space="0" w:color="5B9BD5"/>
              <w:bottom w:val="single" w:sz="4" w:space="0" w:color="5B9BD5"/>
              <w:right w:val="single" w:sz="4" w:space="0" w:color="5B9BD5"/>
            </w:tcBorders>
            <w:shd w:val="clear" w:color="auto" w:fill="auto"/>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(186.9/486.8)*100=38.39%</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5</w:t>
            </w:r>
          </w:p>
        </w:tc>
        <w:tc>
          <w:tcPr>
            <w:tcW w:w="2130"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Asset Turnover</w:t>
            </w:r>
          </w:p>
        </w:tc>
        <w:tc>
          <w:tcPr>
            <w:tcW w:w="4253"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(Net Sales Revenue/Assets)*100</w:t>
            </w:r>
          </w:p>
        </w:tc>
        <w:tc>
          <w:tcPr>
            <w:tcW w:w="2939"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(501.3/286.1)*100=175.22%</w:t>
            </w:r>
          </w:p>
        </w:tc>
        <w:tc>
          <w:tcPr>
            <w:tcW w:w="3178"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(486.8/293.8)*100= 165.69%</w:t>
            </w:r>
          </w:p>
        </w:tc>
      </w:tr>
      <w:tr w:rsidR="00A312CC" w:rsidRPr="00A312CC" w:rsidTr="00E56B83">
        <w:trPr>
          <w:trHeight w:val="262"/>
        </w:trPr>
        <w:tc>
          <w:tcPr>
            <w:tcW w:w="1012" w:type="dxa"/>
            <w:tcBorders>
              <w:top w:val="single" w:sz="4" w:space="0" w:color="5B9BD5"/>
              <w:left w:val="single" w:sz="4" w:space="0" w:color="5B9BD5"/>
              <w:bottom w:val="single" w:sz="4" w:space="0" w:color="5B9BD5"/>
              <w:right w:val="single" w:sz="4" w:space="0" w:color="5B9BD5"/>
            </w:tcBorders>
            <w:shd w:val="clear" w:color="auto" w:fill="auto"/>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6</w:t>
            </w:r>
          </w:p>
        </w:tc>
        <w:tc>
          <w:tcPr>
            <w:tcW w:w="2130"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Stock holding period</w:t>
            </w:r>
          </w:p>
        </w:tc>
        <w:tc>
          <w:tcPr>
            <w:tcW w:w="4253"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(Average Inventory/Cost of sales)*365</w:t>
            </w:r>
          </w:p>
        </w:tc>
        <w:tc>
          <w:tcPr>
            <w:tcW w:w="2939"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(38.8/309.5)*365= 46 days</w:t>
            </w:r>
          </w:p>
        </w:tc>
        <w:tc>
          <w:tcPr>
            <w:tcW w:w="3178" w:type="dxa"/>
            <w:tcBorders>
              <w:top w:val="single" w:sz="4" w:space="0" w:color="5B9BD5"/>
              <w:left w:val="single" w:sz="4" w:space="0" w:color="5B9BD5"/>
              <w:bottom w:val="single" w:sz="4" w:space="0" w:color="5B9BD5"/>
              <w:right w:val="single" w:sz="4" w:space="0" w:color="5B9BD5"/>
            </w:tcBorders>
            <w:shd w:val="clear" w:color="auto" w:fill="auto"/>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(((38.8+41.1)/2)/299.9)*365=49 days</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7</w:t>
            </w:r>
          </w:p>
        </w:tc>
        <w:tc>
          <w:tcPr>
            <w:tcW w:w="2130"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Debtors collection period</w:t>
            </w:r>
          </w:p>
        </w:tc>
        <w:tc>
          <w:tcPr>
            <w:tcW w:w="4253"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(Trade Receivables/Revenue(sales))*365</w:t>
            </w:r>
          </w:p>
        </w:tc>
        <w:tc>
          <w:tcPr>
            <w:tcW w:w="2939"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(114.9/501.3)*365= 84 days</w:t>
            </w:r>
          </w:p>
        </w:tc>
        <w:tc>
          <w:tcPr>
            <w:tcW w:w="3178"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(114.7/486.8)*365= 86 days</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auto" w:fill="auto"/>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8</w:t>
            </w:r>
          </w:p>
        </w:tc>
        <w:tc>
          <w:tcPr>
            <w:tcW w:w="2130"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Current Ratio</w:t>
            </w:r>
          </w:p>
        </w:tc>
        <w:tc>
          <w:tcPr>
            <w:tcW w:w="4253"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(Current Assets/Current Liabilities)</w:t>
            </w:r>
          </w:p>
        </w:tc>
        <w:tc>
          <w:tcPr>
            <w:tcW w:w="2939"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(153.9/151)= 1.02:1</w:t>
            </w:r>
          </w:p>
        </w:tc>
        <w:tc>
          <w:tcPr>
            <w:tcW w:w="3178" w:type="dxa"/>
            <w:tcBorders>
              <w:top w:val="single" w:sz="4" w:space="0" w:color="5B9BD5"/>
              <w:left w:val="single" w:sz="4" w:space="0" w:color="5B9BD5"/>
              <w:bottom w:val="single" w:sz="4" w:space="0" w:color="5B9BD5"/>
              <w:right w:val="single" w:sz="4" w:space="0" w:color="5B9BD5"/>
            </w:tcBorders>
            <w:shd w:val="clear" w:color="auto" w:fill="auto"/>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(156.5/148.4)= 1.05:1</w:t>
            </w:r>
          </w:p>
        </w:tc>
      </w:tr>
      <w:tr w:rsidR="00A312CC" w:rsidRPr="00A312CC" w:rsidTr="00E56B83">
        <w:trPr>
          <w:trHeight w:val="130"/>
        </w:trPr>
        <w:tc>
          <w:tcPr>
            <w:tcW w:w="1012"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9</w:t>
            </w:r>
          </w:p>
        </w:tc>
        <w:tc>
          <w:tcPr>
            <w:tcW w:w="2130"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Gearing</w:t>
            </w:r>
          </w:p>
        </w:tc>
        <w:tc>
          <w:tcPr>
            <w:tcW w:w="4253"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(Total debt/Total Equity)*100</w:t>
            </w:r>
          </w:p>
        </w:tc>
        <w:tc>
          <w:tcPr>
            <w:tcW w:w="2939" w:type="dxa"/>
            <w:tcBorders>
              <w:top w:val="single" w:sz="4" w:space="0" w:color="5B9BD5"/>
              <w:left w:val="single" w:sz="4" w:space="0" w:color="5B9BD5"/>
              <w:bottom w:val="single" w:sz="4" w:space="0" w:color="5B9BD5"/>
              <w:right w:val="single" w:sz="4" w:space="0" w:color="5B9BD5"/>
            </w:tcBorders>
            <w:shd w:val="clear" w:color="DDEBF7" w:fill="DDEBF7"/>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(41.9/93.2)*100= 44.96%</w:t>
            </w:r>
          </w:p>
        </w:tc>
        <w:tc>
          <w:tcPr>
            <w:tcW w:w="3178" w:type="dxa"/>
            <w:tcBorders>
              <w:top w:val="single" w:sz="4" w:space="0" w:color="5B9BD5"/>
              <w:left w:val="single" w:sz="4" w:space="0" w:color="5B9BD5"/>
              <w:bottom w:val="single" w:sz="4" w:space="0" w:color="5B9BD5"/>
              <w:right w:val="single" w:sz="4" w:space="0" w:color="5B9BD5"/>
            </w:tcBorders>
            <w:shd w:val="clear" w:color="DDEBF7" w:fill="DDEBF7"/>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(65.1/80.3)*100= 81.07%</w:t>
            </w:r>
          </w:p>
        </w:tc>
      </w:tr>
      <w:tr w:rsidR="00A312CC" w:rsidRPr="00A312CC" w:rsidTr="00E56B83">
        <w:trPr>
          <w:trHeight w:val="262"/>
        </w:trPr>
        <w:tc>
          <w:tcPr>
            <w:tcW w:w="1012" w:type="dxa"/>
            <w:tcBorders>
              <w:top w:val="single" w:sz="4" w:space="0" w:color="5B9BD5"/>
              <w:left w:val="single" w:sz="4" w:space="0" w:color="5B9BD5"/>
              <w:bottom w:val="single" w:sz="4" w:space="0" w:color="5B9BD5"/>
              <w:right w:val="single" w:sz="4" w:space="0" w:color="5B9BD5"/>
            </w:tcBorders>
            <w:shd w:val="clear" w:color="auto" w:fill="auto"/>
            <w:noWrap/>
            <w:vAlign w:val="center"/>
            <w:hideMark/>
          </w:tcPr>
          <w:p w:rsidR="009F02CA" w:rsidRPr="00A312CC" w:rsidRDefault="009F02CA" w:rsidP="00AD7EBF">
            <w:pPr>
              <w:spacing w:after="0" w:line="240" w:lineRule="auto"/>
              <w:jc w:val="right"/>
              <w:rPr>
                <w:rFonts w:eastAsia="Times New Roman" w:cs="Times New Roman"/>
                <w:color w:val="000000" w:themeColor="text1"/>
                <w:sz w:val="22"/>
              </w:rPr>
            </w:pPr>
            <w:r w:rsidRPr="00A312CC">
              <w:rPr>
                <w:rFonts w:eastAsia="Times New Roman" w:cs="Times New Roman"/>
                <w:color w:val="000000" w:themeColor="text1"/>
                <w:sz w:val="22"/>
              </w:rPr>
              <w:t>10</w:t>
            </w:r>
          </w:p>
        </w:tc>
        <w:tc>
          <w:tcPr>
            <w:tcW w:w="2130"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left"/>
              <w:rPr>
                <w:rFonts w:eastAsia="Times New Roman" w:cs="Times New Roman"/>
                <w:b/>
                <w:bCs/>
                <w:color w:val="000000" w:themeColor="text1"/>
                <w:sz w:val="22"/>
              </w:rPr>
            </w:pPr>
            <w:r w:rsidRPr="00A312CC">
              <w:rPr>
                <w:rFonts w:eastAsia="Times New Roman" w:cs="Times New Roman"/>
                <w:b/>
                <w:bCs/>
                <w:color w:val="000000" w:themeColor="text1"/>
                <w:sz w:val="22"/>
              </w:rPr>
              <w:t>Interest cover</w:t>
            </w:r>
          </w:p>
        </w:tc>
        <w:tc>
          <w:tcPr>
            <w:tcW w:w="4253"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(Profit before taxation and interest /Interest expense)</w:t>
            </w:r>
          </w:p>
        </w:tc>
        <w:tc>
          <w:tcPr>
            <w:tcW w:w="2939" w:type="dxa"/>
            <w:tcBorders>
              <w:top w:val="single" w:sz="4" w:space="0" w:color="5B9BD5"/>
              <w:left w:val="single" w:sz="4" w:space="0" w:color="5B9BD5"/>
              <w:bottom w:val="single" w:sz="4" w:space="0" w:color="5B9BD5"/>
              <w:right w:val="single" w:sz="4" w:space="0" w:color="5B9BD5"/>
            </w:tcBorders>
            <w:shd w:val="clear" w:color="auto" w:fill="auto"/>
            <w:vAlign w:val="bottom"/>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(23/0.2)= 115</w:t>
            </w:r>
          </w:p>
        </w:tc>
        <w:tc>
          <w:tcPr>
            <w:tcW w:w="3178" w:type="dxa"/>
            <w:tcBorders>
              <w:top w:val="single" w:sz="4" w:space="0" w:color="5B9BD5"/>
              <w:left w:val="single" w:sz="4" w:space="0" w:color="5B9BD5"/>
              <w:bottom w:val="single" w:sz="4" w:space="0" w:color="5B9BD5"/>
              <w:right w:val="single" w:sz="4" w:space="0" w:color="5B9BD5"/>
            </w:tcBorders>
            <w:shd w:val="clear" w:color="auto" w:fill="auto"/>
            <w:vAlign w:val="center"/>
            <w:hideMark/>
          </w:tcPr>
          <w:p w:rsidR="009F02CA" w:rsidRPr="00A312CC" w:rsidRDefault="009F02CA" w:rsidP="00AD7EBF">
            <w:pPr>
              <w:spacing w:after="0" w:line="240" w:lineRule="auto"/>
              <w:jc w:val="center"/>
              <w:rPr>
                <w:rFonts w:eastAsia="Times New Roman" w:cs="Times New Roman"/>
                <w:color w:val="000000" w:themeColor="text1"/>
                <w:sz w:val="22"/>
              </w:rPr>
            </w:pPr>
            <w:r w:rsidRPr="00A312CC">
              <w:rPr>
                <w:rFonts w:eastAsia="Times New Roman" w:cs="Times New Roman"/>
                <w:color w:val="000000" w:themeColor="text1"/>
                <w:sz w:val="22"/>
              </w:rPr>
              <w:t>(29.7/3.5)= 8.48</w:t>
            </w:r>
          </w:p>
        </w:tc>
      </w:tr>
    </w:tbl>
    <w:p w:rsidR="009F02CA" w:rsidRPr="00A312CC" w:rsidRDefault="009F02CA" w:rsidP="009F02CA">
      <w:pPr>
        <w:rPr>
          <w:color w:val="000000" w:themeColor="text1"/>
        </w:rPr>
      </w:pPr>
    </w:p>
    <w:p w:rsidR="009F02CA" w:rsidRPr="00A312CC" w:rsidRDefault="009F02CA" w:rsidP="009F02CA">
      <w:pPr>
        <w:rPr>
          <w:color w:val="000000" w:themeColor="text1"/>
        </w:rPr>
      </w:pPr>
    </w:p>
    <w:p w:rsidR="009F02CA" w:rsidRPr="00A312CC" w:rsidRDefault="009F02CA" w:rsidP="009F02CA">
      <w:pPr>
        <w:rPr>
          <w:color w:val="000000" w:themeColor="text1"/>
        </w:rPr>
      </w:pPr>
    </w:p>
    <w:p w:rsidR="009F02CA" w:rsidRPr="00A312CC" w:rsidRDefault="009F02CA" w:rsidP="009F02CA">
      <w:pPr>
        <w:rPr>
          <w:color w:val="000000" w:themeColor="text1"/>
        </w:rPr>
      </w:pPr>
    </w:p>
    <w:p w:rsidR="009F02CA" w:rsidRPr="00A312CC" w:rsidRDefault="009F02CA" w:rsidP="009F02CA">
      <w:pPr>
        <w:pStyle w:val="Heading3"/>
        <w:rPr>
          <w:color w:val="000000" w:themeColor="text1"/>
        </w:rPr>
      </w:pPr>
    </w:p>
    <w:p w:rsidR="009F02CA" w:rsidRPr="00A312CC" w:rsidRDefault="009F02CA" w:rsidP="009F02CA">
      <w:pPr>
        <w:pStyle w:val="Heading3"/>
        <w:rPr>
          <w:color w:val="000000" w:themeColor="text1"/>
        </w:rPr>
        <w:sectPr w:rsidR="009F02CA" w:rsidRPr="00A312CC" w:rsidSect="009F02CA">
          <w:pgSz w:w="15840" w:h="12240" w:orient="landscape"/>
          <w:pgMar w:top="720" w:right="720" w:bottom="720" w:left="720" w:header="720" w:footer="720" w:gutter="0"/>
          <w:cols w:space="720"/>
          <w:docGrid w:linePitch="360"/>
        </w:sectPr>
      </w:pPr>
    </w:p>
    <w:p w:rsidR="009F02CA" w:rsidRPr="00A312CC" w:rsidRDefault="0081626B" w:rsidP="009F02CA">
      <w:pPr>
        <w:pStyle w:val="Heading3"/>
        <w:rPr>
          <w:color w:val="000000" w:themeColor="text1"/>
        </w:rPr>
      </w:pPr>
      <w:bookmarkStart w:id="5" w:name="_Toc49126690"/>
      <w:r w:rsidRPr="00A312CC">
        <w:rPr>
          <w:color w:val="000000" w:themeColor="text1"/>
        </w:rPr>
        <w:lastRenderedPageBreak/>
        <w:t xml:space="preserve">b) </w:t>
      </w:r>
      <w:r w:rsidR="009F02CA" w:rsidRPr="00A312CC">
        <w:rPr>
          <w:color w:val="000000" w:themeColor="text1"/>
        </w:rPr>
        <w:t>Situation revealed by ratio analysis</w:t>
      </w:r>
      <w:bookmarkEnd w:id="5"/>
      <w:r w:rsidR="009F02CA" w:rsidRPr="00A312CC">
        <w:rPr>
          <w:color w:val="000000" w:themeColor="text1"/>
        </w:rPr>
        <w:t xml:space="preserve"> </w:t>
      </w:r>
    </w:p>
    <w:p w:rsidR="002F30D4" w:rsidRPr="00A312CC" w:rsidRDefault="0081626B">
      <w:pPr>
        <w:rPr>
          <w:rFonts w:cs="Times New Roman"/>
          <w:color w:val="000000" w:themeColor="text1"/>
          <w:szCs w:val="24"/>
        </w:rPr>
      </w:pPr>
      <w:r w:rsidRPr="00A312CC">
        <w:rPr>
          <w:rFonts w:cs="Times New Roman"/>
          <w:color w:val="000000" w:themeColor="text1"/>
          <w:szCs w:val="24"/>
        </w:rPr>
        <w:t>Jerry plc has propelled their profitability to a great extent which is evident from the return on capital employed, equity, and EPS. Their Gross profit margin has increased slightly from the previous year. However, they are not much efficient in the management of their assets. They were unable to extract more revenues from their assets</w:t>
      </w:r>
      <w:r w:rsidR="00A312CC" w:rsidRPr="00A312CC">
        <w:rPr>
          <w:rFonts w:cs="Times New Roman"/>
          <w:color w:val="000000" w:themeColor="text1"/>
          <w:szCs w:val="24"/>
        </w:rPr>
        <w:t xml:space="preserve"> </w:t>
      </w:r>
      <w:r w:rsidR="00A312CC" w:rsidRPr="00A312CC">
        <w:rPr>
          <w:color w:val="000000" w:themeColor="text1"/>
          <w:shd w:val="clear" w:color="auto" w:fill="FFFFFF"/>
        </w:rPr>
        <w:t>(Fridson and Alvarez, 2011)</w:t>
      </w:r>
      <w:r w:rsidRPr="00A312CC">
        <w:rPr>
          <w:rFonts w:cs="Times New Roman"/>
          <w:color w:val="000000" w:themeColor="text1"/>
          <w:szCs w:val="24"/>
        </w:rPr>
        <w:t>. Moreover, they seem inefficient in their inventory management and debtor collection period which might affect short-term cash-flows greatly.</w:t>
      </w:r>
      <w:r w:rsidR="00FE2499" w:rsidRPr="00A312CC">
        <w:rPr>
          <w:rFonts w:cs="Times New Roman"/>
          <w:color w:val="000000" w:themeColor="text1"/>
          <w:szCs w:val="24"/>
        </w:rPr>
        <w:t xml:space="preserve"> They seem unable to meet their short-term obligations because they do not have enough resources which can be seen from the current ratio. The gearing ratio of the company indicates that they are more prone to using debts to finance their operations. However, this </w:t>
      </w:r>
      <w:r w:rsidR="00667293" w:rsidRPr="00A312CC">
        <w:rPr>
          <w:rFonts w:cs="Times New Roman"/>
          <w:color w:val="000000" w:themeColor="text1"/>
          <w:szCs w:val="24"/>
        </w:rPr>
        <w:t xml:space="preserve">has put </w:t>
      </w:r>
      <w:r w:rsidR="00FE2499" w:rsidRPr="00A312CC">
        <w:rPr>
          <w:rFonts w:cs="Times New Roman"/>
          <w:color w:val="000000" w:themeColor="text1"/>
          <w:szCs w:val="24"/>
        </w:rPr>
        <w:t xml:space="preserve">them to a great financial risk. </w:t>
      </w:r>
      <w:r w:rsidR="00667293" w:rsidRPr="00A312CC">
        <w:rPr>
          <w:rFonts w:cs="Times New Roman"/>
          <w:color w:val="000000" w:themeColor="text1"/>
          <w:szCs w:val="24"/>
        </w:rPr>
        <w:t>The company has surprisingly fallen into a grave danger of bankruptcy as their interest coverage ratio is too low.</w:t>
      </w:r>
    </w:p>
    <w:p w:rsidR="00667293" w:rsidRPr="00A312CC" w:rsidRDefault="00667293">
      <w:pPr>
        <w:rPr>
          <w:rFonts w:cs="Times New Roman"/>
          <w:color w:val="000000" w:themeColor="text1"/>
          <w:szCs w:val="24"/>
        </w:rPr>
      </w:pPr>
      <w:r w:rsidRPr="00A312CC">
        <w:rPr>
          <w:rFonts w:cs="Times New Roman"/>
          <w:color w:val="000000" w:themeColor="text1"/>
          <w:szCs w:val="24"/>
        </w:rPr>
        <w:t xml:space="preserve">From the overall analysis of the ratios, it is evident that, although the company has gained some profitability it is running low on cash and they are more prone to bankruptcy due to the high financial risk. </w:t>
      </w:r>
      <w:r w:rsidR="00D60541" w:rsidRPr="00A312CC">
        <w:rPr>
          <w:rFonts w:cs="Times New Roman"/>
          <w:color w:val="000000" w:themeColor="text1"/>
          <w:szCs w:val="24"/>
        </w:rPr>
        <w:t>It should put its focus on cash flow and asset management</w:t>
      </w:r>
      <w:r w:rsidR="00A312CC" w:rsidRPr="00A312CC">
        <w:rPr>
          <w:rFonts w:cs="Times New Roman"/>
          <w:color w:val="000000" w:themeColor="text1"/>
          <w:szCs w:val="24"/>
        </w:rPr>
        <w:t xml:space="preserve"> </w:t>
      </w:r>
      <w:r w:rsidR="00A312CC" w:rsidRPr="00A312CC">
        <w:rPr>
          <w:color w:val="000000" w:themeColor="text1"/>
          <w:shd w:val="clear" w:color="auto" w:fill="FFFFFF"/>
        </w:rPr>
        <w:t>(Fridson and Alvarez, 2011)</w:t>
      </w:r>
      <w:r w:rsidR="00D60541" w:rsidRPr="00A312CC">
        <w:rPr>
          <w:rFonts w:cs="Times New Roman"/>
          <w:color w:val="000000" w:themeColor="text1"/>
          <w:szCs w:val="24"/>
        </w:rPr>
        <w:t>.</w:t>
      </w:r>
    </w:p>
    <w:p w:rsidR="00D60541" w:rsidRPr="00A312CC" w:rsidRDefault="00D60541">
      <w:pPr>
        <w:rPr>
          <w:rFonts w:cs="Times New Roman"/>
          <w:color w:val="000000" w:themeColor="text1"/>
        </w:rPr>
      </w:pPr>
    </w:p>
    <w:p w:rsidR="00697AEE" w:rsidRPr="00A312CC" w:rsidRDefault="00697AEE">
      <w:pPr>
        <w:rPr>
          <w:rFonts w:cs="Times New Roman"/>
          <w:color w:val="000000" w:themeColor="text1"/>
        </w:rPr>
      </w:pPr>
    </w:p>
    <w:p w:rsidR="009F02CA" w:rsidRPr="00A312CC" w:rsidRDefault="009F02CA">
      <w:pPr>
        <w:rPr>
          <w:rFonts w:eastAsiaTheme="majorEastAsia" w:cs="Times New Roman"/>
          <w:b/>
          <w:color w:val="000000" w:themeColor="text1"/>
          <w:sz w:val="28"/>
          <w:szCs w:val="28"/>
        </w:rPr>
      </w:pPr>
      <w:r w:rsidRPr="00A312CC">
        <w:rPr>
          <w:rFonts w:cs="Times New Roman"/>
          <w:color w:val="000000" w:themeColor="text1"/>
          <w:szCs w:val="28"/>
        </w:rPr>
        <w:br w:type="page"/>
      </w:r>
    </w:p>
    <w:p w:rsidR="00D60541" w:rsidRPr="00A312CC" w:rsidRDefault="00D60541" w:rsidP="009F02CA">
      <w:pPr>
        <w:pStyle w:val="Heading1"/>
        <w:rPr>
          <w:color w:val="000000" w:themeColor="text1"/>
        </w:rPr>
      </w:pPr>
      <w:bookmarkStart w:id="6" w:name="_Toc49126691"/>
      <w:r w:rsidRPr="00A312CC">
        <w:rPr>
          <w:color w:val="000000" w:themeColor="text1"/>
        </w:rPr>
        <w:lastRenderedPageBreak/>
        <w:t xml:space="preserve">Answer to the question no: </w:t>
      </w:r>
      <w:r w:rsidR="009F02CA" w:rsidRPr="00A312CC">
        <w:rPr>
          <w:color w:val="000000" w:themeColor="text1"/>
        </w:rPr>
        <w:t>0</w:t>
      </w:r>
      <w:r w:rsidRPr="00A312CC">
        <w:rPr>
          <w:color w:val="000000" w:themeColor="text1"/>
        </w:rPr>
        <w:t>3</w:t>
      </w:r>
      <w:bookmarkEnd w:id="6"/>
    </w:p>
    <w:p w:rsidR="009F02CA" w:rsidRPr="00A312CC" w:rsidRDefault="009F02CA" w:rsidP="009F02CA">
      <w:pPr>
        <w:pStyle w:val="Heading3"/>
        <w:rPr>
          <w:color w:val="000000" w:themeColor="text1"/>
        </w:rPr>
      </w:pPr>
      <w:bookmarkStart w:id="7" w:name="_Toc49126692"/>
      <w:r w:rsidRPr="00A312CC">
        <w:rPr>
          <w:color w:val="000000" w:themeColor="text1"/>
        </w:rPr>
        <w:t>a) Users of accounts and interest of them</w:t>
      </w:r>
      <w:bookmarkEnd w:id="7"/>
      <w:r w:rsidRPr="00A312CC">
        <w:rPr>
          <w:color w:val="000000" w:themeColor="text1"/>
        </w:rPr>
        <w:t xml:space="preserve"> </w:t>
      </w:r>
    </w:p>
    <w:p w:rsidR="00D60541" w:rsidRPr="00A312CC" w:rsidRDefault="00524B7C" w:rsidP="009F02CA">
      <w:pPr>
        <w:rPr>
          <w:rFonts w:cs="Times New Roman"/>
          <w:color w:val="000000" w:themeColor="text1"/>
        </w:rPr>
      </w:pPr>
      <w:r w:rsidRPr="00A312CC">
        <w:rPr>
          <w:rFonts w:cs="Times New Roman"/>
          <w:color w:val="000000" w:themeColor="text1"/>
        </w:rPr>
        <w:t>Three different user groups of company accounts are: Internal users, External users, and Governments. These three user groups observe and evaluate financial statements for making decisions, control, or inspect the performance and the activities of the company</w:t>
      </w:r>
      <w:r w:rsidR="002D5584" w:rsidRPr="00A312CC">
        <w:rPr>
          <w:rFonts w:cs="Times New Roman"/>
          <w:color w:val="000000" w:themeColor="text1"/>
          <w:sz w:val="20"/>
          <w:szCs w:val="20"/>
          <w:shd w:val="clear" w:color="auto" w:fill="FFFFFF"/>
        </w:rPr>
        <w:t xml:space="preserve"> </w:t>
      </w:r>
      <w:r w:rsidR="002D5584" w:rsidRPr="00A312CC">
        <w:rPr>
          <w:rFonts w:cs="Times New Roman"/>
          <w:color w:val="000000" w:themeColor="text1"/>
          <w:szCs w:val="24"/>
          <w:shd w:val="clear" w:color="auto" w:fill="FFFFFF"/>
        </w:rPr>
        <w:t>(Gray et al., 2010)</w:t>
      </w:r>
      <w:r w:rsidRPr="00A312CC">
        <w:rPr>
          <w:rFonts w:cs="Times New Roman"/>
          <w:color w:val="000000" w:themeColor="text1"/>
          <w:szCs w:val="24"/>
        </w:rPr>
        <w:t>.</w:t>
      </w:r>
      <w:r w:rsidRPr="00A312CC">
        <w:rPr>
          <w:rFonts w:cs="Times New Roman"/>
          <w:color w:val="000000" w:themeColor="text1"/>
        </w:rPr>
        <w:t xml:space="preserve"> Different groups use the financial statements according to their own purpose. The reason why they are interested in the information provided in the financial statements are different from each other. Their interest in the information in financial statements are being explained below:-</w:t>
      </w:r>
    </w:p>
    <w:p w:rsidR="00524B7C" w:rsidRPr="00A312CC" w:rsidRDefault="00524B7C" w:rsidP="00524B7C">
      <w:pPr>
        <w:pStyle w:val="ListParagraph"/>
        <w:numPr>
          <w:ilvl w:val="0"/>
          <w:numId w:val="1"/>
        </w:numPr>
        <w:rPr>
          <w:rFonts w:cs="Times New Roman"/>
          <w:b/>
          <w:color w:val="000000" w:themeColor="text1"/>
        </w:rPr>
      </w:pPr>
      <w:r w:rsidRPr="00A312CC">
        <w:rPr>
          <w:rFonts w:cs="Times New Roman"/>
          <w:b/>
          <w:color w:val="000000" w:themeColor="text1"/>
        </w:rPr>
        <w:t xml:space="preserve">Internal Users: </w:t>
      </w:r>
      <w:r w:rsidRPr="00A312CC">
        <w:rPr>
          <w:rFonts w:cs="Times New Roman"/>
          <w:color w:val="000000" w:themeColor="text1"/>
        </w:rPr>
        <w:t xml:space="preserve">Internal users are mainly the people within an organisation who use information provided in financial statements. </w:t>
      </w:r>
      <w:r w:rsidR="00A5705C" w:rsidRPr="00A312CC">
        <w:rPr>
          <w:rFonts w:cs="Times New Roman"/>
          <w:color w:val="000000" w:themeColor="text1"/>
        </w:rPr>
        <w:t>Mainly owners, employees, managers etc</w:t>
      </w:r>
      <w:r w:rsidR="007351AB" w:rsidRPr="00A312CC">
        <w:rPr>
          <w:rFonts w:cs="Times New Roman"/>
          <w:color w:val="000000" w:themeColor="text1"/>
        </w:rPr>
        <w:t>.</w:t>
      </w:r>
      <w:r w:rsidR="00A5705C" w:rsidRPr="00A312CC">
        <w:rPr>
          <w:rFonts w:cs="Times New Roman"/>
          <w:color w:val="000000" w:themeColor="text1"/>
        </w:rPr>
        <w:t xml:space="preserve"> are the internal users of financial information</w:t>
      </w:r>
      <w:r w:rsidR="00A312CC" w:rsidRPr="00A312CC">
        <w:rPr>
          <w:rFonts w:cs="Times New Roman"/>
          <w:color w:val="000000" w:themeColor="text1"/>
        </w:rPr>
        <w:t xml:space="preserve"> </w:t>
      </w:r>
      <w:r w:rsidR="00A312CC" w:rsidRPr="00A312CC">
        <w:rPr>
          <w:color w:val="000000" w:themeColor="text1"/>
          <w:shd w:val="clear" w:color="auto" w:fill="FFFFFF"/>
        </w:rPr>
        <w:t>(Michelle Lee Hanlon et al., 2020)</w:t>
      </w:r>
      <w:r w:rsidR="00A5705C" w:rsidRPr="00A312CC">
        <w:rPr>
          <w:rFonts w:cs="Times New Roman"/>
          <w:color w:val="000000" w:themeColor="text1"/>
        </w:rPr>
        <w:t>.</w:t>
      </w:r>
      <w:r w:rsidR="007351AB" w:rsidRPr="00A312CC">
        <w:rPr>
          <w:rFonts w:cs="Times New Roman"/>
          <w:color w:val="000000" w:themeColor="text1"/>
        </w:rPr>
        <w:t xml:space="preserve"> </w:t>
      </w:r>
      <w:r w:rsidR="005C5EB3" w:rsidRPr="00A312CC">
        <w:rPr>
          <w:rFonts w:cs="Times New Roman"/>
          <w:color w:val="000000" w:themeColor="text1"/>
        </w:rPr>
        <w:t>Management decisions for example managing resources, making decisions for new venture or investments</w:t>
      </w:r>
      <w:r w:rsidR="007F4A24" w:rsidRPr="00A312CC">
        <w:rPr>
          <w:rFonts w:cs="Times New Roman"/>
          <w:color w:val="000000" w:themeColor="text1"/>
        </w:rPr>
        <w:t>, m</w:t>
      </w:r>
      <w:r w:rsidR="005C5EB3" w:rsidRPr="00A312CC">
        <w:rPr>
          <w:rFonts w:cs="Times New Roman"/>
          <w:color w:val="000000" w:themeColor="text1"/>
        </w:rPr>
        <w:t>aking decisions for growth etc</w:t>
      </w:r>
      <w:r w:rsidR="007F4A24" w:rsidRPr="00A312CC">
        <w:rPr>
          <w:rFonts w:cs="Times New Roman"/>
          <w:color w:val="000000" w:themeColor="text1"/>
        </w:rPr>
        <w:t>. related activities rely upon the information of financial statements.</w:t>
      </w:r>
      <w:r w:rsidR="00AD7EBF" w:rsidRPr="00A312CC">
        <w:rPr>
          <w:rFonts w:cs="Times New Roman"/>
          <w:color w:val="000000" w:themeColor="text1"/>
        </w:rPr>
        <w:t xml:space="preserve"> For example, employees of the organisation can predict the future of the organisation from the financial statement analysis which supports them to assess the attractiveness and sustainability of the organisation in the market. Moreover, employees of the organisation can also claim financial benefits from the organisation based on the current and future condition of the organisation. In case of making strategic decision and to prepare budget for the organisation as well as to measure the effectiveness of the new project management of the organisation are required to rely on the financial statements of the organisation</w:t>
      </w:r>
      <w:r w:rsidR="00A312CC" w:rsidRPr="00A312CC">
        <w:rPr>
          <w:rFonts w:cs="Times New Roman"/>
          <w:color w:val="000000" w:themeColor="text1"/>
        </w:rPr>
        <w:t xml:space="preserve"> </w:t>
      </w:r>
      <w:r w:rsidR="00A312CC" w:rsidRPr="00A312CC">
        <w:rPr>
          <w:color w:val="000000" w:themeColor="text1"/>
          <w:shd w:val="clear" w:color="auto" w:fill="FFFFFF"/>
        </w:rPr>
        <w:t>(Michelle Lee Hanlon et al., 2020)</w:t>
      </w:r>
      <w:r w:rsidR="00AD7EBF" w:rsidRPr="00A312CC">
        <w:rPr>
          <w:rFonts w:cs="Times New Roman"/>
          <w:color w:val="000000" w:themeColor="text1"/>
        </w:rPr>
        <w:t xml:space="preserve">. </w:t>
      </w:r>
    </w:p>
    <w:p w:rsidR="007F4A24" w:rsidRPr="00A312CC" w:rsidRDefault="007F4A24" w:rsidP="00524B7C">
      <w:pPr>
        <w:pStyle w:val="ListParagraph"/>
        <w:numPr>
          <w:ilvl w:val="0"/>
          <w:numId w:val="1"/>
        </w:numPr>
        <w:rPr>
          <w:rFonts w:cs="Times New Roman"/>
          <w:b/>
          <w:color w:val="000000" w:themeColor="text1"/>
        </w:rPr>
      </w:pPr>
      <w:r w:rsidRPr="00A312CC">
        <w:rPr>
          <w:rFonts w:cs="Times New Roman"/>
          <w:b/>
          <w:color w:val="000000" w:themeColor="text1"/>
        </w:rPr>
        <w:t xml:space="preserve">External Users: </w:t>
      </w:r>
      <w:r w:rsidRPr="00A312CC">
        <w:rPr>
          <w:rFonts w:cs="Times New Roman"/>
          <w:color w:val="000000" w:themeColor="text1"/>
        </w:rPr>
        <w:t>External users are the broad level users of financial information. They use the financial statements for various purposes. External users can be divided</w:t>
      </w:r>
      <w:r w:rsidR="00411543" w:rsidRPr="00A312CC">
        <w:rPr>
          <w:rFonts w:cs="Times New Roman"/>
          <w:color w:val="000000" w:themeColor="text1"/>
        </w:rPr>
        <w:t xml:space="preserve"> into six groups which include: investors and prospective investors, lenders, customers, Governmental units, General public, and employee union</w:t>
      </w:r>
      <w:r w:rsidR="002D5584" w:rsidRPr="00A312CC">
        <w:rPr>
          <w:rFonts w:cs="Times New Roman"/>
          <w:color w:val="000000" w:themeColor="text1"/>
          <w:sz w:val="20"/>
          <w:szCs w:val="20"/>
          <w:shd w:val="clear" w:color="auto" w:fill="FFFFFF"/>
        </w:rPr>
        <w:t xml:space="preserve"> </w:t>
      </w:r>
      <w:r w:rsidR="002D5584" w:rsidRPr="00A312CC">
        <w:rPr>
          <w:rFonts w:cs="Times New Roman"/>
          <w:color w:val="000000" w:themeColor="text1"/>
          <w:szCs w:val="24"/>
          <w:shd w:val="clear" w:color="auto" w:fill="FFFFFF"/>
        </w:rPr>
        <w:t>(Fraser et al.</w:t>
      </w:r>
      <w:r w:rsidR="00AD7EBF" w:rsidRPr="00A312CC">
        <w:rPr>
          <w:rFonts w:cs="Times New Roman"/>
          <w:color w:val="000000" w:themeColor="text1"/>
          <w:szCs w:val="24"/>
          <w:shd w:val="clear" w:color="auto" w:fill="FFFFFF"/>
        </w:rPr>
        <w:t>, 2010</w:t>
      </w:r>
      <w:r w:rsidR="002D5584" w:rsidRPr="00A312CC">
        <w:rPr>
          <w:rFonts w:cs="Times New Roman"/>
          <w:color w:val="000000" w:themeColor="text1"/>
          <w:szCs w:val="24"/>
          <w:shd w:val="clear" w:color="auto" w:fill="FFFFFF"/>
        </w:rPr>
        <w:t>)</w:t>
      </w:r>
      <w:r w:rsidR="00411543" w:rsidRPr="00A312CC">
        <w:rPr>
          <w:rFonts w:cs="Times New Roman"/>
          <w:color w:val="000000" w:themeColor="text1"/>
        </w:rPr>
        <w:t xml:space="preserve">. External users observe financial statements for assessing the profitability for investing, tax returns and other documents for tax regulation, investment decisions, lending credibility etc. </w:t>
      </w:r>
      <w:r w:rsidR="00AD7EBF" w:rsidRPr="00A312CC">
        <w:rPr>
          <w:rFonts w:cs="Times New Roman"/>
          <w:color w:val="000000" w:themeColor="text1"/>
        </w:rPr>
        <w:t xml:space="preserve">For example, investors seek financial information to track the use of the funds they invested in the organisation. In this case, they can make decision from the financial statement whether they make further investment or make disinvestment. An investor can measure the </w:t>
      </w:r>
      <w:r w:rsidR="00AD7EBF" w:rsidRPr="00A312CC">
        <w:rPr>
          <w:rFonts w:cs="Times New Roman"/>
          <w:color w:val="000000" w:themeColor="text1"/>
        </w:rPr>
        <w:lastRenderedPageBreak/>
        <w:t xml:space="preserve">possibility of receiving return from the investment from the financial statements of the organisation. Sustainability of the organisation is the most essential factors which is considered by the clients in case of purchasing products from the organisation. For example, if the organisation exits from the market guarantee and warranty of products will not be </w:t>
      </w:r>
      <w:r w:rsidR="00E56B83" w:rsidRPr="00A312CC">
        <w:rPr>
          <w:rFonts w:cs="Times New Roman"/>
          <w:color w:val="000000" w:themeColor="text1"/>
        </w:rPr>
        <w:t xml:space="preserve">used properly which can incur a huge loss for the clients. In this case, clients seek financial statement from the organisation to determine the future condition of the organisation from which they will buy products or services. Creditors also require to consider the capital structure and profitability of the organisation before lending funds to the organisation. If the organisation has too much debt, the lender will not make much lending considering the probability of bankruptcy of the organisation. Moreover, by tracking the profitability of the organisation the lender become able to assess the return in this case. </w:t>
      </w:r>
    </w:p>
    <w:p w:rsidR="00411543" w:rsidRPr="00A312CC" w:rsidRDefault="00540BBE" w:rsidP="00524B7C">
      <w:pPr>
        <w:pStyle w:val="ListParagraph"/>
        <w:numPr>
          <w:ilvl w:val="0"/>
          <w:numId w:val="1"/>
        </w:numPr>
        <w:rPr>
          <w:rFonts w:cs="Times New Roman"/>
          <w:b/>
          <w:color w:val="000000" w:themeColor="text1"/>
        </w:rPr>
      </w:pPr>
      <w:r w:rsidRPr="00A312CC">
        <w:rPr>
          <w:rFonts w:cs="Times New Roman"/>
          <w:b/>
          <w:color w:val="000000" w:themeColor="text1"/>
        </w:rPr>
        <w:t>Government</w:t>
      </w:r>
      <w:r w:rsidR="00411543" w:rsidRPr="00A312CC">
        <w:rPr>
          <w:rFonts w:cs="Times New Roman"/>
          <w:b/>
          <w:color w:val="000000" w:themeColor="text1"/>
        </w:rPr>
        <w:t>:</w:t>
      </w:r>
      <w:r w:rsidR="00E56B83" w:rsidRPr="00A312CC">
        <w:rPr>
          <w:rFonts w:cs="Times New Roman"/>
          <w:b/>
          <w:color w:val="000000" w:themeColor="text1"/>
        </w:rPr>
        <w:t xml:space="preserve"> </w:t>
      </w:r>
      <w:r w:rsidR="00E56B83" w:rsidRPr="00A312CC">
        <w:rPr>
          <w:rFonts w:cs="Times New Roman"/>
          <w:color w:val="000000" w:themeColor="text1"/>
        </w:rPr>
        <w:t>Government is another body which has also concern for the financial information of an organisation.</w:t>
      </w:r>
      <w:r w:rsidR="00411543" w:rsidRPr="00A312CC">
        <w:rPr>
          <w:rFonts w:cs="Times New Roman"/>
          <w:color w:val="000000" w:themeColor="text1"/>
        </w:rPr>
        <w:t xml:space="preserve"> The government age</w:t>
      </w:r>
      <w:r w:rsidR="00E56B83" w:rsidRPr="00A312CC">
        <w:rPr>
          <w:rFonts w:cs="Times New Roman"/>
          <w:color w:val="000000" w:themeColor="text1"/>
        </w:rPr>
        <w:t>ncies check financial information</w:t>
      </w:r>
      <w:r w:rsidR="00411543" w:rsidRPr="00A312CC">
        <w:rPr>
          <w:rFonts w:cs="Times New Roman"/>
          <w:color w:val="000000" w:themeColor="text1"/>
        </w:rPr>
        <w:t xml:space="preserve"> to inspect whether taxes are being paid according to tax laws.</w:t>
      </w:r>
      <w:r w:rsidR="00AD7EBF" w:rsidRPr="00A312CC">
        <w:rPr>
          <w:rFonts w:cs="Times New Roman"/>
          <w:color w:val="000000" w:themeColor="text1"/>
        </w:rPr>
        <w:t xml:space="preserve"> </w:t>
      </w:r>
      <w:r w:rsidR="00E56B83" w:rsidRPr="00A312CC">
        <w:rPr>
          <w:rFonts w:cs="Times New Roman"/>
          <w:color w:val="000000" w:themeColor="text1"/>
        </w:rPr>
        <w:t xml:space="preserve">Here, income statement is the major factors which can provide valuable financial information to the government. </w:t>
      </w:r>
    </w:p>
    <w:p w:rsidR="00411543" w:rsidRPr="00A312CC" w:rsidRDefault="00411543" w:rsidP="00411543">
      <w:pPr>
        <w:rPr>
          <w:rFonts w:cs="Times New Roman"/>
          <w:color w:val="000000" w:themeColor="text1"/>
        </w:rPr>
      </w:pPr>
      <w:r w:rsidRPr="00A312CC">
        <w:rPr>
          <w:rFonts w:cs="Times New Roman"/>
          <w:color w:val="000000" w:themeColor="text1"/>
        </w:rPr>
        <w:t>So, mainly these three groups of users use financial statements for their own purposes and benefits.</w:t>
      </w:r>
    </w:p>
    <w:p w:rsidR="009F02CA" w:rsidRPr="00A312CC" w:rsidRDefault="009F02CA">
      <w:pPr>
        <w:rPr>
          <w:rFonts w:cs="Times New Roman"/>
          <w:color w:val="000000" w:themeColor="text1"/>
        </w:rPr>
      </w:pPr>
      <w:r w:rsidRPr="00A312CC">
        <w:rPr>
          <w:rFonts w:cs="Times New Roman"/>
          <w:color w:val="000000" w:themeColor="text1"/>
        </w:rPr>
        <w:br w:type="page"/>
      </w:r>
    </w:p>
    <w:p w:rsidR="009F02CA" w:rsidRPr="00A312CC" w:rsidRDefault="009F02CA" w:rsidP="009F02CA">
      <w:pPr>
        <w:pStyle w:val="Heading3"/>
        <w:rPr>
          <w:color w:val="000000" w:themeColor="text1"/>
        </w:rPr>
      </w:pPr>
      <w:bookmarkStart w:id="8" w:name="_Toc49126693"/>
      <w:r w:rsidRPr="00A312CC">
        <w:rPr>
          <w:color w:val="000000" w:themeColor="text1"/>
        </w:rPr>
        <w:lastRenderedPageBreak/>
        <w:t>b) Advantage and disadvantage of highly regulated financial reporting</w:t>
      </w:r>
      <w:bookmarkEnd w:id="8"/>
      <w:r w:rsidRPr="00A312CC">
        <w:rPr>
          <w:color w:val="000000" w:themeColor="text1"/>
        </w:rPr>
        <w:t xml:space="preserve"> </w:t>
      </w:r>
    </w:p>
    <w:p w:rsidR="00411543" w:rsidRPr="00A312CC" w:rsidRDefault="00566D95" w:rsidP="009F02CA">
      <w:pPr>
        <w:rPr>
          <w:rFonts w:cs="Times New Roman"/>
          <w:b/>
          <w:color w:val="000000" w:themeColor="text1"/>
        </w:rPr>
      </w:pPr>
      <w:r w:rsidRPr="00A312CC">
        <w:rPr>
          <w:rFonts w:cs="Times New Roman"/>
          <w:color w:val="000000" w:themeColor="text1"/>
        </w:rPr>
        <w:t>Highly regulated financial reporting regime can ensure a clear, unbiased financial information to its users. Otherwise, the information would have been manipulated and the users would have witnessed a great loss. Therefore, highly regulated financial reporting regime has been made mandatory. The advantages and disadvantages from both the perspective of users and the preparers are being described below:-</w:t>
      </w:r>
    </w:p>
    <w:tbl>
      <w:tblPr>
        <w:tblStyle w:val="GridTable4-Accent1"/>
        <w:tblW w:w="0" w:type="auto"/>
        <w:tblLook w:val="04A0" w:firstRow="1" w:lastRow="0" w:firstColumn="1" w:lastColumn="0" w:noHBand="0" w:noVBand="1"/>
      </w:tblPr>
      <w:tblGrid>
        <w:gridCol w:w="4675"/>
        <w:gridCol w:w="4675"/>
      </w:tblGrid>
      <w:tr w:rsidR="00566D95" w:rsidRPr="00A312CC" w:rsidTr="00566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566D95" w:rsidRPr="00A312CC" w:rsidRDefault="00566D95" w:rsidP="00AD7EBF">
            <w:pPr>
              <w:pStyle w:val="ListParagraph"/>
              <w:spacing w:line="360" w:lineRule="auto"/>
              <w:ind w:left="0"/>
              <w:jc w:val="center"/>
              <w:rPr>
                <w:rFonts w:cs="Times New Roman"/>
                <w:b w:val="0"/>
                <w:color w:val="000000" w:themeColor="text1"/>
              </w:rPr>
            </w:pPr>
            <w:r w:rsidRPr="00A312CC">
              <w:rPr>
                <w:rFonts w:cs="Times New Roman"/>
                <w:b w:val="0"/>
                <w:color w:val="000000" w:themeColor="text1"/>
              </w:rPr>
              <w:t>Advantages</w:t>
            </w:r>
          </w:p>
        </w:tc>
        <w:tc>
          <w:tcPr>
            <w:tcW w:w="4675" w:type="dxa"/>
          </w:tcPr>
          <w:p w:rsidR="00566D95" w:rsidRPr="00A312CC" w:rsidRDefault="00566D95" w:rsidP="00AD7EBF">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imes New Roman"/>
                <w:b w:val="0"/>
                <w:color w:val="000000" w:themeColor="text1"/>
              </w:rPr>
            </w:pPr>
            <w:r w:rsidRPr="00A312CC">
              <w:rPr>
                <w:rFonts w:cs="Times New Roman"/>
                <w:b w:val="0"/>
                <w:color w:val="000000" w:themeColor="text1"/>
              </w:rPr>
              <w:t>Disadvantages</w:t>
            </w:r>
          </w:p>
        </w:tc>
      </w:tr>
      <w:tr w:rsidR="00566D95" w:rsidRPr="00A312CC" w:rsidTr="00566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566D95" w:rsidRPr="00A312CC" w:rsidRDefault="00566D95" w:rsidP="00AD7EBF">
            <w:pPr>
              <w:pStyle w:val="ListParagraph"/>
              <w:numPr>
                <w:ilvl w:val="0"/>
                <w:numId w:val="4"/>
              </w:numPr>
              <w:spacing w:line="360" w:lineRule="auto"/>
              <w:rPr>
                <w:rFonts w:cs="Times New Roman"/>
                <w:b w:val="0"/>
                <w:color w:val="000000" w:themeColor="text1"/>
              </w:rPr>
            </w:pPr>
            <w:r w:rsidRPr="00A312CC">
              <w:rPr>
                <w:rFonts w:cs="Times New Roman"/>
                <w:b w:val="0"/>
                <w:color w:val="000000" w:themeColor="text1"/>
              </w:rPr>
              <w:t xml:space="preserve">Investors, suppliers, and customers can get the correct information from the disclosed financial statements. As a result, they can evaluate the financial statements clearly. </w:t>
            </w:r>
          </w:p>
        </w:tc>
        <w:tc>
          <w:tcPr>
            <w:tcW w:w="4675" w:type="dxa"/>
          </w:tcPr>
          <w:p w:rsidR="00566D95" w:rsidRPr="00A312CC" w:rsidRDefault="00AD7EBF" w:rsidP="00AD7EBF">
            <w:pPr>
              <w:spacing w:line="360" w:lineRule="auto"/>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312CC">
              <w:rPr>
                <w:rFonts w:cs="Times New Roman"/>
                <w:color w:val="000000" w:themeColor="text1"/>
              </w:rPr>
              <w:t>1. Because</w:t>
            </w:r>
            <w:r w:rsidR="00FD1FD5" w:rsidRPr="00A312CC">
              <w:rPr>
                <w:rFonts w:cs="Times New Roman"/>
                <w:color w:val="000000" w:themeColor="text1"/>
              </w:rPr>
              <w:t xml:space="preserve"> of regulations, the preparers become obligated to disclose their sensitive information.</w:t>
            </w:r>
            <w:r w:rsidR="002D5584" w:rsidRPr="00A312CC">
              <w:rPr>
                <w:rFonts w:cs="Times New Roman"/>
                <w:color w:val="000000" w:themeColor="text1"/>
              </w:rPr>
              <w:t xml:space="preserve"> (Altamuro and Beatty, 2010)</w:t>
            </w:r>
          </w:p>
        </w:tc>
      </w:tr>
      <w:tr w:rsidR="00566D95" w:rsidRPr="00A312CC" w:rsidTr="00566D95">
        <w:tc>
          <w:tcPr>
            <w:cnfStyle w:val="001000000000" w:firstRow="0" w:lastRow="0" w:firstColumn="1" w:lastColumn="0" w:oddVBand="0" w:evenVBand="0" w:oddHBand="0" w:evenHBand="0" w:firstRowFirstColumn="0" w:firstRowLastColumn="0" w:lastRowFirstColumn="0" w:lastRowLastColumn="0"/>
            <w:tcW w:w="4675" w:type="dxa"/>
          </w:tcPr>
          <w:p w:rsidR="00566D95" w:rsidRPr="00A312CC" w:rsidRDefault="00FD1FD5" w:rsidP="00AD7EBF">
            <w:pPr>
              <w:pStyle w:val="ListParagraph"/>
              <w:numPr>
                <w:ilvl w:val="0"/>
                <w:numId w:val="4"/>
              </w:numPr>
              <w:spacing w:line="360" w:lineRule="auto"/>
              <w:rPr>
                <w:rFonts w:cs="Times New Roman"/>
                <w:b w:val="0"/>
                <w:color w:val="000000" w:themeColor="text1"/>
              </w:rPr>
            </w:pPr>
            <w:r w:rsidRPr="00A312CC">
              <w:rPr>
                <w:rFonts w:cs="Times New Roman"/>
                <w:b w:val="0"/>
                <w:color w:val="000000" w:themeColor="text1"/>
              </w:rPr>
              <w:t>It ensur</w:t>
            </w:r>
            <w:r w:rsidR="00566D95" w:rsidRPr="00A312CC">
              <w:rPr>
                <w:rFonts w:cs="Times New Roman"/>
                <w:b w:val="0"/>
                <w:color w:val="000000" w:themeColor="text1"/>
              </w:rPr>
              <w:t xml:space="preserve">es the users </w:t>
            </w:r>
            <w:r w:rsidRPr="00A312CC">
              <w:rPr>
                <w:rFonts w:cs="Times New Roman"/>
                <w:b w:val="0"/>
                <w:color w:val="000000" w:themeColor="text1"/>
              </w:rPr>
              <w:t xml:space="preserve">reliability to use the financial statements </w:t>
            </w:r>
          </w:p>
        </w:tc>
        <w:tc>
          <w:tcPr>
            <w:tcW w:w="4675" w:type="dxa"/>
          </w:tcPr>
          <w:p w:rsidR="00566D95" w:rsidRPr="00A312CC" w:rsidRDefault="00AD7EBF" w:rsidP="00AD7EBF">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312CC">
              <w:rPr>
                <w:rFonts w:cs="Times New Roman"/>
                <w:color w:val="000000" w:themeColor="text1"/>
              </w:rPr>
              <w:t>2. It</w:t>
            </w:r>
            <w:r w:rsidR="00FD1FD5" w:rsidRPr="00A312CC">
              <w:rPr>
                <w:rFonts w:cs="Times New Roman"/>
                <w:color w:val="000000" w:themeColor="text1"/>
              </w:rPr>
              <w:t xml:space="preserve"> may affect the user to get the reported financial information late.</w:t>
            </w:r>
          </w:p>
        </w:tc>
      </w:tr>
      <w:tr w:rsidR="00566D95" w:rsidRPr="00A312CC" w:rsidTr="00566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566D95" w:rsidRPr="00A312CC" w:rsidRDefault="00FD1FD5" w:rsidP="00AD7EBF">
            <w:pPr>
              <w:pStyle w:val="ListParagraph"/>
              <w:numPr>
                <w:ilvl w:val="0"/>
                <w:numId w:val="4"/>
              </w:numPr>
              <w:spacing w:line="360" w:lineRule="auto"/>
              <w:rPr>
                <w:rFonts w:cs="Times New Roman"/>
                <w:b w:val="0"/>
                <w:color w:val="000000" w:themeColor="text1"/>
              </w:rPr>
            </w:pPr>
            <w:r w:rsidRPr="00A312CC">
              <w:rPr>
                <w:rFonts w:cs="Times New Roman"/>
                <w:b w:val="0"/>
                <w:color w:val="000000" w:themeColor="text1"/>
              </w:rPr>
              <w:t xml:space="preserve">The </w:t>
            </w:r>
            <w:r w:rsidR="00AD7EBF" w:rsidRPr="00A312CC">
              <w:rPr>
                <w:rFonts w:cs="Times New Roman"/>
                <w:b w:val="0"/>
                <w:color w:val="000000" w:themeColor="text1"/>
              </w:rPr>
              <w:t>behaviours</w:t>
            </w:r>
            <w:r w:rsidRPr="00A312CC">
              <w:rPr>
                <w:rFonts w:cs="Times New Roman"/>
                <w:b w:val="0"/>
                <w:color w:val="000000" w:themeColor="text1"/>
              </w:rPr>
              <w:t xml:space="preserve"> of company over their directors can be regulated with the regulated financial statements </w:t>
            </w:r>
          </w:p>
        </w:tc>
        <w:tc>
          <w:tcPr>
            <w:tcW w:w="4675" w:type="dxa"/>
          </w:tcPr>
          <w:p w:rsidR="00566D95" w:rsidRPr="00A312CC" w:rsidRDefault="00AD7EBF" w:rsidP="00AD7EBF">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312CC">
              <w:rPr>
                <w:rFonts w:cs="Times New Roman"/>
                <w:color w:val="000000" w:themeColor="text1"/>
              </w:rPr>
              <w:t>3. It</w:t>
            </w:r>
            <w:r w:rsidR="00FD1FD5" w:rsidRPr="00A312CC">
              <w:rPr>
                <w:rFonts w:cs="Times New Roman"/>
                <w:color w:val="000000" w:themeColor="text1"/>
              </w:rPr>
              <w:t xml:space="preserve"> discourages small companies to establish because of its complexity.</w:t>
            </w:r>
          </w:p>
        </w:tc>
      </w:tr>
      <w:tr w:rsidR="00566D95" w:rsidRPr="00A312CC" w:rsidTr="00566D95">
        <w:tc>
          <w:tcPr>
            <w:cnfStyle w:val="001000000000" w:firstRow="0" w:lastRow="0" w:firstColumn="1" w:lastColumn="0" w:oddVBand="0" w:evenVBand="0" w:oddHBand="0" w:evenHBand="0" w:firstRowFirstColumn="0" w:firstRowLastColumn="0" w:lastRowFirstColumn="0" w:lastRowLastColumn="0"/>
            <w:tcW w:w="4675" w:type="dxa"/>
          </w:tcPr>
          <w:p w:rsidR="00566D95" w:rsidRPr="00A312CC" w:rsidRDefault="00FD1FD5" w:rsidP="00AD7EBF">
            <w:pPr>
              <w:pStyle w:val="ListParagraph"/>
              <w:numPr>
                <w:ilvl w:val="0"/>
                <w:numId w:val="4"/>
              </w:numPr>
              <w:spacing w:line="360" w:lineRule="auto"/>
              <w:rPr>
                <w:rFonts w:cs="Times New Roman"/>
                <w:b w:val="0"/>
                <w:color w:val="000000" w:themeColor="text1"/>
              </w:rPr>
            </w:pPr>
            <w:r w:rsidRPr="00A312CC">
              <w:rPr>
                <w:rFonts w:cs="Times New Roman"/>
                <w:b w:val="0"/>
                <w:color w:val="000000" w:themeColor="text1"/>
              </w:rPr>
              <w:t>The preparer has to follow a regulatory framework. Therefore, he or she do not have to prepare the statements haphazardly</w:t>
            </w:r>
            <w:r w:rsidR="00A312CC" w:rsidRPr="00A312CC">
              <w:rPr>
                <w:rFonts w:cs="Times New Roman"/>
                <w:b w:val="0"/>
                <w:color w:val="000000" w:themeColor="text1"/>
              </w:rPr>
              <w:t xml:space="preserve"> </w:t>
            </w:r>
            <w:r w:rsidR="00A312CC" w:rsidRPr="00A312CC">
              <w:rPr>
                <w:b w:val="0"/>
                <w:color w:val="000000" w:themeColor="text1"/>
                <w:shd w:val="clear" w:color="auto" w:fill="FFFFFF"/>
              </w:rPr>
              <w:t>(James Michael Wahlen, Bradshaw and Baginski, 2018)</w:t>
            </w:r>
            <w:r w:rsidRPr="00A312CC">
              <w:rPr>
                <w:rFonts w:cs="Times New Roman"/>
                <w:b w:val="0"/>
                <w:color w:val="000000" w:themeColor="text1"/>
              </w:rPr>
              <w:t>.</w:t>
            </w:r>
          </w:p>
        </w:tc>
        <w:tc>
          <w:tcPr>
            <w:tcW w:w="4675" w:type="dxa"/>
          </w:tcPr>
          <w:p w:rsidR="00566D95" w:rsidRPr="00A312CC" w:rsidRDefault="00AD7EBF" w:rsidP="00AD7EBF">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312CC">
              <w:rPr>
                <w:rFonts w:cs="Times New Roman"/>
                <w:color w:val="000000" w:themeColor="text1"/>
              </w:rPr>
              <w:t>4. Users</w:t>
            </w:r>
            <w:r w:rsidR="001F4311" w:rsidRPr="00A312CC">
              <w:rPr>
                <w:rFonts w:cs="Times New Roman"/>
                <w:color w:val="000000" w:themeColor="text1"/>
              </w:rPr>
              <w:t xml:space="preserve"> may not be able to get what they expect from the financial statements.</w:t>
            </w:r>
          </w:p>
        </w:tc>
      </w:tr>
    </w:tbl>
    <w:p w:rsidR="001F4311" w:rsidRPr="00A312CC" w:rsidRDefault="001F4311" w:rsidP="009F02CA">
      <w:pPr>
        <w:rPr>
          <w:rFonts w:cs="Times New Roman"/>
          <w:b/>
          <w:color w:val="000000" w:themeColor="text1"/>
        </w:rPr>
      </w:pPr>
    </w:p>
    <w:p w:rsidR="001F4311" w:rsidRPr="00A312CC" w:rsidRDefault="009F02CA" w:rsidP="009F02CA">
      <w:pPr>
        <w:pStyle w:val="Heading3"/>
        <w:rPr>
          <w:color w:val="000000" w:themeColor="text1"/>
        </w:rPr>
      </w:pPr>
      <w:bookmarkStart w:id="9" w:name="_Toc49126694"/>
      <w:r w:rsidRPr="00A312CC">
        <w:rPr>
          <w:color w:val="000000" w:themeColor="text1"/>
        </w:rPr>
        <w:t>c) Limitations of financial statements</w:t>
      </w:r>
      <w:bookmarkEnd w:id="9"/>
      <w:r w:rsidRPr="00A312CC">
        <w:rPr>
          <w:color w:val="000000" w:themeColor="text1"/>
        </w:rPr>
        <w:t xml:space="preserve"> </w:t>
      </w:r>
    </w:p>
    <w:p w:rsidR="00F73397" w:rsidRPr="00A312CC" w:rsidRDefault="004C074D" w:rsidP="009F02CA">
      <w:pPr>
        <w:rPr>
          <w:rFonts w:cs="Times New Roman"/>
          <w:color w:val="000000" w:themeColor="text1"/>
        </w:rPr>
      </w:pPr>
      <w:r w:rsidRPr="00A312CC">
        <w:rPr>
          <w:rFonts w:cs="Times New Roman"/>
          <w:color w:val="000000" w:themeColor="text1"/>
        </w:rPr>
        <w:t xml:space="preserve">Though financial statements are the </w:t>
      </w:r>
      <w:r w:rsidR="00F73397" w:rsidRPr="00A312CC">
        <w:rPr>
          <w:rFonts w:cs="Times New Roman"/>
          <w:color w:val="000000" w:themeColor="text1"/>
        </w:rPr>
        <w:t>most organized way to record and disclose financial statements, there are some limitations. Therefore, the users shouldn’t rely on the financial statements only. They should look into other factors that might affect the financial statements which might not be recorded. The limitations of financial statements are being described below:-</w:t>
      </w:r>
    </w:p>
    <w:p w:rsidR="00F73397" w:rsidRPr="00A312CC" w:rsidRDefault="00F73397" w:rsidP="00F73397">
      <w:pPr>
        <w:pStyle w:val="ListParagraph"/>
        <w:rPr>
          <w:rFonts w:cs="Times New Roman"/>
          <w:color w:val="000000" w:themeColor="text1"/>
        </w:rPr>
      </w:pPr>
      <w:r w:rsidRPr="00A312CC">
        <w:rPr>
          <w:rFonts w:cs="Times New Roman"/>
          <w:b/>
          <w:color w:val="000000" w:themeColor="text1"/>
        </w:rPr>
        <w:lastRenderedPageBreak/>
        <w:t>1.</w:t>
      </w:r>
      <w:r w:rsidRPr="00A312CC">
        <w:rPr>
          <w:rFonts w:cs="Times New Roman"/>
          <w:color w:val="000000" w:themeColor="text1"/>
        </w:rPr>
        <w:t xml:space="preserve"> Financial statements only show the incurred transactions in the business. But, it doesn’t give any forecasts. Therefore, users make their decisions based on the past performance where they should evaluate future performance of the business.</w:t>
      </w:r>
    </w:p>
    <w:p w:rsidR="00F73397" w:rsidRPr="00A312CC" w:rsidRDefault="00F73397" w:rsidP="00F73397">
      <w:pPr>
        <w:pStyle w:val="ListParagraph"/>
        <w:rPr>
          <w:rFonts w:cs="Times New Roman"/>
          <w:color w:val="000000" w:themeColor="text1"/>
        </w:rPr>
      </w:pPr>
      <w:r w:rsidRPr="00A312CC">
        <w:rPr>
          <w:rFonts w:cs="Times New Roman"/>
          <w:b/>
          <w:color w:val="000000" w:themeColor="text1"/>
        </w:rPr>
        <w:t>2.</w:t>
      </w:r>
      <w:r w:rsidRPr="00A312CC">
        <w:rPr>
          <w:rFonts w:cs="Times New Roman"/>
          <w:color w:val="000000" w:themeColor="text1"/>
        </w:rPr>
        <w:t xml:space="preserve">  Intangible assets are not being recorded in the financial statements. Sometimes, these assets are being recorded as expenses where they should have been assigned to long term assets</w:t>
      </w:r>
      <w:r w:rsidR="00A312CC" w:rsidRPr="00A312CC">
        <w:rPr>
          <w:rFonts w:cs="Times New Roman"/>
          <w:color w:val="000000" w:themeColor="text1"/>
        </w:rPr>
        <w:t xml:space="preserve"> </w:t>
      </w:r>
      <w:r w:rsidR="00A312CC" w:rsidRPr="00A312CC">
        <w:rPr>
          <w:color w:val="000000" w:themeColor="text1"/>
          <w:shd w:val="clear" w:color="auto" w:fill="FFFFFF"/>
        </w:rPr>
        <w:t>(James Michael Wahlen, Bradshaw and Baginski, 2018)</w:t>
      </w:r>
      <w:r w:rsidRPr="00A312CC">
        <w:rPr>
          <w:rFonts w:cs="Times New Roman"/>
          <w:color w:val="000000" w:themeColor="text1"/>
        </w:rPr>
        <w:t>.</w:t>
      </w:r>
    </w:p>
    <w:p w:rsidR="00F73397" w:rsidRPr="00A312CC" w:rsidRDefault="00F73397" w:rsidP="00F73397">
      <w:pPr>
        <w:pStyle w:val="ListParagraph"/>
        <w:rPr>
          <w:rFonts w:cs="Times New Roman"/>
          <w:color w:val="000000" w:themeColor="text1"/>
        </w:rPr>
      </w:pPr>
      <w:r w:rsidRPr="00A312CC">
        <w:rPr>
          <w:rFonts w:cs="Times New Roman"/>
          <w:b/>
          <w:color w:val="000000" w:themeColor="text1"/>
        </w:rPr>
        <w:t>3.</w:t>
      </w:r>
      <w:r w:rsidRPr="00A312CC">
        <w:rPr>
          <w:rFonts w:cs="Times New Roman"/>
          <w:color w:val="000000" w:themeColor="text1"/>
        </w:rPr>
        <w:t xml:space="preserve"> Financial statements are being prepared for a specific time period. Therefore, it is more prone to view the incorrect financial results or cash flows.</w:t>
      </w:r>
    </w:p>
    <w:p w:rsidR="00F73397" w:rsidRPr="00A312CC" w:rsidRDefault="00F73397" w:rsidP="00F73397">
      <w:pPr>
        <w:pStyle w:val="ListParagraph"/>
        <w:rPr>
          <w:rFonts w:cs="Times New Roman"/>
          <w:color w:val="000000" w:themeColor="text1"/>
        </w:rPr>
      </w:pPr>
      <w:r w:rsidRPr="00A312CC">
        <w:rPr>
          <w:rFonts w:cs="Times New Roman"/>
          <w:b/>
          <w:color w:val="000000" w:themeColor="text1"/>
        </w:rPr>
        <w:t>4.</w:t>
      </w:r>
      <w:r w:rsidRPr="00A312CC">
        <w:rPr>
          <w:rFonts w:cs="Times New Roman"/>
          <w:color w:val="000000" w:themeColor="text1"/>
        </w:rPr>
        <w:t xml:space="preserve"> The preparers of financial statements can easily manipulate the financial informat</w:t>
      </w:r>
      <w:r w:rsidR="00E56B83" w:rsidRPr="00A312CC">
        <w:rPr>
          <w:rFonts w:cs="Times New Roman"/>
          <w:color w:val="000000" w:themeColor="text1"/>
        </w:rPr>
        <w:t xml:space="preserve">ion in the financial statements which means financial statements can provide error and biased information to the decision makers. </w:t>
      </w:r>
    </w:p>
    <w:p w:rsidR="005F251A" w:rsidRPr="00A312CC" w:rsidRDefault="005F251A" w:rsidP="00F73397">
      <w:pPr>
        <w:pStyle w:val="ListParagraph"/>
        <w:rPr>
          <w:rFonts w:cs="Times New Roman"/>
          <w:color w:val="000000" w:themeColor="text1"/>
        </w:rPr>
      </w:pPr>
      <w:r w:rsidRPr="00A312CC">
        <w:rPr>
          <w:rFonts w:cs="Times New Roman"/>
          <w:b/>
          <w:color w:val="000000" w:themeColor="text1"/>
        </w:rPr>
        <w:t>5.</w:t>
      </w:r>
      <w:r w:rsidRPr="00A312CC">
        <w:rPr>
          <w:rFonts w:cs="Times New Roman"/>
          <w:color w:val="000000" w:themeColor="text1"/>
        </w:rPr>
        <w:t xml:space="preserve"> Sometimes the inflation influences greatly on financial statements. When the inflation goes up, the value of assets and liabilities should be changed</w:t>
      </w:r>
      <w:r w:rsidR="002D5584" w:rsidRPr="00A312CC">
        <w:rPr>
          <w:rFonts w:cs="Times New Roman"/>
          <w:color w:val="000000" w:themeColor="text1"/>
          <w:sz w:val="20"/>
          <w:szCs w:val="20"/>
          <w:shd w:val="clear" w:color="auto" w:fill="FFFFFF"/>
        </w:rPr>
        <w:t xml:space="preserve"> </w:t>
      </w:r>
      <w:r w:rsidR="002D5584" w:rsidRPr="00A312CC">
        <w:rPr>
          <w:rFonts w:cs="Times New Roman"/>
          <w:color w:val="000000" w:themeColor="text1"/>
          <w:szCs w:val="24"/>
          <w:shd w:val="clear" w:color="auto" w:fill="FFFFFF"/>
        </w:rPr>
        <w:t>(Theriou et al., 2011)</w:t>
      </w:r>
      <w:r w:rsidRPr="00A312CC">
        <w:rPr>
          <w:rFonts w:cs="Times New Roman"/>
          <w:color w:val="000000" w:themeColor="text1"/>
        </w:rPr>
        <w:t>. But they are not being adjusted for inflation in the financial statements.</w:t>
      </w:r>
    </w:p>
    <w:p w:rsidR="00F73397" w:rsidRPr="00A312CC" w:rsidRDefault="005F251A" w:rsidP="005F251A">
      <w:pPr>
        <w:pStyle w:val="ListParagraph"/>
        <w:rPr>
          <w:rFonts w:cs="Times New Roman"/>
          <w:color w:val="000000" w:themeColor="text1"/>
        </w:rPr>
      </w:pPr>
      <w:r w:rsidRPr="00A312CC">
        <w:rPr>
          <w:rFonts w:cs="Times New Roman"/>
          <w:color w:val="000000" w:themeColor="text1"/>
        </w:rPr>
        <w:t xml:space="preserve">Therefore, these are some limitations of financial statements. Users should be more cautious while using the financial statements. They should observe other factors in pertinent to the elements of the financial statements. </w:t>
      </w: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697AEE" w:rsidRPr="00A312CC" w:rsidRDefault="00697AEE" w:rsidP="005F251A">
      <w:pPr>
        <w:pStyle w:val="ListParagraph"/>
        <w:rPr>
          <w:rFonts w:cs="Times New Roman"/>
          <w:color w:val="000000" w:themeColor="text1"/>
        </w:rPr>
      </w:pPr>
    </w:p>
    <w:p w:rsidR="00697AEE" w:rsidRPr="00A312CC" w:rsidRDefault="00697AEE" w:rsidP="005F251A">
      <w:pPr>
        <w:pStyle w:val="ListParagraph"/>
        <w:rPr>
          <w:rFonts w:cs="Times New Roman"/>
          <w:color w:val="000000" w:themeColor="text1"/>
        </w:rPr>
      </w:pPr>
    </w:p>
    <w:p w:rsidR="00697AEE" w:rsidRPr="00A312CC" w:rsidRDefault="00697AEE" w:rsidP="005F251A">
      <w:pPr>
        <w:pStyle w:val="ListParagraph"/>
        <w:rPr>
          <w:rFonts w:cs="Times New Roman"/>
          <w:color w:val="000000" w:themeColor="text1"/>
        </w:rPr>
      </w:pPr>
    </w:p>
    <w:p w:rsidR="00697AEE" w:rsidRPr="00A312CC" w:rsidRDefault="00697AEE" w:rsidP="009F02CA">
      <w:pPr>
        <w:rPr>
          <w:rFonts w:cs="Times New Roman"/>
          <w:color w:val="000000" w:themeColor="text1"/>
        </w:rPr>
      </w:pPr>
    </w:p>
    <w:p w:rsidR="00697AEE" w:rsidRPr="00A312CC" w:rsidRDefault="00697AEE" w:rsidP="009F02CA">
      <w:pPr>
        <w:pStyle w:val="Heading1"/>
        <w:rPr>
          <w:color w:val="000000" w:themeColor="text1"/>
        </w:rPr>
      </w:pPr>
      <w:bookmarkStart w:id="10" w:name="_Toc49126695"/>
      <w:r w:rsidRPr="00A312CC">
        <w:rPr>
          <w:color w:val="000000" w:themeColor="text1"/>
        </w:rPr>
        <w:lastRenderedPageBreak/>
        <w:t>Conclusion</w:t>
      </w:r>
      <w:bookmarkEnd w:id="10"/>
    </w:p>
    <w:p w:rsidR="00697AEE" w:rsidRPr="00A312CC" w:rsidRDefault="00697AEE" w:rsidP="00697AEE">
      <w:pPr>
        <w:rPr>
          <w:rFonts w:cs="Times New Roman"/>
          <w:color w:val="000000" w:themeColor="text1"/>
        </w:rPr>
      </w:pPr>
      <w:r w:rsidRPr="00A312CC">
        <w:rPr>
          <w:rFonts w:cs="Times New Roman"/>
          <w:color w:val="000000" w:themeColor="text1"/>
        </w:rPr>
        <w:t xml:space="preserve">Financial statements are a useful key to evaluate the financial activities of an </w:t>
      </w:r>
      <w:r w:rsidR="00B32526" w:rsidRPr="00A312CC">
        <w:rPr>
          <w:rFonts w:cs="Times New Roman"/>
          <w:color w:val="000000" w:themeColor="text1"/>
        </w:rPr>
        <w:t>organis</w:t>
      </w:r>
      <w:r w:rsidRPr="00A312CC">
        <w:rPr>
          <w:rFonts w:cs="Times New Roman"/>
          <w:color w:val="000000" w:themeColor="text1"/>
        </w:rPr>
        <w:t>ation. Besides, it also helps</w:t>
      </w:r>
      <w:r w:rsidR="00C13C73" w:rsidRPr="00A312CC">
        <w:rPr>
          <w:rFonts w:cs="Times New Roman"/>
          <w:color w:val="000000" w:themeColor="text1"/>
        </w:rPr>
        <w:t xml:space="preserve"> the users as well as the preparers to evaluate and regulate the financial transactions. With all the benefits, there are some shortcomings too. Financial statements do not show the future financial information of a company. Aside from that, without the financial statements it will be impossible to record the financial information in such an organised way.</w:t>
      </w:r>
      <w:r w:rsidR="00E56B83" w:rsidRPr="00A312CC">
        <w:rPr>
          <w:rFonts w:cs="Times New Roman"/>
          <w:color w:val="000000" w:themeColor="text1"/>
        </w:rPr>
        <w:t xml:space="preserve"> Although financial statements have some limitations, it can support the decision makers to make effective decisions by providing valuable information in the report format. </w:t>
      </w:r>
    </w:p>
    <w:p w:rsidR="00697AEE" w:rsidRPr="00A312CC" w:rsidRDefault="00697AEE" w:rsidP="00540BBE">
      <w:pPr>
        <w:pStyle w:val="Heading2"/>
        <w:rPr>
          <w:rFonts w:eastAsiaTheme="minorHAnsi" w:cs="Times New Roman"/>
          <w:color w:val="000000" w:themeColor="text1"/>
          <w:sz w:val="24"/>
          <w:szCs w:val="22"/>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697AEE" w:rsidRPr="00A312CC" w:rsidRDefault="00697AEE" w:rsidP="00697AEE">
      <w:pPr>
        <w:rPr>
          <w:rFonts w:cs="Times New Roman"/>
          <w:color w:val="000000" w:themeColor="text1"/>
        </w:rPr>
      </w:pPr>
    </w:p>
    <w:p w:rsidR="00A312CC" w:rsidRPr="00A312CC" w:rsidRDefault="00A312CC">
      <w:pPr>
        <w:rPr>
          <w:rFonts w:eastAsiaTheme="majorEastAsia" w:cs="Times New Roman"/>
          <w:b/>
          <w:color w:val="000000" w:themeColor="text1"/>
          <w:sz w:val="28"/>
          <w:szCs w:val="28"/>
        </w:rPr>
      </w:pPr>
      <w:r w:rsidRPr="00A312CC">
        <w:rPr>
          <w:rFonts w:cs="Times New Roman"/>
          <w:color w:val="000000" w:themeColor="text1"/>
          <w:szCs w:val="28"/>
        </w:rPr>
        <w:br w:type="page"/>
      </w:r>
    </w:p>
    <w:p w:rsidR="00540BBE" w:rsidRPr="00A312CC" w:rsidRDefault="00540BBE" w:rsidP="00540BBE">
      <w:pPr>
        <w:pStyle w:val="Heading2"/>
        <w:rPr>
          <w:rFonts w:cs="Times New Roman"/>
          <w:b w:val="0"/>
          <w:color w:val="000000" w:themeColor="text1"/>
          <w:szCs w:val="28"/>
        </w:rPr>
      </w:pPr>
      <w:bookmarkStart w:id="11" w:name="_Toc49126696"/>
      <w:r w:rsidRPr="00A312CC">
        <w:rPr>
          <w:rFonts w:cs="Times New Roman"/>
          <w:color w:val="000000" w:themeColor="text1"/>
          <w:szCs w:val="28"/>
        </w:rPr>
        <w:lastRenderedPageBreak/>
        <w:t>References</w:t>
      </w:r>
      <w:bookmarkEnd w:id="11"/>
    </w:p>
    <w:p w:rsidR="00A312CC" w:rsidRPr="00A312CC" w:rsidRDefault="00A312CC" w:rsidP="00A312CC">
      <w:pPr>
        <w:rPr>
          <w:color w:val="000000" w:themeColor="text1"/>
          <w:shd w:val="clear" w:color="auto" w:fill="FFFFFF"/>
        </w:rPr>
      </w:pPr>
      <w:r w:rsidRPr="00A312CC">
        <w:rPr>
          <w:color w:val="000000" w:themeColor="text1"/>
          <w:shd w:val="clear" w:color="auto" w:fill="FFFFFF"/>
        </w:rPr>
        <w:t>Altamuro, J. and Beatty, A., 2010. How does internal control regulation affect financial reporting?. </w:t>
      </w:r>
      <w:r w:rsidRPr="00A312CC">
        <w:rPr>
          <w:i/>
          <w:iCs/>
          <w:color w:val="000000" w:themeColor="text1"/>
          <w:shd w:val="clear" w:color="auto" w:fill="FFFFFF"/>
        </w:rPr>
        <w:t>Journal of accounting and Economics</w:t>
      </w:r>
      <w:r w:rsidRPr="00A312CC">
        <w:rPr>
          <w:color w:val="000000" w:themeColor="text1"/>
          <w:shd w:val="clear" w:color="auto" w:fill="FFFFFF"/>
        </w:rPr>
        <w:t>, </w:t>
      </w:r>
      <w:r w:rsidRPr="00A312CC">
        <w:rPr>
          <w:i/>
          <w:iCs/>
          <w:color w:val="000000" w:themeColor="text1"/>
          <w:shd w:val="clear" w:color="auto" w:fill="FFFFFF"/>
        </w:rPr>
        <w:t>49</w:t>
      </w:r>
      <w:r w:rsidRPr="00A312CC">
        <w:rPr>
          <w:color w:val="000000" w:themeColor="text1"/>
          <w:shd w:val="clear" w:color="auto" w:fill="FFFFFF"/>
        </w:rPr>
        <w:t>(1-2), pp.58-74.</w:t>
      </w:r>
    </w:p>
    <w:p w:rsidR="00A312CC" w:rsidRPr="00A312CC" w:rsidRDefault="00A312CC" w:rsidP="00A312CC">
      <w:pPr>
        <w:rPr>
          <w:color w:val="000000" w:themeColor="text1"/>
          <w:shd w:val="clear" w:color="auto" w:fill="FFFFFF"/>
        </w:rPr>
      </w:pPr>
      <w:r w:rsidRPr="00A312CC">
        <w:rPr>
          <w:color w:val="000000" w:themeColor="text1"/>
          <w:shd w:val="clear" w:color="auto" w:fill="FFFFFF"/>
        </w:rPr>
        <w:t>Fraser, L.M., Ormiston, A. and Fraser, L.M., 2010. </w:t>
      </w:r>
      <w:r w:rsidRPr="00A312CC">
        <w:rPr>
          <w:i/>
          <w:iCs/>
          <w:color w:val="000000" w:themeColor="text1"/>
          <w:shd w:val="clear" w:color="auto" w:fill="FFFFFF"/>
        </w:rPr>
        <w:t>Understanding financial statements</w:t>
      </w:r>
      <w:r w:rsidRPr="00A312CC">
        <w:rPr>
          <w:color w:val="000000" w:themeColor="text1"/>
          <w:shd w:val="clear" w:color="auto" w:fill="FFFFFF"/>
        </w:rPr>
        <w:t>. Pearson.</w:t>
      </w:r>
    </w:p>
    <w:p w:rsidR="00A312CC" w:rsidRPr="00A312CC" w:rsidRDefault="00A312CC" w:rsidP="00A312CC">
      <w:pPr>
        <w:rPr>
          <w:color w:val="000000" w:themeColor="text1"/>
        </w:rPr>
      </w:pPr>
      <w:r w:rsidRPr="00A312CC">
        <w:rPr>
          <w:color w:val="000000" w:themeColor="text1"/>
        </w:rPr>
        <w:t>Fridson, M.S. and Alvarez, F. (2011). </w:t>
      </w:r>
      <w:r w:rsidRPr="00A312CC">
        <w:rPr>
          <w:i/>
          <w:iCs/>
          <w:color w:val="000000" w:themeColor="text1"/>
        </w:rPr>
        <w:t>Financial statement analysis : a practitioner’s guide</w:t>
      </w:r>
      <w:r w:rsidRPr="00A312CC">
        <w:rPr>
          <w:color w:val="000000" w:themeColor="text1"/>
        </w:rPr>
        <w:t>. Hoboken, N.J.: Wiley.</w:t>
      </w:r>
    </w:p>
    <w:p w:rsidR="00A312CC" w:rsidRPr="00A312CC" w:rsidRDefault="00A312CC" w:rsidP="00A312CC">
      <w:pPr>
        <w:rPr>
          <w:color w:val="000000" w:themeColor="text1"/>
        </w:rPr>
      </w:pPr>
      <w:r w:rsidRPr="00A312CC">
        <w:rPr>
          <w:color w:val="000000" w:themeColor="text1"/>
        </w:rPr>
        <w:t>James Michael Wahlen, Bradshaw, M. and Baginski, S.P. (2018). </w:t>
      </w:r>
      <w:r w:rsidRPr="00A312CC">
        <w:rPr>
          <w:i/>
          <w:iCs/>
          <w:color w:val="000000" w:themeColor="text1"/>
        </w:rPr>
        <w:t>Financial reporting, financial statement analysis and valuation : a strategic perspective</w:t>
      </w:r>
      <w:r w:rsidRPr="00A312CC">
        <w:rPr>
          <w:color w:val="000000" w:themeColor="text1"/>
        </w:rPr>
        <w:t>. Boston: Cengage Learning.</w:t>
      </w:r>
    </w:p>
    <w:p w:rsidR="00A312CC" w:rsidRPr="00A312CC" w:rsidRDefault="00A312CC" w:rsidP="00A312CC">
      <w:pPr>
        <w:rPr>
          <w:color w:val="000000" w:themeColor="text1"/>
          <w:shd w:val="clear" w:color="auto" w:fill="FFFFFF"/>
        </w:rPr>
      </w:pPr>
      <w:r w:rsidRPr="00A312CC">
        <w:rPr>
          <w:color w:val="000000" w:themeColor="text1"/>
          <w:shd w:val="clear" w:color="auto" w:fill="FFFFFF"/>
        </w:rPr>
        <w:t>Maditinos, D., Chatzoudes, D., Tsairidis, C. and Theriou, G., 2011. The impact of intellectual capital on firms' market value and financial performance. </w:t>
      </w:r>
      <w:r w:rsidRPr="00A312CC">
        <w:rPr>
          <w:i/>
          <w:iCs/>
          <w:color w:val="000000" w:themeColor="text1"/>
          <w:shd w:val="clear" w:color="auto" w:fill="FFFFFF"/>
        </w:rPr>
        <w:t>Journal of intellectual capital</w:t>
      </w:r>
      <w:r w:rsidRPr="00A312CC">
        <w:rPr>
          <w:color w:val="000000" w:themeColor="text1"/>
          <w:shd w:val="clear" w:color="auto" w:fill="FFFFFF"/>
        </w:rPr>
        <w:t>.</w:t>
      </w:r>
    </w:p>
    <w:p w:rsidR="00A312CC" w:rsidRPr="00A312CC" w:rsidRDefault="00A312CC" w:rsidP="00A312CC">
      <w:pPr>
        <w:rPr>
          <w:color w:val="000000" w:themeColor="text1"/>
        </w:rPr>
      </w:pPr>
      <w:r w:rsidRPr="00A312CC">
        <w:rPr>
          <w:color w:val="000000" w:themeColor="text1"/>
        </w:rPr>
        <w:t>Michelle Lee Hanlon, Magee, R.P., Pfeiffer, G.M. and Dyckman, T.R. (2020). </w:t>
      </w:r>
      <w:r w:rsidRPr="00A312CC">
        <w:rPr>
          <w:i/>
          <w:iCs/>
          <w:color w:val="000000" w:themeColor="text1"/>
        </w:rPr>
        <w:t>Financial accounting</w:t>
      </w:r>
      <w:r w:rsidRPr="00A312CC">
        <w:rPr>
          <w:color w:val="000000" w:themeColor="text1"/>
        </w:rPr>
        <w:t>. Westmont, Illinois: Cambridge Business Publishers.</w:t>
      </w:r>
    </w:p>
    <w:p w:rsidR="00A312CC" w:rsidRPr="00A312CC" w:rsidRDefault="00A312CC" w:rsidP="00A312CC">
      <w:pPr>
        <w:rPr>
          <w:color w:val="000000" w:themeColor="text1"/>
          <w:shd w:val="clear" w:color="auto" w:fill="FFFFFF"/>
        </w:rPr>
      </w:pPr>
      <w:r w:rsidRPr="00A312CC">
        <w:rPr>
          <w:color w:val="000000" w:themeColor="text1"/>
          <w:shd w:val="clear" w:color="auto" w:fill="FFFFFF"/>
        </w:rPr>
        <w:t>Turner, J.L., Mock, T.J., Coram, P.J. and Gray, G.L., 2010. Improving transparency and relevance of auditor communications with financial statement users. </w:t>
      </w:r>
      <w:r w:rsidRPr="00A312CC">
        <w:rPr>
          <w:i/>
          <w:iCs/>
          <w:color w:val="000000" w:themeColor="text1"/>
          <w:shd w:val="clear" w:color="auto" w:fill="FFFFFF"/>
        </w:rPr>
        <w:t>Current issues in auditing</w:t>
      </w:r>
      <w:r w:rsidRPr="00A312CC">
        <w:rPr>
          <w:color w:val="000000" w:themeColor="text1"/>
          <w:shd w:val="clear" w:color="auto" w:fill="FFFFFF"/>
        </w:rPr>
        <w:t>, </w:t>
      </w:r>
      <w:r w:rsidRPr="00A312CC">
        <w:rPr>
          <w:i/>
          <w:iCs/>
          <w:color w:val="000000" w:themeColor="text1"/>
          <w:shd w:val="clear" w:color="auto" w:fill="FFFFFF"/>
        </w:rPr>
        <w:t>4</w:t>
      </w:r>
      <w:r w:rsidRPr="00A312CC">
        <w:rPr>
          <w:color w:val="000000" w:themeColor="text1"/>
          <w:shd w:val="clear" w:color="auto" w:fill="FFFFFF"/>
        </w:rPr>
        <w:t>(1), pp.A1-A8.</w:t>
      </w:r>
    </w:p>
    <w:p w:rsidR="00A312CC" w:rsidRPr="00A312CC" w:rsidRDefault="00A312CC" w:rsidP="00540BBE">
      <w:pPr>
        <w:rPr>
          <w:rFonts w:cs="Times New Roman"/>
          <w:color w:val="000000" w:themeColor="text1"/>
          <w:szCs w:val="24"/>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p w:rsidR="00540BBE" w:rsidRPr="00A312CC" w:rsidRDefault="00540BBE" w:rsidP="005F251A">
      <w:pPr>
        <w:pStyle w:val="ListParagraph"/>
        <w:rPr>
          <w:rFonts w:cs="Times New Roman"/>
          <w:color w:val="000000" w:themeColor="text1"/>
        </w:rPr>
      </w:pPr>
    </w:p>
    <w:sectPr w:rsidR="00540BBE" w:rsidRPr="00A312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90E01"/>
    <w:multiLevelType w:val="hybridMultilevel"/>
    <w:tmpl w:val="C4E4E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A27D50"/>
    <w:multiLevelType w:val="hybridMultilevel"/>
    <w:tmpl w:val="0B369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8E613D"/>
    <w:multiLevelType w:val="hybridMultilevel"/>
    <w:tmpl w:val="4F469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0534D"/>
    <w:multiLevelType w:val="hybridMultilevel"/>
    <w:tmpl w:val="5BEA8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96CF1"/>
    <w:multiLevelType w:val="hybridMultilevel"/>
    <w:tmpl w:val="8A9C2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6C0A7B"/>
    <w:multiLevelType w:val="hybridMultilevel"/>
    <w:tmpl w:val="70EED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419C91"/>
    <w:multiLevelType w:val="hybridMultilevel"/>
    <w:tmpl w:val="D542BE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5"/>
  </w:num>
  <w:num w:numId="4">
    <w:abstractNumId w:val="4"/>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6B"/>
    <w:rsid w:val="00002752"/>
    <w:rsid w:val="000305CC"/>
    <w:rsid w:val="00063ECD"/>
    <w:rsid w:val="0007149E"/>
    <w:rsid w:val="000E5D98"/>
    <w:rsid w:val="001F4311"/>
    <w:rsid w:val="00276E6D"/>
    <w:rsid w:val="002D5584"/>
    <w:rsid w:val="002F30D4"/>
    <w:rsid w:val="0037648B"/>
    <w:rsid w:val="003B596C"/>
    <w:rsid w:val="003E64FB"/>
    <w:rsid w:val="00411543"/>
    <w:rsid w:val="004C074D"/>
    <w:rsid w:val="00524B7C"/>
    <w:rsid w:val="00540BBE"/>
    <w:rsid w:val="00566D95"/>
    <w:rsid w:val="005C5EB3"/>
    <w:rsid w:val="005F251A"/>
    <w:rsid w:val="00667293"/>
    <w:rsid w:val="00697AEE"/>
    <w:rsid w:val="007351AB"/>
    <w:rsid w:val="007919F0"/>
    <w:rsid w:val="007F4A24"/>
    <w:rsid w:val="0081626B"/>
    <w:rsid w:val="009F02CA"/>
    <w:rsid w:val="00A04B92"/>
    <w:rsid w:val="00A312CC"/>
    <w:rsid w:val="00A5705C"/>
    <w:rsid w:val="00A7195B"/>
    <w:rsid w:val="00AD7EBF"/>
    <w:rsid w:val="00B32526"/>
    <w:rsid w:val="00C13C73"/>
    <w:rsid w:val="00D60541"/>
    <w:rsid w:val="00D614C8"/>
    <w:rsid w:val="00DC7DE9"/>
    <w:rsid w:val="00DF52C7"/>
    <w:rsid w:val="00E07537"/>
    <w:rsid w:val="00E52BAD"/>
    <w:rsid w:val="00E56B83"/>
    <w:rsid w:val="00ED76BB"/>
    <w:rsid w:val="00F43D6B"/>
    <w:rsid w:val="00F73397"/>
    <w:rsid w:val="00FD1FD5"/>
    <w:rsid w:val="00FE24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B15DE"/>
  <w15:chartTrackingRefBased/>
  <w15:docId w15:val="{005F6438-A142-45A1-B493-269AF627B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5CC"/>
    <w:rPr>
      <w:rFonts w:ascii="Times New Roman" w:hAnsi="Times New Roman"/>
      <w:lang w:val="en-GB"/>
    </w:rPr>
  </w:style>
  <w:style w:type="paragraph" w:styleId="Heading1">
    <w:name w:val="heading 1"/>
    <w:basedOn w:val="Normal"/>
    <w:next w:val="Normal"/>
    <w:link w:val="Heading1Char"/>
    <w:uiPriority w:val="9"/>
    <w:qFormat/>
    <w:rsid w:val="000305CC"/>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305CC"/>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9F02CA"/>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B7C"/>
    <w:pPr>
      <w:ind w:left="720"/>
      <w:contextualSpacing/>
    </w:pPr>
  </w:style>
  <w:style w:type="table" w:styleId="TableGrid">
    <w:name w:val="Table Grid"/>
    <w:basedOn w:val="TableNormal"/>
    <w:uiPriority w:val="39"/>
    <w:rsid w:val="0056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66D9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2Char">
    <w:name w:val="Heading 2 Char"/>
    <w:basedOn w:val="DefaultParagraphFont"/>
    <w:link w:val="Heading2"/>
    <w:uiPriority w:val="9"/>
    <w:rsid w:val="000305CC"/>
    <w:rPr>
      <w:rFonts w:ascii="Times New Roman" w:eastAsiaTheme="majorEastAsia" w:hAnsi="Times New Roman" w:cstheme="majorBidi"/>
      <w:b/>
      <w:color w:val="2E74B5" w:themeColor="accent1" w:themeShade="BF"/>
      <w:sz w:val="28"/>
      <w:szCs w:val="26"/>
    </w:rPr>
  </w:style>
  <w:style w:type="character" w:customStyle="1" w:styleId="Heading1Char">
    <w:name w:val="Heading 1 Char"/>
    <w:basedOn w:val="DefaultParagraphFont"/>
    <w:link w:val="Heading1"/>
    <w:uiPriority w:val="9"/>
    <w:rsid w:val="000305CC"/>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2D5584"/>
    <w:pPr>
      <w:spacing w:line="259" w:lineRule="auto"/>
      <w:jc w:val="left"/>
      <w:outlineLvl w:val="9"/>
    </w:pPr>
  </w:style>
  <w:style w:type="paragraph" w:styleId="TOC2">
    <w:name w:val="toc 2"/>
    <w:basedOn w:val="Normal"/>
    <w:next w:val="Normal"/>
    <w:autoRedefine/>
    <w:uiPriority w:val="39"/>
    <w:unhideWhenUsed/>
    <w:rsid w:val="002D5584"/>
    <w:pPr>
      <w:spacing w:after="100"/>
      <w:ind w:left="240"/>
    </w:pPr>
  </w:style>
  <w:style w:type="character" w:styleId="Hyperlink">
    <w:name w:val="Hyperlink"/>
    <w:basedOn w:val="DefaultParagraphFont"/>
    <w:uiPriority w:val="99"/>
    <w:unhideWhenUsed/>
    <w:rsid w:val="002D5584"/>
    <w:rPr>
      <w:color w:val="0563C1" w:themeColor="hyperlink"/>
      <w:u w:val="single"/>
    </w:rPr>
  </w:style>
  <w:style w:type="paragraph" w:customStyle="1" w:styleId="Default">
    <w:name w:val="Default"/>
    <w:rsid w:val="002D5584"/>
    <w:pPr>
      <w:autoSpaceDE w:val="0"/>
      <w:autoSpaceDN w:val="0"/>
      <w:adjustRightInd w:val="0"/>
      <w:spacing w:after="0" w:line="240" w:lineRule="auto"/>
      <w:jc w:val="left"/>
    </w:pPr>
    <w:rPr>
      <w:rFonts w:ascii="Times New Roman" w:hAnsi="Times New Roman" w:cs="Times New Roman"/>
      <w:color w:val="000000"/>
      <w:szCs w:val="24"/>
    </w:rPr>
  </w:style>
  <w:style w:type="paragraph" w:styleId="Title">
    <w:name w:val="Title"/>
    <w:basedOn w:val="Normal"/>
    <w:next w:val="Normal"/>
    <w:link w:val="TitleChar"/>
    <w:uiPriority w:val="10"/>
    <w:qFormat/>
    <w:rsid w:val="000305CC"/>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305CC"/>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9F02CA"/>
    <w:rPr>
      <w:rFonts w:ascii="Times New Roman" w:eastAsiaTheme="majorEastAsia" w:hAnsi="Times New Roman" w:cstheme="majorBidi"/>
      <w:b/>
      <w:color w:val="1F4D78" w:themeColor="accent1" w:themeShade="7F"/>
      <w:szCs w:val="24"/>
    </w:rPr>
  </w:style>
  <w:style w:type="paragraph" w:styleId="TOC1">
    <w:name w:val="toc 1"/>
    <w:basedOn w:val="Normal"/>
    <w:next w:val="Normal"/>
    <w:autoRedefine/>
    <w:uiPriority w:val="39"/>
    <w:unhideWhenUsed/>
    <w:rsid w:val="00AD7EBF"/>
    <w:pPr>
      <w:spacing w:after="100"/>
    </w:pPr>
  </w:style>
  <w:style w:type="paragraph" w:styleId="TOC3">
    <w:name w:val="toc 3"/>
    <w:basedOn w:val="Normal"/>
    <w:next w:val="Normal"/>
    <w:autoRedefine/>
    <w:uiPriority w:val="39"/>
    <w:unhideWhenUsed/>
    <w:rsid w:val="00AD7EBF"/>
    <w:pPr>
      <w:spacing w:after="100"/>
      <w:ind w:left="480"/>
    </w:pPr>
  </w:style>
  <w:style w:type="paragraph" w:styleId="NormalWeb">
    <w:name w:val="Normal (Web)"/>
    <w:basedOn w:val="Normal"/>
    <w:uiPriority w:val="99"/>
    <w:semiHidden/>
    <w:unhideWhenUsed/>
    <w:rsid w:val="00A312CC"/>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61895">
      <w:bodyDiv w:val="1"/>
      <w:marLeft w:val="0"/>
      <w:marRight w:val="0"/>
      <w:marTop w:val="0"/>
      <w:marBottom w:val="0"/>
      <w:divBdr>
        <w:top w:val="none" w:sz="0" w:space="0" w:color="auto"/>
        <w:left w:val="none" w:sz="0" w:space="0" w:color="auto"/>
        <w:bottom w:val="none" w:sz="0" w:space="0" w:color="auto"/>
        <w:right w:val="none" w:sz="0" w:space="0" w:color="auto"/>
      </w:divBdr>
    </w:div>
    <w:div w:id="52779320">
      <w:bodyDiv w:val="1"/>
      <w:marLeft w:val="0"/>
      <w:marRight w:val="0"/>
      <w:marTop w:val="0"/>
      <w:marBottom w:val="0"/>
      <w:divBdr>
        <w:top w:val="none" w:sz="0" w:space="0" w:color="auto"/>
        <w:left w:val="none" w:sz="0" w:space="0" w:color="auto"/>
        <w:bottom w:val="none" w:sz="0" w:space="0" w:color="auto"/>
        <w:right w:val="none" w:sz="0" w:space="0" w:color="auto"/>
      </w:divBdr>
    </w:div>
    <w:div w:id="625503997">
      <w:bodyDiv w:val="1"/>
      <w:marLeft w:val="0"/>
      <w:marRight w:val="0"/>
      <w:marTop w:val="0"/>
      <w:marBottom w:val="0"/>
      <w:divBdr>
        <w:top w:val="none" w:sz="0" w:space="0" w:color="auto"/>
        <w:left w:val="none" w:sz="0" w:space="0" w:color="auto"/>
        <w:bottom w:val="none" w:sz="0" w:space="0" w:color="auto"/>
        <w:right w:val="none" w:sz="0" w:space="0" w:color="auto"/>
      </w:divBdr>
    </w:div>
    <w:div w:id="831918966">
      <w:bodyDiv w:val="1"/>
      <w:marLeft w:val="0"/>
      <w:marRight w:val="0"/>
      <w:marTop w:val="0"/>
      <w:marBottom w:val="0"/>
      <w:divBdr>
        <w:top w:val="none" w:sz="0" w:space="0" w:color="auto"/>
        <w:left w:val="none" w:sz="0" w:space="0" w:color="auto"/>
        <w:bottom w:val="none" w:sz="0" w:space="0" w:color="auto"/>
        <w:right w:val="none" w:sz="0" w:space="0" w:color="auto"/>
      </w:divBdr>
      <w:divsChild>
        <w:div w:id="466751236">
          <w:marLeft w:val="0"/>
          <w:marRight w:val="0"/>
          <w:marTop w:val="0"/>
          <w:marBottom w:val="0"/>
          <w:divBdr>
            <w:top w:val="none" w:sz="0" w:space="0" w:color="auto"/>
            <w:left w:val="none" w:sz="0" w:space="0" w:color="auto"/>
            <w:bottom w:val="none" w:sz="0" w:space="0" w:color="auto"/>
            <w:right w:val="none" w:sz="0" w:space="0" w:color="auto"/>
          </w:divBdr>
        </w:div>
      </w:divsChild>
    </w:div>
    <w:div w:id="1576552741">
      <w:bodyDiv w:val="1"/>
      <w:marLeft w:val="0"/>
      <w:marRight w:val="0"/>
      <w:marTop w:val="0"/>
      <w:marBottom w:val="0"/>
      <w:divBdr>
        <w:top w:val="none" w:sz="0" w:space="0" w:color="auto"/>
        <w:left w:val="none" w:sz="0" w:space="0" w:color="auto"/>
        <w:bottom w:val="none" w:sz="0" w:space="0" w:color="auto"/>
        <w:right w:val="none" w:sz="0" w:space="0" w:color="auto"/>
      </w:divBdr>
    </w:div>
    <w:div w:id="1657563650">
      <w:bodyDiv w:val="1"/>
      <w:marLeft w:val="0"/>
      <w:marRight w:val="0"/>
      <w:marTop w:val="0"/>
      <w:marBottom w:val="0"/>
      <w:divBdr>
        <w:top w:val="none" w:sz="0" w:space="0" w:color="auto"/>
        <w:left w:val="none" w:sz="0" w:space="0" w:color="auto"/>
        <w:bottom w:val="none" w:sz="0" w:space="0" w:color="auto"/>
        <w:right w:val="none" w:sz="0" w:space="0" w:color="auto"/>
      </w:divBdr>
    </w:div>
    <w:div w:id="1770853343">
      <w:bodyDiv w:val="1"/>
      <w:marLeft w:val="0"/>
      <w:marRight w:val="0"/>
      <w:marTop w:val="0"/>
      <w:marBottom w:val="0"/>
      <w:divBdr>
        <w:top w:val="none" w:sz="0" w:space="0" w:color="auto"/>
        <w:left w:val="none" w:sz="0" w:space="0" w:color="auto"/>
        <w:bottom w:val="none" w:sz="0" w:space="0" w:color="auto"/>
        <w:right w:val="none" w:sz="0" w:space="0" w:color="auto"/>
      </w:divBdr>
    </w:div>
    <w:div w:id="205168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0B757-EEAE-496E-8070-0D3095EDE6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Ciobanu</dc:creator>
  <cp:keywords/>
  <dc:description/>
  <cp:lastModifiedBy>Diana Ciobanu</cp:lastModifiedBy>
  <cp:revision>16</cp:revision>
  <dcterms:created xsi:type="dcterms:W3CDTF">2020-08-24T13:14:00Z</dcterms:created>
  <dcterms:modified xsi:type="dcterms:W3CDTF">2020-08-29T08:55:00Z</dcterms:modified>
</cp:coreProperties>
</file>