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0D433" w14:textId="569075F2" w:rsidR="00F11F28" w:rsidRDefault="00F11F28" w:rsidP="00F11F28">
      <w:r>
        <w:rPr>
          <w:noProof/>
        </w:rPr>
        <w:drawing>
          <wp:inline distT="0" distB="0" distL="0" distR="0" wp14:anchorId="7F099635" wp14:editId="3ABDE0DE">
            <wp:extent cx="5724525" cy="1962150"/>
            <wp:effectExtent l="0" t="0" r="9525" b="0"/>
            <wp:docPr id="43498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81364" name="Picture 434981364"/>
                    <pic:cNvPicPr/>
                  </pic:nvPicPr>
                  <pic:blipFill>
                    <a:blip r:embed="rId7">
                      <a:extLst>
                        <a:ext uri="{28A0092B-C50C-407E-A947-70E740481C1C}">
                          <a14:useLocalDpi xmlns:a14="http://schemas.microsoft.com/office/drawing/2010/main" val="0"/>
                        </a:ext>
                      </a:extLst>
                    </a:blip>
                    <a:stretch>
                      <a:fillRect/>
                    </a:stretch>
                  </pic:blipFill>
                  <pic:spPr>
                    <a:xfrm>
                      <a:off x="0" y="0"/>
                      <a:ext cx="5724525" cy="1962150"/>
                    </a:xfrm>
                    <a:prstGeom prst="rect">
                      <a:avLst/>
                    </a:prstGeom>
                  </pic:spPr>
                </pic:pic>
              </a:graphicData>
            </a:graphic>
          </wp:inline>
        </w:drawing>
      </w:r>
    </w:p>
    <w:p w14:paraId="6DEE6943" w14:textId="4DF3BBE7" w:rsidR="00F11F28" w:rsidRDefault="00F11F28" w:rsidP="00F11F28"/>
    <w:p w14:paraId="0747898B" w14:textId="2E95E4F3" w:rsidR="00F11F28" w:rsidRDefault="00F11F28" w:rsidP="00F11F28"/>
    <w:p w14:paraId="747AC0BC" w14:textId="3A1E9D17" w:rsidR="00F11F28" w:rsidRPr="00F11F28" w:rsidRDefault="00F11F28" w:rsidP="00E770C6">
      <w:pPr>
        <w:spacing w:after="0" w:line="360" w:lineRule="auto"/>
        <w:rPr>
          <w:rFonts w:ascii="Arial" w:hAnsi="Arial" w:cs="Arial"/>
          <w:b/>
          <w:bCs/>
          <w:sz w:val="35"/>
          <w:szCs w:val="35"/>
        </w:rPr>
      </w:pPr>
      <w:r w:rsidRPr="00F11F28">
        <w:rPr>
          <w:rFonts w:ascii="Arial Nova" w:eastAsiaTheme="minorEastAsia" w:hAnsi="Arial Nova"/>
          <w:b/>
          <w:bCs/>
          <w:kern w:val="0"/>
          <w:sz w:val="35"/>
          <w:szCs w:val="35"/>
          <w14:ligatures w14:val="none"/>
        </w:rPr>
        <w:t>Module:</w:t>
      </w:r>
      <w:r w:rsidRPr="00F11F28">
        <w:rPr>
          <w:rFonts w:ascii="Arial Nova" w:eastAsiaTheme="minorEastAsia" w:hAnsi="Arial Nova"/>
          <w:kern w:val="0"/>
          <w:sz w:val="35"/>
          <w:szCs w:val="35"/>
          <w14:ligatures w14:val="none"/>
        </w:rPr>
        <w:t xml:space="preserve"> - LCLM 5004</w:t>
      </w:r>
      <w:r w:rsidR="00E770C6">
        <w:rPr>
          <w:rFonts w:ascii="Arial Nova" w:eastAsiaTheme="minorEastAsia" w:hAnsi="Arial Nova"/>
          <w:kern w:val="0"/>
          <w:sz w:val="35"/>
          <w:szCs w:val="35"/>
          <w:lang w:val="uk-UA"/>
          <w14:ligatures w14:val="none"/>
        </w:rPr>
        <w:t xml:space="preserve"> </w:t>
      </w:r>
      <w:r w:rsidRPr="00F11F28">
        <w:rPr>
          <w:rFonts w:ascii="Arial Nova" w:eastAsiaTheme="minorEastAsia" w:hAnsi="Arial Nova"/>
          <w:kern w:val="0"/>
          <w:sz w:val="35"/>
          <w:szCs w:val="35"/>
          <w14:ligatures w14:val="none"/>
        </w:rPr>
        <w:t xml:space="preserve"> </w:t>
      </w:r>
      <w:r w:rsidRPr="00F11F28">
        <w:rPr>
          <w:rFonts w:ascii="Arial Nova" w:eastAsiaTheme="minorEastAsia" w:hAnsi="Arial Nova"/>
          <w:b/>
          <w:bCs/>
          <w:kern w:val="0"/>
          <w:sz w:val="35"/>
          <w:szCs w:val="35"/>
          <w14:ligatures w14:val="none"/>
        </w:rPr>
        <w:t xml:space="preserve">Managing Business Information   </w:t>
      </w:r>
    </w:p>
    <w:p w14:paraId="2440E41C" w14:textId="77777777" w:rsidR="00F11F28" w:rsidRPr="0015132B" w:rsidRDefault="00F11F28" w:rsidP="00E770C6">
      <w:pPr>
        <w:spacing w:after="0" w:line="360" w:lineRule="auto"/>
        <w:rPr>
          <w:rFonts w:ascii="Arial Nova" w:eastAsiaTheme="minorEastAsia" w:hAnsi="Arial Nova"/>
          <w:kern w:val="0"/>
          <w:sz w:val="36"/>
          <w:szCs w:val="36"/>
          <w14:ligatures w14:val="none"/>
        </w:rPr>
      </w:pPr>
    </w:p>
    <w:p w14:paraId="701D497D" w14:textId="57638EF5" w:rsidR="00F11F28" w:rsidRDefault="00F11F28" w:rsidP="00E770C6">
      <w:pPr>
        <w:spacing w:after="0" w:line="360" w:lineRule="auto"/>
        <w:jc w:val="center"/>
        <w:rPr>
          <w:rFonts w:ascii="Arial" w:hAnsi="Arial" w:cs="Arial"/>
          <w:b/>
          <w:bCs/>
          <w:color w:val="000000" w:themeColor="text1"/>
          <w:sz w:val="35"/>
          <w:szCs w:val="35"/>
        </w:rPr>
      </w:pPr>
      <w:r w:rsidRPr="00F11F28">
        <w:rPr>
          <w:rFonts w:ascii="Arial" w:hAnsi="Arial" w:cs="Arial"/>
          <w:b/>
          <w:bCs/>
          <w:sz w:val="35"/>
          <w:szCs w:val="35"/>
        </w:rPr>
        <w:t>Individual report</w:t>
      </w:r>
      <w:r w:rsidRPr="00F11F28">
        <w:rPr>
          <w:rFonts w:ascii="Arial" w:hAnsi="Arial" w:cs="Arial"/>
          <w:b/>
          <w:bCs/>
          <w:color w:val="000000" w:themeColor="text1"/>
          <w:sz w:val="35"/>
          <w:szCs w:val="35"/>
        </w:rPr>
        <w:t>- Information Systems Improvements</w:t>
      </w:r>
    </w:p>
    <w:p w14:paraId="58CE3482" w14:textId="77777777" w:rsidR="00F11F28" w:rsidRPr="00F11F28" w:rsidRDefault="00F11F28" w:rsidP="00E770C6">
      <w:pPr>
        <w:spacing w:after="0" w:line="360" w:lineRule="auto"/>
        <w:jc w:val="center"/>
        <w:rPr>
          <w:rFonts w:ascii="Arial Nova" w:eastAsiaTheme="minorEastAsia" w:hAnsi="Arial Nova"/>
          <w:kern w:val="0"/>
          <w:sz w:val="35"/>
          <w:szCs w:val="35"/>
          <w14:ligatures w14:val="none"/>
        </w:rPr>
      </w:pPr>
    </w:p>
    <w:p w14:paraId="2E992D48" w14:textId="77777777" w:rsidR="00F11F28" w:rsidRDefault="00F11F28" w:rsidP="00E770C6">
      <w:pPr>
        <w:spacing w:before="120" w:after="120" w:line="360" w:lineRule="auto"/>
        <w:jc w:val="center"/>
        <w:rPr>
          <w:rFonts w:ascii="Arial" w:hAnsi="Arial" w:cs="Arial"/>
          <w:b/>
          <w:sz w:val="35"/>
          <w:szCs w:val="35"/>
        </w:rPr>
      </w:pPr>
      <w:r w:rsidRPr="00F11F28">
        <w:rPr>
          <w:rFonts w:ascii="Arial" w:hAnsi="Arial" w:cs="Arial"/>
          <w:b/>
          <w:sz w:val="35"/>
          <w:szCs w:val="35"/>
        </w:rPr>
        <w:t>BA (Hons) Leadership and Management Skills for the Workplace</w:t>
      </w:r>
    </w:p>
    <w:p w14:paraId="456AFA26" w14:textId="77777777" w:rsidR="00F11F28" w:rsidRPr="0015132B" w:rsidRDefault="00F11F28" w:rsidP="00E770C6">
      <w:pPr>
        <w:spacing w:after="0" w:line="360" w:lineRule="auto"/>
        <w:rPr>
          <w:rFonts w:ascii="Arial Nova" w:eastAsiaTheme="minorEastAsia" w:hAnsi="Arial Nova"/>
          <w:kern w:val="0"/>
          <w:sz w:val="36"/>
          <w:szCs w:val="36"/>
          <w14:ligatures w14:val="none"/>
        </w:rPr>
      </w:pPr>
    </w:p>
    <w:p w14:paraId="340B5939" w14:textId="77777777" w:rsidR="00F11F28" w:rsidRPr="0015132B" w:rsidRDefault="00F11F28" w:rsidP="00E770C6">
      <w:pPr>
        <w:spacing w:after="0" w:line="360" w:lineRule="auto"/>
        <w:jc w:val="center"/>
        <w:rPr>
          <w:rFonts w:ascii="Arial Nova" w:eastAsiaTheme="minorEastAsia" w:hAnsi="Arial Nova"/>
          <w:kern w:val="0"/>
          <w:sz w:val="36"/>
          <w:szCs w:val="36"/>
          <w14:ligatures w14:val="none"/>
        </w:rPr>
      </w:pPr>
      <w:r w:rsidRPr="0015132B">
        <w:rPr>
          <w:rFonts w:ascii="Arial Nova" w:eastAsiaTheme="minorEastAsia" w:hAnsi="Arial Nova"/>
          <w:b/>
          <w:bCs/>
          <w:kern w:val="0"/>
          <w:sz w:val="36"/>
          <w:szCs w:val="36"/>
          <w14:ligatures w14:val="none"/>
        </w:rPr>
        <w:t>Student Name:</w:t>
      </w:r>
      <w:r w:rsidRPr="0015132B">
        <w:rPr>
          <w:rFonts w:ascii="Arial Nova" w:eastAsiaTheme="minorEastAsia" w:hAnsi="Arial Nova"/>
          <w:kern w:val="0"/>
          <w:sz w:val="36"/>
          <w:szCs w:val="36"/>
          <w14:ligatures w14:val="none"/>
        </w:rPr>
        <w:t xml:space="preserve">  Maryna Zhzhonykh</w:t>
      </w:r>
    </w:p>
    <w:p w14:paraId="326ABC3F" w14:textId="77777777" w:rsidR="00F11F28" w:rsidRPr="0015132B" w:rsidRDefault="00F11F28" w:rsidP="00E770C6">
      <w:pPr>
        <w:spacing w:after="0" w:line="360" w:lineRule="auto"/>
        <w:jc w:val="center"/>
        <w:rPr>
          <w:rFonts w:ascii="Arial Nova" w:eastAsiaTheme="minorEastAsia" w:hAnsi="Arial Nova"/>
          <w:kern w:val="0"/>
          <w:sz w:val="36"/>
          <w:szCs w:val="36"/>
          <w14:ligatures w14:val="none"/>
        </w:rPr>
      </w:pPr>
    </w:p>
    <w:p w14:paraId="43C47CE0" w14:textId="77777777" w:rsidR="00F11F28" w:rsidRPr="0015132B" w:rsidRDefault="00F11F28" w:rsidP="00E770C6">
      <w:pPr>
        <w:spacing w:after="0" w:line="360" w:lineRule="auto"/>
        <w:jc w:val="center"/>
        <w:rPr>
          <w:rFonts w:ascii="Arial Nova" w:eastAsiaTheme="minorEastAsia" w:hAnsi="Arial Nova"/>
          <w:kern w:val="0"/>
          <w:sz w:val="36"/>
          <w:szCs w:val="36"/>
          <w14:ligatures w14:val="none"/>
        </w:rPr>
      </w:pPr>
      <w:r w:rsidRPr="0015132B">
        <w:rPr>
          <w:rFonts w:ascii="Arial Nova" w:eastAsiaTheme="minorEastAsia" w:hAnsi="Arial Nova"/>
          <w:b/>
          <w:bCs/>
          <w:kern w:val="0"/>
          <w:sz w:val="36"/>
          <w:szCs w:val="36"/>
          <w14:ligatures w14:val="none"/>
        </w:rPr>
        <w:t>Student Number:</w:t>
      </w:r>
      <w:r w:rsidRPr="0015132B">
        <w:rPr>
          <w:rFonts w:ascii="Arial Nova" w:eastAsiaTheme="minorEastAsia" w:hAnsi="Arial Nova"/>
          <w:kern w:val="0"/>
          <w:sz w:val="36"/>
          <w:szCs w:val="36"/>
          <w14:ligatures w14:val="none"/>
        </w:rPr>
        <w:t xml:space="preserve">  2411439</w:t>
      </w:r>
    </w:p>
    <w:p w14:paraId="63F77BDC" w14:textId="77777777" w:rsidR="00F11F28" w:rsidRPr="0015132B" w:rsidRDefault="00F11F28" w:rsidP="00E770C6">
      <w:pPr>
        <w:spacing w:after="0" w:line="360" w:lineRule="auto"/>
        <w:jc w:val="center"/>
        <w:rPr>
          <w:rFonts w:ascii="Arial Nova" w:eastAsiaTheme="minorEastAsia" w:hAnsi="Arial Nova"/>
          <w:kern w:val="0"/>
          <w:sz w:val="36"/>
          <w:szCs w:val="36"/>
          <w14:ligatures w14:val="none"/>
        </w:rPr>
      </w:pPr>
    </w:p>
    <w:p w14:paraId="285782A3" w14:textId="34B512EC" w:rsidR="00F11F28" w:rsidRPr="0015132B" w:rsidRDefault="00F11F28" w:rsidP="00E770C6">
      <w:pPr>
        <w:spacing w:after="0" w:line="360" w:lineRule="auto"/>
        <w:jc w:val="center"/>
        <w:rPr>
          <w:rFonts w:ascii="Arial Nova" w:eastAsiaTheme="minorEastAsia" w:hAnsi="Arial Nova"/>
          <w:kern w:val="0"/>
          <w:sz w:val="36"/>
          <w:szCs w:val="36"/>
          <w14:ligatures w14:val="none"/>
        </w:rPr>
      </w:pPr>
      <w:r w:rsidRPr="0015132B">
        <w:rPr>
          <w:rFonts w:ascii="Arial Nova" w:eastAsiaTheme="minorEastAsia" w:hAnsi="Arial Nova"/>
          <w:b/>
          <w:bCs/>
          <w:kern w:val="0"/>
          <w:sz w:val="36"/>
          <w:szCs w:val="36"/>
          <w14:ligatures w14:val="none"/>
        </w:rPr>
        <w:t>Lecturer’s Name:</w:t>
      </w:r>
      <w:r w:rsidRPr="0015132B">
        <w:rPr>
          <w:rFonts w:ascii="Arial Nova" w:eastAsiaTheme="minorEastAsia" w:hAnsi="Arial Nova"/>
          <w:kern w:val="0"/>
          <w:sz w:val="36"/>
          <w:szCs w:val="36"/>
          <w14:ligatures w14:val="none"/>
        </w:rPr>
        <w:t xml:space="preserve">  </w:t>
      </w:r>
      <w:r w:rsidRPr="00F11F28">
        <w:rPr>
          <w:rFonts w:ascii="Arial Nova" w:eastAsiaTheme="minorEastAsia" w:hAnsi="Arial Nova"/>
          <w:kern w:val="0"/>
          <w:sz w:val="36"/>
          <w:szCs w:val="36"/>
          <w14:ligatures w14:val="none"/>
        </w:rPr>
        <w:t>Dr Chinomso Nwagboso</w:t>
      </w:r>
      <w:r w:rsidRPr="0015132B">
        <w:rPr>
          <w:rFonts w:ascii="Arial Nova" w:eastAsiaTheme="minorEastAsia" w:hAnsi="Arial Nova"/>
          <w:kern w:val="0"/>
          <w:sz w:val="36"/>
          <w:szCs w:val="36"/>
          <w14:ligatures w14:val="none"/>
        </w:rPr>
        <w:t xml:space="preserve"> </w:t>
      </w:r>
    </w:p>
    <w:p w14:paraId="2D0A9187" w14:textId="77777777" w:rsidR="00F11F28" w:rsidRDefault="00F11F28" w:rsidP="00E770C6">
      <w:pPr>
        <w:spacing w:line="360" w:lineRule="auto"/>
      </w:pPr>
    </w:p>
    <w:p w14:paraId="3919460D" w14:textId="77777777" w:rsidR="00F11F28" w:rsidRDefault="00F11F28" w:rsidP="00E770C6">
      <w:pPr>
        <w:spacing w:line="360" w:lineRule="auto"/>
      </w:pPr>
    </w:p>
    <w:p w14:paraId="55E0DF8F" w14:textId="77777777" w:rsidR="00F11F28" w:rsidRDefault="00F11F28" w:rsidP="00E770C6">
      <w:pPr>
        <w:spacing w:line="360" w:lineRule="auto"/>
      </w:pPr>
    </w:p>
    <w:p w14:paraId="164DE26D" w14:textId="3509F6C6" w:rsidR="00F11F28" w:rsidRPr="00F11F28" w:rsidRDefault="003B6BF1" w:rsidP="00E770C6">
      <w:pPr>
        <w:pStyle w:val="Heading1"/>
        <w:spacing w:line="360" w:lineRule="auto"/>
        <w:rPr>
          <w:rFonts w:ascii="Arial" w:hAnsi="Arial" w:cs="Arial"/>
          <w:b/>
          <w:bCs/>
          <w:sz w:val="36"/>
          <w:szCs w:val="36"/>
        </w:rPr>
      </w:pPr>
      <w:bookmarkStart w:id="0" w:name="_Toc224818333"/>
      <w:r w:rsidRPr="00F11F28">
        <w:rPr>
          <w:rFonts w:ascii="Arial" w:hAnsi="Arial" w:cs="Arial"/>
          <w:b/>
          <w:bCs/>
          <w:sz w:val="36"/>
          <w:szCs w:val="36"/>
        </w:rPr>
        <w:lastRenderedPageBreak/>
        <w:t>Executive</w:t>
      </w:r>
      <w:r w:rsidR="00F11F28" w:rsidRPr="00F11F28">
        <w:rPr>
          <w:rFonts w:ascii="Arial" w:hAnsi="Arial" w:cs="Arial"/>
          <w:b/>
          <w:bCs/>
          <w:sz w:val="36"/>
          <w:szCs w:val="36"/>
        </w:rPr>
        <w:t xml:space="preserve"> Summary</w:t>
      </w:r>
      <w:bookmarkEnd w:id="0"/>
    </w:p>
    <w:p w14:paraId="663CF2B3" w14:textId="622A657B" w:rsidR="00F11F28" w:rsidRPr="009232EA" w:rsidRDefault="009232EA" w:rsidP="009232EA">
      <w:pPr>
        <w:spacing w:line="360" w:lineRule="auto"/>
        <w:jc w:val="both"/>
        <w:rPr>
          <w:rFonts w:ascii="Arial" w:hAnsi="Arial" w:cs="Arial"/>
          <w:sz w:val="22"/>
          <w:szCs w:val="22"/>
        </w:rPr>
      </w:pPr>
      <w:r w:rsidRPr="009232EA">
        <w:rPr>
          <w:rFonts w:ascii="Arial" w:hAnsi="Arial" w:cs="Arial"/>
          <w:sz w:val="22"/>
          <w:szCs w:val="22"/>
        </w:rPr>
        <w:t>This report evaluates Kalori's existing information systems and proposes an integrated solution to address operational inefficiencies, data fragmentation, and compliance risks. Manual processes, disconnected data, and spreadsheets are at the root of Kalori's problems. They lead to inventory mistakes, frustrated customers, and growing regulatory risk. The proposed solution brings together ERP, CRM, and BI into a single platform. This gives Kalori real-time stock visibility, a complete view of each customer, and automated processes that replace manual work and error</w:t>
      </w:r>
      <w:r w:rsidRPr="009232EA">
        <w:rPr>
          <w:rFonts w:ascii="Arial" w:hAnsi="Arial" w:cs="Arial"/>
          <w:sz w:val="22"/>
          <w:szCs w:val="22"/>
        </w:rPr>
        <w:noBreakHyphen/>
        <w:t>prone spreadsheets. Custom integrations and best</w:t>
      </w:r>
      <w:r w:rsidRPr="009232EA">
        <w:rPr>
          <w:rFonts w:ascii="Arial" w:hAnsi="Arial" w:cs="Arial"/>
          <w:sz w:val="22"/>
          <w:szCs w:val="22"/>
        </w:rPr>
        <w:noBreakHyphen/>
        <w:t>of</w:t>
      </w:r>
      <w:r w:rsidRPr="009232EA">
        <w:rPr>
          <w:rFonts w:ascii="Arial" w:hAnsi="Arial" w:cs="Arial"/>
          <w:sz w:val="22"/>
          <w:szCs w:val="22"/>
        </w:rPr>
        <w:noBreakHyphen/>
        <w:t>breed systems were considered but set aside — they tend to be complex, costly, and hard to maintain. Instead, a phased 12</w:t>
      </w:r>
      <w:r w:rsidRPr="009232EA">
        <w:rPr>
          <w:rFonts w:ascii="Arial" w:hAnsi="Arial" w:cs="Arial"/>
          <w:sz w:val="22"/>
          <w:szCs w:val="22"/>
        </w:rPr>
        <w:noBreakHyphen/>
        <w:t xml:space="preserve"> to 18</w:t>
      </w:r>
      <w:r w:rsidRPr="009232EA">
        <w:rPr>
          <w:rFonts w:ascii="Arial" w:hAnsi="Arial" w:cs="Arial"/>
          <w:sz w:val="22"/>
          <w:szCs w:val="22"/>
        </w:rPr>
        <w:noBreakHyphen/>
        <w:t>month rollout is planned, with attention to governance, data quality, testing, and training. The result is a system that strengthens data governance, supports long</w:t>
      </w:r>
      <w:r w:rsidRPr="009232EA">
        <w:rPr>
          <w:rFonts w:ascii="Arial" w:hAnsi="Arial" w:cs="Arial"/>
          <w:sz w:val="22"/>
          <w:szCs w:val="22"/>
        </w:rPr>
        <w:noBreakHyphen/>
        <w:t>term growth, and puts Kalori on a more sustainable footing.</w:t>
      </w:r>
    </w:p>
    <w:p w14:paraId="3249CA4A" w14:textId="77777777" w:rsidR="00F11F28" w:rsidRDefault="00F11F28" w:rsidP="00E770C6">
      <w:pPr>
        <w:spacing w:line="360" w:lineRule="auto"/>
      </w:pPr>
    </w:p>
    <w:p w14:paraId="2CFC6FD6" w14:textId="77777777" w:rsidR="00F11F28" w:rsidRDefault="00F11F28" w:rsidP="00E770C6">
      <w:pPr>
        <w:spacing w:line="360" w:lineRule="auto"/>
      </w:pPr>
    </w:p>
    <w:p w14:paraId="25549920" w14:textId="77777777" w:rsidR="00F11F28" w:rsidRDefault="00F11F28" w:rsidP="00E770C6">
      <w:pPr>
        <w:spacing w:line="360" w:lineRule="auto"/>
      </w:pPr>
    </w:p>
    <w:p w14:paraId="74F7777E" w14:textId="77777777" w:rsidR="00F11F28" w:rsidRDefault="00F11F28" w:rsidP="00E770C6">
      <w:pPr>
        <w:spacing w:line="360" w:lineRule="auto"/>
      </w:pPr>
    </w:p>
    <w:p w14:paraId="0337B5DD" w14:textId="77777777" w:rsidR="00F11F28" w:rsidRDefault="00F11F28" w:rsidP="00E770C6">
      <w:pPr>
        <w:spacing w:line="360" w:lineRule="auto"/>
      </w:pPr>
    </w:p>
    <w:p w14:paraId="7B9A6458" w14:textId="77777777" w:rsidR="00F11F28" w:rsidRDefault="00F11F28" w:rsidP="00E770C6">
      <w:pPr>
        <w:spacing w:line="360" w:lineRule="auto"/>
      </w:pPr>
    </w:p>
    <w:p w14:paraId="7BAEB71C" w14:textId="77777777" w:rsidR="00F11F28" w:rsidRDefault="00F11F28" w:rsidP="00E770C6">
      <w:pPr>
        <w:spacing w:line="360" w:lineRule="auto"/>
      </w:pPr>
    </w:p>
    <w:p w14:paraId="21D53931" w14:textId="77777777" w:rsidR="00F11F28" w:rsidRDefault="00F11F28" w:rsidP="00E770C6">
      <w:pPr>
        <w:spacing w:line="360" w:lineRule="auto"/>
      </w:pPr>
    </w:p>
    <w:p w14:paraId="6EA56845" w14:textId="77777777" w:rsidR="00F11F28" w:rsidRDefault="00F11F28" w:rsidP="00E770C6">
      <w:pPr>
        <w:spacing w:line="360" w:lineRule="auto"/>
      </w:pPr>
    </w:p>
    <w:p w14:paraId="7F5069BE" w14:textId="77777777" w:rsidR="00F11F28" w:rsidRDefault="00F11F28" w:rsidP="00E770C6">
      <w:pPr>
        <w:spacing w:line="360" w:lineRule="auto"/>
      </w:pPr>
    </w:p>
    <w:p w14:paraId="489C2D3B" w14:textId="77777777" w:rsidR="00F11F28" w:rsidRDefault="00F11F28" w:rsidP="00E770C6">
      <w:pPr>
        <w:spacing w:line="360" w:lineRule="auto"/>
      </w:pPr>
    </w:p>
    <w:p w14:paraId="102D6D8A" w14:textId="77777777" w:rsidR="00F11F28" w:rsidRDefault="00F11F28" w:rsidP="00E770C6">
      <w:pPr>
        <w:spacing w:line="360" w:lineRule="auto"/>
      </w:pPr>
    </w:p>
    <w:p w14:paraId="7D6046BA" w14:textId="77777777" w:rsidR="00F11F28" w:rsidRDefault="00F11F28" w:rsidP="00E770C6">
      <w:pPr>
        <w:spacing w:line="360" w:lineRule="auto"/>
      </w:pPr>
    </w:p>
    <w:p w14:paraId="24996941" w14:textId="77777777" w:rsidR="00F11F28" w:rsidRDefault="00F11F28" w:rsidP="00E770C6">
      <w:pPr>
        <w:spacing w:line="360" w:lineRule="auto"/>
      </w:pPr>
    </w:p>
    <w:sdt>
      <w:sdtPr>
        <w:rPr>
          <w:rFonts w:asciiTheme="minorHAnsi" w:eastAsiaTheme="minorHAnsi" w:hAnsiTheme="minorHAnsi" w:cstheme="minorBidi"/>
          <w:color w:val="auto"/>
          <w:kern w:val="2"/>
          <w:sz w:val="24"/>
          <w:szCs w:val="24"/>
          <w:lang w:eastAsia="en-US"/>
          <w14:ligatures w14:val="standardContextual"/>
        </w:rPr>
        <w:id w:val="1949957465"/>
        <w:docPartObj>
          <w:docPartGallery w:val="Table of Contents"/>
          <w:docPartUnique/>
        </w:docPartObj>
      </w:sdtPr>
      <w:sdtEndPr>
        <w:rPr>
          <w:b/>
          <w:bCs/>
        </w:rPr>
      </w:sdtEndPr>
      <w:sdtContent>
        <w:p w14:paraId="012C075F" w14:textId="754EB9CA" w:rsidR="00F11F28" w:rsidRPr="00F11F28" w:rsidRDefault="00F11F28" w:rsidP="00E770C6">
          <w:pPr>
            <w:pStyle w:val="TOCHeading"/>
            <w:spacing w:line="360" w:lineRule="auto"/>
            <w:rPr>
              <w:rFonts w:ascii="Arial" w:hAnsi="Arial" w:cs="Arial"/>
              <w:b/>
              <w:bCs/>
              <w:sz w:val="36"/>
              <w:szCs w:val="36"/>
            </w:rPr>
          </w:pPr>
          <w:r w:rsidRPr="00F11F28">
            <w:rPr>
              <w:rFonts w:ascii="Arial" w:hAnsi="Arial" w:cs="Arial"/>
              <w:b/>
              <w:bCs/>
              <w:sz w:val="36"/>
              <w:szCs w:val="36"/>
            </w:rPr>
            <w:t>Contents</w:t>
          </w:r>
        </w:p>
        <w:p w14:paraId="47B103FC" w14:textId="6962ABA5" w:rsidR="009232EA" w:rsidRDefault="00F11F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18333" w:history="1">
            <w:r w:rsidR="009232EA" w:rsidRPr="005B14E8">
              <w:rPr>
                <w:rStyle w:val="Hyperlink"/>
                <w:rFonts w:ascii="Arial" w:hAnsi="Arial" w:cs="Arial"/>
                <w:b/>
                <w:bCs/>
                <w:noProof/>
              </w:rPr>
              <w:t>Executive Summary</w:t>
            </w:r>
            <w:r w:rsidR="009232EA">
              <w:rPr>
                <w:noProof/>
                <w:webHidden/>
              </w:rPr>
              <w:tab/>
            </w:r>
            <w:r w:rsidR="009232EA">
              <w:rPr>
                <w:noProof/>
                <w:webHidden/>
              </w:rPr>
              <w:fldChar w:fldCharType="begin"/>
            </w:r>
            <w:r w:rsidR="009232EA">
              <w:rPr>
                <w:noProof/>
                <w:webHidden/>
              </w:rPr>
              <w:instrText xml:space="preserve"> PAGEREF _Toc224818333 \h </w:instrText>
            </w:r>
            <w:r w:rsidR="009232EA">
              <w:rPr>
                <w:noProof/>
                <w:webHidden/>
              </w:rPr>
            </w:r>
            <w:r w:rsidR="009232EA">
              <w:rPr>
                <w:noProof/>
                <w:webHidden/>
              </w:rPr>
              <w:fldChar w:fldCharType="separate"/>
            </w:r>
            <w:r w:rsidR="009232EA">
              <w:rPr>
                <w:noProof/>
                <w:webHidden/>
              </w:rPr>
              <w:t>2</w:t>
            </w:r>
            <w:r w:rsidR="009232EA">
              <w:rPr>
                <w:noProof/>
                <w:webHidden/>
              </w:rPr>
              <w:fldChar w:fldCharType="end"/>
            </w:r>
          </w:hyperlink>
        </w:p>
        <w:p w14:paraId="6CF2B5E2" w14:textId="39C198A7" w:rsidR="009232EA" w:rsidRDefault="009232EA">
          <w:pPr>
            <w:pStyle w:val="TOC1"/>
            <w:tabs>
              <w:tab w:val="right" w:leader="dot" w:pos="9016"/>
            </w:tabs>
            <w:rPr>
              <w:rFonts w:eastAsiaTheme="minorEastAsia"/>
              <w:noProof/>
              <w:lang w:eastAsia="en-GB"/>
            </w:rPr>
          </w:pPr>
          <w:hyperlink w:anchor="_Toc224818334" w:history="1">
            <w:r w:rsidRPr="005B14E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_Toc224818334 \h </w:instrText>
            </w:r>
            <w:r>
              <w:rPr>
                <w:noProof/>
                <w:webHidden/>
              </w:rPr>
            </w:r>
            <w:r>
              <w:rPr>
                <w:noProof/>
                <w:webHidden/>
              </w:rPr>
              <w:fldChar w:fldCharType="separate"/>
            </w:r>
            <w:r>
              <w:rPr>
                <w:noProof/>
                <w:webHidden/>
              </w:rPr>
              <w:t>6</w:t>
            </w:r>
            <w:r>
              <w:rPr>
                <w:noProof/>
                <w:webHidden/>
              </w:rPr>
              <w:fldChar w:fldCharType="end"/>
            </w:r>
          </w:hyperlink>
        </w:p>
        <w:p w14:paraId="7487845E" w14:textId="3C8547F2" w:rsidR="009232EA" w:rsidRDefault="009232EA">
          <w:pPr>
            <w:pStyle w:val="TOC1"/>
            <w:tabs>
              <w:tab w:val="right" w:leader="dot" w:pos="9016"/>
            </w:tabs>
            <w:rPr>
              <w:rFonts w:eastAsiaTheme="minorEastAsia"/>
              <w:noProof/>
              <w:lang w:eastAsia="en-GB"/>
            </w:rPr>
          </w:pPr>
          <w:hyperlink w:anchor="_Toc224818343" w:history="1">
            <w:r w:rsidRPr="005B14E8">
              <w:rPr>
                <w:rStyle w:val="Hyperlink"/>
                <w:rFonts w:ascii="Arial" w:hAnsi="Arial" w:cs="Arial"/>
                <w:b/>
                <w:bCs/>
                <w:noProof/>
              </w:rPr>
              <w:t>Evaluation of Existing Systems</w:t>
            </w:r>
            <w:r>
              <w:rPr>
                <w:noProof/>
                <w:webHidden/>
              </w:rPr>
              <w:tab/>
            </w:r>
            <w:r>
              <w:rPr>
                <w:noProof/>
                <w:webHidden/>
              </w:rPr>
              <w:fldChar w:fldCharType="begin"/>
            </w:r>
            <w:r>
              <w:rPr>
                <w:noProof/>
                <w:webHidden/>
              </w:rPr>
              <w:instrText xml:space="preserve"> PAGEREF _Toc224818343 \h </w:instrText>
            </w:r>
            <w:r>
              <w:rPr>
                <w:noProof/>
                <w:webHidden/>
              </w:rPr>
            </w:r>
            <w:r>
              <w:rPr>
                <w:noProof/>
                <w:webHidden/>
              </w:rPr>
              <w:fldChar w:fldCharType="separate"/>
            </w:r>
            <w:r>
              <w:rPr>
                <w:noProof/>
                <w:webHidden/>
              </w:rPr>
              <w:t>6</w:t>
            </w:r>
            <w:r>
              <w:rPr>
                <w:noProof/>
                <w:webHidden/>
              </w:rPr>
              <w:fldChar w:fldCharType="end"/>
            </w:r>
          </w:hyperlink>
        </w:p>
        <w:p w14:paraId="01D38DD4" w14:textId="37E73928" w:rsidR="009232EA" w:rsidRDefault="009232EA">
          <w:pPr>
            <w:pStyle w:val="TOC2"/>
            <w:tabs>
              <w:tab w:val="right" w:leader="dot" w:pos="9016"/>
            </w:tabs>
            <w:rPr>
              <w:rFonts w:eastAsiaTheme="minorEastAsia"/>
              <w:noProof/>
              <w:lang w:eastAsia="en-GB"/>
            </w:rPr>
          </w:pPr>
          <w:hyperlink w:anchor="_Toc224818347" w:history="1">
            <w:r w:rsidRPr="005B14E8">
              <w:rPr>
                <w:rStyle w:val="Hyperlink"/>
                <w:rFonts w:ascii="Arial" w:hAnsi="Arial" w:cs="Arial"/>
                <w:b/>
                <w:bCs/>
                <w:noProof/>
              </w:rPr>
              <w:t>Inventory Management Weaknesses</w:t>
            </w:r>
            <w:r>
              <w:rPr>
                <w:noProof/>
                <w:webHidden/>
              </w:rPr>
              <w:tab/>
            </w:r>
            <w:r>
              <w:rPr>
                <w:noProof/>
                <w:webHidden/>
              </w:rPr>
              <w:fldChar w:fldCharType="begin"/>
            </w:r>
            <w:r>
              <w:rPr>
                <w:noProof/>
                <w:webHidden/>
              </w:rPr>
              <w:instrText xml:space="preserve"> PAGEREF _Toc224818347 \h </w:instrText>
            </w:r>
            <w:r>
              <w:rPr>
                <w:noProof/>
                <w:webHidden/>
              </w:rPr>
            </w:r>
            <w:r>
              <w:rPr>
                <w:noProof/>
                <w:webHidden/>
              </w:rPr>
              <w:fldChar w:fldCharType="separate"/>
            </w:r>
            <w:r>
              <w:rPr>
                <w:noProof/>
                <w:webHidden/>
              </w:rPr>
              <w:t>7</w:t>
            </w:r>
            <w:r>
              <w:rPr>
                <w:noProof/>
                <w:webHidden/>
              </w:rPr>
              <w:fldChar w:fldCharType="end"/>
            </w:r>
          </w:hyperlink>
        </w:p>
        <w:p w14:paraId="625BC233" w14:textId="4478D872" w:rsidR="009232EA" w:rsidRDefault="009232EA">
          <w:pPr>
            <w:pStyle w:val="TOC2"/>
            <w:tabs>
              <w:tab w:val="right" w:leader="dot" w:pos="9016"/>
            </w:tabs>
            <w:rPr>
              <w:rFonts w:eastAsiaTheme="minorEastAsia"/>
              <w:noProof/>
              <w:lang w:eastAsia="en-GB"/>
            </w:rPr>
          </w:pPr>
          <w:hyperlink w:anchor="_Toc224818349" w:history="1">
            <w:r w:rsidRPr="005B14E8">
              <w:rPr>
                <w:rStyle w:val="Hyperlink"/>
                <w:rFonts w:ascii="Arial" w:hAnsi="Arial" w:cs="Arial"/>
                <w:b/>
                <w:bCs/>
                <w:noProof/>
              </w:rPr>
              <w:t>Fragmented Customer Data</w:t>
            </w:r>
            <w:r>
              <w:rPr>
                <w:noProof/>
                <w:webHidden/>
              </w:rPr>
              <w:tab/>
            </w:r>
            <w:r>
              <w:rPr>
                <w:noProof/>
                <w:webHidden/>
              </w:rPr>
              <w:fldChar w:fldCharType="begin"/>
            </w:r>
            <w:r>
              <w:rPr>
                <w:noProof/>
                <w:webHidden/>
              </w:rPr>
              <w:instrText xml:space="preserve"> PAGEREF _Toc224818349 \h </w:instrText>
            </w:r>
            <w:r>
              <w:rPr>
                <w:noProof/>
                <w:webHidden/>
              </w:rPr>
            </w:r>
            <w:r>
              <w:rPr>
                <w:noProof/>
                <w:webHidden/>
              </w:rPr>
              <w:fldChar w:fldCharType="separate"/>
            </w:r>
            <w:r>
              <w:rPr>
                <w:noProof/>
                <w:webHidden/>
              </w:rPr>
              <w:t>7</w:t>
            </w:r>
            <w:r>
              <w:rPr>
                <w:noProof/>
                <w:webHidden/>
              </w:rPr>
              <w:fldChar w:fldCharType="end"/>
            </w:r>
          </w:hyperlink>
        </w:p>
        <w:p w14:paraId="75361057" w14:textId="0A0BEBCE" w:rsidR="009232EA" w:rsidRDefault="009232EA">
          <w:pPr>
            <w:pStyle w:val="TOC1"/>
            <w:tabs>
              <w:tab w:val="right" w:leader="dot" w:pos="9016"/>
            </w:tabs>
            <w:rPr>
              <w:rFonts w:eastAsiaTheme="minorEastAsia"/>
              <w:noProof/>
              <w:lang w:eastAsia="en-GB"/>
            </w:rPr>
          </w:pPr>
          <w:hyperlink w:anchor="_Toc224818350" w:history="1">
            <w:r w:rsidRPr="005B14E8">
              <w:rPr>
                <w:rStyle w:val="Hyperlink"/>
                <w:rFonts w:ascii="Arial" w:hAnsi="Arial" w:cs="Arial"/>
                <w:b/>
                <w:bCs/>
                <w:noProof/>
              </w:rPr>
              <w:t>Spreadsheet</w:t>
            </w:r>
            <w:r w:rsidRPr="005B14E8">
              <w:rPr>
                <w:rStyle w:val="Hyperlink"/>
                <w:rFonts w:ascii="Cambria Math" w:hAnsi="Cambria Math" w:cs="Cambria Math"/>
                <w:b/>
                <w:bCs/>
                <w:noProof/>
              </w:rPr>
              <w:t>‑</w:t>
            </w:r>
            <w:r w:rsidRPr="005B14E8">
              <w:rPr>
                <w:rStyle w:val="Hyperlink"/>
                <w:rFonts w:ascii="Arial" w:hAnsi="Arial" w:cs="Arial"/>
                <w:b/>
                <w:bCs/>
                <w:noProof/>
              </w:rPr>
              <w:t>Based Reporting</w:t>
            </w:r>
            <w:r>
              <w:rPr>
                <w:noProof/>
                <w:webHidden/>
              </w:rPr>
              <w:tab/>
            </w:r>
            <w:r>
              <w:rPr>
                <w:noProof/>
                <w:webHidden/>
              </w:rPr>
              <w:fldChar w:fldCharType="begin"/>
            </w:r>
            <w:r>
              <w:rPr>
                <w:noProof/>
                <w:webHidden/>
              </w:rPr>
              <w:instrText xml:space="preserve"> PAGEREF _Toc224818350 \h </w:instrText>
            </w:r>
            <w:r>
              <w:rPr>
                <w:noProof/>
                <w:webHidden/>
              </w:rPr>
            </w:r>
            <w:r>
              <w:rPr>
                <w:noProof/>
                <w:webHidden/>
              </w:rPr>
              <w:fldChar w:fldCharType="separate"/>
            </w:r>
            <w:r>
              <w:rPr>
                <w:noProof/>
                <w:webHidden/>
              </w:rPr>
              <w:t>7</w:t>
            </w:r>
            <w:r>
              <w:rPr>
                <w:noProof/>
                <w:webHidden/>
              </w:rPr>
              <w:fldChar w:fldCharType="end"/>
            </w:r>
          </w:hyperlink>
        </w:p>
        <w:p w14:paraId="361DD670" w14:textId="7639DE51" w:rsidR="009232EA" w:rsidRDefault="009232EA">
          <w:pPr>
            <w:pStyle w:val="TOC2"/>
            <w:tabs>
              <w:tab w:val="right" w:leader="dot" w:pos="9016"/>
            </w:tabs>
            <w:rPr>
              <w:rFonts w:eastAsiaTheme="minorEastAsia"/>
              <w:noProof/>
              <w:lang w:eastAsia="en-GB"/>
            </w:rPr>
          </w:pPr>
          <w:hyperlink w:anchor="_Toc224818351" w:history="1">
            <w:r w:rsidRPr="005B14E8">
              <w:rPr>
                <w:rStyle w:val="Hyperlink"/>
                <w:rFonts w:ascii="Arial" w:hAnsi="Arial" w:cs="Arial"/>
                <w:b/>
                <w:bCs/>
                <w:noProof/>
              </w:rPr>
              <w:t>GDPR and Data Protection Risks</w:t>
            </w:r>
            <w:r>
              <w:rPr>
                <w:noProof/>
                <w:webHidden/>
              </w:rPr>
              <w:tab/>
            </w:r>
            <w:r>
              <w:rPr>
                <w:noProof/>
                <w:webHidden/>
              </w:rPr>
              <w:fldChar w:fldCharType="begin"/>
            </w:r>
            <w:r>
              <w:rPr>
                <w:noProof/>
                <w:webHidden/>
              </w:rPr>
              <w:instrText xml:space="preserve"> PAGEREF _Toc224818351 \h </w:instrText>
            </w:r>
            <w:r>
              <w:rPr>
                <w:noProof/>
                <w:webHidden/>
              </w:rPr>
            </w:r>
            <w:r>
              <w:rPr>
                <w:noProof/>
                <w:webHidden/>
              </w:rPr>
              <w:fldChar w:fldCharType="separate"/>
            </w:r>
            <w:r>
              <w:rPr>
                <w:noProof/>
                <w:webHidden/>
              </w:rPr>
              <w:t>8</w:t>
            </w:r>
            <w:r>
              <w:rPr>
                <w:noProof/>
                <w:webHidden/>
              </w:rPr>
              <w:fldChar w:fldCharType="end"/>
            </w:r>
          </w:hyperlink>
        </w:p>
        <w:p w14:paraId="07288611" w14:textId="4DE84BD4" w:rsidR="009232EA" w:rsidRDefault="009232EA">
          <w:pPr>
            <w:pStyle w:val="TOC2"/>
            <w:tabs>
              <w:tab w:val="right" w:leader="dot" w:pos="9016"/>
            </w:tabs>
            <w:rPr>
              <w:rFonts w:eastAsiaTheme="minorEastAsia"/>
              <w:noProof/>
              <w:lang w:eastAsia="en-GB"/>
            </w:rPr>
          </w:pPr>
          <w:hyperlink w:anchor="_Toc224818353" w:history="1">
            <w:r w:rsidRPr="005B14E8">
              <w:rPr>
                <w:rStyle w:val="Hyperlink"/>
                <w:rFonts w:ascii="Arial" w:hAnsi="Arial" w:cs="Arial"/>
                <w:b/>
                <w:bCs/>
                <w:noProof/>
              </w:rPr>
              <w:t>Lack of System Integration</w:t>
            </w:r>
            <w:r>
              <w:rPr>
                <w:noProof/>
                <w:webHidden/>
              </w:rPr>
              <w:tab/>
            </w:r>
            <w:r>
              <w:rPr>
                <w:noProof/>
                <w:webHidden/>
              </w:rPr>
              <w:fldChar w:fldCharType="begin"/>
            </w:r>
            <w:r>
              <w:rPr>
                <w:noProof/>
                <w:webHidden/>
              </w:rPr>
              <w:instrText xml:space="preserve"> PAGEREF _Toc224818353 \h </w:instrText>
            </w:r>
            <w:r>
              <w:rPr>
                <w:noProof/>
                <w:webHidden/>
              </w:rPr>
            </w:r>
            <w:r>
              <w:rPr>
                <w:noProof/>
                <w:webHidden/>
              </w:rPr>
              <w:fldChar w:fldCharType="separate"/>
            </w:r>
            <w:r>
              <w:rPr>
                <w:noProof/>
                <w:webHidden/>
              </w:rPr>
              <w:t>8</w:t>
            </w:r>
            <w:r>
              <w:rPr>
                <w:noProof/>
                <w:webHidden/>
              </w:rPr>
              <w:fldChar w:fldCharType="end"/>
            </w:r>
          </w:hyperlink>
        </w:p>
        <w:p w14:paraId="37082E7F" w14:textId="4B916F62" w:rsidR="009232EA" w:rsidRDefault="009232EA">
          <w:pPr>
            <w:pStyle w:val="TOC2"/>
            <w:tabs>
              <w:tab w:val="right" w:leader="dot" w:pos="9016"/>
            </w:tabs>
            <w:rPr>
              <w:rFonts w:eastAsiaTheme="minorEastAsia"/>
              <w:noProof/>
              <w:lang w:eastAsia="en-GB"/>
            </w:rPr>
          </w:pPr>
          <w:hyperlink w:anchor="_Toc224818355" w:history="1">
            <w:r w:rsidRPr="005B14E8">
              <w:rPr>
                <w:rStyle w:val="Hyperlink"/>
                <w:rFonts w:ascii="Arial" w:hAnsi="Arial" w:cs="Arial"/>
                <w:b/>
                <w:bCs/>
                <w:noProof/>
              </w:rPr>
              <w:t>Overall Assessment</w:t>
            </w:r>
            <w:r>
              <w:rPr>
                <w:noProof/>
                <w:webHidden/>
              </w:rPr>
              <w:tab/>
            </w:r>
            <w:r>
              <w:rPr>
                <w:noProof/>
                <w:webHidden/>
              </w:rPr>
              <w:fldChar w:fldCharType="begin"/>
            </w:r>
            <w:r>
              <w:rPr>
                <w:noProof/>
                <w:webHidden/>
              </w:rPr>
              <w:instrText xml:space="preserve"> PAGEREF _Toc224818355 \h </w:instrText>
            </w:r>
            <w:r>
              <w:rPr>
                <w:noProof/>
                <w:webHidden/>
              </w:rPr>
            </w:r>
            <w:r>
              <w:rPr>
                <w:noProof/>
                <w:webHidden/>
              </w:rPr>
              <w:fldChar w:fldCharType="separate"/>
            </w:r>
            <w:r>
              <w:rPr>
                <w:noProof/>
                <w:webHidden/>
              </w:rPr>
              <w:t>8</w:t>
            </w:r>
            <w:r>
              <w:rPr>
                <w:noProof/>
                <w:webHidden/>
              </w:rPr>
              <w:fldChar w:fldCharType="end"/>
            </w:r>
          </w:hyperlink>
        </w:p>
        <w:p w14:paraId="4FEC8997" w14:textId="12242F5E" w:rsidR="009232EA" w:rsidRDefault="009232EA">
          <w:pPr>
            <w:pStyle w:val="TOC1"/>
            <w:tabs>
              <w:tab w:val="right" w:leader="dot" w:pos="9016"/>
            </w:tabs>
            <w:rPr>
              <w:rFonts w:eastAsiaTheme="minorEastAsia"/>
              <w:noProof/>
              <w:lang w:eastAsia="en-GB"/>
            </w:rPr>
          </w:pPr>
          <w:hyperlink w:anchor="_Toc224818356" w:history="1">
            <w:r w:rsidRPr="005B14E8">
              <w:rPr>
                <w:rStyle w:val="Hyperlink"/>
                <w:rFonts w:ascii="Arial" w:hAnsi="Arial" w:cs="Arial"/>
                <w:b/>
                <w:bCs/>
                <w:noProof/>
              </w:rPr>
              <w:t>Recommended Solution</w:t>
            </w:r>
            <w:r>
              <w:rPr>
                <w:noProof/>
                <w:webHidden/>
              </w:rPr>
              <w:tab/>
            </w:r>
            <w:r>
              <w:rPr>
                <w:noProof/>
                <w:webHidden/>
              </w:rPr>
              <w:fldChar w:fldCharType="begin"/>
            </w:r>
            <w:r>
              <w:rPr>
                <w:noProof/>
                <w:webHidden/>
              </w:rPr>
              <w:instrText xml:space="preserve"> PAGEREF _Toc224818356 \h </w:instrText>
            </w:r>
            <w:r>
              <w:rPr>
                <w:noProof/>
                <w:webHidden/>
              </w:rPr>
            </w:r>
            <w:r>
              <w:rPr>
                <w:noProof/>
                <w:webHidden/>
              </w:rPr>
              <w:fldChar w:fldCharType="separate"/>
            </w:r>
            <w:r>
              <w:rPr>
                <w:noProof/>
                <w:webHidden/>
              </w:rPr>
              <w:t>8</w:t>
            </w:r>
            <w:r>
              <w:rPr>
                <w:noProof/>
                <w:webHidden/>
              </w:rPr>
              <w:fldChar w:fldCharType="end"/>
            </w:r>
          </w:hyperlink>
        </w:p>
        <w:p w14:paraId="40673C53" w14:textId="7749EFD5" w:rsidR="009232EA" w:rsidRDefault="009232EA">
          <w:pPr>
            <w:pStyle w:val="TOC2"/>
            <w:tabs>
              <w:tab w:val="right" w:leader="dot" w:pos="9016"/>
            </w:tabs>
            <w:rPr>
              <w:rFonts w:eastAsiaTheme="minorEastAsia"/>
              <w:noProof/>
              <w:lang w:eastAsia="en-GB"/>
            </w:rPr>
          </w:pPr>
          <w:hyperlink w:anchor="_Toc224818357" w:history="1">
            <w:r w:rsidRPr="005B14E8">
              <w:rPr>
                <w:rStyle w:val="Hyperlink"/>
                <w:rFonts w:ascii="Arial" w:hAnsi="Arial" w:cs="Arial"/>
                <w:b/>
                <w:bCs/>
                <w:noProof/>
              </w:rPr>
              <w:t>Justification of the Recommended System</w:t>
            </w:r>
            <w:r>
              <w:rPr>
                <w:noProof/>
                <w:webHidden/>
              </w:rPr>
              <w:tab/>
            </w:r>
            <w:r>
              <w:rPr>
                <w:noProof/>
                <w:webHidden/>
              </w:rPr>
              <w:fldChar w:fldCharType="begin"/>
            </w:r>
            <w:r>
              <w:rPr>
                <w:noProof/>
                <w:webHidden/>
              </w:rPr>
              <w:instrText xml:space="preserve"> PAGEREF _Toc224818357 \h </w:instrText>
            </w:r>
            <w:r>
              <w:rPr>
                <w:noProof/>
                <w:webHidden/>
              </w:rPr>
            </w:r>
            <w:r>
              <w:rPr>
                <w:noProof/>
                <w:webHidden/>
              </w:rPr>
              <w:fldChar w:fldCharType="separate"/>
            </w:r>
            <w:r>
              <w:rPr>
                <w:noProof/>
                <w:webHidden/>
              </w:rPr>
              <w:t>9</w:t>
            </w:r>
            <w:r>
              <w:rPr>
                <w:noProof/>
                <w:webHidden/>
              </w:rPr>
              <w:fldChar w:fldCharType="end"/>
            </w:r>
          </w:hyperlink>
        </w:p>
        <w:p w14:paraId="53820728" w14:textId="33A85988" w:rsidR="009232EA" w:rsidRDefault="009232EA">
          <w:pPr>
            <w:pStyle w:val="TOC1"/>
            <w:tabs>
              <w:tab w:val="right" w:leader="dot" w:pos="9016"/>
            </w:tabs>
            <w:rPr>
              <w:rFonts w:eastAsiaTheme="minorEastAsia"/>
              <w:noProof/>
              <w:lang w:eastAsia="en-GB"/>
            </w:rPr>
          </w:pPr>
          <w:hyperlink w:anchor="_Toc224818358" w:history="1">
            <w:r w:rsidRPr="005B14E8">
              <w:rPr>
                <w:rStyle w:val="Hyperlink"/>
                <w:rFonts w:ascii="Arial" w:hAnsi="Arial" w:cs="Arial"/>
                <w:b/>
                <w:bCs/>
                <w:noProof/>
              </w:rPr>
              <w:t>Comparison with Alternative Approaches</w:t>
            </w:r>
            <w:r>
              <w:rPr>
                <w:noProof/>
                <w:webHidden/>
              </w:rPr>
              <w:tab/>
            </w:r>
            <w:r>
              <w:rPr>
                <w:noProof/>
                <w:webHidden/>
              </w:rPr>
              <w:fldChar w:fldCharType="begin"/>
            </w:r>
            <w:r>
              <w:rPr>
                <w:noProof/>
                <w:webHidden/>
              </w:rPr>
              <w:instrText xml:space="preserve"> PAGEREF _Toc224818358 \h </w:instrText>
            </w:r>
            <w:r>
              <w:rPr>
                <w:noProof/>
                <w:webHidden/>
              </w:rPr>
            </w:r>
            <w:r>
              <w:rPr>
                <w:noProof/>
                <w:webHidden/>
              </w:rPr>
              <w:fldChar w:fldCharType="separate"/>
            </w:r>
            <w:r>
              <w:rPr>
                <w:noProof/>
                <w:webHidden/>
              </w:rPr>
              <w:t>9</w:t>
            </w:r>
            <w:r>
              <w:rPr>
                <w:noProof/>
                <w:webHidden/>
              </w:rPr>
              <w:fldChar w:fldCharType="end"/>
            </w:r>
          </w:hyperlink>
        </w:p>
        <w:p w14:paraId="3E595C8D" w14:textId="22AE4B01" w:rsidR="009232EA" w:rsidRDefault="009232EA">
          <w:pPr>
            <w:pStyle w:val="TOC2"/>
            <w:tabs>
              <w:tab w:val="right" w:leader="dot" w:pos="9016"/>
            </w:tabs>
            <w:rPr>
              <w:rFonts w:eastAsiaTheme="minorEastAsia"/>
              <w:noProof/>
              <w:lang w:eastAsia="en-GB"/>
            </w:rPr>
          </w:pPr>
          <w:hyperlink w:anchor="_Toc224818359" w:history="1">
            <w:r w:rsidRPr="005B14E8">
              <w:rPr>
                <w:rStyle w:val="Hyperlink"/>
                <w:rFonts w:ascii="Arial" w:hAnsi="Arial" w:cs="Arial"/>
                <w:b/>
                <w:bCs/>
                <w:noProof/>
              </w:rPr>
              <w:t>Strategic Benefits</w:t>
            </w:r>
            <w:r>
              <w:rPr>
                <w:noProof/>
                <w:webHidden/>
              </w:rPr>
              <w:tab/>
            </w:r>
            <w:r>
              <w:rPr>
                <w:noProof/>
                <w:webHidden/>
              </w:rPr>
              <w:fldChar w:fldCharType="begin"/>
            </w:r>
            <w:r>
              <w:rPr>
                <w:noProof/>
                <w:webHidden/>
              </w:rPr>
              <w:instrText xml:space="preserve"> PAGEREF _Toc224818359 \h </w:instrText>
            </w:r>
            <w:r>
              <w:rPr>
                <w:noProof/>
                <w:webHidden/>
              </w:rPr>
            </w:r>
            <w:r>
              <w:rPr>
                <w:noProof/>
                <w:webHidden/>
              </w:rPr>
              <w:fldChar w:fldCharType="separate"/>
            </w:r>
            <w:r>
              <w:rPr>
                <w:noProof/>
                <w:webHidden/>
              </w:rPr>
              <w:t>10</w:t>
            </w:r>
            <w:r>
              <w:rPr>
                <w:noProof/>
                <w:webHidden/>
              </w:rPr>
              <w:fldChar w:fldCharType="end"/>
            </w:r>
          </w:hyperlink>
        </w:p>
        <w:p w14:paraId="054070F5" w14:textId="35F20E82" w:rsidR="009232EA" w:rsidRDefault="009232EA">
          <w:pPr>
            <w:pStyle w:val="TOC1"/>
            <w:tabs>
              <w:tab w:val="right" w:leader="dot" w:pos="9016"/>
            </w:tabs>
            <w:rPr>
              <w:rFonts w:eastAsiaTheme="minorEastAsia"/>
              <w:noProof/>
              <w:lang w:eastAsia="en-GB"/>
            </w:rPr>
          </w:pPr>
          <w:hyperlink w:anchor="_Toc224818360" w:history="1">
            <w:r w:rsidRPr="005B14E8">
              <w:rPr>
                <w:rStyle w:val="Hyperlink"/>
                <w:rFonts w:ascii="Arial" w:hAnsi="Arial" w:cs="Arial"/>
                <w:b/>
                <w:bCs/>
                <w:noProof/>
              </w:rPr>
              <w:t>Implementation Plan</w:t>
            </w:r>
            <w:r>
              <w:rPr>
                <w:noProof/>
                <w:webHidden/>
              </w:rPr>
              <w:tab/>
            </w:r>
            <w:r>
              <w:rPr>
                <w:noProof/>
                <w:webHidden/>
              </w:rPr>
              <w:fldChar w:fldCharType="begin"/>
            </w:r>
            <w:r>
              <w:rPr>
                <w:noProof/>
                <w:webHidden/>
              </w:rPr>
              <w:instrText xml:space="preserve"> PAGEREF _Toc224818360 \h </w:instrText>
            </w:r>
            <w:r>
              <w:rPr>
                <w:noProof/>
                <w:webHidden/>
              </w:rPr>
            </w:r>
            <w:r>
              <w:rPr>
                <w:noProof/>
                <w:webHidden/>
              </w:rPr>
              <w:fldChar w:fldCharType="separate"/>
            </w:r>
            <w:r>
              <w:rPr>
                <w:noProof/>
                <w:webHidden/>
              </w:rPr>
              <w:t>10</w:t>
            </w:r>
            <w:r>
              <w:rPr>
                <w:noProof/>
                <w:webHidden/>
              </w:rPr>
              <w:fldChar w:fldCharType="end"/>
            </w:r>
          </w:hyperlink>
        </w:p>
        <w:p w14:paraId="143A116B" w14:textId="43B55E03" w:rsidR="009232EA" w:rsidRDefault="009232EA">
          <w:pPr>
            <w:pStyle w:val="TOC2"/>
            <w:tabs>
              <w:tab w:val="right" w:leader="dot" w:pos="9016"/>
            </w:tabs>
            <w:rPr>
              <w:rFonts w:eastAsiaTheme="minorEastAsia"/>
              <w:noProof/>
              <w:lang w:eastAsia="en-GB"/>
            </w:rPr>
          </w:pPr>
          <w:hyperlink w:anchor="_Toc224818361" w:history="1">
            <w:r w:rsidRPr="005B14E8">
              <w:rPr>
                <w:rStyle w:val="Hyperlink"/>
                <w:rFonts w:ascii="Arial" w:hAnsi="Arial" w:cs="Arial"/>
                <w:b/>
                <w:bCs/>
                <w:noProof/>
              </w:rPr>
              <w:t>Phase 1: Requirements Analysis and System Selection</w:t>
            </w:r>
            <w:r w:rsidRPr="005B14E8">
              <w:rPr>
                <w:rStyle w:val="Hyperlink"/>
                <w:rFonts w:ascii="Arial" w:hAnsi="Arial" w:cs="Arial"/>
                <w:b/>
                <w:bCs/>
                <w:noProof/>
                <w:lang w:val="uk-UA"/>
              </w:rPr>
              <w:t xml:space="preserve"> </w:t>
            </w:r>
            <w:r w:rsidRPr="005B14E8">
              <w:rPr>
                <w:rStyle w:val="Hyperlink"/>
                <w:rFonts w:ascii="Arial" w:hAnsi="Arial" w:cs="Arial"/>
                <w:b/>
                <w:bCs/>
                <w:noProof/>
              </w:rPr>
              <w:t>(Months 1–3)</w:t>
            </w:r>
            <w:r>
              <w:rPr>
                <w:noProof/>
                <w:webHidden/>
              </w:rPr>
              <w:tab/>
            </w:r>
            <w:r>
              <w:rPr>
                <w:noProof/>
                <w:webHidden/>
              </w:rPr>
              <w:fldChar w:fldCharType="begin"/>
            </w:r>
            <w:r>
              <w:rPr>
                <w:noProof/>
                <w:webHidden/>
              </w:rPr>
              <w:instrText xml:space="preserve"> PAGEREF _Toc224818361 \h </w:instrText>
            </w:r>
            <w:r>
              <w:rPr>
                <w:noProof/>
                <w:webHidden/>
              </w:rPr>
            </w:r>
            <w:r>
              <w:rPr>
                <w:noProof/>
                <w:webHidden/>
              </w:rPr>
              <w:fldChar w:fldCharType="separate"/>
            </w:r>
            <w:r>
              <w:rPr>
                <w:noProof/>
                <w:webHidden/>
              </w:rPr>
              <w:t>10</w:t>
            </w:r>
            <w:r>
              <w:rPr>
                <w:noProof/>
                <w:webHidden/>
              </w:rPr>
              <w:fldChar w:fldCharType="end"/>
            </w:r>
          </w:hyperlink>
        </w:p>
        <w:p w14:paraId="12BAE202" w14:textId="19D7C91C" w:rsidR="009232EA" w:rsidRDefault="009232EA">
          <w:pPr>
            <w:pStyle w:val="TOC2"/>
            <w:tabs>
              <w:tab w:val="right" w:leader="dot" w:pos="9016"/>
            </w:tabs>
            <w:rPr>
              <w:rFonts w:eastAsiaTheme="minorEastAsia"/>
              <w:noProof/>
              <w:lang w:eastAsia="en-GB"/>
            </w:rPr>
          </w:pPr>
          <w:hyperlink w:anchor="_Toc224818362" w:history="1">
            <w:r w:rsidRPr="005B14E8">
              <w:rPr>
                <w:rStyle w:val="Hyperlink"/>
                <w:rFonts w:ascii="Arial" w:hAnsi="Arial" w:cs="Arial"/>
                <w:b/>
                <w:bCs/>
                <w:noProof/>
              </w:rPr>
              <w:t>Phase 2: System Design and Data Preparation</w:t>
            </w:r>
            <w:r w:rsidRPr="005B14E8">
              <w:rPr>
                <w:rStyle w:val="Hyperlink"/>
                <w:rFonts w:ascii="Arial" w:hAnsi="Arial" w:cs="Arial"/>
                <w:b/>
                <w:bCs/>
                <w:noProof/>
                <w:lang w:val="uk-UA"/>
              </w:rPr>
              <w:t xml:space="preserve"> (</w:t>
            </w:r>
            <w:r w:rsidRPr="005B14E8">
              <w:rPr>
                <w:rStyle w:val="Hyperlink"/>
                <w:rFonts w:ascii="Arial" w:hAnsi="Arial" w:cs="Arial"/>
                <w:b/>
                <w:bCs/>
                <w:noProof/>
              </w:rPr>
              <w:t>Month 3-7)</w:t>
            </w:r>
            <w:r>
              <w:rPr>
                <w:noProof/>
                <w:webHidden/>
              </w:rPr>
              <w:tab/>
            </w:r>
            <w:r>
              <w:rPr>
                <w:noProof/>
                <w:webHidden/>
              </w:rPr>
              <w:fldChar w:fldCharType="begin"/>
            </w:r>
            <w:r>
              <w:rPr>
                <w:noProof/>
                <w:webHidden/>
              </w:rPr>
              <w:instrText xml:space="preserve"> PAGEREF _Toc224818362 \h </w:instrText>
            </w:r>
            <w:r>
              <w:rPr>
                <w:noProof/>
                <w:webHidden/>
              </w:rPr>
            </w:r>
            <w:r>
              <w:rPr>
                <w:noProof/>
                <w:webHidden/>
              </w:rPr>
              <w:fldChar w:fldCharType="separate"/>
            </w:r>
            <w:r>
              <w:rPr>
                <w:noProof/>
                <w:webHidden/>
              </w:rPr>
              <w:t>11</w:t>
            </w:r>
            <w:r>
              <w:rPr>
                <w:noProof/>
                <w:webHidden/>
              </w:rPr>
              <w:fldChar w:fldCharType="end"/>
            </w:r>
          </w:hyperlink>
        </w:p>
        <w:p w14:paraId="267D19AE" w14:textId="05BC3597" w:rsidR="009232EA" w:rsidRDefault="009232EA">
          <w:pPr>
            <w:pStyle w:val="TOC2"/>
            <w:tabs>
              <w:tab w:val="right" w:leader="dot" w:pos="9016"/>
            </w:tabs>
            <w:rPr>
              <w:rFonts w:eastAsiaTheme="minorEastAsia"/>
              <w:noProof/>
              <w:lang w:eastAsia="en-GB"/>
            </w:rPr>
          </w:pPr>
          <w:hyperlink w:anchor="_Toc224818363" w:history="1">
            <w:r w:rsidRPr="005B14E8">
              <w:rPr>
                <w:rStyle w:val="Hyperlink"/>
                <w:rFonts w:ascii="Arial" w:hAnsi="Arial" w:cs="Arial"/>
                <w:b/>
                <w:bCs/>
                <w:noProof/>
              </w:rPr>
              <w:t>Phase 3: Configuration, Integration, and Testing (Months 6-12)</w:t>
            </w:r>
            <w:r>
              <w:rPr>
                <w:noProof/>
                <w:webHidden/>
              </w:rPr>
              <w:tab/>
            </w:r>
            <w:r>
              <w:rPr>
                <w:noProof/>
                <w:webHidden/>
              </w:rPr>
              <w:fldChar w:fldCharType="begin"/>
            </w:r>
            <w:r>
              <w:rPr>
                <w:noProof/>
                <w:webHidden/>
              </w:rPr>
              <w:instrText xml:space="preserve"> PAGEREF _Toc224818363 \h </w:instrText>
            </w:r>
            <w:r>
              <w:rPr>
                <w:noProof/>
                <w:webHidden/>
              </w:rPr>
            </w:r>
            <w:r>
              <w:rPr>
                <w:noProof/>
                <w:webHidden/>
              </w:rPr>
              <w:fldChar w:fldCharType="separate"/>
            </w:r>
            <w:r>
              <w:rPr>
                <w:noProof/>
                <w:webHidden/>
              </w:rPr>
              <w:t>11</w:t>
            </w:r>
            <w:r>
              <w:rPr>
                <w:noProof/>
                <w:webHidden/>
              </w:rPr>
              <w:fldChar w:fldCharType="end"/>
            </w:r>
          </w:hyperlink>
        </w:p>
        <w:p w14:paraId="284EEF78" w14:textId="32D5207E" w:rsidR="009232EA" w:rsidRDefault="009232EA">
          <w:pPr>
            <w:pStyle w:val="TOC2"/>
            <w:tabs>
              <w:tab w:val="right" w:leader="dot" w:pos="9016"/>
            </w:tabs>
            <w:rPr>
              <w:rFonts w:eastAsiaTheme="minorEastAsia"/>
              <w:noProof/>
              <w:lang w:eastAsia="en-GB"/>
            </w:rPr>
          </w:pPr>
          <w:hyperlink w:anchor="_Toc224818364" w:history="1">
            <w:r w:rsidRPr="005B14E8">
              <w:rPr>
                <w:rStyle w:val="Hyperlink"/>
                <w:rFonts w:ascii="Arial" w:hAnsi="Arial" w:cs="Arial"/>
                <w:b/>
                <w:bCs/>
                <w:noProof/>
              </w:rPr>
              <w:t>Phase 4: Training and Change Management (Months 11-15)</w:t>
            </w:r>
            <w:r>
              <w:rPr>
                <w:noProof/>
                <w:webHidden/>
              </w:rPr>
              <w:tab/>
            </w:r>
            <w:r>
              <w:rPr>
                <w:noProof/>
                <w:webHidden/>
              </w:rPr>
              <w:fldChar w:fldCharType="begin"/>
            </w:r>
            <w:r>
              <w:rPr>
                <w:noProof/>
                <w:webHidden/>
              </w:rPr>
              <w:instrText xml:space="preserve"> PAGEREF _Toc224818364 \h </w:instrText>
            </w:r>
            <w:r>
              <w:rPr>
                <w:noProof/>
                <w:webHidden/>
              </w:rPr>
            </w:r>
            <w:r>
              <w:rPr>
                <w:noProof/>
                <w:webHidden/>
              </w:rPr>
              <w:fldChar w:fldCharType="separate"/>
            </w:r>
            <w:r>
              <w:rPr>
                <w:noProof/>
                <w:webHidden/>
              </w:rPr>
              <w:t>12</w:t>
            </w:r>
            <w:r>
              <w:rPr>
                <w:noProof/>
                <w:webHidden/>
              </w:rPr>
              <w:fldChar w:fldCharType="end"/>
            </w:r>
          </w:hyperlink>
        </w:p>
        <w:p w14:paraId="44DD2D32" w14:textId="4CE263F4" w:rsidR="009232EA" w:rsidRDefault="009232EA">
          <w:pPr>
            <w:pStyle w:val="TOC2"/>
            <w:tabs>
              <w:tab w:val="right" w:leader="dot" w:pos="9016"/>
            </w:tabs>
            <w:rPr>
              <w:rFonts w:eastAsiaTheme="minorEastAsia"/>
              <w:noProof/>
              <w:lang w:eastAsia="en-GB"/>
            </w:rPr>
          </w:pPr>
          <w:hyperlink w:anchor="_Toc224818366" w:history="1">
            <w:r w:rsidRPr="005B14E8">
              <w:rPr>
                <w:rStyle w:val="Hyperlink"/>
                <w:rFonts w:ascii="Arial" w:hAnsi="Arial" w:cs="Arial"/>
                <w:b/>
                <w:bCs/>
                <w:noProof/>
              </w:rPr>
              <w:t>Phase 5: Deployment and Post</w:t>
            </w:r>
            <w:r w:rsidRPr="005B14E8">
              <w:rPr>
                <w:rStyle w:val="Hyperlink"/>
                <w:rFonts w:ascii="Cambria Math" w:hAnsi="Cambria Math" w:cs="Cambria Math"/>
                <w:b/>
                <w:bCs/>
                <w:noProof/>
              </w:rPr>
              <w:t>‑</w:t>
            </w:r>
            <w:r w:rsidRPr="005B14E8">
              <w:rPr>
                <w:rStyle w:val="Hyperlink"/>
                <w:rFonts w:ascii="Arial" w:hAnsi="Arial" w:cs="Arial"/>
                <w:b/>
                <w:bCs/>
                <w:noProof/>
              </w:rPr>
              <w:t>Go</w:t>
            </w:r>
            <w:r w:rsidRPr="005B14E8">
              <w:rPr>
                <w:rStyle w:val="Hyperlink"/>
                <w:rFonts w:ascii="Cambria Math" w:hAnsi="Cambria Math" w:cs="Cambria Math"/>
                <w:b/>
                <w:bCs/>
                <w:noProof/>
              </w:rPr>
              <w:t>‑</w:t>
            </w:r>
            <w:r w:rsidRPr="005B14E8">
              <w:rPr>
                <w:rStyle w:val="Hyperlink"/>
                <w:rFonts w:ascii="Arial" w:hAnsi="Arial" w:cs="Arial"/>
                <w:b/>
                <w:bCs/>
                <w:noProof/>
              </w:rPr>
              <w:t>Live Support (Months 15-18)</w:t>
            </w:r>
            <w:r>
              <w:rPr>
                <w:noProof/>
                <w:webHidden/>
              </w:rPr>
              <w:tab/>
            </w:r>
            <w:r>
              <w:rPr>
                <w:noProof/>
                <w:webHidden/>
              </w:rPr>
              <w:fldChar w:fldCharType="begin"/>
            </w:r>
            <w:r>
              <w:rPr>
                <w:noProof/>
                <w:webHidden/>
              </w:rPr>
              <w:instrText xml:space="preserve"> PAGEREF _Toc224818366 \h </w:instrText>
            </w:r>
            <w:r>
              <w:rPr>
                <w:noProof/>
                <w:webHidden/>
              </w:rPr>
            </w:r>
            <w:r>
              <w:rPr>
                <w:noProof/>
                <w:webHidden/>
              </w:rPr>
              <w:fldChar w:fldCharType="separate"/>
            </w:r>
            <w:r>
              <w:rPr>
                <w:noProof/>
                <w:webHidden/>
              </w:rPr>
              <w:t>12</w:t>
            </w:r>
            <w:r>
              <w:rPr>
                <w:noProof/>
                <w:webHidden/>
              </w:rPr>
              <w:fldChar w:fldCharType="end"/>
            </w:r>
          </w:hyperlink>
        </w:p>
        <w:p w14:paraId="66FA72AB" w14:textId="53DF14E6" w:rsidR="009232EA" w:rsidRDefault="009232EA">
          <w:pPr>
            <w:pStyle w:val="TOC1"/>
            <w:tabs>
              <w:tab w:val="right" w:leader="dot" w:pos="9016"/>
            </w:tabs>
            <w:rPr>
              <w:rFonts w:eastAsiaTheme="minorEastAsia"/>
              <w:noProof/>
              <w:lang w:eastAsia="en-GB"/>
            </w:rPr>
          </w:pPr>
          <w:hyperlink w:anchor="_Toc224818368" w:history="1">
            <w:r w:rsidRPr="005B14E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_Toc224818368 \h </w:instrText>
            </w:r>
            <w:r>
              <w:rPr>
                <w:noProof/>
                <w:webHidden/>
              </w:rPr>
            </w:r>
            <w:r>
              <w:rPr>
                <w:noProof/>
                <w:webHidden/>
              </w:rPr>
              <w:fldChar w:fldCharType="separate"/>
            </w:r>
            <w:r>
              <w:rPr>
                <w:noProof/>
                <w:webHidden/>
              </w:rPr>
              <w:t>12</w:t>
            </w:r>
            <w:r>
              <w:rPr>
                <w:noProof/>
                <w:webHidden/>
              </w:rPr>
              <w:fldChar w:fldCharType="end"/>
            </w:r>
          </w:hyperlink>
        </w:p>
        <w:p w14:paraId="310E0022" w14:textId="7CE90B12" w:rsidR="009232EA" w:rsidRDefault="009232EA">
          <w:pPr>
            <w:pStyle w:val="TOC1"/>
            <w:tabs>
              <w:tab w:val="right" w:leader="dot" w:pos="9016"/>
            </w:tabs>
            <w:rPr>
              <w:rFonts w:eastAsiaTheme="minorEastAsia"/>
              <w:noProof/>
              <w:lang w:eastAsia="en-GB"/>
            </w:rPr>
          </w:pPr>
          <w:hyperlink w:anchor="_Toc224818369" w:history="1">
            <w:r w:rsidRPr="005B14E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_Toc224818369 \h </w:instrText>
            </w:r>
            <w:r>
              <w:rPr>
                <w:noProof/>
                <w:webHidden/>
              </w:rPr>
            </w:r>
            <w:r>
              <w:rPr>
                <w:noProof/>
                <w:webHidden/>
              </w:rPr>
              <w:fldChar w:fldCharType="separate"/>
            </w:r>
            <w:r>
              <w:rPr>
                <w:noProof/>
                <w:webHidden/>
              </w:rPr>
              <w:t>12</w:t>
            </w:r>
            <w:r>
              <w:rPr>
                <w:noProof/>
                <w:webHidden/>
              </w:rPr>
              <w:fldChar w:fldCharType="end"/>
            </w:r>
          </w:hyperlink>
        </w:p>
        <w:p w14:paraId="11236CAE" w14:textId="0127F56B" w:rsidR="00F11F28" w:rsidRDefault="00F11F28" w:rsidP="00E770C6">
          <w:pPr>
            <w:spacing w:line="360" w:lineRule="auto"/>
          </w:pPr>
          <w:r>
            <w:rPr>
              <w:b/>
              <w:bCs/>
            </w:rPr>
            <w:fldChar w:fldCharType="end"/>
          </w:r>
        </w:p>
      </w:sdtContent>
    </w:sdt>
    <w:p w14:paraId="73177433" w14:textId="77777777" w:rsidR="00F11F28" w:rsidRDefault="00F11F28" w:rsidP="00E770C6">
      <w:pPr>
        <w:spacing w:line="360" w:lineRule="auto"/>
      </w:pPr>
    </w:p>
    <w:p w14:paraId="5F1BFEAB" w14:textId="77777777" w:rsidR="00F11F28" w:rsidRDefault="00F11F28" w:rsidP="00E770C6">
      <w:pPr>
        <w:spacing w:line="360" w:lineRule="auto"/>
      </w:pPr>
    </w:p>
    <w:p w14:paraId="0970DD39" w14:textId="77777777" w:rsidR="00F11F28" w:rsidRDefault="00F11F28" w:rsidP="00E770C6">
      <w:pPr>
        <w:spacing w:line="360" w:lineRule="auto"/>
      </w:pPr>
    </w:p>
    <w:p w14:paraId="37029C0D" w14:textId="77777777" w:rsidR="00F11F28" w:rsidRDefault="00F11F28" w:rsidP="00E770C6">
      <w:pPr>
        <w:spacing w:line="360" w:lineRule="auto"/>
      </w:pPr>
    </w:p>
    <w:p w14:paraId="0D866B6B" w14:textId="5D356C6F" w:rsidR="00F11F28" w:rsidRDefault="00F11F28" w:rsidP="00E770C6">
      <w:pPr>
        <w:pStyle w:val="Heading1"/>
        <w:spacing w:line="360" w:lineRule="auto"/>
        <w:rPr>
          <w:rFonts w:ascii="Arial" w:hAnsi="Arial" w:cs="Arial"/>
          <w:b/>
          <w:bCs/>
          <w:sz w:val="36"/>
          <w:szCs w:val="36"/>
        </w:rPr>
      </w:pPr>
      <w:r w:rsidRPr="00F11F28">
        <w:rPr>
          <w:rFonts w:ascii="Arial" w:hAnsi="Arial" w:cs="Arial"/>
          <w:b/>
          <w:bCs/>
          <w:sz w:val="36"/>
          <w:szCs w:val="36"/>
        </w:rPr>
        <w:lastRenderedPageBreak/>
        <w:t xml:space="preserve"> </w:t>
      </w:r>
      <w:bookmarkStart w:id="1" w:name="_Toc224818334"/>
      <w:r w:rsidRPr="00F11F28">
        <w:rPr>
          <w:rFonts w:ascii="Arial" w:hAnsi="Arial" w:cs="Arial"/>
          <w:b/>
          <w:bCs/>
          <w:sz w:val="36"/>
          <w:szCs w:val="36"/>
        </w:rPr>
        <w:t>Introduction</w:t>
      </w:r>
      <w:bookmarkEnd w:id="1"/>
    </w:p>
    <w:p w14:paraId="7758DBD4" w14:textId="77777777" w:rsidR="000B0050" w:rsidRDefault="000B0050" w:rsidP="000B0050">
      <w:pPr>
        <w:pStyle w:val="Heading1"/>
        <w:spacing w:line="360" w:lineRule="auto"/>
        <w:jc w:val="both"/>
        <w:rPr>
          <w:rFonts w:ascii="Arial" w:eastAsiaTheme="minorHAnsi" w:hAnsi="Arial" w:cs="Arial"/>
          <w:color w:val="auto"/>
          <w:sz w:val="22"/>
          <w:szCs w:val="22"/>
        </w:rPr>
      </w:pPr>
      <w:bookmarkStart w:id="2" w:name="_Toc224818335"/>
      <w:r w:rsidRPr="000B0050">
        <w:rPr>
          <w:rFonts w:ascii="Arial" w:eastAsiaTheme="minorHAnsi" w:hAnsi="Arial" w:cs="Arial"/>
          <w:color w:val="auto"/>
          <w:sz w:val="22"/>
          <w:szCs w:val="22"/>
        </w:rPr>
        <w:t>Kalori Ltd. operates thirty physical stores alongside a growing e-commerce platform. Rising sales have exposed a harder truth: the company's information systems are struggling to keep pace.</w:t>
      </w:r>
      <w:bookmarkEnd w:id="2"/>
    </w:p>
    <w:p w14:paraId="7CB0CD83" w14:textId="77777777" w:rsidR="000B0050" w:rsidRDefault="000B0050" w:rsidP="000B0050">
      <w:pPr>
        <w:pStyle w:val="Heading1"/>
        <w:spacing w:line="360" w:lineRule="auto"/>
        <w:jc w:val="both"/>
        <w:rPr>
          <w:rFonts w:ascii="Arial" w:eastAsiaTheme="minorHAnsi" w:hAnsi="Arial" w:cs="Arial"/>
          <w:color w:val="auto"/>
          <w:sz w:val="22"/>
          <w:szCs w:val="22"/>
        </w:rPr>
      </w:pPr>
      <w:bookmarkStart w:id="3" w:name="_Toc224818336"/>
      <w:r w:rsidRPr="000B0050">
        <w:rPr>
          <w:rFonts w:ascii="Arial" w:eastAsiaTheme="minorHAnsi" w:hAnsi="Arial" w:cs="Arial"/>
          <w:color w:val="auto"/>
          <w:sz w:val="22"/>
          <w:szCs w:val="22"/>
        </w:rPr>
        <w:t>Due to the use of outdated tools, employees spend time and make mistakes copying the same data.</w:t>
      </w:r>
      <w:bookmarkEnd w:id="3"/>
    </w:p>
    <w:p w14:paraId="02067368" w14:textId="25C90DC2" w:rsidR="000B0050" w:rsidRDefault="000B0050" w:rsidP="000B0050">
      <w:pPr>
        <w:pStyle w:val="Heading1"/>
        <w:spacing w:line="360" w:lineRule="auto"/>
        <w:jc w:val="both"/>
        <w:rPr>
          <w:rFonts w:ascii="Arial" w:eastAsiaTheme="minorHAnsi" w:hAnsi="Arial" w:cs="Arial"/>
          <w:color w:val="auto"/>
          <w:sz w:val="22"/>
          <w:szCs w:val="22"/>
        </w:rPr>
      </w:pPr>
      <w:bookmarkStart w:id="4" w:name="_Toc224818337"/>
      <w:r w:rsidRPr="000B0050">
        <w:rPr>
          <w:rFonts w:ascii="Arial" w:eastAsiaTheme="minorHAnsi" w:hAnsi="Arial" w:cs="Arial"/>
          <w:color w:val="auto"/>
          <w:sz w:val="22"/>
          <w:szCs w:val="22"/>
        </w:rPr>
        <w:t>Disconnected systems leads to partial information. This disappoints customers and at the same time depletes business resources.</w:t>
      </w:r>
      <w:bookmarkEnd w:id="4"/>
    </w:p>
    <w:p w14:paraId="249A5F60" w14:textId="77777777" w:rsidR="000B0050" w:rsidRDefault="000B0050" w:rsidP="000B0050">
      <w:pPr>
        <w:pStyle w:val="Heading1"/>
        <w:spacing w:line="360" w:lineRule="auto"/>
        <w:jc w:val="both"/>
        <w:rPr>
          <w:rFonts w:ascii="Arial" w:eastAsiaTheme="minorHAnsi" w:hAnsi="Arial" w:cs="Arial"/>
          <w:color w:val="auto"/>
          <w:sz w:val="22"/>
          <w:szCs w:val="22"/>
        </w:rPr>
      </w:pPr>
      <w:bookmarkStart w:id="5" w:name="_Toc224818338"/>
      <w:r w:rsidRPr="000B0050">
        <w:rPr>
          <w:rFonts w:ascii="Arial" w:eastAsiaTheme="minorHAnsi" w:hAnsi="Arial" w:cs="Arial"/>
          <w:color w:val="auto"/>
          <w:sz w:val="22"/>
          <w:szCs w:val="22"/>
        </w:rPr>
        <w:t>Manual inventory creates a difference between online lists and physical quantity, so customers order unavailable items, resulting in cancellation and damage to reputation.</w:t>
      </w:r>
      <w:bookmarkEnd w:id="5"/>
    </w:p>
    <w:p w14:paraId="7A1E5C27" w14:textId="5149B4A0" w:rsidR="000B0050" w:rsidRDefault="000B0050" w:rsidP="000B0050">
      <w:pPr>
        <w:pStyle w:val="Heading1"/>
        <w:spacing w:line="360" w:lineRule="auto"/>
        <w:jc w:val="both"/>
        <w:rPr>
          <w:rFonts w:ascii="Arial" w:eastAsiaTheme="minorHAnsi" w:hAnsi="Arial" w:cs="Arial"/>
          <w:color w:val="auto"/>
          <w:sz w:val="22"/>
          <w:szCs w:val="22"/>
        </w:rPr>
      </w:pPr>
      <w:bookmarkStart w:id="6" w:name="_Toc224818339"/>
      <w:r w:rsidRPr="000B0050">
        <w:rPr>
          <w:rFonts w:ascii="Arial" w:eastAsiaTheme="minorHAnsi" w:hAnsi="Arial" w:cs="Arial"/>
          <w:color w:val="auto"/>
          <w:sz w:val="22"/>
          <w:szCs w:val="22"/>
        </w:rPr>
        <w:t>Customer data is stored across separate systems, preventing a single view of each customer. Marketing and customer service quality suffer. Managers rely on slow, error-prone spreadsheets.</w:t>
      </w:r>
      <w:bookmarkEnd w:id="6"/>
    </w:p>
    <w:p w14:paraId="1A531489" w14:textId="77777777" w:rsidR="000B0050" w:rsidRDefault="000B0050" w:rsidP="000B0050">
      <w:pPr>
        <w:pStyle w:val="Heading1"/>
        <w:spacing w:line="360" w:lineRule="auto"/>
        <w:jc w:val="both"/>
        <w:rPr>
          <w:rFonts w:ascii="Arial" w:eastAsiaTheme="minorHAnsi" w:hAnsi="Arial" w:cs="Arial"/>
          <w:color w:val="auto"/>
          <w:sz w:val="22"/>
          <w:szCs w:val="22"/>
        </w:rPr>
      </w:pPr>
      <w:bookmarkStart w:id="7" w:name="_Toc224818340"/>
      <w:r w:rsidRPr="000B0050">
        <w:rPr>
          <w:rFonts w:ascii="Arial" w:eastAsiaTheme="minorHAnsi" w:hAnsi="Arial" w:cs="Arial"/>
          <w:color w:val="auto"/>
          <w:sz w:val="22"/>
          <w:szCs w:val="22"/>
        </w:rPr>
        <w:t>Kalori's risk of GDPR fines increases due to weak access mechanisms and unsystematic data processing. Separately operating sales, finance and warehouse systems, employees copy data manually for hours.</w:t>
      </w:r>
      <w:bookmarkEnd w:id="7"/>
    </w:p>
    <w:p w14:paraId="7719F6BC" w14:textId="77777777" w:rsidR="000B0050" w:rsidRDefault="000B0050" w:rsidP="000B0050">
      <w:pPr>
        <w:pStyle w:val="Heading1"/>
        <w:spacing w:line="360" w:lineRule="auto"/>
        <w:jc w:val="both"/>
        <w:rPr>
          <w:rFonts w:ascii="Arial" w:eastAsiaTheme="minorHAnsi" w:hAnsi="Arial" w:cs="Arial"/>
          <w:color w:val="auto"/>
          <w:sz w:val="22"/>
          <w:szCs w:val="22"/>
        </w:rPr>
      </w:pPr>
      <w:bookmarkStart w:id="8" w:name="_Toc224818341"/>
      <w:r w:rsidRPr="000B0050">
        <w:rPr>
          <w:rFonts w:ascii="Arial" w:eastAsiaTheme="minorHAnsi" w:hAnsi="Arial" w:cs="Arial"/>
          <w:color w:val="auto"/>
          <w:sz w:val="22"/>
          <w:szCs w:val="22"/>
        </w:rPr>
        <w:t>If these problems remain unresolved, financial losses will mount, customer satisfaction will decline, and expansion plans will hit barriers. Kalori needs one system that will combine sales, warehouse and finance, give executives accurate numbers when they are needed.</w:t>
      </w:r>
      <w:bookmarkEnd w:id="8"/>
    </w:p>
    <w:p w14:paraId="7EBBEAF0" w14:textId="3A1B942A" w:rsidR="000B0050" w:rsidRDefault="000B0050" w:rsidP="000B0050">
      <w:pPr>
        <w:pStyle w:val="Heading1"/>
        <w:spacing w:line="360" w:lineRule="auto"/>
        <w:jc w:val="both"/>
        <w:rPr>
          <w:rFonts w:ascii="Arial" w:eastAsiaTheme="minorHAnsi" w:hAnsi="Arial" w:cs="Arial"/>
          <w:color w:val="auto"/>
          <w:sz w:val="22"/>
          <w:szCs w:val="22"/>
        </w:rPr>
      </w:pPr>
      <w:bookmarkStart w:id="9" w:name="_Toc224818342"/>
      <w:r w:rsidRPr="000B0050">
        <w:rPr>
          <w:rFonts w:ascii="Arial" w:eastAsiaTheme="minorHAnsi" w:hAnsi="Arial" w:cs="Arial"/>
          <w:color w:val="auto"/>
          <w:sz w:val="22"/>
          <w:szCs w:val="22"/>
        </w:rPr>
        <w:t>This proposal evaluates Kalori's systems and recommends a solution that addresses inefficiencies, strengthens data governance, and supports long-term growth.</w:t>
      </w:r>
      <w:bookmarkEnd w:id="9"/>
    </w:p>
    <w:p w14:paraId="0B469455" w14:textId="7CE52B52" w:rsidR="00F11F28" w:rsidRDefault="00871B5E" w:rsidP="00871B5E">
      <w:pPr>
        <w:pStyle w:val="Heading1"/>
        <w:rPr>
          <w:rFonts w:ascii="Arial" w:hAnsi="Arial" w:cs="Arial"/>
          <w:b/>
          <w:bCs/>
          <w:sz w:val="36"/>
          <w:szCs w:val="36"/>
        </w:rPr>
      </w:pPr>
      <w:r w:rsidRPr="00871B5E">
        <w:rPr>
          <w:sz w:val="22"/>
          <w:szCs w:val="22"/>
        </w:rPr>
        <w:br/>
      </w:r>
      <w:bookmarkStart w:id="10" w:name="_Toc224818343"/>
      <w:r w:rsidR="00F11F28" w:rsidRPr="00871B5E">
        <w:rPr>
          <w:rFonts w:ascii="Arial" w:hAnsi="Arial" w:cs="Arial"/>
          <w:b/>
          <w:bCs/>
          <w:sz w:val="36"/>
          <w:szCs w:val="36"/>
        </w:rPr>
        <w:t>Evaluation of Existing Systems</w:t>
      </w:r>
      <w:bookmarkEnd w:id="10"/>
    </w:p>
    <w:p w14:paraId="61D40B0A" w14:textId="77777777" w:rsidR="006A1A38" w:rsidRDefault="006A1A38" w:rsidP="003B6BF1">
      <w:pPr>
        <w:pStyle w:val="Heading2"/>
        <w:spacing w:line="360" w:lineRule="auto"/>
        <w:jc w:val="both"/>
        <w:rPr>
          <w:rFonts w:ascii="Arial" w:eastAsiaTheme="minorHAnsi" w:hAnsi="Arial" w:cs="Arial"/>
          <w:color w:val="auto"/>
          <w:sz w:val="22"/>
          <w:szCs w:val="22"/>
          <w:lang w:val="uk-UA"/>
        </w:rPr>
      </w:pPr>
      <w:bookmarkStart w:id="11" w:name="_Toc224818344"/>
      <w:r w:rsidRPr="006A1A38">
        <w:rPr>
          <w:rFonts w:ascii="Arial" w:eastAsiaTheme="minorHAnsi" w:hAnsi="Arial" w:cs="Arial"/>
          <w:color w:val="auto"/>
          <w:sz w:val="22"/>
          <w:szCs w:val="22"/>
        </w:rPr>
        <w:t>Kalori relies on fragmented, manual systems. According to Davenport (2018) compromises data accuracy and organisational agility. For Kalori, means inventory errors and sluggish market responses. Expansion will only magnify them.</w:t>
      </w:r>
      <w:bookmarkEnd w:id="11"/>
      <w:r w:rsidRPr="006A1A38">
        <w:rPr>
          <w:rFonts w:ascii="Arial" w:eastAsiaTheme="minorHAnsi" w:hAnsi="Arial" w:cs="Arial"/>
          <w:color w:val="auto"/>
          <w:sz w:val="22"/>
          <w:szCs w:val="22"/>
        </w:rPr>
        <w:t xml:space="preserve"> </w:t>
      </w:r>
    </w:p>
    <w:p w14:paraId="0885806B" w14:textId="7176F4BD" w:rsidR="006A1A38" w:rsidRDefault="006A1A38" w:rsidP="003B6BF1">
      <w:pPr>
        <w:pStyle w:val="Heading2"/>
        <w:spacing w:line="360" w:lineRule="auto"/>
        <w:jc w:val="both"/>
        <w:rPr>
          <w:rFonts w:ascii="Arial" w:eastAsiaTheme="minorHAnsi" w:hAnsi="Arial" w:cs="Arial"/>
          <w:color w:val="auto"/>
          <w:sz w:val="22"/>
          <w:szCs w:val="22"/>
          <w:lang w:val="uk-UA"/>
        </w:rPr>
      </w:pPr>
      <w:bookmarkStart w:id="12" w:name="_Toc224818345"/>
      <w:r w:rsidRPr="006A1A38">
        <w:rPr>
          <w:rFonts w:ascii="Arial" w:eastAsiaTheme="minorHAnsi" w:hAnsi="Arial" w:cs="Arial"/>
          <w:color w:val="auto"/>
          <w:sz w:val="22"/>
          <w:szCs w:val="22"/>
        </w:rPr>
        <w:lastRenderedPageBreak/>
        <w:t>Kalori runs its reporting on spreadsheets — and that is hurting decisions. The tools are slow, mistakes are common, and version control does not exist. Panko (2016) puts the error rate as high as 88%. Spreadsheets are cheap, yes, but they were never built for a business this size</w:t>
      </w:r>
      <w:r w:rsidR="00FE31B8">
        <w:rPr>
          <w:rFonts w:ascii="Arial" w:eastAsiaTheme="minorHAnsi" w:hAnsi="Arial" w:cs="Arial"/>
          <w:color w:val="auto"/>
          <w:sz w:val="22"/>
          <w:szCs w:val="22"/>
        </w:rPr>
        <w:t xml:space="preserve"> and </w:t>
      </w:r>
      <w:r w:rsidRPr="006A1A38">
        <w:rPr>
          <w:rFonts w:ascii="Arial" w:eastAsiaTheme="minorHAnsi" w:hAnsi="Arial" w:cs="Arial"/>
          <w:color w:val="auto"/>
          <w:sz w:val="22"/>
          <w:szCs w:val="22"/>
        </w:rPr>
        <w:t>looked at growing companies and found spreadsheets hold them back.</w:t>
      </w:r>
      <w:bookmarkEnd w:id="12"/>
    </w:p>
    <w:p w14:paraId="173F5B39" w14:textId="77777777" w:rsidR="006A1A38" w:rsidRPr="003B6BF1" w:rsidRDefault="006A1A38" w:rsidP="006A1A38">
      <w:pPr>
        <w:pStyle w:val="Heading2"/>
        <w:spacing w:line="360" w:lineRule="auto"/>
        <w:jc w:val="both"/>
        <w:rPr>
          <w:rFonts w:ascii="Arial" w:eastAsiaTheme="minorHAnsi" w:hAnsi="Arial" w:cs="Arial"/>
          <w:color w:val="auto"/>
          <w:sz w:val="22"/>
          <w:szCs w:val="22"/>
        </w:rPr>
      </w:pPr>
      <w:bookmarkStart w:id="13" w:name="_Toc224818346"/>
      <w:r w:rsidRPr="003B6BF1">
        <w:rPr>
          <w:rFonts w:ascii="Arial" w:eastAsiaTheme="minorHAnsi" w:hAnsi="Arial" w:cs="Arial"/>
          <w:color w:val="auto"/>
          <w:sz w:val="22"/>
          <w:szCs w:val="22"/>
        </w:rPr>
        <w:t>Kalori's systems lack adequate access controls, audit trails, and consistent data governance — a serious GDPR vulnerability. Kalori's fragmented systems create two risks: ICO penalties and reputational damage. The ICO (2023) requires access controls and audit logs — requirements the current setup cannot meet. A centralised platform with security built in is the only way forward.</w:t>
      </w:r>
      <w:bookmarkEnd w:id="13"/>
    </w:p>
    <w:p w14:paraId="1D8C22E0" w14:textId="36CEED9D" w:rsidR="00F11F28" w:rsidRDefault="00F11F28" w:rsidP="00E770C6">
      <w:pPr>
        <w:pStyle w:val="Heading2"/>
        <w:spacing w:line="360" w:lineRule="auto"/>
        <w:rPr>
          <w:rFonts w:ascii="Arial" w:hAnsi="Arial" w:cs="Arial"/>
          <w:b/>
          <w:bCs/>
          <w:sz w:val="28"/>
          <w:szCs w:val="28"/>
        </w:rPr>
      </w:pPr>
      <w:bookmarkStart w:id="14" w:name="_Toc224818347"/>
      <w:r w:rsidRPr="00F11F28">
        <w:rPr>
          <w:rFonts w:ascii="Arial" w:hAnsi="Arial" w:cs="Arial"/>
          <w:b/>
          <w:bCs/>
          <w:sz w:val="28"/>
          <w:szCs w:val="28"/>
        </w:rPr>
        <w:t>Inventory Management Weaknesses</w:t>
      </w:r>
      <w:bookmarkEnd w:id="14"/>
    </w:p>
    <w:p w14:paraId="385A8CCD" w14:textId="1F061E7E" w:rsidR="00007F55" w:rsidRPr="00007F55" w:rsidRDefault="00C01107" w:rsidP="00007F55">
      <w:pPr>
        <w:pStyle w:val="Heading2"/>
        <w:spacing w:line="360" w:lineRule="auto"/>
        <w:jc w:val="both"/>
        <w:rPr>
          <w:rFonts w:ascii="Arial" w:eastAsiaTheme="minorHAnsi" w:hAnsi="Arial" w:cs="Arial"/>
          <w:color w:val="auto"/>
          <w:sz w:val="22"/>
          <w:szCs w:val="22"/>
          <w:lang w:val="uk-UA"/>
        </w:rPr>
      </w:pPr>
      <w:bookmarkStart w:id="15" w:name="_Toc224818348"/>
      <w:r w:rsidRPr="00C01107">
        <w:rPr>
          <w:rFonts w:ascii="Arial" w:eastAsiaTheme="minorHAnsi" w:hAnsi="Arial" w:cs="Arial"/>
          <w:color w:val="auto"/>
          <w:sz w:val="22"/>
          <w:szCs w:val="22"/>
        </w:rPr>
        <w:t>Manual inventory creates discrepancies between physical stores and the website. The actual level of inventory differs from that stated on the site, which leads to regular cancellation of orders and forecasting relies on assumptions. Research confirms that manual processes increase inaccuracies and hurt sales (Fernie and Sparks, 2019). The key problem lies in the limitations of manual accounting: even the best existing system will not give real-time accuracy if the data is entered manually.</w:t>
      </w:r>
      <w:bookmarkEnd w:id="15"/>
      <w:r>
        <w:rPr>
          <w:rFonts w:ascii="Arial" w:eastAsiaTheme="minorHAnsi" w:hAnsi="Arial" w:cs="Arial"/>
          <w:color w:val="auto"/>
          <w:sz w:val="22"/>
          <w:szCs w:val="22"/>
        </w:rPr>
        <w:t xml:space="preserve"> </w:t>
      </w:r>
    </w:p>
    <w:p w14:paraId="2CE52CA8" w14:textId="77777777" w:rsidR="00007F55" w:rsidRDefault="00F11F28" w:rsidP="00E770C6">
      <w:pPr>
        <w:pStyle w:val="Heading2"/>
        <w:spacing w:line="360" w:lineRule="auto"/>
        <w:rPr>
          <w:rFonts w:ascii="Arial" w:hAnsi="Arial" w:cs="Arial"/>
          <w:b/>
          <w:bCs/>
          <w:sz w:val="28"/>
          <w:szCs w:val="28"/>
          <w:lang w:val="uk-UA"/>
        </w:rPr>
      </w:pPr>
      <w:bookmarkStart w:id="16" w:name="_Toc224818349"/>
      <w:r w:rsidRPr="00F11F28">
        <w:rPr>
          <w:rFonts w:ascii="Arial" w:hAnsi="Arial" w:cs="Arial"/>
          <w:b/>
          <w:bCs/>
          <w:sz w:val="28"/>
          <w:szCs w:val="28"/>
        </w:rPr>
        <w:t>Fragmented Customer Data</w:t>
      </w:r>
      <w:bookmarkEnd w:id="16"/>
    </w:p>
    <w:p w14:paraId="42FB6C60" w14:textId="48CC9420" w:rsidR="005146AD" w:rsidRDefault="00C01107" w:rsidP="005146AD">
      <w:pPr>
        <w:spacing w:line="360" w:lineRule="auto"/>
        <w:jc w:val="both"/>
        <w:rPr>
          <w:rFonts w:ascii="Arial" w:hAnsi="Arial" w:cs="Arial"/>
          <w:sz w:val="22"/>
          <w:szCs w:val="22"/>
        </w:rPr>
      </w:pPr>
      <w:r w:rsidRPr="00C01107">
        <w:rPr>
          <w:rFonts w:ascii="Arial" w:hAnsi="Arial" w:cs="Arial"/>
          <w:sz w:val="22"/>
          <w:szCs w:val="22"/>
        </w:rPr>
        <w:t xml:space="preserve">Customer data sits in separate systems — the website, store tills, support tools — so no single customer view exists. Personalised marketing and effective service are nearly impossible. Payne and Frow (2017) show that integrated customer data directly improves satisfaction and loyalty. Individual interfaces do not solve the problem, but create new ones: high costs, technical complexity. De Toledo et al. (2019) states that the large number of point connections between services complicates the system and makes it unstable. </w:t>
      </w:r>
    </w:p>
    <w:p w14:paraId="3CEC6C71" w14:textId="0C9ECBC1" w:rsidR="00F11F28" w:rsidRDefault="00F11F28" w:rsidP="005146AD">
      <w:pPr>
        <w:pStyle w:val="Heading1"/>
        <w:rPr>
          <w:rFonts w:ascii="Arial" w:hAnsi="Arial" w:cs="Arial"/>
          <w:b/>
          <w:bCs/>
          <w:sz w:val="36"/>
          <w:szCs w:val="36"/>
        </w:rPr>
      </w:pPr>
      <w:bookmarkStart w:id="17" w:name="_Toc224818350"/>
      <w:r w:rsidRPr="00A548B9">
        <w:rPr>
          <w:rFonts w:ascii="Arial" w:hAnsi="Arial" w:cs="Arial"/>
          <w:b/>
          <w:bCs/>
          <w:sz w:val="36"/>
          <w:szCs w:val="36"/>
        </w:rPr>
        <w:t>Spreadsheet</w:t>
      </w:r>
      <w:r w:rsidRPr="00A548B9">
        <w:rPr>
          <w:rFonts w:ascii="Cambria Math" w:hAnsi="Cambria Math" w:cs="Cambria Math"/>
          <w:b/>
          <w:bCs/>
          <w:sz w:val="36"/>
          <w:szCs w:val="36"/>
        </w:rPr>
        <w:t>‑</w:t>
      </w:r>
      <w:r w:rsidRPr="00A548B9">
        <w:rPr>
          <w:rFonts w:ascii="Arial" w:hAnsi="Arial" w:cs="Arial"/>
          <w:b/>
          <w:bCs/>
          <w:sz w:val="36"/>
          <w:szCs w:val="36"/>
        </w:rPr>
        <w:t>Based Reporting</w:t>
      </w:r>
      <w:bookmarkEnd w:id="17"/>
    </w:p>
    <w:p w14:paraId="1708FDFB" w14:textId="0869FA71" w:rsidR="00447F02" w:rsidRDefault="00910D15" w:rsidP="00910D15">
      <w:pPr>
        <w:spacing w:line="360" w:lineRule="auto"/>
        <w:jc w:val="both"/>
        <w:rPr>
          <w:rFonts w:ascii="Arial" w:hAnsi="Arial" w:cs="Arial"/>
          <w:sz w:val="22"/>
          <w:szCs w:val="22"/>
        </w:rPr>
      </w:pPr>
      <w:r>
        <w:rPr>
          <w:rFonts w:ascii="Arial" w:hAnsi="Arial" w:cs="Arial"/>
          <w:sz w:val="22"/>
          <w:szCs w:val="22"/>
        </w:rPr>
        <w:t xml:space="preserve">Decision-making suffers because managers rely on spreadsheets for reporting. Spreadsheets are slow, prone to human error, and lack version control. As noted earlier, spreadsheet error rates are extremely high (Panko 2016). They cannot support real-time analysis, which limits </w:t>
      </w:r>
      <w:r w:rsidR="00447F02" w:rsidRPr="00447F02">
        <w:rPr>
          <w:rFonts w:ascii="Arial" w:hAnsi="Arial" w:cs="Arial"/>
          <w:sz w:val="22"/>
          <w:szCs w:val="22"/>
        </w:rPr>
        <w:t>the company's ability to respond quickly to market changes or spot emerging trends. Although spreadsheets are cheap and flexible, they are not suitable for enterprise-level reporting. A more robust solution is needed to support accurate and timely strategic decisions</w:t>
      </w:r>
      <w:r w:rsidR="00E12288">
        <w:rPr>
          <w:rFonts w:ascii="Arial" w:hAnsi="Arial" w:cs="Arial"/>
          <w:sz w:val="22"/>
          <w:szCs w:val="22"/>
        </w:rPr>
        <w:t>.</w:t>
      </w:r>
    </w:p>
    <w:p w14:paraId="3F98CF48" w14:textId="77777777" w:rsidR="00910D15" w:rsidRPr="00910D15" w:rsidRDefault="00910D15" w:rsidP="00910D15"/>
    <w:p w14:paraId="52D195BF" w14:textId="4C028083" w:rsidR="00F11F28" w:rsidRDefault="00F11F28" w:rsidP="00E770C6">
      <w:pPr>
        <w:pStyle w:val="Heading2"/>
        <w:spacing w:line="360" w:lineRule="auto"/>
        <w:rPr>
          <w:rFonts w:ascii="Arial" w:hAnsi="Arial" w:cs="Arial"/>
          <w:b/>
          <w:bCs/>
          <w:sz w:val="28"/>
          <w:szCs w:val="28"/>
        </w:rPr>
      </w:pPr>
      <w:bookmarkStart w:id="18" w:name="_Toc224818351"/>
      <w:r w:rsidRPr="00F11F28">
        <w:rPr>
          <w:rFonts w:ascii="Arial" w:hAnsi="Arial" w:cs="Arial"/>
          <w:b/>
          <w:bCs/>
          <w:sz w:val="28"/>
          <w:szCs w:val="28"/>
        </w:rPr>
        <w:lastRenderedPageBreak/>
        <w:t>GDPR and Data Protection Risks</w:t>
      </w:r>
      <w:bookmarkEnd w:id="18"/>
    </w:p>
    <w:p w14:paraId="1339F4CF" w14:textId="01216998" w:rsidR="004458D3" w:rsidRDefault="004458D3" w:rsidP="004458D3">
      <w:pPr>
        <w:pStyle w:val="Heading2"/>
        <w:spacing w:line="360" w:lineRule="auto"/>
        <w:jc w:val="both"/>
        <w:rPr>
          <w:rFonts w:ascii="Arial" w:eastAsiaTheme="minorHAnsi" w:hAnsi="Arial" w:cs="Arial"/>
          <w:color w:val="auto"/>
          <w:sz w:val="22"/>
          <w:szCs w:val="22"/>
        </w:rPr>
      </w:pPr>
      <w:bookmarkStart w:id="19" w:name="_Toc224818352"/>
      <w:r w:rsidRPr="004458D3">
        <w:rPr>
          <w:rFonts w:ascii="Arial" w:eastAsiaTheme="minorHAnsi" w:hAnsi="Arial" w:cs="Arial"/>
          <w:color w:val="auto"/>
          <w:sz w:val="22"/>
          <w:szCs w:val="22"/>
        </w:rPr>
        <w:t>Spreadsheets are still the main tool for reporting, which makes it harder for managers to make good decisions. Spreadsheets are slow, prone to human error, and lack version control. Panko (2016) found that spreadsheet errors happen far more often than most people think. They cannot support real-time analysis, which limits the company's ability to respond quickly to market changes or spot emerging trends. According to</w:t>
      </w:r>
      <w:r w:rsidR="00A07830">
        <w:rPr>
          <w:rFonts w:ascii="Arial" w:eastAsiaTheme="minorHAnsi" w:hAnsi="Arial" w:cs="Arial"/>
          <w:color w:val="auto"/>
          <w:sz w:val="22"/>
          <w:szCs w:val="22"/>
        </w:rPr>
        <w:t xml:space="preserve"> Laudon and Laudon </w:t>
      </w:r>
      <w:r w:rsidRPr="004458D3">
        <w:rPr>
          <w:rFonts w:ascii="Arial" w:eastAsiaTheme="minorHAnsi" w:hAnsi="Arial" w:cs="Arial"/>
          <w:color w:val="auto"/>
          <w:sz w:val="22"/>
          <w:szCs w:val="22"/>
        </w:rPr>
        <w:t>(202</w:t>
      </w:r>
      <w:r w:rsidR="00A07830">
        <w:rPr>
          <w:rFonts w:ascii="Arial" w:eastAsiaTheme="minorHAnsi" w:hAnsi="Arial" w:cs="Arial"/>
          <w:color w:val="auto"/>
          <w:sz w:val="22"/>
          <w:szCs w:val="22"/>
        </w:rPr>
        <w:t>2</w:t>
      </w:r>
      <w:r w:rsidRPr="004458D3">
        <w:rPr>
          <w:rFonts w:ascii="Arial" w:eastAsiaTheme="minorHAnsi" w:hAnsi="Arial" w:cs="Arial"/>
          <w:color w:val="auto"/>
          <w:sz w:val="22"/>
          <w:szCs w:val="22"/>
        </w:rPr>
        <w:t>), companies that use integrated information systems make smarter strategic decisions than those still relying on spreadsheets.</w:t>
      </w:r>
      <w:bookmarkEnd w:id="19"/>
    </w:p>
    <w:p w14:paraId="0D3E39A9" w14:textId="31716D3C" w:rsidR="00F11F28" w:rsidRDefault="00F11F28" w:rsidP="00E770C6">
      <w:pPr>
        <w:pStyle w:val="Heading2"/>
        <w:spacing w:line="360" w:lineRule="auto"/>
        <w:rPr>
          <w:rFonts w:ascii="Arial" w:hAnsi="Arial" w:cs="Arial"/>
          <w:b/>
          <w:bCs/>
          <w:sz w:val="28"/>
          <w:szCs w:val="28"/>
        </w:rPr>
      </w:pPr>
      <w:bookmarkStart w:id="20" w:name="_Toc224818353"/>
      <w:r w:rsidRPr="00F11F28">
        <w:rPr>
          <w:rFonts w:ascii="Arial" w:hAnsi="Arial" w:cs="Arial"/>
          <w:b/>
          <w:bCs/>
          <w:sz w:val="28"/>
          <w:szCs w:val="28"/>
        </w:rPr>
        <w:t>Lack of System Integration</w:t>
      </w:r>
      <w:bookmarkEnd w:id="20"/>
    </w:p>
    <w:p w14:paraId="5D7F2E45" w14:textId="77777777" w:rsidR="00666116" w:rsidRDefault="004458D3" w:rsidP="004458D3">
      <w:pPr>
        <w:pStyle w:val="Heading2"/>
        <w:spacing w:line="360" w:lineRule="auto"/>
        <w:jc w:val="both"/>
        <w:rPr>
          <w:rFonts w:ascii="Arial" w:eastAsiaTheme="minorHAnsi" w:hAnsi="Arial" w:cs="Arial"/>
          <w:color w:val="auto"/>
          <w:sz w:val="22"/>
          <w:szCs w:val="22"/>
        </w:rPr>
      </w:pPr>
      <w:bookmarkStart w:id="21" w:name="_Toc224818354"/>
      <w:r w:rsidRPr="004458D3">
        <w:rPr>
          <w:rFonts w:ascii="Arial" w:eastAsiaTheme="minorHAnsi" w:hAnsi="Arial" w:cs="Arial"/>
          <w:color w:val="auto"/>
          <w:sz w:val="22"/>
          <w:szCs w:val="22"/>
        </w:rPr>
        <w:t>Kalori's systems lack user permissions, audit trails, and consistent data policies. The company faces risks of complying with the GDPR, including the possibility of fines and damage to its reputation. The ICO requires organizations to keep personal data confidential, accurate, and accessible — which means having secure systems and proper access controls in place (ICO, 2023). It is possible to patch security within the current systems, but because they are so fragmented, achieving consistent compliance is difficult. Van Alsenoy (2019) argues that fragmented systems make it difficult to apply data protection by design. A centralised system with built-in security features offers a more sustainable alternative.</w:t>
      </w:r>
      <w:bookmarkEnd w:id="21"/>
    </w:p>
    <w:p w14:paraId="281D9F8F" w14:textId="731EFBBC" w:rsidR="00E770C6" w:rsidRDefault="00E770C6" w:rsidP="004458D3">
      <w:pPr>
        <w:pStyle w:val="Heading2"/>
        <w:spacing w:line="360" w:lineRule="auto"/>
        <w:jc w:val="both"/>
        <w:rPr>
          <w:rFonts w:ascii="Arial" w:hAnsi="Arial" w:cs="Arial"/>
          <w:b/>
          <w:bCs/>
          <w:sz w:val="28"/>
          <w:szCs w:val="28"/>
        </w:rPr>
      </w:pPr>
      <w:bookmarkStart w:id="22" w:name="_Toc224818355"/>
      <w:r w:rsidRPr="00E770C6">
        <w:rPr>
          <w:rFonts w:ascii="Arial" w:hAnsi="Arial" w:cs="Arial"/>
          <w:b/>
          <w:bCs/>
          <w:sz w:val="28"/>
          <w:szCs w:val="28"/>
        </w:rPr>
        <w:t>Overall Assessment</w:t>
      </w:r>
      <w:bookmarkEnd w:id="22"/>
    </w:p>
    <w:p w14:paraId="0E5213BD" w14:textId="29FB2090" w:rsidR="00A548B9" w:rsidRPr="00A548B9" w:rsidRDefault="00A548B9" w:rsidP="00A548B9">
      <w:pPr>
        <w:spacing w:line="360" w:lineRule="auto"/>
        <w:jc w:val="both"/>
        <w:rPr>
          <w:rFonts w:ascii="Arial" w:hAnsi="Arial" w:cs="Arial"/>
          <w:sz w:val="22"/>
          <w:szCs w:val="22"/>
        </w:rPr>
      </w:pPr>
      <w:r w:rsidRPr="00A548B9">
        <w:rPr>
          <w:rFonts w:ascii="Arial" w:hAnsi="Arial" w:cs="Arial"/>
          <w:sz w:val="22"/>
          <w:szCs w:val="22"/>
        </w:rPr>
        <w:t xml:space="preserve">Kalori’s </w:t>
      </w:r>
      <w:r>
        <w:rPr>
          <w:rFonts w:ascii="Arial" w:hAnsi="Arial" w:cs="Arial"/>
          <w:sz w:val="22"/>
          <w:szCs w:val="22"/>
        </w:rPr>
        <w:t xml:space="preserve">systems are not just outdated, they hinder progress. Fast and superficial debugging of systems does not correct root problems. Companies using disparate manual systems tend to be less flexible, combat inaccurate data face greater regulatory risks </w:t>
      </w:r>
      <w:r w:rsidR="00EF34E0" w:rsidRPr="00EF34E0">
        <w:rPr>
          <w:rFonts w:ascii="Arial" w:hAnsi="Arial" w:cs="Arial"/>
          <w:sz w:val="22"/>
          <w:szCs w:val="22"/>
        </w:rPr>
        <w:t xml:space="preserve">(Khatri </w:t>
      </w:r>
      <w:r w:rsidR="00EF34E0">
        <w:rPr>
          <w:rFonts w:ascii="Arial" w:hAnsi="Arial" w:cs="Arial"/>
          <w:sz w:val="22"/>
          <w:szCs w:val="22"/>
        </w:rPr>
        <w:t>and</w:t>
      </w:r>
      <w:r w:rsidR="00EF34E0" w:rsidRPr="00EF34E0">
        <w:rPr>
          <w:rFonts w:ascii="Arial" w:hAnsi="Arial" w:cs="Arial"/>
          <w:sz w:val="22"/>
          <w:szCs w:val="22"/>
        </w:rPr>
        <w:t xml:space="preserve"> Brown, 2010</w:t>
      </w:r>
      <w:r w:rsidR="00EF34E0">
        <w:rPr>
          <w:rFonts w:ascii="Arial" w:hAnsi="Arial" w:cs="Arial"/>
          <w:sz w:val="22"/>
          <w:szCs w:val="22"/>
        </w:rPr>
        <w:t xml:space="preserve">). </w:t>
      </w:r>
      <w:r>
        <w:rPr>
          <w:rFonts w:ascii="Arial" w:hAnsi="Arial" w:cs="Arial"/>
          <w:sz w:val="22"/>
          <w:szCs w:val="22"/>
        </w:rPr>
        <w:t xml:space="preserve">Turban et al (2013) make a simple point, arguing that integrated information systems are essential if a business wants to grow sustainably. </w:t>
      </w:r>
    </w:p>
    <w:p w14:paraId="208D6655" w14:textId="674D1B0D" w:rsidR="00F11F28" w:rsidRDefault="00F11F28" w:rsidP="00E770C6">
      <w:pPr>
        <w:pStyle w:val="Heading1"/>
        <w:spacing w:line="360" w:lineRule="auto"/>
        <w:rPr>
          <w:rFonts w:ascii="Arial" w:hAnsi="Arial" w:cs="Arial"/>
          <w:b/>
          <w:bCs/>
          <w:sz w:val="36"/>
          <w:szCs w:val="36"/>
        </w:rPr>
      </w:pPr>
      <w:bookmarkStart w:id="23" w:name="_Toc224818356"/>
      <w:r w:rsidRPr="00F11F28">
        <w:rPr>
          <w:rFonts w:ascii="Arial" w:hAnsi="Arial" w:cs="Arial"/>
          <w:b/>
          <w:bCs/>
          <w:sz w:val="36"/>
          <w:szCs w:val="36"/>
        </w:rPr>
        <w:t>Recommended Solution</w:t>
      </w:r>
      <w:bookmarkEnd w:id="23"/>
    </w:p>
    <w:p w14:paraId="45599F8E" w14:textId="39FF98CD" w:rsidR="00CB2C10" w:rsidRDefault="00CB2C10" w:rsidP="00E770C6">
      <w:pPr>
        <w:spacing w:line="360" w:lineRule="auto"/>
        <w:jc w:val="both"/>
        <w:rPr>
          <w:rFonts w:ascii="Arial" w:hAnsi="Arial" w:cs="Arial"/>
          <w:sz w:val="22"/>
          <w:szCs w:val="22"/>
        </w:rPr>
      </w:pPr>
      <w:r w:rsidRPr="00CB2C10">
        <w:rPr>
          <w:rFonts w:ascii="Arial" w:hAnsi="Arial" w:cs="Arial"/>
          <w:sz w:val="22"/>
          <w:szCs w:val="22"/>
        </w:rPr>
        <w:t xml:space="preserve">The proposed solution centres on a cloud-based platform combining three essential business </w:t>
      </w:r>
      <w:r w:rsidRPr="00CB2C10">
        <w:rPr>
          <w:rFonts w:ascii="Arial" w:hAnsi="Arial" w:cs="Arial"/>
          <w:sz w:val="22"/>
          <w:szCs w:val="22"/>
        </w:rPr>
        <w:t>functions. ERP</w:t>
      </w:r>
      <w:r w:rsidRPr="00CB2C10">
        <w:rPr>
          <w:rFonts w:ascii="Arial" w:hAnsi="Arial" w:cs="Arial"/>
          <w:sz w:val="22"/>
          <w:szCs w:val="22"/>
        </w:rPr>
        <w:t>, CRM, and BI tools. The digital infrastructure will improve data accuracy, support strategic decisions and increase operational efficiency. As noted by O'Leary (2000), ERP, CRM and BI form the basis for related business processes. Goodhue</w:t>
      </w:r>
      <w:r>
        <w:rPr>
          <w:rFonts w:ascii="Arial" w:hAnsi="Arial" w:cs="Arial"/>
          <w:sz w:val="22"/>
          <w:szCs w:val="22"/>
        </w:rPr>
        <w:t xml:space="preserve"> et al (</w:t>
      </w:r>
      <w:r w:rsidRPr="00CB2C10">
        <w:rPr>
          <w:rFonts w:ascii="Arial" w:hAnsi="Arial" w:cs="Arial"/>
          <w:sz w:val="22"/>
          <w:szCs w:val="22"/>
        </w:rPr>
        <w:t>200</w:t>
      </w:r>
      <w:r w:rsidR="0084500E">
        <w:rPr>
          <w:rFonts w:ascii="Arial" w:hAnsi="Arial" w:cs="Arial"/>
          <w:sz w:val="22"/>
          <w:szCs w:val="22"/>
        </w:rPr>
        <w:t>8</w:t>
      </w:r>
      <w:r w:rsidRPr="00CB2C10">
        <w:rPr>
          <w:rFonts w:ascii="Arial" w:hAnsi="Arial" w:cs="Arial"/>
          <w:sz w:val="22"/>
          <w:szCs w:val="22"/>
        </w:rPr>
        <w:t>) adds that cloud solutions are designed to provide the scalability and adaptability Kalori needs for growth.</w:t>
      </w:r>
    </w:p>
    <w:p w14:paraId="7FCA4CC6" w14:textId="32997CE8" w:rsidR="009753B1" w:rsidRDefault="009753B1" w:rsidP="00E770C6">
      <w:pPr>
        <w:spacing w:line="360" w:lineRule="auto"/>
        <w:jc w:val="both"/>
        <w:rPr>
          <w:rFonts w:ascii="Arial" w:hAnsi="Arial" w:cs="Arial"/>
          <w:sz w:val="22"/>
          <w:szCs w:val="22"/>
        </w:rPr>
      </w:pPr>
      <w:r w:rsidRPr="009753B1">
        <w:rPr>
          <w:rFonts w:ascii="Arial" w:hAnsi="Arial" w:cs="Arial"/>
          <w:sz w:val="22"/>
          <w:szCs w:val="22"/>
        </w:rPr>
        <w:t xml:space="preserve">Many modern ERP systems include CRM and BI as built-in modules. Kale (2016) emphasises that ERP serves as the "new enterprise architecture," while CRM delivers customer centricity </w:t>
      </w:r>
      <w:r w:rsidRPr="009753B1">
        <w:rPr>
          <w:rFonts w:ascii="Arial" w:hAnsi="Arial" w:cs="Arial"/>
          <w:sz w:val="22"/>
          <w:szCs w:val="22"/>
        </w:rPr>
        <w:lastRenderedPageBreak/>
        <w:t>and BI creates the "informed enterprise." Baltzan and Phillips (2015) view ERP and CRM as critical to strategic decisions. Kalori can adopt a single platform which will simplify integration and lower maintenance costs.</w:t>
      </w:r>
      <w:r>
        <w:rPr>
          <w:rFonts w:ascii="Arial" w:hAnsi="Arial" w:cs="Arial"/>
          <w:sz w:val="22"/>
          <w:szCs w:val="22"/>
        </w:rPr>
        <w:t xml:space="preserve"> </w:t>
      </w:r>
    </w:p>
    <w:p w14:paraId="624E3AA4" w14:textId="16E3CC36" w:rsidR="00CB2C10" w:rsidRPr="00CB2C10" w:rsidRDefault="00CB2C10" w:rsidP="00CB2C10">
      <w:pPr>
        <w:spacing w:line="360" w:lineRule="auto"/>
        <w:jc w:val="both"/>
        <w:rPr>
          <w:rFonts w:ascii="Arial" w:hAnsi="Arial" w:cs="Arial"/>
          <w:sz w:val="22"/>
          <w:szCs w:val="22"/>
        </w:rPr>
      </w:pPr>
      <w:r w:rsidRPr="00CB2C10">
        <w:rPr>
          <w:rFonts w:ascii="Arial" w:hAnsi="Arial" w:cs="Arial"/>
          <w:sz w:val="22"/>
          <w:szCs w:val="22"/>
        </w:rPr>
        <w:t>Another key advantage is scalability. The cloud ERP system is easily scalable. Goodhue</w:t>
      </w:r>
      <w:r w:rsidRPr="00CB2C10">
        <w:rPr>
          <w:rFonts w:ascii="Arial" w:hAnsi="Arial" w:cs="Arial"/>
          <w:sz w:val="22"/>
          <w:szCs w:val="22"/>
        </w:rPr>
        <w:t xml:space="preserve"> et al </w:t>
      </w:r>
      <w:r w:rsidRPr="00CB2C10">
        <w:rPr>
          <w:rFonts w:ascii="Arial" w:hAnsi="Arial" w:cs="Arial"/>
          <w:sz w:val="22"/>
          <w:szCs w:val="22"/>
        </w:rPr>
        <w:t xml:space="preserve"> (200</w:t>
      </w:r>
      <w:r w:rsidR="0084500E">
        <w:rPr>
          <w:rFonts w:ascii="Arial" w:hAnsi="Arial" w:cs="Arial"/>
          <w:sz w:val="22"/>
          <w:szCs w:val="22"/>
        </w:rPr>
        <w:t>8</w:t>
      </w:r>
      <w:r w:rsidRPr="00CB2C10">
        <w:rPr>
          <w:rFonts w:ascii="Arial" w:hAnsi="Arial" w:cs="Arial"/>
          <w:sz w:val="22"/>
          <w:szCs w:val="22"/>
        </w:rPr>
        <w:t>) confirms that cloud enterprise solutions are designed to increase scalability and flexibility, enabling organizations to manage growth.</w:t>
      </w:r>
    </w:p>
    <w:p w14:paraId="7D834A08" w14:textId="06B5B6B7" w:rsidR="00F11F28" w:rsidRDefault="00F11F28" w:rsidP="00E770C6">
      <w:pPr>
        <w:pStyle w:val="Heading2"/>
        <w:spacing w:line="360" w:lineRule="auto"/>
        <w:rPr>
          <w:rFonts w:ascii="Arial" w:hAnsi="Arial" w:cs="Arial"/>
          <w:b/>
          <w:bCs/>
          <w:sz w:val="28"/>
          <w:szCs w:val="28"/>
        </w:rPr>
      </w:pPr>
      <w:bookmarkStart w:id="24" w:name="_Toc224818357"/>
      <w:r w:rsidRPr="00F11F28">
        <w:rPr>
          <w:rFonts w:ascii="Arial" w:hAnsi="Arial" w:cs="Arial"/>
          <w:b/>
          <w:bCs/>
          <w:sz w:val="28"/>
          <w:szCs w:val="28"/>
        </w:rPr>
        <w:t>Justification of the Recommended System</w:t>
      </w:r>
      <w:bookmarkEnd w:id="24"/>
      <w:r w:rsidR="004269BD">
        <w:rPr>
          <w:rFonts w:ascii="Arial" w:hAnsi="Arial" w:cs="Arial"/>
          <w:b/>
          <w:bCs/>
          <w:sz w:val="28"/>
          <w:szCs w:val="28"/>
        </w:rPr>
        <w:t xml:space="preserve"> </w:t>
      </w:r>
    </w:p>
    <w:p w14:paraId="7ADA710B" w14:textId="112019D0" w:rsidR="00C24681" w:rsidRDefault="00C24681" w:rsidP="00382578">
      <w:pPr>
        <w:spacing w:line="360" w:lineRule="auto"/>
        <w:jc w:val="both"/>
        <w:rPr>
          <w:rFonts w:ascii="Arial" w:hAnsi="Arial" w:cs="Arial"/>
          <w:sz w:val="22"/>
          <w:szCs w:val="22"/>
        </w:rPr>
      </w:pPr>
      <w:r w:rsidRPr="00C24681">
        <w:rPr>
          <w:rFonts w:ascii="Arial" w:hAnsi="Arial" w:cs="Arial"/>
          <w:sz w:val="22"/>
          <w:szCs w:val="22"/>
        </w:rPr>
        <w:t xml:space="preserve">Real-time inventory transparency should order accuracy will improve. Automated replenishment can help avoid stock shortages while controlling excess inventory. According to Monk and Wagner (2013), this is exactly what ERP systems function to </w:t>
      </w:r>
      <w:r w:rsidR="00CB2C10" w:rsidRPr="00C24681">
        <w:rPr>
          <w:rFonts w:ascii="Arial" w:hAnsi="Arial" w:cs="Arial"/>
          <w:sz w:val="22"/>
          <w:szCs w:val="22"/>
        </w:rPr>
        <w:t>enhance</w:t>
      </w:r>
      <w:r w:rsidRPr="00C24681">
        <w:rPr>
          <w:rFonts w:ascii="Arial" w:hAnsi="Arial" w:cs="Arial"/>
          <w:sz w:val="22"/>
          <w:szCs w:val="22"/>
        </w:rPr>
        <w:t xml:space="preserve"> inventory accuracy, automated financial processes, and fewer operational errors. For Kalori, this means more accurate and current data across inventories and more precise monetary records.</w:t>
      </w:r>
    </w:p>
    <w:p w14:paraId="7347BE9A" w14:textId="7FE62970" w:rsidR="00382578" w:rsidRDefault="00C24681" w:rsidP="00382578">
      <w:pPr>
        <w:spacing w:line="360" w:lineRule="auto"/>
        <w:jc w:val="both"/>
        <w:rPr>
          <w:rFonts w:ascii="Arial" w:hAnsi="Arial" w:cs="Arial"/>
          <w:sz w:val="22"/>
          <w:szCs w:val="22"/>
        </w:rPr>
      </w:pPr>
      <w:r w:rsidRPr="00C24681">
        <w:rPr>
          <w:rFonts w:ascii="Arial" w:hAnsi="Arial" w:cs="Arial"/>
          <w:sz w:val="22"/>
          <w:szCs w:val="22"/>
        </w:rPr>
        <w:t xml:space="preserve">The CRM system combines client data from all platforms delivering customized promotions and enhanced service experiences. Promotion teams will be able to group by purchasing behaviour, increasing the effectiveness of the campaign. Service teams will instantly see the purchase history — will no longer search for spreadsheets or guess. This means faster and fewer errors. </w:t>
      </w:r>
      <w:r w:rsidR="00256F0E" w:rsidRPr="00256F0E">
        <w:rPr>
          <w:rFonts w:ascii="Arial" w:hAnsi="Arial" w:cs="Arial"/>
          <w:sz w:val="22"/>
          <w:szCs w:val="22"/>
        </w:rPr>
        <w:t xml:space="preserve">Payne </w:t>
      </w:r>
      <w:r w:rsidR="00256F0E">
        <w:rPr>
          <w:rFonts w:ascii="Arial" w:hAnsi="Arial" w:cs="Arial"/>
          <w:sz w:val="22"/>
          <w:szCs w:val="22"/>
        </w:rPr>
        <w:t>and</w:t>
      </w:r>
      <w:r w:rsidR="00256F0E" w:rsidRPr="00256F0E">
        <w:rPr>
          <w:rFonts w:ascii="Arial" w:hAnsi="Arial" w:cs="Arial"/>
          <w:sz w:val="22"/>
          <w:szCs w:val="22"/>
        </w:rPr>
        <w:t xml:space="preserve"> Frow (2017)</w:t>
      </w:r>
      <w:r w:rsidR="00256F0E">
        <w:rPr>
          <w:rFonts w:ascii="Arial" w:hAnsi="Arial" w:cs="Arial"/>
          <w:sz w:val="22"/>
          <w:szCs w:val="22"/>
        </w:rPr>
        <w:t xml:space="preserve"> </w:t>
      </w:r>
      <w:r w:rsidRPr="00C24681">
        <w:rPr>
          <w:rFonts w:ascii="Arial" w:hAnsi="Arial" w:cs="Arial"/>
          <w:sz w:val="22"/>
          <w:szCs w:val="22"/>
        </w:rPr>
        <w:t>emphasize that CRM systems integrate private facts which not only improves service, but also makes behavior-based marketing possible.</w:t>
      </w:r>
    </w:p>
    <w:p w14:paraId="47437A04" w14:textId="77777777" w:rsidR="00910D15" w:rsidRDefault="00910D15" w:rsidP="00382578">
      <w:pPr>
        <w:spacing w:line="360" w:lineRule="auto"/>
        <w:jc w:val="both"/>
        <w:rPr>
          <w:rFonts w:ascii="Arial" w:hAnsi="Arial" w:cs="Arial"/>
          <w:sz w:val="22"/>
          <w:szCs w:val="22"/>
        </w:rPr>
      </w:pPr>
      <w:r w:rsidRPr="00910D15">
        <w:rPr>
          <w:rFonts w:ascii="Arial" w:hAnsi="Arial" w:cs="Arial"/>
          <w:sz w:val="22"/>
          <w:szCs w:val="22"/>
        </w:rPr>
        <w:t>The BI platform will replace spreadsheets with real-time dashboards and automated reports. Managers will monitor sales, stock levels, and customer behaviour. Predictive analytics will support strategic planning through more accurate demand forecasting, helping the company respond quickly to market changes. Sharda et al. (2020) prove that BI tools provide real-time forecasting, helping companies accurately predict demand and respond quickly to the market. For Kalori, this means moving from reactive decisions to proactive, data-driven strategies.</w:t>
      </w:r>
    </w:p>
    <w:p w14:paraId="76CEDDC8" w14:textId="31FCD950" w:rsidR="00910D15" w:rsidRDefault="00910D15" w:rsidP="00382578">
      <w:pPr>
        <w:spacing w:line="360" w:lineRule="auto"/>
        <w:jc w:val="both"/>
        <w:rPr>
          <w:rFonts w:ascii="Arial" w:hAnsi="Arial" w:cs="Arial"/>
          <w:sz w:val="22"/>
          <w:szCs w:val="22"/>
        </w:rPr>
      </w:pPr>
      <w:r w:rsidRPr="00910D15">
        <w:rPr>
          <w:rFonts w:ascii="Arial" w:hAnsi="Arial" w:cs="Arial"/>
          <w:sz w:val="22"/>
          <w:szCs w:val="22"/>
        </w:rPr>
        <w:t xml:space="preserve">A centralised ERP system strengthens GDPR compliance. By consolidating customer data in one secure platform with built-in access controls and audit trails, Kalori can ensure consistent data governance and reduce the risk of regulatory penalties. </w:t>
      </w:r>
      <w:r w:rsidR="00EF483C" w:rsidRPr="00EF483C">
        <w:rPr>
          <w:rFonts w:ascii="Arial" w:hAnsi="Arial" w:cs="Arial"/>
          <w:sz w:val="22"/>
          <w:szCs w:val="22"/>
        </w:rPr>
        <w:t>Van Alsenoy (2019)</w:t>
      </w:r>
      <w:r w:rsidR="00EF483C">
        <w:rPr>
          <w:rFonts w:ascii="Arial" w:hAnsi="Arial" w:cs="Arial"/>
          <w:sz w:val="22"/>
          <w:szCs w:val="22"/>
        </w:rPr>
        <w:t xml:space="preserve"> </w:t>
      </w:r>
      <w:r w:rsidRPr="00910D15">
        <w:rPr>
          <w:rFonts w:ascii="Arial" w:hAnsi="Arial" w:cs="Arial"/>
          <w:sz w:val="22"/>
          <w:szCs w:val="22"/>
        </w:rPr>
        <w:t>explains that centralised systems with proper access controls and audit trails are essential for meeting GDPR requirements and avoiding fines. This integrated platform would not only improve operations but also protect Kalori from compliance risks.</w:t>
      </w:r>
    </w:p>
    <w:p w14:paraId="5BA17B8B" w14:textId="77777777" w:rsidR="009232EA" w:rsidRDefault="009232EA" w:rsidP="00382578">
      <w:pPr>
        <w:spacing w:line="360" w:lineRule="auto"/>
        <w:jc w:val="both"/>
        <w:rPr>
          <w:rFonts w:ascii="Arial" w:hAnsi="Arial" w:cs="Arial"/>
          <w:sz w:val="22"/>
          <w:szCs w:val="22"/>
        </w:rPr>
      </w:pPr>
    </w:p>
    <w:p w14:paraId="68E44E52" w14:textId="77777777" w:rsidR="009232EA" w:rsidRDefault="009232EA" w:rsidP="00382578">
      <w:pPr>
        <w:spacing w:line="360" w:lineRule="auto"/>
        <w:jc w:val="both"/>
        <w:rPr>
          <w:rFonts w:ascii="Arial" w:hAnsi="Arial" w:cs="Arial"/>
          <w:sz w:val="22"/>
          <w:szCs w:val="22"/>
        </w:rPr>
      </w:pPr>
    </w:p>
    <w:p w14:paraId="2708B3F7" w14:textId="5D0D78E8" w:rsidR="00C2524D" w:rsidRDefault="00382578" w:rsidP="00382578">
      <w:pPr>
        <w:spacing w:line="360" w:lineRule="auto"/>
        <w:jc w:val="both"/>
        <w:rPr>
          <w:rStyle w:val="Heading1Char"/>
          <w:rFonts w:ascii="Arial" w:hAnsi="Arial" w:cs="Arial"/>
          <w:b/>
          <w:bCs/>
          <w:sz w:val="36"/>
          <w:szCs w:val="36"/>
        </w:rPr>
      </w:pPr>
      <w:r w:rsidRPr="00382578">
        <w:rPr>
          <w:rFonts w:ascii="Arial" w:hAnsi="Arial" w:cs="Arial"/>
          <w:sz w:val="22"/>
          <w:szCs w:val="22"/>
        </w:rPr>
        <w:lastRenderedPageBreak/>
        <w:br/>
      </w:r>
      <w:bookmarkStart w:id="25" w:name="_Toc224818358"/>
      <w:r w:rsidR="00F11F28" w:rsidRPr="00382578">
        <w:rPr>
          <w:rStyle w:val="Heading1Char"/>
          <w:rFonts w:ascii="Arial" w:hAnsi="Arial" w:cs="Arial"/>
          <w:b/>
          <w:bCs/>
          <w:sz w:val="36"/>
          <w:szCs w:val="36"/>
        </w:rPr>
        <w:t>Comparison with Alternative Approaches</w:t>
      </w:r>
      <w:bookmarkEnd w:id="25"/>
    </w:p>
    <w:p w14:paraId="30F173EE" w14:textId="49B70B49" w:rsidR="00C2524D" w:rsidRPr="00C2524D" w:rsidRDefault="00C2524D" w:rsidP="00C2524D">
      <w:pPr>
        <w:spacing w:line="360" w:lineRule="auto"/>
        <w:jc w:val="both"/>
        <w:rPr>
          <w:rFonts w:ascii="Arial" w:hAnsi="Arial" w:cs="Arial"/>
          <w:sz w:val="22"/>
          <w:szCs w:val="22"/>
        </w:rPr>
      </w:pPr>
      <w:r w:rsidRPr="00C2524D">
        <w:rPr>
          <w:rFonts w:ascii="Arial" w:hAnsi="Arial" w:cs="Arial"/>
          <w:sz w:val="22"/>
          <w:szCs w:val="22"/>
        </w:rPr>
        <w:t>Several alternatives were considered and ruled out. Upgrading what is already in place would cost less upfront, but it would do nothing to fix the fragmentation or scalability problems. Custom integrations were also considered, but they tend to become complicated, expensive, and fragile. Best-of-breed systems offer more flexibility, but that flexibility comes with a price — integration becomes harder and data inconsistencies more likely. Light et al. (2001) make this exact point — best-of-breed systems are simply harder to implement and keep running, which is why they rarely work out well over time. An integrated approach just makes more sense. It delivers the functionality the business needs, room to scale, sensible costs, and long-term viability.</w:t>
      </w:r>
    </w:p>
    <w:p w14:paraId="7C612D22" w14:textId="77777777" w:rsidR="00C2524D" w:rsidRPr="00C2524D" w:rsidRDefault="00C2524D" w:rsidP="00C2524D"/>
    <w:p w14:paraId="73F1F114" w14:textId="32A2F72E" w:rsidR="00F11F28" w:rsidRPr="00F11F28" w:rsidRDefault="00F11F28" w:rsidP="00E770C6">
      <w:pPr>
        <w:pStyle w:val="Heading2"/>
        <w:spacing w:line="360" w:lineRule="auto"/>
        <w:rPr>
          <w:rFonts w:ascii="Arial" w:hAnsi="Arial" w:cs="Arial"/>
          <w:b/>
          <w:bCs/>
          <w:sz w:val="28"/>
          <w:szCs w:val="28"/>
        </w:rPr>
      </w:pPr>
      <w:bookmarkStart w:id="26" w:name="_Toc224818359"/>
      <w:r w:rsidRPr="00F11F28">
        <w:rPr>
          <w:rFonts w:ascii="Arial" w:hAnsi="Arial" w:cs="Arial"/>
          <w:b/>
          <w:bCs/>
          <w:sz w:val="28"/>
          <w:szCs w:val="28"/>
        </w:rPr>
        <w:t>Strategic Benefits</w:t>
      </w:r>
      <w:bookmarkEnd w:id="26"/>
    </w:p>
    <w:p w14:paraId="28115FA2" w14:textId="77777777" w:rsidR="00C2524D" w:rsidRPr="00C2524D" w:rsidRDefault="00C2524D" w:rsidP="00C2524D">
      <w:pPr>
        <w:spacing w:line="360" w:lineRule="auto"/>
        <w:jc w:val="both"/>
        <w:rPr>
          <w:rFonts w:ascii="Arial" w:hAnsi="Arial" w:cs="Arial"/>
          <w:sz w:val="22"/>
          <w:szCs w:val="22"/>
        </w:rPr>
      </w:pPr>
      <w:r w:rsidRPr="00C2524D">
        <w:rPr>
          <w:rFonts w:ascii="Arial" w:hAnsi="Arial" w:cs="Arial"/>
          <w:sz w:val="22"/>
          <w:szCs w:val="22"/>
        </w:rPr>
        <w:t>The proposed system should help with both everyday operations and longer-term goals. Real-time data means better forecasts, smarter pricing, and more focused marketing. A smoother customer experience ought to improve retention and build loyalty. And with stronger data governance, regulatory risks go down and customer trust goes up. Hendricks et al. (2007) looked at 186 companies that implemented ERP systems and found real improvements in profitability and operations — which is exactly what this proposal is after.</w:t>
      </w:r>
    </w:p>
    <w:p w14:paraId="4E721BC6" w14:textId="4556A554" w:rsidR="00F11F28" w:rsidRDefault="00F11F28" w:rsidP="00E770C6">
      <w:pPr>
        <w:pStyle w:val="Heading1"/>
        <w:spacing w:line="360" w:lineRule="auto"/>
        <w:rPr>
          <w:rFonts w:ascii="Arial" w:hAnsi="Arial" w:cs="Arial"/>
          <w:b/>
          <w:bCs/>
          <w:sz w:val="36"/>
          <w:szCs w:val="36"/>
          <w:lang w:val="uk-UA"/>
        </w:rPr>
      </w:pPr>
      <w:bookmarkStart w:id="27" w:name="_Toc224818360"/>
      <w:r w:rsidRPr="00F11F28">
        <w:rPr>
          <w:rFonts w:ascii="Arial" w:hAnsi="Arial" w:cs="Arial"/>
          <w:b/>
          <w:bCs/>
          <w:sz w:val="36"/>
          <w:szCs w:val="36"/>
        </w:rPr>
        <w:t>Implementation Plan</w:t>
      </w:r>
      <w:bookmarkEnd w:id="27"/>
    </w:p>
    <w:p w14:paraId="3BDAA7BB" w14:textId="67BBBEEC" w:rsidR="00BC3829" w:rsidRPr="00BC3829" w:rsidRDefault="00BC3829" w:rsidP="00BC3829">
      <w:pPr>
        <w:spacing w:line="360" w:lineRule="auto"/>
        <w:jc w:val="both"/>
        <w:rPr>
          <w:rFonts w:ascii="Arial" w:hAnsi="Arial" w:cs="Arial"/>
          <w:sz w:val="22"/>
          <w:szCs w:val="22"/>
          <w:lang w:val="uk-UA"/>
        </w:rPr>
      </w:pPr>
      <w:r w:rsidRPr="00BC3829">
        <w:rPr>
          <w:rFonts w:ascii="Arial" w:hAnsi="Arial" w:cs="Arial"/>
          <w:sz w:val="22"/>
          <w:szCs w:val="22"/>
        </w:rPr>
        <w:t xml:space="preserve">A clear, structured plan is necessary for the successful implementation of the project. Step-by-step deployment helps to reduce failures and provides necessary adjustments in the process. Effective management includes a project manager for daily coordination and a steering committee for strategic oversight and decision-making. Regular risk assessments also help identify potential problems before they worsen. </w:t>
      </w:r>
      <w:r w:rsidR="00D5056F" w:rsidRPr="00D5056F">
        <w:rPr>
          <w:rFonts w:ascii="Arial" w:hAnsi="Arial" w:cs="Arial"/>
          <w:sz w:val="22"/>
          <w:szCs w:val="22"/>
        </w:rPr>
        <w:t xml:space="preserve">Somers </w:t>
      </w:r>
      <w:r w:rsidR="00D5056F">
        <w:rPr>
          <w:rFonts w:ascii="Arial" w:hAnsi="Arial" w:cs="Arial"/>
          <w:sz w:val="22"/>
          <w:szCs w:val="22"/>
        </w:rPr>
        <w:t>and</w:t>
      </w:r>
      <w:r w:rsidR="00D5056F" w:rsidRPr="00D5056F">
        <w:rPr>
          <w:rFonts w:ascii="Arial" w:hAnsi="Arial" w:cs="Arial"/>
          <w:sz w:val="22"/>
          <w:szCs w:val="22"/>
        </w:rPr>
        <w:t xml:space="preserve"> Nelson (2001)</w:t>
      </w:r>
      <w:r w:rsidR="00D5056F">
        <w:rPr>
          <w:rFonts w:ascii="Arial" w:hAnsi="Arial" w:cs="Arial"/>
          <w:sz w:val="22"/>
          <w:szCs w:val="22"/>
        </w:rPr>
        <w:t xml:space="preserve"> </w:t>
      </w:r>
      <w:r w:rsidRPr="00BC3829">
        <w:rPr>
          <w:rFonts w:ascii="Arial" w:hAnsi="Arial" w:cs="Arial"/>
          <w:sz w:val="22"/>
          <w:szCs w:val="22"/>
        </w:rPr>
        <w:t>point out that non-technical risks require constant attention throughout the project, which is why these management steps matter. The entire process, from system selection to launch, should take approximately 12 to 18 months.</w:t>
      </w:r>
    </w:p>
    <w:p w14:paraId="4BF088E6" w14:textId="77777777" w:rsidR="009232EA" w:rsidRDefault="009232EA" w:rsidP="00384E81">
      <w:pPr>
        <w:pStyle w:val="Heading2"/>
        <w:rPr>
          <w:rFonts w:ascii="Arial" w:hAnsi="Arial" w:cs="Arial"/>
          <w:b/>
          <w:bCs/>
          <w:sz w:val="28"/>
          <w:szCs w:val="28"/>
        </w:rPr>
      </w:pPr>
      <w:bookmarkStart w:id="28" w:name="_Toc224818361"/>
    </w:p>
    <w:p w14:paraId="44CC90A2" w14:textId="199D8B2A" w:rsidR="00F11F28" w:rsidRDefault="00F11F28" w:rsidP="00384E81">
      <w:pPr>
        <w:pStyle w:val="Heading2"/>
        <w:rPr>
          <w:rFonts w:ascii="Arial" w:hAnsi="Arial" w:cs="Arial"/>
          <w:b/>
          <w:bCs/>
          <w:sz w:val="28"/>
          <w:szCs w:val="28"/>
        </w:rPr>
      </w:pPr>
      <w:r w:rsidRPr="00384E81">
        <w:rPr>
          <w:rFonts w:ascii="Arial" w:hAnsi="Arial" w:cs="Arial"/>
          <w:b/>
          <w:bCs/>
          <w:sz w:val="28"/>
          <w:szCs w:val="28"/>
        </w:rPr>
        <w:t>Phase 1: Requirements Analysis and System Selection</w:t>
      </w:r>
      <w:r w:rsidR="00BC3829">
        <w:rPr>
          <w:rFonts w:ascii="Arial" w:hAnsi="Arial" w:cs="Arial"/>
          <w:b/>
          <w:bCs/>
          <w:sz w:val="28"/>
          <w:szCs w:val="28"/>
          <w:lang w:val="uk-UA"/>
        </w:rPr>
        <w:t xml:space="preserve"> </w:t>
      </w:r>
      <w:r w:rsidR="00BC3829" w:rsidRPr="00BC3829">
        <w:rPr>
          <w:rFonts w:ascii="Arial" w:hAnsi="Arial" w:cs="Arial"/>
          <w:b/>
          <w:bCs/>
          <w:sz w:val="28"/>
          <w:szCs w:val="28"/>
        </w:rPr>
        <w:t xml:space="preserve">(Months </w:t>
      </w:r>
      <w:r w:rsidR="00BC3829">
        <w:rPr>
          <w:rFonts w:ascii="Arial" w:hAnsi="Arial" w:cs="Arial"/>
          <w:b/>
          <w:bCs/>
          <w:sz w:val="28"/>
          <w:szCs w:val="28"/>
        </w:rPr>
        <w:t>1</w:t>
      </w:r>
      <w:r w:rsidR="00BC3829" w:rsidRPr="00BC3829">
        <w:rPr>
          <w:rFonts w:ascii="Arial" w:hAnsi="Arial" w:cs="Arial"/>
          <w:b/>
          <w:bCs/>
          <w:sz w:val="28"/>
          <w:szCs w:val="28"/>
        </w:rPr>
        <w:t>–</w:t>
      </w:r>
      <w:r w:rsidR="00BC3829">
        <w:rPr>
          <w:rFonts w:ascii="Arial" w:hAnsi="Arial" w:cs="Arial"/>
          <w:b/>
          <w:bCs/>
          <w:sz w:val="28"/>
          <w:szCs w:val="28"/>
        </w:rPr>
        <w:t>3</w:t>
      </w:r>
      <w:r w:rsidR="00BC3829" w:rsidRPr="00BC3829">
        <w:rPr>
          <w:rFonts w:ascii="Arial" w:hAnsi="Arial" w:cs="Arial"/>
          <w:b/>
          <w:bCs/>
          <w:sz w:val="28"/>
          <w:szCs w:val="28"/>
        </w:rPr>
        <w:t>)</w:t>
      </w:r>
      <w:bookmarkEnd w:id="28"/>
    </w:p>
    <w:p w14:paraId="74ED0C73" w14:textId="77777777" w:rsidR="002E0ECF" w:rsidRPr="002E0ECF" w:rsidRDefault="002E0ECF" w:rsidP="002E0ECF"/>
    <w:p w14:paraId="51F94E8D" w14:textId="48C6C3C3" w:rsidR="00B026BE" w:rsidRPr="00B026BE" w:rsidRDefault="00BE6011" w:rsidP="00BE6011">
      <w:pPr>
        <w:spacing w:line="360" w:lineRule="auto"/>
        <w:jc w:val="both"/>
        <w:rPr>
          <w:lang w:val="uk-UA"/>
        </w:rPr>
      </w:pPr>
      <w:r w:rsidRPr="00BE6011">
        <w:rPr>
          <w:rFonts w:ascii="Arial" w:hAnsi="Arial" w:cs="Arial"/>
          <w:sz w:val="22"/>
          <w:szCs w:val="22"/>
        </w:rPr>
        <w:t>Key stakeholders should be involved from the outset to determine what the system should do and to assess suppliers for functionality, cost and GDPR compliance. In this way, the system chosen actually corresponds to the operation of the business, and costly inconsistencies can be avoided later. Olson et al (2012) is making a useful point here: choosing an ERP is always a compromise. More features usually mean more complexity and higher costs. So Kalori has to find the balance of — by finding something capable enough but still available.</w:t>
      </w:r>
    </w:p>
    <w:p w14:paraId="76597C12" w14:textId="25A46F30" w:rsidR="00F11F28" w:rsidRPr="00BC3829" w:rsidRDefault="00F11F28" w:rsidP="00E770C6">
      <w:pPr>
        <w:pStyle w:val="Heading2"/>
        <w:spacing w:line="360" w:lineRule="auto"/>
        <w:rPr>
          <w:rFonts w:ascii="Arial" w:hAnsi="Arial" w:cs="Arial"/>
          <w:b/>
          <w:bCs/>
          <w:sz w:val="28"/>
          <w:szCs w:val="28"/>
        </w:rPr>
      </w:pPr>
      <w:bookmarkStart w:id="29" w:name="_Toc224818362"/>
      <w:r w:rsidRPr="00F11F28">
        <w:rPr>
          <w:rFonts w:ascii="Arial" w:hAnsi="Arial" w:cs="Arial"/>
          <w:b/>
          <w:bCs/>
          <w:sz w:val="28"/>
          <w:szCs w:val="28"/>
        </w:rPr>
        <w:t>Phase 2: System Design and Data Preparation</w:t>
      </w:r>
      <w:r w:rsidR="00BC3829">
        <w:rPr>
          <w:rFonts w:ascii="Arial" w:hAnsi="Arial" w:cs="Arial"/>
          <w:b/>
          <w:bCs/>
          <w:sz w:val="28"/>
          <w:szCs w:val="28"/>
          <w:lang w:val="uk-UA"/>
        </w:rPr>
        <w:t xml:space="preserve"> (</w:t>
      </w:r>
      <w:r w:rsidR="00BC3829">
        <w:rPr>
          <w:rFonts w:ascii="Arial" w:hAnsi="Arial" w:cs="Arial"/>
          <w:b/>
          <w:bCs/>
          <w:sz w:val="28"/>
          <w:szCs w:val="28"/>
        </w:rPr>
        <w:t>Month 3-7)</w:t>
      </w:r>
      <w:bookmarkEnd w:id="29"/>
    </w:p>
    <w:p w14:paraId="201FF76D" w14:textId="14B2DA26" w:rsidR="00B026BE" w:rsidRPr="00B026BE" w:rsidRDefault="00BE6011" w:rsidP="00BE6011">
      <w:pPr>
        <w:spacing w:line="360" w:lineRule="auto"/>
        <w:jc w:val="both"/>
        <w:rPr>
          <w:lang w:val="uk-UA"/>
        </w:rPr>
      </w:pPr>
      <w:r w:rsidRPr="00BE6011">
        <w:rPr>
          <w:rFonts w:ascii="Arial" w:hAnsi="Arial" w:cs="Arial"/>
          <w:sz w:val="22"/>
          <w:szCs w:val="22"/>
        </w:rPr>
        <w:t xml:space="preserve">The system architecture must be designed to integrate with existing platforms, and a clear data strategy is needed to standardise records. Even the best system will not work without clean and consistent data. </w:t>
      </w:r>
      <w:r w:rsidR="00D5056F" w:rsidRPr="00D5056F">
        <w:rPr>
          <w:rFonts w:ascii="Arial" w:hAnsi="Arial" w:cs="Arial"/>
          <w:sz w:val="22"/>
          <w:szCs w:val="22"/>
        </w:rPr>
        <w:t>Haug et al. (2011)</w:t>
      </w:r>
      <w:r w:rsidR="00D5056F">
        <w:rPr>
          <w:rFonts w:ascii="Arial" w:hAnsi="Arial" w:cs="Arial"/>
          <w:sz w:val="22"/>
          <w:szCs w:val="22"/>
        </w:rPr>
        <w:t xml:space="preserve"> </w:t>
      </w:r>
      <w:r w:rsidRPr="00BE6011">
        <w:rPr>
          <w:rFonts w:ascii="Arial" w:hAnsi="Arial" w:cs="Arial"/>
          <w:sz w:val="22"/>
          <w:szCs w:val="22"/>
        </w:rPr>
        <w:t>note that poor data quality leads to delays, price errors, and redundant — performance, so cleaning the data before startup is mandatory. For Kalori, investing time in data preparation now will prevent operational headaches later.</w:t>
      </w:r>
    </w:p>
    <w:p w14:paraId="45B84987" w14:textId="2477623F" w:rsidR="00F11F28" w:rsidRPr="00F11F28" w:rsidRDefault="00F11F28" w:rsidP="00E770C6">
      <w:pPr>
        <w:pStyle w:val="Heading2"/>
        <w:spacing w:line="360" w:lineRule="auto"/>
        <w:jc w:val="both"/>
        <w:rPr>
          <w:rFonts w:ascii="Arial" w:hAnsi="Arial" w:cs="Arial"/>
          <w:b/>
          <w:bCs/>
          <w:sz w:val="28"/>
          <w:szCs w:val="28"/>
        </w:rPr>
      </w:pPr>
      <w:bookmarkStart w:id="30" w:name="_Toc224818363"/>
      <w:r w:rsidRPr="00F11F28">
        <w:rPr>
          <w:rFonts w:ascii="Arial" w:hAnsi="Arial" w:cs="Arial"/>
          <w:b/>
          <w:bCs/>
          <w:sz w:val="28"/>
          <w:szCs w:val="28"/>
        </w:rPr>
        <w:t>Phase 3: Configuration, Integration, and Testing</w:t>
      </w:r>
      <w:r w:rsidR="00BC3829">
        <w:rPr>
          <w:rFonts w:ascii="Arial" w:hAnsi="Arial" w:cs="Arial"/>
          <w:b/>
          <w:bCs/>
          <w:sz w:val="28"/>
          <w:szCs w:val="28"/>
        </w:rPr>
        <w:t xml:space="preserve"> (Months 6-12)</w:t>
      </w:r>
      <w:bookmarkEnd w:id="30"/>
    </w:p>
    <w:p w14:paraId="6031F564" w14:textId="639E8FEC" w:rsidR="00B026BE" w:rsidRDefault="00BE6011" w:rsidP="00BE6011">
      <w:pPr>
        <w:spacing w:line="360" w:lineRule="auto"/>
        <w:jc w:val="both"/>
        <w:rPr>
          <w:rFonts w:ascii="Arial" w:hAnsi="Arial" w:cs="Arial"/>
          <w:sz w:val="22"/>
          <w:szCs w:val="22"/>
        </w:rPr>
      </w:pPr>
      <w:r w:rsidRPr="00BE6011">
        <w:rPr>
          <w:rFonts w:ascii="Arial" w:hAnsi="Arial" w:cs="Arial"/>
          <w:sz w:val="22"/>
          <w:szCs w:val="22"/>
        </w:rPr>
        <w:t xml:space="preserve">The ERP and CRM systems shall be configured with as little customisation as possible. Testing should cover everything, how well systems integrate, whether users can work with them and whether data remains safe. This keeps the system stable, secure, and easier to maintain over time. </w:t>
      </w:r>
      <w:r w:rsidR="00D5056F" w:rsidRPr="00D5056F">
        <w:rPr>
          <w:rFonts w:ascii="Arial" w:hAnsi="Arial" w:cs="Arial"/>
          <w:sz w:val="22"/>
          <w:szCs w:val="22"/>
        </w:rPr>
        <w:t xml:space="preserve">Markus </w:t>
      </w:r>
      <w:r w:rsidR="00D5056F">
        <w:rPr>
          <w:rFonts w:ascii="Arial" w:hAnsi="Arial" w:cs="Arial"/>
          <w:sz w:val="22"/>
          <w:szCs w:val="22"/>
        </w:rPr>
        <w:t>and</w:t>
      </w:r>
      <w:r w:rsidR="00D5056F" w:rsidRPr="00D5056F">
        <w:rPr>
          <w:rFonts w:ascii="Arial" w:hAnsi="Arial" w:cs="Arial"/>
          <w:sz w:val="22"/>
          <w:szCs w:val="22"/>
        </w:rPr>
        <w:t xml:space="preserve"> Tanis (2000)</w:t>
      </w:r>
      <w:r w:rsidRPr="00BE6011">
        <w:rPr>
          <w:rFonts w:ascii="Arial" w:hAnsi="Arial" w:cs="Arial"/>
          <w:sz w:val="22"/>
          <w:szCs w:val="22"/>
        </w:rPr>
        <w:t>make it clear that ERP systems need proper safeguards — encryption, controlled access, and regular audits — to keep sensitive data safe. Kalori needs to make sure all of that is in place before the system goes live.</w:t>
      </w:r>
    </w:p>
    <w:p w14:paraId="22A45A8F" w14:textId="7DB0D9D3" w:rsidR="00F11F28" w:rsidRDefault="00F11F28" w:rsidP="00E770C6">
      <w:pPr>
        <w:pStyle w:val="Heading2"/>
        <w:spacing w:line="360" w:lineRule="auto"/>
        <w:rPr>
          <w:rFonts w:ascii="Arial" w:hAnsi="Arial" w:cs="Arial"/>
          <w:b/>
          <w:bCs/>
          <w:sz w:val="28"/>
          <w:szCs w:val="28"/>
        </w:rPr>
      </w:pPr>
      <w:bookmarkStart w:id="31" w:name="_Toc224818364"/>
      <w:r w:rsidRPr="00F11F28">
        <w:rPr>
          <w:rFonts w:ascii="Arial" w:hAnsi="Arial" w:cs="Arial"/>
          <w:b/>
          <w:bCs/>
          <w:sz w:val="28"/>
          <w:szCs w:val="28"/>
        </w:rPr>
        <w:t>Phase 4: Training and Change Management</w:t>
      </w:r>
      <w:r w:rsidR="00BC3829">
        <w:rPr>
          <w:rFonts w:ascii="Arial" w:hAnsi="Arial" w:cs="Arial"/>
          <w:b/>
          <w:bCs/>
          <w:sz w:val="28"/>
          <w:szCs w:val="28"/>
        </w:rPr>
        <w:t xml:space="preserve"> (Months 11-15)</w:t>
      </w:r>
      <w:bookmarkEnd w:id="31"/>
    </w:p>
    <w:p w14:paraId="744DDEE9" w14:textId="6A6D8B73" w:rsidR="00BE6011" w:rsidRDefault="00BE6011" w:rsidP="00BE6011">
      <w:pPr>
        <w:pStyle w:val="Heading2"/>
        <w:spacing w:line="360" w:lineRule="auto"/>
        <w:jc w:val="both"/>
        <w:rPr>
          <w:rFonts w:ascii="Arial" w:eastAsiaTheme="minorHAnsi" w:hAnsi="Arial" w:cs="Arial"/>
          <w:color w:val="auto"/>
          <w:sz w:val="22"/>
          <w:szCs w:val="22"/>
        </w:rPr>
      </w:pPr>
      <w:bookmarkStart w:id="32" w:name="_Toc224818365"/>
      <w:r w:rsidRPr="00BE6011">
        <w:rPr>
          <w:rFonts w:ascii="Arial" w:eastAsiaTheme="minorHAnsi" w:hAnsi="Arial" w:cs="Arial"/>
          <w:color w:val="auto"/>
          <w:sz w:val="22"/>
          <w:szCs w:val="22"/>
        </w:rPr>
        <w:t>If staff do not understand how to use the tools, even the most sophisticated system will not deliver results.</w:t>
      </w:r>
      <w:r>
        <w:rPr>
          <w:rFonts w:ascii="Arial" w:eastAsiaTheme="minorHAnsi" w:hAnsi="Arial" w:cs="Arial"/>
          <w:color w:val="auto"/>
          <w:sz w:val="22"/>
          <w:szCs w:val="22"/>
          <w:lang w:val="uk-UA"/>
        </w:rPr>
        <w:t xml:space="preserve"> </w:t>
      </w:r>
      <w:r w:rsidRPr="00BE6011">
        <w:rPr>
          <w:rFonts w:ascii="Arial" w:eastAsiaTheme="minorHAnsi" w:hAnsi="Arial" w:cs="Arial"/>
          <w:color w:val="auto"/>
          <w:sz w:val="22"/>
          <w:szCs w:val="22"/>
        </w:rPr>
        <w:t>Workshops, online modules and sessions tailored to specific roles help. Albadri and Abdallah (2012) found that half of ERP failures occur simply because users resist change. That is why communication and constant support are so important. For Kalori learning, this is a strategy that makes everything work.</w:t>
      </w:r>
      <w:bookmarkEnd w:id="32"/>
    </w:p>
    <w:p w14:paraId="735EF329" w14:textId="77777777" w:rsidR="009232EA" w:rsidRPr="009232EA" w:rsidRDefault="009232EA" w:rsidP="009232EA"/>
    <w:p w14:paraId="39C88D09" w14:textId="15122624" w:rsidR="00F11F28" w:rsidRDefault="00F11F28" w:rsidP="00E770C6">
      <w:pPr>
        <w:pStyle w:val="Heading2"/>
        <w:spacing w:line="360" w:lineRule="auto"/>
        <w:rPr>
          <w:rFonts w:ascii="Arial" w:hAnsi="Arial" w:cs="Arial"/>
          <w:b/>
          <w:bCs/>
          <w:sz w:val="28"/>
          <w:szCs w:val="28"/>
        </w:rPr>
      </w:pPr>
      <w:bookmarkStart w:id="33" w:name="_Toc224818366"/>
      <w:r w:rsidRPr="00F11F28">
        <w:rPr>
          <w:rFonts w:ascii="Arial" w:hAnsi="Arial" w:cs="Arial"/>
          <w:b/>
          <w:bCs/>
          <w:sz w:val="28"/>
          <w:szCs w:val="28"/>
        </w:rPr>
        <w:lastRenderedPageBreak/>
        <w:t>Phase 5: Deployment and Post</w:t>
      </w:r>
      <w:r w:rsidRPr="00F11F28">
        <w:rPr>
          <w:rFonts w:ascii="Cambria Math" w:hAnsi="Cambria Math" w:cs="Cambria Math"/>
          <w:b/>
          <w:bCs/>
          <w:sz w:val="28"/>
          <w:szCs w:val="28"/>
        </w:rPr>
        <w:t>‑</w:t>
      </w:r>
      <w:r w:rsidRPr="00F11F28">
        <w:rPr>
          <w:rFonts w:ascii="Arial" w:hAnsi="Arial" w:cs="Arial"/>
          <w:b/>
          <w:bCs/>
          <w:sz w:val="28"/>
          <w:szCs w:val="28"/>
        </w:rPr>
        <w:t>Go</w:t>
      </w:r>
      <w:r w:rsidRPr="00F11F28">
        <w:rPr>
          <w:rFonts w:ascii="Cambria Math" w:hAnsi="Cambria Math" w:cs="Cambria Math"/>
          <w:b/>
          <w:bCs/>
          <w:sz w:val="28"/>
          <w:szCs w:val="28"/>
        </w:rPr>
        <w:t>‑</w:t>
      </w:r>
      <w:r w:rsidRPr="00F11F28">
        <w:rPr>
          <w:rFonts w:ascii="Arial" w:hAnsi="Arial" w:cs="Arial"/>
          <w:b/>
          <w:bCs/>
          <w:sz w:val="28"/>
          <w:szCs w:val="28"/>
        </w:rPr>
        <w:t>Live Support</w:t>
      </w:r>
      <w:r w:rsidR="00BC3829">
        <w:rPr>
          <w:rFonts w:ascii="Arial" w:hAnsi="Arial" w:cs="Arial"/>
          <w:b/>
          <w:bCs/>
          <w:sz w:val="28"/>
          <w:szCs w:val="28"/>
        </w:rPr>
        <w:t xml:space="preserve"> (Months 15-18)</w:t>
      </w:r>
      <w:bookmarkEnd w:id="33"/>
    </w:p>
    <w:p w14:paraId="62AD9876" w14:textId="7F69216F" w:rsidR="00BE6011" w:rsidRDefault="00BE6011" w:rsidP="00BE6011">
      <w:pPr>
        <w:pStyle w:val="Heading1"/>
        <w:spacing w:line="360" w:lineRule="auto"/>
        <w:jc w:val="both"/>
        <w:rPr>
          <w:rFonts w:ascii="Arial" w:eastAsiaTheme="minorHAnsi" w:hAnsi="Arial" w:cs="Arial"/>
          <w:color w:val="auto"/>
          <w:sz w:val="22"/>
          <w:szCs w:val="22"/>
        </w:rPr>
      </w:pPr>
      <w:bookmarkStart w:id="34" w:name="_Toc224818367"/>
      <w:r w:rsidRPr="00BE6011">
        <w:rPr>
          <w:rFonts w:ascii="Arial" w:eastAsiaTheme="minorHAnsi" w:hAnsi="Arial" w:cs="Arial"/>
          <w:color w:val="auto"/>
          <w:sz w:val="22"/>
          <w:szCs w:val="22"/>
        </w:rPr>
        <w:t xml:space="preserve">A phased rollout, starting with a pilot, reduces risk. In the first weeks after launch, there should be more — support to quickly solve problems while they are few. It also helps people get used to it before the system is fully operational. </w:t>
      </w:r>
      <w:r w:rsidR="002571E4">
        <w:rPr>
          <w:rFonts w:ascii="Arial" w:eastAsiaTheme="minorHAnsi" w:hAnsi="Arial" w:cs="Arial"/>
          <w:color w:val="auto"/>
          <w:sz w:val="22"/>
          <w:szCs w:val="22"/>
        </w:rPr>
        <w:t>S</w:t>
      </w:r>
      <w:r w:rsidRPr="00BE6011">
        <w:rPr>
          <w:rFonts w:ascii="Arial" w:eastAsiaTheme="minorHAnsi" w:hAnsi="Arial" w:cs="Arial"/>
          <w:color w:val="auto"/>
          <w:sz w:val="22"/>
          <w:szCs w:val="22"/>
        </w:rPr>
        <w:t>tep by step doing things is better if you measure progress towards real goals.</w:t>
      </w:r>
      <w:r>
        <w:rPr>
          <w:rFonts w:ascii="Arial" w:eastAsiaTheme="minorHAnsi" w:hAnsi="Arial" w:cs="Arial"/>
          <w:color w:val="auto"/>
          <w:sz w:val="22"/>
          <w:szCs w:val="22"/>
          <w:lang w:val="uk-UA"/>
        </w:rPr>
        <w:t xml:space="preserve"> </w:t>
      </w:r>
      <w:r w:rsidRPr="00BE6011">
        <w:rPr>
          <w:rFonts w:ascii="Arial" w:eastAsiaTheme="minorHAnsi" w:hAnsi="Arial" w:cs="Arial"/>
          <w:color w:val="auto"/>
          <w:sz w:val="22"/>
          <w:szCs w:val="22"/>
        </w:rPr>
        <w:t>For Kalori, such indicators can be the accuracy of orders, warehouse balances and the level of customer satisfaction. They illustrate whether the new system really works.</w:t>
      </w:r>
      <w:bookmarkEnd w:id="34"/>
    </w:p>
    <w:p w14:paraId="367BFB85" w14:textId="38BECCEC" w:rsidR="00F11F28" w:rsidRPr="00313A88" w:rsidRDefault="00F11F28" w:rsidP="00313A88">
      <w:pPr>
        <w:pStyle w:val="Heading1"/>
        <w:rPr>
          <w:rFonts w:ascii="Arial" w:hAnsi="Arial" w:cs="Arial"/>
          <w:b/>
          <w:bCs/>
          <w:sz w:val="36"/>
          <w:szCs w:val="36"/>
        </w:rPr>
      </w:pPr>
      <w:bookmarkStart w:id="35" w:name="_Toc224818368"/>
      <w:r w:rsidRPr="00313A88">
        <w:rPr>
          <w:rFonts w:ascii="Arial" w:hAnsi="Arial" w:cs="Arial"/>
          <w:b/>
          <w:bCs/>
          <w:sz w:val="36"/>
          <w:szCs w:val="36"/>
        </w:rPr>
        <w:t>Conclusion</w:t>
      </w:r>
      <w:bookmarkEnd w:id="35"/>
    </w:p>
    <w:p w14:paraId="47C9CAC7" w14:textId="369C70C4" w:rsidR="00313A88" w:rsidRPr="00313A88" w:rsidRDefault="00313A88" w:rsidP="00313A88">
      <w:pPr>
        <w:spacing w:line="360" w:lineRule="auto"/>
        <w:jc w:val="both"/>
        <w:rPr>
          <w:rFonts w:ascii="Arial" w:hAnsi="Arial" w:cs="Arial"/>
          <w:sz w:val="22"/>
          <w:szCs w:val="22"/>
        </w:rPr>
      </w:pPr>
      <w:r>
        <w:rPr>
          <w:rFonts w:ascii="Arial" w:hAnsi="Arial" w:cs="Arial"/>
          <w:sz w:val="22"/>
          <w:szCs w:val="22"/>
        </w:rPr>
        <w:t xml:space="preserve">Kalori is growing rapidly and hindering efficiency and decision-making. Light et al (2001) note that data disparity poses problems that incremental fixes cannot solve. An integrated platform combining ERP, CRM and BI will provide real-time inventory control, a single customer view and streamlined workflows. Panko (2016) noted that replacing spreadsheets, which often contain errors and are very unreliable with accurate data that help make better decisions. Crucially, the systems will strengthen GDPR compliance through robust </w:t>
      </w:r>
      <w:r w:rsidR="002E0ECF">
        <w:rPr>
          <w:rFonts w:ascii="Arial" w:hAnsi="Arial" w:cs="Arial"/>
          <w:sz w:val="22"/>
          <w:szCs w:val="22"/>
        </w:rPr>
        <w:t>security and consistent data governance. A phased implementation, supported by strong governance and training, will minimise disruption. By adopting this foundation, Kalori Ltd will build a scalable platform for suitable, long-term growth (</w:t>
      </w:r>
      <w:r w:rsidR="00D5056F" w:rsidRPr="00D5056F">
        <w:rPr>
          <w:rFonts w:ascii="Arial" w:hAnsi="Arial" w:cs="Arial"/>
          <w:sz w:val="22"/>
          <w:szCs w:val="22"/>
        </w:rPr>
        <w:t xml:space="preserve">Nah </w:t>
      </w:r>
      <w:r w:rsidR="00D5056F">
        <w:rPr>
          <w:rFonts w:ascii="Arial" w:hAnsi="Arial" w:cs="Arial"/>
          <w:sz w:val="22"/>
          <w:szCs w:val="22"/>
        </w:rPr>
        <w:t>and</w:t>
      </w:r>
      <w:r w:rsidR="00D5056F" w:rsidRPr="00D5056F">
        <w:rPr>
          <w:rFonts w:ascii="Arial" w:hAnsi="Arial" w:cs="Arial"/>
          <w:sz w:val="22"/>
          <w:szCs w:val="22"/>
        </w:rPr>
        <w:t xml:space="preserve"> Delgado (2006)</w:t>
      </w:r>
    </w:p>
    <w:p w14:paraId="6F1F3C62" w14:textId="33DD7D43" w:rsidR="00273784" w:rsidRPr="00792C33" w:rsidRDefault="00792C33" w:rsidP="00792C33">
      <w:pPr>
        <w:pStyle w:val="Heading1"/>
        <w:rPr>
          <w:rFonts w:ascii="Arial" w:hAnsi="Arial" w:cs="Arial"/>
          <w:b/>
          <w:bCs/>
          <w:sz w:val="36"/>
          <w:szCs w:val="36"/>
        </w:rPr>
      </w:pPr>
      <w:bookmarkStart w:id="36" w:name="_Toc224818369"/>
      <w:r w:rsidRPr="00792C33">
        <w:rPr>
          <w:rFonts w:ascii="Arial" w:hAnsi="Arial" w:cs="Arial"/>
          <w:b/>
          <w:bCs/>
          <w:sz w:val="36"/>
          <w:szCs w:val="36"/>
        </w:rPr>
        <w:t>References</w:t>
      </w:r>
      <w:bookmarkEnd w:id="36"/>
      <w:r w:rsidRPr="00792C33">
        <w:rPr>
          <w:rFonts w:ascii="Arial" w:hAnsi="Arial" w:cs="Arial"/>
          <w:b/>
          <w:bCs/>
          <w:sz w:val="36"/>
          <w:szCs w:val="36"/>
        </w:rPr>
        <w:t xml:space="preserve"> </w:t>
      </w:r>
    </w:p>
    <w:p w14:paraId="0AF19142" w14:textId="77777777" w:rsidR="00792C33" w:rsidRPr="003E3BEE" w:rsidRDefault="00792C33" w:rsidP="00792C33">
      <w:pPr>
        <w:spacing w:line="360" w:lineRule="auto"/>
        <w:jc w:val="both"/>
        <w:rPr>
          <w:rFonts w:ascii="Arial" w:hAnsi="Arial" w:cs="Arial"/>
          <w:b/>
          <w:bCs/>
          <w:sz w:val="22"/>
          <w:szCs w:val="22"/>
        </w:rPr>
      </w:pPr>
      <w:r w:rsidRPr="003E3BEE">
        <w:rPr>
          <w:rFonts w:ascii="Arial" w:hAnsi="Arial" w:cs="Arial"/>
          <w:b/>
          <w:bCs/>
          <w:sz w:val="22"/>
          <w:szCs w:val="22"/>
        </w:rPr>
        <w:t>Davenport, T.H. (2018) Process Innovation: Reengineering Work Through Information Technology. Boston, MA: Harvard Business School Press.</w:t>
      </w:r>
    </w:p>
    <w:p w14:paraId="6E40A79C" w14:textId="77777777" w:rsidR="00792C33" w:rsidRPr="00C5142D" w:rsidRDefault="00792C33" w:rsidP="00792C33">
      <w:pPr>
        <w:spacing w:line="360" w:lineRule="auto"/>
        <w:jc w:val="both"/>
        <w:rPr>
          <w:rFonts w:ascii="Arial" w:hAnsi="Arial" w:cs="Arial"/>
          <w:b/>
          <w:bCs/>
          <w:sz w:val="22"/>
          <w:szCs w:val="22"/>
        </w:rPr>
      </w:pPr>
      <w:r w:rsidRPr="00C5142D">
        <w:rPr>
          <w:rFonts w:ascii="Arial" w:hAnsi="Arial" w:cs="Arial"/>
          <w:b/>
          <w:bCs/>
          <w:sz w:val="22"/>
          <w:szCs w:val="22"/>
        </w:rPr>
        <w:t>Fernie, J. and Sparks, L. (eds.) (2019) Logistics and Retail Management. 5th edn. London: Kogan Page.</w:t>
      </w:r>
    </w:p>
    <w:p w14:paraId="3C59458A" w14:textId="77777777" w:rsidR="00731175" w:rsidRPr="00C5142D" w:rsidRDefault="00731175" w:rsidP="00792C33">
      <w:pPr>
        <w:spacing w:line="360" w:lineRule="auto"/>
        <w:jc w:val="both"/>
        <w:rPr>
          <w:rFonts w:ascii="Arial" w:hAnsi="Arial" w:cs="Arial"/>
          <w:b/>
          <w:bCs/>
          <w:sz w:val="22"/>
          <w:szCs w:val="22"/>
        </w:rPr>
      </w:pPr>
      <w:r w:rsidRPr="00C5142D">
        <w:rPr>
          <w:rFonts w:ascii="Arial" w:hAnsi="Arial" w:cs="Arial"/>
          <w:b/>
          <w:bCs/>
          <w:sz w:val="22"/>
          <w:szCs w:val="22"/>
        </w:rPr>
        <w:t>Information Commissioner's Office (ICO) (2023) </w:t>
      </w:r>
      <w:r w:rsidRPr="00C5142D">
        <w:rPr>
          <w:rFonts w:ascii="Arial" w:hAnsi="Arial" w:cs="Arial"/>
          <w:b/>
          <w:bCs/>
          <w:i/>
          <w:iCs/>
          <w:sz w:val="22"/>
          <w:szCs w:val="22"/>
        </w:rPr>
        <w:t>UK GDPR guidance and resources</w:t>
      </w:r>
      <w:r w:rsidRPr="00C5142D">
        <w:rPr>
          <w:rFonts w:ascii="Arial" w:hAnsi="Arial" w:cs="Arial"/>
          <w:b/>
          <w:bCs/>
          <w:sz w:val="22"/>
          <w:szCs w:val="22"/>
        </w:rPr>
        <w:t>. Available at: </w:t>
      </w:r>
      <w:hyperlink r:id="rId8" w:tgtFrame="_blank" w:history="1">
        <w:r w:rsidRPr="00C5142D">
          <w:rPr>
            <w:rStyle w:val="Hyperlink"/>
            <w:rFonts w:ascii="Arial" w:hAnsi="Arial" w:cs="Arial"/>
            <w:b/>
            <w:bCs/>
            <w:sz w:val="22"/>
            <w:szCs w:val="22"/>
          </w:rPr>
          <w:t>https://ico.org.uk/for-organisations/uk-gpdr-guidance-and-resources/</w:t>
        </w:r>
      </w:hyperlink>
      <w:r w:rsidRPr="00C5142D">
        <w:rPr>
          <w:rFonts w:ascii="Arial" w:hAnsi="Arial" w:cs="Arial"/>
          <w:b/>
          <w:bCs/>
          <w:sz w:val="22"/>
          <w:szCs w:val="22"/>
        </w:rPr>
        <w:t> (Accessed: 15 March 2026).</w:t>
      </w:r>
    </w:p>
    <w:p w14:paraId="2B7CC650" w14:textId="32CADE16" w:rsidR="003E3BEE" w:rsidRPr="003E3BEE" w:rsidRDefault="003E3BEE" w:rsidP="00792C33">
      <w:pPr>
        <w:spacing w:line="360" w:lineRule="auto"/>
        <w:jc w:val="both"/>
        <w:rPr>
          <w:rFonts w:ascii="Arial" w:hAnsi="Arial" w:cs="Arial"/>
          <w:b/>
          <w:bCs/>
          <w:sz w:val="22"/>
          <w:szCs w:val="22"/>
        </w:rPr>
      </w:pPr>
      <w:r w:rsidRPr="003E3BEE">
        <w:rPr>
          <w:rFonts w:ascii="Arial" w:hAnsi="Arial" w:cs="Arial"/>
          <w:b/>
          <w:bCs/>
          <w:sz w:val="22"/>
          <w:szCs w:val="22"/>
        </w:rPr>
        <w:t>Panko, R.R. (2016) 'What we know about spreadsheet errors', </w:t>
      </w:r>
      <w:r w:rsidRPr="003E3BEE">
        <w:rPr>
          <w:rFonts w:ascii="Arial" w:hAnsi="Arial" w:cs="Arial"/>
          <w:b/>
          <w:bCs/>
          <w:i/>
          <w:iCs/>
          <w:sz w:val="22"/>
          <w:szCs w:val="22"/>
        </w:rPr>
        <w:t>Journal of End User Computing</w:t>
      </w:r>
      <w:r w:rsidRPr="003E3BEE">
        <w:rPr>
          <w:rFonts w:ascii="Arial" w:hAnsi="Arial" w:cs="Arial"/>
          <w:b/>
          <w:bCs/>
          <w:sz w:val="22"/>
          <w:szCs w:val="22"/>
        </w:rPr>
        <w:t>, 28(3), pp. 1-18. DOI: </w:t>
      </w:r>
      <w:hyperlink r:id="rId9" w:history="1">
        <w:r w:rsidRPr="003E3BEE">
          <w:rPr>
            <w:rStyle w:val="Hyperlink"/>
            <w:rFonts w:ascii="Arial" w:hAnsi="Arial" w:cs="Arial"/>
            <w:b/>
            <w:bCs/>
            <w:sz w:val="22"/>
            <w:szCs w:val="22"/>
          </w:rPr>
          <w:t>10.4018/joeuc.1998040102</w:t>
        </w:r>
      </w:hyperlink>
      <w:r w:rsidRPr="003E3BEE">
        <w:rPr>
          <w:rFonts w:ascii="Arial" w:hAnsi="Arial" w:cs="Arial"/>
          <w:b/>
          <w:bCs/>
          <w:sz w:val="22"/>
          <w:szCs w:val="22"/>
        </w:rPr>
        <w:t>.</w:t>
      </w:r>
    </w:p>
    <w:p w14:paraId="4811E30D" w14:textId="0970125A" w:rsidR="00792C33" w:rsidRPr="00C5142D" w:rsidRDefault="00792C33" w:rsidP="00792C33">
      <w:pPr>
        <w:spacing w:line="360" w:lineRule="auto"/>
        <w:jc w:val="both"/>
        <w:rPr>
          <w:rFonts w:ascii="Arial" w:hAnsi="Arial" w:cs="Arial"/>
          <w:b/>
          <w:bCs/>
          <w:sz w:val="22"/>
          <w:szCs w:val="22"/>
        </w:rPr>
      </w:pPr>
      <w:r w:rsidRPr="00C5142D">
        <w:rPr>
          <w:rFonts w:ascii="Arial" w:hAnsi="Arial" w:cs="Arial"/>
          <w:b/>
          <w:bCs/>
          <w:sz w:val="22"/>
          <w:szCs w:val="22"/>
        </w:rPr>
        <w:t>Payne, A. and Frow, P. (2017) Strategic Customer Management: Integrating Relationship Marketing and CRM. Cambridge: Cambridge University Press.</w:t>
      </w:r>
    </w:p>
    <w:p w14:paraId="646F7152" w14:textId="3B5FF1F1" w:rsidR="003552D8" w:rsidRPr="00C5142D" w:rsidRDefault="003552D8" w:rsidP="00792C33">
      <w:pPr>
        <w:spacing w:line="360" w:lineRule="auto"/>
        <w:jc w:val="both"/>
        <w:rPr>
          <w:rFonts w:ascii="Arial" w:hAnsi="Arial" w:cs="Arial"/>
          <w:b/>
          <w:bCs/>
          <w:sz w:val="22"/>
          <w:szCs w:val="22"/>
          <w:lang w:val="uk-UA"/>
        </w:rPr>
      </w:pPr>
      <w:r w:rsidRPr="00C5142D">
        <w:rPr>
          <w:rFonts w:ascii="Arial" w:hAnsi="Arial" w:cs="Arial"/>
          <w:b/>
          <w:bCs/>
          <w:sz w:val="22"/>
          <w:szCs w:val="22"/>
        </w:rPr>
        <w:lastRenderedPageBreak/>
        <w:t>De Toledo, S.S., Martini, A. and Sjøberg, D.I. (2019) 'Architectural Technical Debt in Microservices: A Case Study in a Large Company', in </w:t>
      </w:r>
      <w:r w:rsidRPr="00C5142D">
        <w:rPr>
          <w:rFonts w:ascii="Arial" w:hAnsi="Arial" w:cs="Arial"/>
          <w:b/>
          <w:bCs/>
          <w:i/>
          <w:iCs/>
          <w:sz w:val="22"/>
          <w:szCs w:val="22"/>
        </w:rPr>
        <w:t>2019 IEEE/ACM International Conference on Technical Debt (TechDebt</w:t>
      </w:r>
      <w:r w:rsidRPr="00C5142D">
        <w:rPr>
          <w:rFonts w:ascii="Arial" w:hAnsi="Arial" w:cs="Arial"/>
          <w:b/>
          <w:bCs/>
          <w:sz w:val="22"/>
          <w:szCs w:val="22"/>
        </w:rPr>
        <w:t>). IEEE, pp. 78-87.</w:t>
      </w:r>
    </w:p>
    <w:p w14:paraId="4B3E6DC2" w14:textId="75E83A77" w:rsidR="00D54982" w:rsidRPr="00D54982" w:rsidRDefault="00D54982" w:rsidP="007753A0">
      <w:pPr>
        <w:spacing w:line="360" w:lineRule="auto"/>
        <w:jc w:val="both"/>
        <w:rPr>
          <w:rFonts w:ascii="Arial" w:hAnsi="Arial" w:cs="Arial"/>
          <w:b/>
          <w:bCs/>
          <w:sz w:val="22"/>
          <w:szCs w:val="22"/>
        </w:rPr>
      </w:pPr>
      <w:r w:rsidRPr="00D54982">
        <w:rPr>
          <w:rFonts w:ascii="Arial" w:hAnsi="Arial" w:cs="Arial"/>
          <w:b/>
          <w:bCs/>
          <w:sz w:val="22"/>
          <w:szCs w:val="22"/>
        </w:rPr>
        <w:t>Van Alsenoy, B. (2019) 'Data Protection Law in the EU: Roles, Responsibilities and Liability', </w:t>
      </w:r>
      <w:r w:rsidRPr="00D54982">
        <w:rPr>
          <w:rFonts w:ascii="Arial" w:hAnsi="Arial" w:cs="Arial"/>
          <w:b/>
          <w:bCs/>
          <w:i/>
          <w:iCs/>
          <w:sz w:val="22"/>
          <w:szCs w:val="22"/>
        </w:rPr>
        <w:t>Journal of Data Protection &amp; Privacy</w:t>
      </w:r>
      <w:r w:rsidRPr="00D54982">
        <w:rPr>
          <w:rFonts w:ascii="Arial" w:hAnsi="Arial" w:cs="Arial"/>
          <w:b/>
          <w:bCs/>
          <w:sz w:val="22"/>
          <w:szCs w:val="22"/>
        </w:rPr>
        <w:t xml:space="preserve">, 3(1), pp. 113-115. </w:t>
      </w:r>
      <w:hyperlink r:id="rId10" w:history="1">
        <w:r w:rsidRPr="00D54982">
          <w:rPr>
            <w:rStyle w:val="Hyperlink"/>
            <w:rFonts w:ascii="Arial" w:hAnsi="Arial" w:cs="Arial"/>
            <w:b/>
            <w:bCs/>
            <w:sz w:val="22"/>
            <w:szCs w:val="22"/>
          </w:rPr>
          <w:t>doi: 10.69554/TGZO4823</w:t>
        </w:r>
      </w:hyperlink>
      <w:r w:rsidRPr="00D54982">
        <w:rPr>
          <w:rFonts w:ascii="Arial" w:hAnsi="Arial" w:cs="Arial"/>
          <w:b/>
          <w:bCs/>
          <w:sz w:val="22"/>
          <w:szCs w:val="22"/>
        </w:rPr>
        <w:t>.</w:t>
      </w:r>
    </w:p>
    <w:p w14:paraId="30C468DF" w14:textId="4FF37E3B" w:rsidR="00AE4AA9" w:rsidRPr="00AE4AA9" w:rsidRDefault="00AE4AA9" w:rsidP="007753A0">
      <w:pPr>
        <w:spacing w:line="360" w:lineRule="auto"/>
        <w:jc w:val="both"/>
        <w:rPr>
          <w:rFonts w:ascii="Arial" w:hAnsi="Arial" w:cs="Arial"/>
          <w:b/>
          <w:bCs/>
          <w:sz w:val="22"/>
          <w:szCs w:val="22"/>
        </w:rPr>
      </w:pPr>
      <w:r w:rsidRPr="00AE4AA9">
        <w:rPr>
          <w:rFonts w:ascii="Arial" w:hAnsi="Arial" w:cs="Arial"/>
          <w:b/>
          <w:bCs/>
          <w:sz w:val="22"/>
          <w:szCs w:val="22"/>
        </w:rPr>
        <w:t>Laudon, K.C. and Laudon, J.P. (2022) </w:t>
      </w:r>
      <w:r w:rsidRPr="00AE4AA9">
        <w:rPr>
          <w:rFonts w:ascii="Arial" w:hAnsi="Arial" w:cs="Arial"/>
          <w:b/>
          <w:bCs/>
          <w:i/>
          <w:iCs/>
          <w:sz w:val="22"/>
          <w:szCs w:val="22"/>
        </w:rPr>
        <w:t>Management information systems: managing the digital firm</w:t>
      </w:r>
      <w:r w:rsidRPr="00AE4AA9">
        <w:rPr>
          <w:rFonts w:ascii="Arial" w:hAnsi="Arial" w:cs="Arial"/>
          <w:b/>
          <w:bCs/>
          <w:sz w:val="22"/>
          <w:szCs w:val="22"/>
        </w:rPr>
        <w:t>. 17th edn, Global edn. Harlow: Pearson.</w:t>
      </w:r>
    </w:p>
    <w:p w14:paraId="51682ECD" w14:textId="4FABB7F3" w:rsidR="007753A0" w:rsidRPr="008C1AC8" w:rsidRDefault="008C1AC8" w:rsidP="007753A0">
      <w:pPr>
        <w:spacing w:line="360" w:lineRule="auto"/>
        <w:jc w:val="both"/>
        <w:rPr>
          <w:rFonts w:ascii="Arial" w:hAnsi="Arial" w:cs="Arial"/>
          <w:b/>
          <w:bCs/>
          <w:sz w:val="22"/>
          <w:szCs w:val="22"/>
        </w:rPr>
      </w:pPr>
      <w:r w:rsidRPr="008C1AC8">
        <w:rPr>
          <w:rFonts w:ascii="Arial" w:hAnsi="Arial" w:cs="Arial"/>
          <w:b/>
          <w:bCs/>
          <w:sz w:val="22"/>
          <w:szCs w:val="22"/>
        </w:rPr>
        <w:t>Khatri, V. and Brown, C.V. (2010) 'Designing data governance', </w:t>
      </w:r>
      <w:r w:rsidRPr="008C1AC8">
        <w:rPr>
          <w:rFonts w:ascii="Arial" w:hAnsi="Arial" w:cs="Arial"/>
          <w:b/>
          <w:bCs/>
          <w:i/>
          <w:iCs/>
          <w:sz w:val="22"/>
          <w:szCs w:val="22"/>
        </w:rPr>
        <w:t>Communications of the ACM</w:t>
      </w:r>
      <w:r w:rsidRPr="008C1AC8">
        <w:rPr>
          <w:rFonts w:ascii="Arial" w:hAnsi="Arial" w:cs="Arial"/>
          <w:b/>
          <w:bCs/>
          <w:sz w:val="22"/>
          <w:szCs w:val="22"/>
        </w:rPr>
        <w:t xml:space="preserve">, 53(1), pp. 148-152. </w:t>
      </w:r>
      <w:hyperlink r:id="rId11" w:history="1">
        <w:r w:rsidRPr="008C1AC8">
          <w:rPr>
            <w:rStyle w:val="Hyperlink"/>
            <w:rFonts w:ascii="Arial" w:hAnsi="Arial" w:cs="Arial"/>
            <w:b/>
            <w:bCs/>
            <w:sz w:val="22"/>
            <w:szCs w:val="22"/>
          </w:rPr>
          <w:t>doi: 10.1145/1629175.1629210</w:t>
        </w:r>
      </w:hyperlink>
      <w:r w:rsidR="007753A0" w:rsidRPr="008C1AC8">
        <w:rPr>
          <w:rFonts w:ascii="Arial" w:hAnsi="Arial" w:cs="Arial"/>
          <w:b/>
          <w:bCs/>
          <w:sz w:val="22"/>
          <w:szCs w:val="22"/>
        </w:rPr>
        <w:t>.</w:t>
      </w:r>
    </w:p>
    <w:p w14:paraId="24D84F22" w14:textId="77777777" w:rsidR="007753A0" w:rsidRPr="00EF34E0" w:rsidRDefault="007753A0" w:rsidP="007753A0">
      <w:pPr>
        <w:spacing w:line="360" w:lineRule="auto"/>
        <w:jc w:val="both"/>
        <w:rPr>
          <w:rFonts w:ascii="Arial" w:hAnsi="Arial" w:cs="Arial"/>
          <w:b/>
          <w:bCs/>
          <w:sz w:val="22"/>
          <w:szCs w:val="22"/>
        </w:rPr>
      </w:pPr>
      <w:r w:rsidRPr="00EF34E0">
        <w:rPr>
          <w:rFonts w:ascii="Arial" w:hAnsi="Arial" w:cs="Arial"/>
          <w:b/>
          <w:bCs/>
          <w:sz w:val="22"/>
          <w:szCs w:val="22"/>
        </w:rPr>
        <w:t>Turban, E., Volonino, L., Wood, G.R. and Sipior, J.C. (2013) </w:t>
      </w:r>
      <w:r w:rsidRPr="00EF34E0">
        <w:rPr>
          <w:rFonts w:ascii="Arial" w:hAnsi="Arial" w:cs="Arial"/>
          <w:b/>
          <w:bCs/>
          <w:i/>
          <w:iCs/>
          <w:sz w:val="22"/>
          <w:szCs w:val="22"/>
        </w:rPr>
        <w:t>Information Technology for Management: Advancing Sustainable, Profitable Business Growth</w:t>
      </w:r>
      <w:r w:rsidRPr="00EF34E0">
        <w:rPr>
          <w:rFonts w:ascii="Arial" w:hAnsi="Arial" w:cs="Arial"/>
          <w:b/>
          <w:bCs/>
          <w:sz w:val="22"/>
          <w:szCs w:val="22"/>
        </w:rPr>
        <w:t>. 9th edn. Hoboken, NJ: Wiley.</w:t>
      </w:r>
    </w:p>
    <w:p w14:paraId="124C1CC6" w14:textId="77777777" w:rsidR="0084500E" w:rsidRPr="0084500E" w:rsidRDefault="0084500E" w:rsidP="0084500E">
      <w:pPr>
        <w:spacing w:line="360" w:lineRule="auto"/>
        <w:jc w:val="both"/>
        <w:rPr>
          <w:rFonts w:ascii="Arial" w:hAnsi="Arial" w:cs="Arial"/>
          <w:b/>
          <w:bCs/>
          <w:sz w:val="22"/>
          <w:szCs w:val="22"/>
        </w:rPr>
      </w:pPr>
      <w:r w:rsidRPr="0084500E">
        <w:rPr>
          <w:rFonts w:ascii="Arial" w:hAnsi="Arial" w:cs="Arial"/>
          <w:b/>
          <w:bCs/>
          <w:sz w:val="22"/>
          <w:szCs w:val="22"/>
        </w:rPr>
        <w:t>Goodhue, D.L., Wixom, B.H. and Watson, H.J. (2008) 'Realizing Business Benefits through CRM: Hitting the Right Target in the Right Way', </w:t>
      </w:r>
      <w:r w:rsidRPr="0084500E">
        <w:rPr>
          <w:rFonts w:ascii="Arial" w:hAnsi="Arial" w:cs="Arial"/>
          <w:b/>
          <w:bCs/>
          <w:i/>
          <w:iCs/>
          <w:sz w:val="22"/>
          <w:szCs w:val="22"/>
        </w:rPr>
        <w:t>MIS Quarterly Executive</w:t>
      </w:r>
      <w:r w:rsidRPr="0084500E">
        <w:rPr>
          <w:rFonts w:ascii="Arial" w:hAnsi="Arial" w:cs="Arial"/>
          <w:b/>
          <w:bCs/>
          <w:sz w:val="22"/>
          <w:szCs w:val="22"/>
        </w:rPr>
        <w:t>, 1(2), Article 4. Available at: </w:t>
      </w:r>
      <w:hyperlink r:id="rId12" w:tgtFrame="_blank" w:history="1">
        <w:r w:rsidRPr="0084500E">
          <w:rPr>
            <w:rStyle w:val="Hyperlink"/>
            <w:rFonts w:ascii="Arial" w:hAnsi="Arial" w:cs="Arial"/>
            <w:b/>
            <w:bCs/>
            <w:sz w:val="22"/>
            <w:szCs w:val="22"/>
          </w:rPr>
          <w:t>https://aisel.aisnet.org/misqe/vol1/iss2/4</w:t>
        </w:r>
      </w:hyperlink>
      <w:r w:rsidRPr="0084500E">
        <w:rPr>
          <w:rFonts w:ascii="Arial" w:hAnsi="Arial" w:cs="Arial"/>
          <w:b/>
          <w:bCs/>
          <w:sz w:val="22"/>
          <w:szCs w:val="22"/>
        </w:rPr>
        <w:t> (Accessed: 1</w:t>
      </w:r>
      <w:r w:rsidRPr="0084500E">
        <w:rPr>
          <w:rFonts w:ascii="Arial" w:hAnsi="Arial" w:cs="Arial"/>
          <w:b/>
          <w:bCs/>
          <w:sz w:val="22"/>
          <w:szCs w:val="22"/>
        </w:rPr>
        <w:t>5</w:t>
      </w:r>
      <w:r w:rsidRPr="0084500E">
        <w:rPr>
          <w:rFonts w:ascii="Arial" w:hAnsi="Arial" w:cs="Arial"/>
          <w:b/>
          <w:bCs/>
          <w:sz w:val="22"/>
          <w:szCs w:val="22"/>
        </w:rPr>
        <w:t xml:space="preserve"> March 2026).</w:t>
      </w:r>
    </w:p>
    <w:p w14:paraId="7F5BC031" w14:textId="2F31530E" w:rsidR="0084500E" w:rsidRPr="0084500E" w:rsidRDefault="0084500E" w:rsidP="0084500E">
      <w:pPr>
        <w:spacing w:line="360" w:lineRule="auto"/>
        <w:jc w:val="both"/>
        <w:rPr>
          <w:rFonts w:ascii="Arial" w:hAnsi="Arial" w:cs="Arial"/>
          <w:sz w:val="22"/>
          <w:szCs w:val="22"/>
        </w:rPr>
      </w:pPr>
      <w:r w:rsidRPr="0084500E">
        <w:rPr>
          <w:rFonts w:ascii="Arial" w:hAnsi="Arial" w:cs="Arial"/>
          <w:b/>
          <w:bCs/>
          <w:sz w:val="22"/>
          <w:szCs w:val="22"/>
        </w:rPr>
        <w:t>O'Leary, D.E. (2000) </w:t>
      </w:r>
      <w:r w:rsidRPr="0084500E">
        <w:rPr>
          <w:rFonts w:ascii="Arial" w:hAnsi="Arial" w:cs="Arial"/>
          <w:b/>
          <w:bCs/>
          <w:i/>
          <w:iCs/>
          <w:sz w:val="22"/>
          <w:szCs w:val="22"/>
        </w:rPr>
        <w:t>Enterprise Resource Planning Systems: Systems, Life Cycle, Electronic Commerce, and Risk</w:t>
      </w:r>
      <w:r w:rsidRPr="0084500E">
        <w:rPr>
          <w:rFonts w:ascii="Arial" w:hAnsi="Arial" w:cs="Arial"/>
          <w:b/>
          <w:bCs/>
          <w:sz w:val="22"/>
          <w:szCs w:val="22"/>
        </w:rPr>
        <w:t>. Cambridge: Cambridge University Press</w:t>
      </w:r>
      <w:r w:rsidRPr="0084500E">
        <w:rPr>
          <w:rFonts w:ascii="Arial" w:hAnsi="Arial" w:cs="Arial"/>
          <w:sz w:val="22"/>
          <w:szCs w:val="22"/>
        </w:rPr>
        <w:t>.</w:t>
      </w:r>
    </w:p>
    <w:p w14:paraId="64EF8AE8" w14:textId="77777777" w:rsidR="0060288C" w:rsidRPr="00EF34E0" w:rsidRDefault="0060288C" w:rsidP="0060288C">
      <w:pPr>
        <w:spacing w:line="360" w:lineRule="auto"/>
        <w:jc w:val="both"/>
        <w:rPr>
          <w:rFonts w:ascii="Arial" w:hAnsi="Arial" w:cs="Arial"/>
          <w:b/>
          <w:bCs/>
          <w:sz w:val="22"/>
          <w:szCs w:val="22"/>
        </w:rPr>
      </w:pPr>
      <w:r w:rsidRPr="00EF34E0">
        <w:rPr>
          <w:rFonts w:ascii="Arial" w:hAnsi="Arial" w:cs="Arial"/>
          <w:b/>
          <w:bCs/>
          <w:sz w:val="22"/>
          <w:szCs w:val="22"/>
        </w:rPr>
        <w:t>Baltzan, P. and Phillips, A. (2015) </w:t>
      </w:r>
      <w:r w:rsidRPr="00EF34E0">
        <w:rPr>
          <w:rFonts w:ascii="Arial" w:hAnsi="Arial" w:cs="Arial"/>
          <w:b/>
          <w:bCs/>
          <w:i/>
          <w:iCs/>
          <w:sz w:val="22"/>
          <w:szCs w:val="22"/>
        </w:rPr>
        <w:t>Business Driven Information Systems</w:t>
      </w:r>
      <w:r w:rsidRPr="00EF34E0">
        <w:rPr>
          <w:rFonts w:ascii="Arial" w:hAnsi="Arial" w:cs="Arial"/>
          <w:b/>
          <w:bCs/>
          <w:sz w:val="22"/>
          <w:szCs w:val="22"/>
        </w:rPr>
        <w:t>. 2nd edn. New York: McGraw-Hill.</w:t>
      </w:r>
    </w:p>
    <w:p w14:paraId="1D4E2559" w14:textId="77777777" w:rsidR="0060288C" w:rsidRPr="00EF34E0" w:rsidRDefault="0060288C" w:rsidP="0060288C">
      <w:pPr>
        <w:spacing w:line="360" w:lineRule="auto"/>
        <w:jc w:val="both"/>
        <w:rPr>
          <w:rFonts w:ascii="Arial" w:hAnsi="Arial" w:cs="Arial"/>
          <w:b/>
          <w:bCs/>
          <w:sz w:val="22"/>
          <w:szCs w:val="22"/>
        </w:rPr>
      </w:pPr>
      <w:r w:rsidRPr="00EF34E0">
        <w:rPr>
          <w:rFonts w:ascii="Arial" w:hAnsi="Arial" w:cs="Arial"/>
          <w:b/>
          <w:bCs/>
          <w:sz w:val="22"/>
          <w:szCs w:val="22"/>
        </w:rPr>
        <w:t>Kale, V. (2016) </w:t>
      </w:r>
      <w:r w:rsidRPr="00EF34E0">
        <w:rPr>
          <w:rFonts w:ascii="Arial" w:hAnsi="Arial" w:cs="Arial"/>
          <w:b/>
          <w:bCs/>
          <w:i/>
          <w:iCs/>
          <w:sz w:val="22"/>
          <w:szCs w:val="22"/>
        </w:rPr>
        <w:t>Enhancing Enterprise Intelligence: Leveraging ERP, CRM, SCM, PLM, BPM, and BI</w:t>
      </w:r>
      <w:r w:rsidRPr="00EF34E0">
        <w:rPr>
          <w:rFonts w:ascii="Arial" w:hAnsi="Arial" w:cs="Arial"/>
          <w:b/>
          <w:bCs/>
          <w:sz w:val="22"/>
          <w:szCs w:val="22"/>
        </w:rPr>
        <w:t>. Boca Raton: CRC Press.</w:t>
      </w:r>
    </w:p>
    <w:p w14:paraId="7F25A240" w14:textId="77777777" w:rsidR="00464DD5" w:rsidRPr="00747938" w:rsidRDefault="00464DD5" w:rsidP="00464DD5">
      <w:pPr>
        <w:spacing w:line="360" w:lineRule="auto"/>
        <w:jc w:val="both"/>
        <w:rPr>
          <w:rFonts w:ascii="Arial" w:hAnsi="Arial" w:cs="Arial"/>
          <w:b/>
          <w:bCs/>
          <w:sz w:val="22"/>
          <w:szCs w:val="22"/>
        </w:rPr>
      </w:pPr>
      <w:r w:rsidRPr="00747938">
        <w:rPr>
          <w:rFonts w:ascii="Arial" w:hAnsi="Arial" w:cs="Arial"/>
          <w:b/>
          <w:bCs/>
          <w:sz w:val="22"/>
          <w:szCs w:val="22"/>
        </w:rPr>
        <w:t>Monk, E. and Wagner, B. (2013) </w:t>
      </w:r>
      <w:r w:rsidRPr="00747938">
        <w:rPr>
          <w:rFonts w:ascii="Arial" w:hAnsi="Arial" w:cs="Arial"/>
          <w:b/>
          <w:bCs/>
          <w:i/>
          <w:iCs/>
          <w:sz w:val="22"/>
          <w:szCs w:val="22"/>
        </w:rPr>
        <w:t>Concepts in Enterprise Resource Planning</w:t>
      </w:r>
      <w:r w:rsidRPr="00747938">
        <w:rPr>
          <w:rFonts w:ascii="Arial" w:hAnsi="Arial" w:cs="Arial"/>
          <w:b/>
          <w:bCs/>
          <w:sz w:val="22"/>
          <w:szCs w:val="22"/>
        </w:rPr>
        <w:t>. 4th edn. Boston: Course Technology.</w:t>
      </w:r>
    </w:p>
    <w:p w14:paraId="61CE61F1" w14:textId="76085C4D" w:rsidR="00464DD5" w:rsidRPr="0063153A" w:rsidRDefault="0063153A" w:rsidP="00464DD5">
      <w:pPr>
        <w:spacing w:line="360" w:lineRule="auto"/>
        <w:jc w:val="both"/>
        <w:rPr>
          <w:rFonts w:ascii="Arial" w:hAnsi="Arial" w:cs="Arial"/>
          <w:b/>
          <w:bCs/>
          <w:sz w:val="22"/>
          <w:szCs w:val="22"/>
        </w:rPr>
      </w:pPr>
      <w:r w:rsidRPr="0063153A">
        <w:rPr>
          <w:rFonts w:ascii="Arial" w:hAnsi="Arial" w:cs="Arial"/>
          <w:b/>
          <w:bCs/>
          <w:sz w:val="22"/>
          <w:szCs w:val="22"/>
        </w:rPr>
        <w:t>Sharda, R., Delen, D. and Turban, E. (2018) </w:t>
      </w:r>
      <w:r w:rsidRPr="0063153A">
        <w:rPr>
          <w:rFonts w:ascii="Arial" w:hAnsi="Arial" w:cs="Arial"/>
          <w:b/>
          <w:bCs/>
          <w:i/>
          <w:iCs/>
          <w:sz w:val="22"/>
          <w:szCs w:val="22"/>
        </w:rPr>
        <w:t>Business Intelligence, Analytics, and Data Science: A Managerial Perspective</w:t>
      </w:r>
      <w:r w:rsidRPr="0063153A">
        <w:rPr>
          <w:rFonts w:ascii="Arial" w:hAnsi="Arial" w:cs="Arial"/>
          <w:b/>
          <w:bCs/>
          <w:sz w:val="22"/>
          <w:szCs w:val="22"/>
        </w:rPr>
        <w:t>. 4th edn. New York: Pearson.</w:t>
      </w:r>
    </w:p>
    <w:p w14:paraId="26A6BE1F" w14:textId="3AF3C53C" w:rsidR="00A44CD8" w:rsidRPr="0063153A" w:rsidRDefault="00A44CD8" w:rsidP="00A44CD8">
      <w:pPr>
        <w:spacing w:line="360" w:lineRule="auto"/>
        <w:jc w:val="both"/>
        <w:rPr>
          <w:rFonts w:ascii="Arial" w:hAnsi="Arial" w:cs="Arial"/>
          <w:b/>
          <w:bCs/>
          <w:sz w:val="22"/>
          <w:szCs w:val="22"/>
        </w:rPr>
      </w:pPr>
      <w:r w:rsidRPr="0063153A">
        <w:rPr>
          <w:rFonts w:ascii="Arial" w:hAnsi="Arial" w:cs="Arial"/>
          <w:b/>
          <w:bCs/>
          <w:sz w:val="22"/>
          <w:szCs w:val="22"/>
        </w:rPr>
        <w:t>Hendricks, K.B., Singhal, V.R. and Stratman, J.K. (2007) 'The impact of enterprise systems on corporate performance: A study of ERP, SCM, and CRM system implementations', </w:t>
      </w:r>
      <w:r w:rsidRPr="0063153A">
        <w:rPr>
          <w:rFonts w:ascii="Arial" w:hAnsi="Arial" w:cs="Arial"/>
          <w:b/>
          <w:bCs/>
          <w:i/>
          <w:iCs/>
          <w:sz w:val="22"/>
          <w:szCs w:val="22"/>
        </w:rPr>
        <w:t>Journal of Operations Management</w:t>
      </w:r>
      <w:r w:rsidRPr="0063153A">
        <w:rPr>
          <w:rFonts w:ascii="Arial" w:hAnsi="Arial" w:cs="Arial"/>
          <w:b/>
          <w:bCs/>
          <w:sz w:val="22"/>
          <w:szCs w:val="22"/>
        </w:rPr>
        <w:t xml:space="preserve">, 25(1), pp. 65-82. </w:t>
      </w:r>
      <w:hyperlink r:id="rId13" w:history="1">
        <w:r w:rsidRPr="0063153A">
          <w:rPr>
            <w:rStyle w:val="Hyperlink"/>
            <w:rFonts w:ascii="Arial" w:hAnsi="Arial" w:cs="Arial"/>
            <w:b/>
            <w:bCs/>
            <w:sz w:val="22"/>
            <w:szCs w:val="22"/>
          </w:rPr>
          <w:t>doi: 10.1016/j.jom.2006.02.002</w:t>
        </w:r>
      </w:hyperlink>
      <w:r w:rsidRPr="0063153A">
        <w:rPr>
          <w:rFonts w:ascii="Arial" w:hAnsi="Arial" w:cs="Arial"/>
          <w:b/>
          <w:bCs/>
          <w:sz w:val="22"/>
          <w:szCs w:val="22"/>
        </w:rPr>
        <w:t>.</w:t>
      </w:r>
    </w:p>
    <w:p w14:paraId="65D87E5B" w14:textId="496201A8" w:rsidR="00A44CD8" w:rsidRPr="0063153A" w:rsidRDefault="00A44CD8" w:rsidP="00A44CD8">
      <w:pPr>
        <w:spacing w:line="360" w:lineRule="auto"/>
        <w:jc w:val="both"/>
        <w:rPr>
          <w:rFonts w:ascii="Arial" w:hAnsi="Arial" w:cs="Arial"/>
          <w:b/>
          <w:bCs/>
          <w:sz w:val="22"/>
          <w:szCs w:val="22"/>
        </w:rPr>
      </w:pPr>
      <w:r w:rsidRPr="0063153A">
        <w:rPr>
          <w:rFonts w:ascii="Arial" w:hAnsi="Arial" w:cs="Arial"/>
          <w:b/>
          <w:bCs/>
          <w:sz w:val="22"/>
          <w:szCs w:val="22"/>
        </w:rPr>
        <w:lastRenderedPageBreak/>
        <w:t>Light, B., Holland, C.P. and Wills, K. (2001) 'ERP and best of breed: a comparative analysis', </w:t>
      </w:r>
      <w:r w:rsidRPr="0063153A">
        <w:rPr>
          <w:rFonts w:ascii="Arial" w:hAnsi="Arial" w:cs="Arial"/>
          <w:b/>
          <w:bCs/>
          <w:i/>
          <w:iCs/>
          <w:sz w:val="22"/>
          <w:szCs w:val="22"/>
        </w:rPr>
        <w:t>Business Process Management Journal</w:t>
      </w:r>
      <w:r w:rsidRPr="0063153A">
        <w:rPr>
          <w:rFonts w:ascii="Arial" w:hAnsi="Arial" w:cs="Arial"/>
          <w:b/>
          <w:bCs/>
          <w:sz w:val="22"/>
          <w:szCs w:val="22"/>
        </w:rPr>
        <w:t xml:space="preserve">, 7(3), pp. 216-224. </w:t>
      </w:r>
      <w:hyperlink r:id="rId14" w:history="1">
        <w:r w:rsidRPr="0063153A">
          <w:rPr>
            <w:rStyle w:val="Hyperlink"/>
            <w:rFonts w:ascii="Arial" w:hAnsi="Arial" w:cs="Arial"/>
            <w:b/>
            <w:bCs/>
            <w:sz w:val="22"/>
            <w:szCs w:val="22"/>
          </w:rPr>
          <w:t>doi: 10.1108/14637150110392683.</w:t>
        </w:r>
      </w:hyperlink>
    </w:p>
    <w:p w14:paraId="72ED18F9" w14:textId="77777777" w:rsidR="00472B3E" w:rsidRPr="00472B3E" w:rsidRDefault="00472B3E" w:rsidP="00D911F9">
      <w:pPr>
        <w:spacing w:line="360" w:lineRule="auto"/>
        <w:jc w:val="both"/>
        <w:rPr>
          <w:rFonts w:ascii="Arial" w:hAnsi="Arial" w:cs="Arial"/>
          <w:b/>
          <w:bCs/>
          <w:sz w:val="22"/>
          <w:szCs w:val="22"/>
        </w:rPr>
      </w:pPr>
      <w:r w:rsidRPr="00472B3E">
        <w:rPr>
          <w:rFonts w:ascii="Arial" w:hAnsi="Arial" w:cs="Arial"/>
          <w:b/>
          <w:bCs/>
          <w:sz w:val="22"/>
          <w:szCs w:val="22"/>
        </w:rPr>
        <w:t>Markus, M.L. and Tanis, C. (2000) 'The enterprise systems experience—from adoption to success', in Zmud, R.W. (ed.) </w:t>
      </w:r>
      <w:r w:rsidRPr="00472B3E">
        <w:rPr>
          <w:rFonts w:ascii="Arial" w:hAnsi="Arial" w:cs="Arial"/>
          <w:b/>
          <w:bCs/>
          <w:i/>
          <w:iCs/>
          <w:sz w:val="22"/>
          <w:szCs w:val="22"/>
        </w:rPr>
        <w:t>Framing the domains of IT management: projecting the future through the past</w:t>
      </w:r>
      <w:r w:rsidRPr="00472B3E">
        <w:rPr>
          <w:rFonts w:ascii="Arial" w:hAnsi="Arial" w:cs="Arial"/>
          <w:b/>
          <w:bCs/>
          <w:sz w:val="22"/>
          <w:szCs w:val="22"/>
        </w:rPr>
        <w:t>. Cincinnati, OH: Pinnaflex Educational Resources, pp. 173-207.</w:t>
      </w:r>
    </w:p>
    <w:p w14:paraId="6DBBD5E9" w14:textId="35937BA2" w:rsidR="00D911F9" w:rsidRPr="00472B3E" w:rsidRDefault="00D911F9" w:rsidP="00D911F9">
      <w:pPr>
        <w:spacing w:line="360" w:lineRule="auto"/>
        <w:jc w:val="both"/>
        <w:rPr>
          <w:rFonts w:ascii="Arial" w:hAnsi="Arial" w:cs="Arial"/>
          <w:b/>
          <w:bCs/>
          <w:sz w:val="22"/>
          <w:szCs w:val="22"/>
        </w:rPr>
      </w:pPr>
      <w:r w:rsidRPr="00472B3E">
        <w:rPr>
          <w:rFonts w:ascii="Arial" w:hAnsi="Arial" w:cs="Arial"/>
          <w:b/>
          <w:bCs/>
          <w:sz w:val="22"/>
          <w:szCs w:val="22"/>
        </w:rPr>
        <w:t>Albadri, F. and Abdallah, S. (2012) 'Managing Knowledge and Change in GCC Project: ERP End-User's Perspective', in </w:t>
      </w:r>
      <w:r w:rsidRPr="00472B3E">
        <w:rPr>
          <w:rFonts w:ascii="Arial" w:hAnsi="Arial" w:cs="Arial"/>
          <w:b/>
          <w:bCs/>
          <w:i/>
          <w:iCs/>
          <w:sz w:val="22"/>
          <w:szCs w:val="22"/>
        </w:rPr>
        <w:t>Enterprise Resource Planning for Global Economies: Managerial Issues and Challenges</w:t>
      </w:r>
      <w:r w:rsidRPr="00472B3E">
        <w:rPr>
          <w:rFonts w:ascii="Arial" w:hAnsi="Arial" w:cs="Arial"/>
          <w:b/>
          <w:bCs/>
          <w:sz w:val="22"/>
          <w:szCs w:val="22"/>
        </w:rPr>
        <w:t xml:space="preserve">. Hershey: IGI Global, pp. 144-160. </w:t>
      </w:r>
      <w:hyperlink r:id="rId15" w:history="1">
        <w:r w:rsidRPr="00472B3E">
          <w:rPr>
            <w:rStyle w:val="Hyperlink"/>
            <w:rFonts w:ascii="Arial" w:hAnsi="Arial" w:cs="Arial"/>
            <w:b/>
            <w:bCs/>
            <w:sz w:val="22"/>
            <w:szCs w:val="22"/>
          </w:rPr>
          <w:t>doi: 10.4018/978-1-4666-2220-3.ch009.</w:t>
        </w:r>
      </w:hyperlink>
    </w:p>
    <w:p w14:paraId="5AE62AC4" w14:textId="77777777" w:rsidR="00472B3E" w:rsidRPr="00472B3E" w:rsidRDefault="00472B3E" w:rsidP="00D911F9">
      <w:pPr>
        <w:spacing w:line="360" w:lineRule="auto"/>
        <w:jc w:val="both"/>
        <w:rPr>
          <w:rFonts w:ascii="Arial" w:hAnsi="Arial" w:cs="Arial"/>
          <w:b/>
          <w:bCs/>
          <w:sz w:val="22"/>
          <w:szCs w:val="22"/>
        </w:rPr>
      </w:pPr>
      <w:r w:rsidRPr="00472B3E">
        <w:rPr>
          <w:rFonts w:ascii="Arial" w:hAnsi="Arial" w:cs="Arial"/>
          <w:b/>
          <w:bCs/>
          <w:sz w:val="22"/>
          <w:szCs w:val="22"/>
        </w:rPr>
        <w:t>Haug, A., Zachariassen, F. and van Liempd, D. (2011) 'The costs of poor data quality', </w:t>
      </w:r>
      <w:r w:rsidRPr="00472B3E">
        <w:rPr>
          <w:rFonts w:ascii="Arial" w:hAnsi="Arial" w:cs="Arial"/>
          <w:b/>
          <w:bCs/>
          <w:i/>
          <w:iCs/>
          <w:sz w:val="22"/>
          <w:szCs w:val="22"/>
        </w:rPr>
        <w:t>Journal of Industrial Engineering and Management</w:t>
      </w:r>
      <w:r w:rsidRPr="00472B3E">
        <w:rPr>
          <w:rFonts w:ascii="Arial" w:hAnsi="Arial" w:cs="Arial"/>
          <w:b/>
          <w:bCs/>
          <w:sz w:val="22"/>
          <w:szCs w:val="22"/>
        </w:rPr>
        <w:t>, 4(2), pp. 168-193. DOI: </w:t>
      </w:r>
      <w:hyperlink r:id="rId16" w:history="1">
        <w:r w:rsidRPr="00472B3E">
          <w:rPr>
            <w:rStyle w:val="Hyperlink"/>
            <w:rFonts w:ascii="Arial" w:hAnsi="Arial" w:cs="Arial"/>
            <w:b/>
            <w:bCs/>
            <w:sz w:val="22"/>
            <w:szCs w:val="22"/>
          </w:rPr>
          <w:t>https://doi.org/10.3926/jiem..v4n2.p168-193</w:t>
        </w:r>
      </w:hyperlink>
    </w:p>
    <w:p w14:paraId="214BFAB1" w14:textId="507E7AED" w:rsidR="002224BB" w:rsidRPr="002224BB" w:rsidRDefault="002224BB" w:rsidP="00D911F9">
      <w:pPr>
        <w:spacing w:line="360" w:lineRule="auto"/>
        <w:jc w:val="both"/>
        <w:rPr>
          <w:rFonts w:ascii="Arial" w:hAnsi="Arial" w:cs="Arial"/>
          <w:b/>
          <w:bCs/>
          <w:sz w:val="22"/>
          <w:szCs w:val="22"/>
        </w:rPr>
      </w:pPr>
      <w:r w:rsidRPr="002224BB">
        <w:rPr>
          <w:rFonts w:ascii="Arial" w:hAnsi="Arial" w:cs="Arial"/>
          <w:b/>
          <w:bCs/>
          <w:sz w:val="22"/>
          <w:szCs w:val="22"/>
        </w:rPr>
        <w:t>Somers, T.M. and Nelson, K. (2001) 'The impact of critical success factors across the stages of enterprise resource planning implementations', </w:t>
      </w:r>
      <w:r w:rsidRPr="002224BB">
        <w:rPr>
          <w:rFonts w:ascii="Arial" w:hAnsi="Arial" w:cs="Arial"/>
          <w:b/>
          <w:bCs/>
          <w:i/>
          <w:iCs/>
          <w:sz w:val="22"/>
          <w:szCs w:val="22"/>
        </w:rPr>
        <w:t>Proceedings of the 34th Annual Hawaii International Conference on System Sciences</w:t>
      </w:r>
      <w:r w:rsidRPr="002224BB">
        <w:rPr>
          <w:rFonts w:ascii="Arial" w:hAnsi="Arial" w:cs="Arial"/>
          <w:b/>
          <w:bCs/>
          <w:sz w:val="22"/>
          <w:szCs w:val="22"/>
        </w:rPr>
        <w:t xml:space="preserve">, Maui, HI, USA, 3-6 January. Los Alamitos: IEEE Computer Society, pp. 10. </w:t>
      </w:r>
      <w:hyperlink r:id="rId17" w:history="1">
        <w:r w:rsidRPr="002224BB">
          <w:rPr>
            <w:rStyle w:val="Hyperlink"/>
            <w:rFonts w:ascii="Arial" w:hAnsi="Arial" w:cs="Arial"/>
            <w:b/>
            <w:bCs/>
            <w:sz w:val="22"/>
            <w:szCs w:val="22"/>
          </w:rPr>
          <w:t>doi: 10.1109/HICSS.2001.927129</w:t>
        </w:r>
      </w:hyperlink>
      <w:r w:rsidRPr="002224BB">
        <w:rPr>
          <w:rFonts w:ascii="Arial" w:hAnsi="Arial" w:cs="Arial"/>
          <w:b/>
          <w:bCs/>
          <w:sz w:val="22"/>
          <w:szCs w:val="22"/>
        </w:rPr>
        <w:t>.</w:t>
      </w:r>
    </w:p>
    <w:p w14:paraId="14332A64" w14:textId="77777777" w:rsidR="00461240" w:rsidRPr="00461240" w:rsidRDefault="00461240" w:rsidP="00D911F9">
      <w:pPr>
        <w:spacing w:line="360" w:lineRule="auto"/>
        <w:jc w:val="both"/>
        <w:rPr>
          <w:rFonts w:ascii="Arial" w:hAnsi="Arial" w:cs="Arial"/>
          <w:b/>
          <w:bCs/>
          <w:sz w:val="22"/>
          <w:szCs w:val="22"/>
        </w:rPr>
      </w:pPr>
      <w:r w:rsidRPr="00461240">
        <w:rPr>
          <w:rFonts w:ascii="Arial" w:hAnsi="Arial" w:cs="Arial"/>
          <w:b/>
          <w:bCs/>
          <w:sz w:val="22"/>
          <w:szCs w:val="22"/>
        </w:rPr>
        <w:t>Olson, D., Johansson, B. and Carvalho, R.A. (2012) 'A combined method for evaluating criteria when selecting ERP systems', in Møller, C. and Chaudhry, S. (eds.) </w:t>
      </w:r>
      <w:r w:rsidRPr="00461240">
        <w:rPr>
          <w:rFonts w:ascii="Arial" w:hAnsi="Arial" w:cs="Arial"/>
          <w:b/>
          <w:bCs/>
          <w:i/>
          <w:iCs/>
          <w:sz w:val="22"/>
          <w:szCs w:val="22"/>
        </w:rPr>
        <w:t>Re-conceptualizing Enterprise Information Systems</w:t>
      </w:r>
      <w:r w:rsidRPr="00461240">
        <w:rPr>
          <w:rFonts w:ascii="Arial" w:hAnsi="Arial" w:cs="Arial"/>
          <w:b/>
          <w:bCs/>
          <w:sz w:val="22"/>
          <w:szCs w:val="22"/>
        </w:rPr>
        <w:t>. Berlin: Springer, pp. 64-73.</w:t>
      </w:r>
    </w:p>
    <w:p w14:paraId="5F523074" w14:textId="0F7BC35F" w:rsidR="007567D4" w:rsidRPr="00464DD5" w:rsidRDefault="00461240" w:rsidP="00464DD5">
      <w:pPr>
        <w:spacing w:line="360" w:lineRule="auto"/>
        <w:jc w:val="both"/>
        <w:rPr>
          <w:rFonts w:ascii="Arial" w:hAnsi="Arial" w:cs="Arial"/>
          <w:sz w:val="22"/>
          <w:szCs w:val="22"/>
          <w:lang w:val="uk-UA"/>
        </w:rPr>
      </w:pPr>
      <w:r w:rsidRPr="00461240">
        <w:rPr>
          <w:rFonts w:ascii="Arial" w:hAnsi="Arial" w:cs="Arial"/>
          <w:b/>
          <w:bCs/>
          <w:sz w:val="22"/>
          <w:szCs w:val="22"/>
        </w:rPr>
        <w:t>Nah, F.F.-H. and Delgado, S. (2006) 'Critical success factors for enterprise resource planning implementation and upgrade', </w:t>
      </w:r>
      <w:r w:rsidRPr="00461240">
        <w:rPr>
          <w:rFonts w:ascii="Arial" w:hAnsi="Arial" w:cs="Arial"/>
          <w:b/>
          <w:bCs/>
          <w:i/>
          <w:iCs/>
          <w:sz w:val="22"/>
          <w:szCs w:val="22"/>
        </w:rPr>
        <w:t>Journal of Computer Information Systems</w:t>
      </w:r>
      <w:r w:rsidRPr="00461240">
        <w:rPr>
          <w:rFonts w:ascii="Arial" w:hAnsi="Arial" w:cs="Arial"/>
          <w:b/>
          <w:bCs/>
          <w:sz w:val="22"/>
          <w:szCs w:val="22"/>
        </w:rPr>
        <w:t xml:space="preserve">, 46(5), pp. 99-113. </w:t>
      </w:r>
      <w:hyperlink r:id="rId18" w:history="1">
        <w:r w:rsidRPr="00461240">
          <w:rPr>
            <w:rStyle w:val="Hyperlink"/>
            <w:rFonts w:ascii="Arial" w:hAnsi="Arial" w:cs="Arial"/>
            <w:b/>
            <w:bCs/>
            <w:sz w:val="22"/>
            <w:szCs w:val="22"/>
          </w:rPr>
          <w:t>doi: 10.1080/08874417.2006.11645928</w:t>
        </w:r>
      </w:hyperlink>
      <w:r w:rsidRPr="00461240">
        <w:rPr>
          <w:rFonts w:ascii="Arial" w:hAnsi="Arial" w:cs="Arial"/>
          <w:sz w:val="22"/>
          <w:szCs w:val="22"/>
        </w:rPr>
        <w:t>.</w:t>
      </w:r>
    </w:p>
    <w:p w14:paraId="05BFED53" w14:textId="77777777" w:rsidR="00464DD5" w:rsidRPr="0060288C" w:rsidRDefault="00464DD5" w:rsidP="0060288C">
      <w:pPr>
        <w:spacing w:line="360" w:lineRule="auto"/>
        <w:jc w:val="both"/>
        <w:rPr>
          <w:rFonts w:ascii="Arial" w:hAnsi="Arial" w:cs="Arial"/>
          <w:sz w:val="22"/>
          <w:szCs w:val="22"/>
        </w:rPr>
      </w:pPr>
    </w:p>
    <w:p w14:paraId="111C2D39" w14:textId="77777777" w:rsidR="0060288C" w:rsidRPr="00792C33" w:rsidRDefault="0060288C" w:rsidP="00E770C6">
      <w:pPr>
        <w:spacing w:line="360" w:lineRule="auto"/>
        <w:jc w:val="both"/>
        <w:rPr>
          <w:rFonts w:ascii="Arial" w:hAnsi="Arial" w:cs="Arial"/>
          <w:sz w:val="22"/>
          <w:szCs w:val="22"/>
        </w:rPr>
      </w:pPr>
    </w:p>
    <w:sectPr w:rsidR="0060288C" w:rsidRPr="00792C3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66D05" w14:textId="77777777" w:rsidR="00F95B98" w:rsidRDefault="00F95B98" w:rsidP="00882FE9">
      <w:pPr>
        <w:spacing w:after="0" w:line="240" w:lineRule="auto"/>
      </w:pPr>
      <w:r>
        <w:separator/>
      </w:r>
    </w:p>
  </w:endnote>
  <w:endnote w:type="continuationSeparator" w:id="0">
    <w:p w14:paraId="3D519487" w14:textId="77777777" w:rsidR="00F95B98" w:rsidRDefault="00F95B98" w:rsidP="00882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2871851"/>
      <w:docPartObj>
        <w:docPartGallery w:val="Page Numbers (Bottom of Page)"/>
        <w:docPartUnique/>
      </w:docPartObj>
    </w:sdtPr>
    <w:sdtContent>
      <w:p w14:paraId="008932EC" w14:textId="1F12B68E" w:rsidR="00E02FBD" w:rsidRDefault="00E02FBD">
        <w:pPr>
          <w:pStyle w:val="Footer"/>
          <w:jc w:val="center"/>
        </w:pPr>
        <w:r>
          <w:fldChar w:fldCharType="begin"/>
        </w:r>
        <w:r>
          <w:instrText>PAGE   \* MERGEFORMAT</w:instrText>
        </w:r>
        <w:r>
          <w:fldChar w:fldCharType="separate"/>
        </w:r>
        <w:r>
          <w:t>2</w:t>
        </w:r>
        <w:r>
          <w:fldChar w:fldCharType="end"/>
        </w:r>
      </w:p>
    </w:sdtContent>
  </w:sdt>
  <w:p w14:paraId="5D23EDBF" w14:textId="77777777" w:rsidR="00E02FBD" w:rsidRDefault="00E02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EE7CF" w14:textId="77777777" w:rsidR="00F95B98" w:rsidRDefault="00F95B98" w:rsidP="00882FE9">
      <w:pPr>
        <w:spacing w:after="0" w:line="240" w:lineRule="auto"/>
      </w:pPr>
      <w:r>
        <w:separator/>
      </w:r>
    </w:p>
  </w:footnote>
  <w:footnote w:type="continuationSeparator" w:id="0">
    <w:p w14:paraId="4127E820" w14:textId="77777777" w:rsidR="00F95B98" w:rsidRDefault="00F95B98" w:rsidP="00882F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784"/>
    <w:rsid w:val="00007F55"/>
    <w:rsid w:val="000B0050"/>
    <w:rsid w:val="00170CD1"/>
    <w:rsid w:val="002224BB"/>
    <w:rsid w:val="00256F0E"/>
    <w:rsid w:val="002571E4"/>
    <w:rsid w:val="00273784"/>
    <w:rsid w:val="002E0ECF"/>
    <w:rsid w:val="002E7A1C"/>
    <w:rsid w:val="00313A88"/>
    <w:rsid w:val="003552D8"/>
    <w:rsid w:val="00382578"/>
    <w:rsid w:val="00384E81"/>
    <w:rsid w:val="003B6BF1"/>
    <w:rsid w:val="003E3BEE"/>
    <w:rsid w:val="004269BD"/>
    <w:rsid w:val="004458D3"/>
    <w:rsid w:val="00447F02"/>
    <w:rsid w:val="00461240"/>
    <w:rsid w:val="00464DD5"/>
    <w:rsid w:val="00472B3E"/>
    <w:rsid w:val="005146AD"/>
    <w:rsid w:val="0060288C"/>
    <w:rsid w:val="0063153A"/>
    <w:rsid w:val="00666116"/>
    <w:rsid w:val="006A1A38"/>
    <w:rsid w:val="00731175"/>
    <w:rsid w:val="00747938"/>
    <w:rsid w:val="007567D4"/>
    <w:rsid w:val="007753A0"/>
    <w:rsid w:val="00792C33"/>
    <w:rsid w:val="007A42AC"/>
    <w:rsid w:val="0084500E"/>
    <w:rsid w:val="00871B5E"/>
    <w:rsid w:val="00882FE9"/>
    <w:rsid w:val="00883C11"/>
    <w:rsid w:val="008C1068"/>
    <w:rsid w:val="008C1AC8"/>
    <w:rsid w:val="00910D15"/>
    <w:rsid w:val="009232EA"/>
    <w:rsid w:val="009442BD"/>
    <w:rsid w:val="009753B1"/>
    <w:rsid w:val="009860FC"/>
    <w:rsid w:val="00A07830"/>
    <w:rsid w:val="00A44CD8"/>
    <w:rsid w:val="00A50591"/>
    <w:rsid w:val="00A548B9"/>
    <w:rsid w:val="00A95D96"/>
    <w:rsid w:val="00AE4AA9"/>
    <w:rsid w:val="00B026BE"/>
    <w:rsid w:val="00BC3829"/>
    <w:rsid w:val="00BD0CCA"/>
    <w:rsid w:val="00BE6011"/>
    <w:rsid w:val="00BF68A4"/>
    <w:rsid w:val="00C01107"/>
    <w:rsid w:val="00C24681"/>
    <w:rsid w:val="00C2524D"/>
    <w:rsid w:val="00C5142D"/>
    <w:rsid w:val="00CB2C10"/>
    <w:rsid w:val="00D35CED"/>
    <w:rsid w:val="00D5056F"/>
    <w:rsid w:val="00D54982"/>
    <w:rsid w:val="00D911F9"/>
    <w:rsid w:val="00DA7F06"/>
    <w:rsid w:val="00E02FBD"/>
    <w:rsid w:val="00E12288"/>
    <w:rsid w:val="00E76FA5"/>
    <w:rsid w:val="00E770C6"/>
    <w:rsid w:val="00EF34E0"/>
    <w:rsid w:val="00EF483C"/>
    <w:rsid w:val="00F11F28"/>
    <w:rsid w:val="00F255C7"/>
    <w:rsid w:val="00F95B98"/>
    <w:rsid w:val="00FE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6604"/>
  <w15:chartTrackingRefBased/>
  <w15:docId w15:val="{FFD0A2C7-F780-4305-B1A9-0C93D024C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3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3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784"/>
    <w:rPr>
      <w:rFonts w:eastAsiaTheme="majorEastAsia" w:cstheme="majorBidi"/>
      <w:color w:val="272727" w:themeColor="text1" w:themeTint="D8"/>
    </w:rPr>
  </w:style>
  <w:style w:type="paragraph" w:styleId="Title">
    <w:name w:val="Title"/>
    <w:basedOn w:val="Normal"/>
    <w:next w:val="Normal"/>
    <w:link w:val="TitleChar"/>
    <w:uiPriority w:val="10"/>
    <w:qFormat/>
    <w:rsid w:val="00273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784"/>
    <w:pPr>
      <w:spacing w:before="160"/>
      <w:jc w:val="center"/>
    </w:pPr>
    <w:rPr>
      <w:i/>
      <w:iCs/>
      <w:color w:val="404040" w:themeColor="text1" w:themeTint="BF"/>
    </w:rPr>
  </w:style>
  <w:style w:type="character" w:customStyle="1" w:styleId="QuoteChar">
    <w:name w:val="Quote Char"/>
    <w:basedOn w:val="DefaultParagraphFont"/>
    <w:link w:val="Quote"/>
    <w:uiPriority w:val="29"/>
    <w:rsid w:val="00273784"/>
    <w:rPr>
      <w:i/>
      <w:iCs/>
      <w:color w:val="404040" w:themeColor="text1" w:themeTint="BF"/>
    </w:rPr>
  </w:style>
  <w:style w:type="paragraph" w:styleId="ListParagraph">
    <w:name w:val="List Paragraph"/>
    <w:basedOn w:val="Normal"/>
    <w:uiPriority w:val="34"/>
    <w:qFormat/>
    <w:rsid w:val="00273784"/>
    <w:pPr>
      <w:ind w:left="720"/>
      <w:contextualSpacing/>
    </w:pPr>
  </w:style>
  <w:style w:type="character" w:styleId="IntenseEmphasis">
    <w:name w:val="Intense Emphasis"/>
    <w:basedOn w:val="DefaultParagraphFont"/>
    <w:uiPriority w:val="21"/>
    <w:qFormat/>
    <w:rsid w:val="00273784"/>
    <w:rPr>
      <w:i/>
      <w:iCs/>
      <w:color w:val="0F4761" w:themeColor="accent1" w:themeShade="BF"/>
    </w:rPr>
  </w:style>
  <w:style w:type="paragraph" w:styleId="IntenseQuote">
    <w:name w:val="Intense Quote"/>
    <w:basedOn w:val="Normal"/>
    <w:next w:val="Normal"/>
    <w:link w:val="IntenseQuoteChar"/>
    <w:uiPriority w:val="30"/>
    <w:qFormat/>
    <w:rsid w:val="00273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784"/>
    <w:rPr>
      <w:i/>
      <w:iCs/>
      <w:color w:val="0F4761" w:themeColor="accent1" w:themeShade="BF"/>
    </w:rPr>
  </w:style>
  <w:style w:type="character" w:styleId="IntenseReference">
    <w:name w:val="Intense Reference"/>
    <w:basedOn w:val="DefaultParagraphFont"/>
    <w:uiPriority w:val="32"/>
    <w:qFormat/>
    <w:rsid w:val="00273784"/>
    <w:rPr>
      <w:b/>
      <w:bCs/>
      <w:smallCaps/>
      <w:color w:val="0F4761" w:themeColor="accent1" w:themeShade="BF"/>
      <w:spacing w:val="5"/>
    </w:rPr>
  </w:style>
  <w:style w:type="paragraph" w:styleId="TOCHeading">
    <w:name w:val="TOC Heading"/>
    <w:basedOn w:val="Heading1"/>
    <w:next w:val="Normal"/>
    <w:uiPriority w:val="39"/>
    <w:unhideWhenUsed/>
    <w:qFormat/>
    <w:rsid w:val="00F11F2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11F28"/>
    <w:pPr>
      <w:spacing w:after="100"/>
    </w:pPr>
  </w:style>
  <w:style w:type="character" w:styleId="Hyperlink">
    <w:name w:val="Hyperlink"/>
    <w:basedOn w:val="DefaultParagraphFont"/>
    <w:uiPriority w:val="99"/>
    <w:unhideWhenUsed/>
    <w:rsid w:val="00F11F28"/>
    <w:rPr>
      <w:color w:val="467886" w:themeColor="hyperlink"/>
      <w:u w:val="single"/>
    </w:rPr>
  </w:style>
  <w:style w:type="paragraph" w:styleId="TOC2">
    <w:name w:val="toc 2"/>
    <w:basedOn w:val="Normal"/>
    <w:next w:val="Normal"/>
    <w:autoRedefine/>
    <w:uiPriority w:val="39"/>
    <w:unhideWhenUsed/>
    <w:rsid w:val="00F11F28"/>
    <w:pPr>
      <w:spacing w:after="100"/>
      <w:ind w:left="240"/>
    </w:pPr>
  </w:style>
  <w:style w:type="character" w:styleId="UnresolvedMention">
    <w:name w:val="Unresolved Mention"/>
    <w:basedOn w:val="DefaultParagraphFont"/>
    <w:uiPriority w:val="99"/>
    <w:semiHidden/>
    <w:unhideWhenUsed/>
    <w:rsid w:val="00792C33"/>
    <w:rPr>
      <w:color w:val="605E5C"/>
      <w:shd w:val="clear" w:color="auto" w:fill="E1DFDD"/>
    </w:rPr>
  </w:style>
  <w:style w:type="paragraph" w:styleId="Header">
    <w:name w:val="header"/>
    <w:basedOn w:val="Normal"/>
    <w:link w:val="HeaderChar"/>
    <w:uiPriority w:val="99"/>
    <w:unhideWhenUsed/>
    <w:rsid w:val="00882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FE9"/>
  </w:style>
  <w:style w:type="paragraph" w:styleId="Footer">
    <w:name w:val="footer"/>
    <w:basedOn w:val="Normal"/>
    <w:link w:val="FooterChar"/>
    <w:uiPriority w:val="99"/>
    <w:unhideWhenUsed/>
    <w:rsid w:val="00882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pdr-guidance-and-resources/" TargetMode="External"/><Relationship Id="rId13" Type="http://schemas.openxmlformats.org/officeDocument/2006/relationships/hyperlink" Target="doi:%2010.1016/j.jom.2006.02.002" TargetMode="External"/><Relationship Id="rId18" Type="http://schemas.openxmlformats.org/officeDocument/2006/relationships/hyperlink" Target="doi:%2010.1080/08874417.2006.1164592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aisel.aisnet.org/misqe/vol1/iss2/4" TargetMode="External"/><Relationship Id="rId17" Type="http://schemas.openxmlformats.org/officeDocument/2006/relationships/hyperlink" Target="doi:%2010.1109/HICSS.2001.927129" TargetMode="External"/><Relationship Id="rId2" Type="http://schemas.openxmlformats.org/officeDocument/2006/relationships/styles" Target="styles.xml"/><Relationship Id="rId16" Type="http://schemas.openxmlformats.org/officeDocument/2006/relationships/hyperlink" Target="https://doi.org/10.3926/jiem..v4n2.p168-19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doi:%2010.1145/1629175.1629210." TargetMode="External"/><Relationship Id="rId5" Type="http://schemas.openxmlformats.org/officeDocument/2006/relationships/footnotes" Target="footnotes.xml"/><Relationship Id="rId15" Type="http://schemas.openxmlformats.org/officeDocument/2006/relationships/hyperlink" Target="doi:%2010.4018/978-1-4666-2220-3.ch009." TargetMode="External"/><Relationship Id="rId10" Type="http://schemas.openxmlformats.org/officeDocument/2006/relationships/hyperlink" Target="doi:%2010.69554/TGZO4823."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mszhz\OneDrive\Desktop\10.4018\joeuc.1998040102" TargetMode="External"/><Relationship Id="rId14" Type="http://schemas.openxmlformats.org/officeDocument/2006/relationships/hyperlink" Target="doi:%2010.1108/14637150110392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8AF48-D81A-4347-9E3E-FBF18B703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3448</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Zhzhonyhk</dc:creator>
  <cp:keywords/>
  <dc:description/>
  <cp:lastModifiedBy>Maryna Zhzhonyhk</cp:lastModifiedBy>
  <cp:revision>2</cp:revision>
  <dcterms:created xsi:type="dcterms:W3CDTF">2026-03-19T13:16:00Z</dcterms:created>
  <dcterms:modified xsi:type="dcterms:W3CDTF">2026-03-19T13:16:00Z</dcterms:modified>
</cp:coreProperties>
</file>