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B83F87" w14:textId="77777777" w:rsidR="006C1603" w:rsidRDefault="006C1603" w:rsidP="006C1603">
      <w:pPr>
        <w:jc w:val="center"/>
        <w:rPr>
          <w:rFonts w:cs="Times New Roman"/>
          <w:b/>
          <w:sz w:val="24"/>
          <w:szCs w:val="24"/>
          <w:u w:val="single"/>
        </w:rPr>
      </w:pPr>
      <w:r>
        <w:rPr>
          <w:rFonts w:cs="Times New Roman"/>
          <w:b/>
          <w:sz w:val="24"/>
          <w:szCs w:val="24"/>
          <w:u w:val="single"/>
        </w:rPr>
        <w:t>Dissertation Proposal 2019–2020</w:t>
      </w:r>
    </w:p>
    <w:p w14:paraId="5369F5DC" w14:textId="77777777" w:rsidR="006C1603" w:rsidRDefault="006C1603" w:rsidP="006C1603">
      <w:pPr>
        <w:rPr>
          <w:rFonts w:cs="Times New Roman"/>
          <w:b/>
          <w:sz w:val="24"/>
          <w:szCs w:val="24"/>
          <w:u w:val="single"/>
        </w:rPr>
      </w:pPr>
      <w:r>
        <w:rPr>
          <w:rFonts w:cs="Times New Roman"/>
          <w:b/>
          <w:sz w:val="24"/>
          <w:szCs w:val="24"/>
          <w:u w:val="single"/>
        </w:rPr>
        <w:t>Student Name</w:t>
      </w:r>
      <w:r w:rsidR="00B6214D">
        <w:rPr>
          <w:rFonts w:cs="Times New Roman"/>
          <w:b/>
          <w:sz w:val="24"/>
          <w:szCs w:val="24"/>
          <w:u w:val="single"/>
        </w:rPr>
        <w:t>:</w:t>
      </w:r>
      <w:r w:rsidR="00B6214D">
        <w:rPr>
          <w:rFonts w:cs="Times New Roman"/>
          <w:bCs/>
          <w:sz w:val="24"/>
          <w:szCs w:val="24"/>
        </w:rPr>
        <w:t xml:space="preserve"> MATTHEW COWLEY</w:t>
      </w:r>
      <w:r>
        <w:rPr>
          <w:rFonts w:cs="Times New Roman"/>
          <w:b/>
          <w:sz w:val="24"/>
          <w:szCs w:val="24"/>
        </w:rPr>
        <w:tab/>
      </w:r>
    </w:p>
    <w:p w14:paraId="2309CE44" w14:textId="77777777" w:rsidR="006C1603" w:rsidRPr="00B6214D" w:rsidRDefault="006C1603" w:rsidP="006C1603">
      <w:pPr>
        <w:rPr>
          <w:rFonts w:cs="Times New Roman"/>
          <w:bCs/>
          <w:sz w:val="24"/>
          <w:szCs w:val="24"/>
        </w:rPr>
      </w:pPr>
      <w:r>
        <w:rPr>
          <w:rFonts w:cs="Times New Roman"/>
          <w:b/>
          <w:sz w:val="24"/>
          <w:szCs w:val="24"/>
          <w:u w:val="single"/>
        </w:rPr>
        <w:t>Student Number:</w:t>
      </w:r>
      <w:r w:rsidR="00B6214D">
        <w:rPr>
          <w:rFonts w:cs="Times New Roman"/>
          <w:b/>
          <w:sz w:val="24"/>
          <w:szCs w:val="24"/>
        </w:rPr>
        <w:t xml:space="preserve"> </w:t>
      </w:r>
      <w:r w:rsidR="00B6214D">
        <w:rPr>
          <w:rFonts w:cs="Times New Roman"/>
          <w:bCs/>
          <w:sz w:val="24"/>
          <w:szCs w:val="24"/>
        </w:rPr>
        <w:t>1700561</w:t>
      </w:r>
    </w:p>
    <w:p w14:paraId="4A3ADC45" w14:textId="77777777" w:rsidR="00B6214D" w:rsidRDefault="006C1603" w:rsidP="00B6214D">
      <w:pPr>
        <w:rPr>
          <w:rFonts w:cs="Times New Roman"/>
          <w:bCs/>
          <w:sz w:val="24"/>
          <w:szCs w:val="24"/>
        </w:rPr>
      </w:pPr>
      <w:r>
        <w:rPr>
          <w:rFonts w:cs="Times New Roman"/>
          <w:b/>
          <w:sz w:val="24"/>
          <w:szCs w:val="24"/>
          <w:u w:val="single"/>
        </w:rPr>
        <w:t>Degree Scheme:</w:t>
      </w:r>
      <w:r w:rsidR="00B6214D">
        <w:rPr>
          <w:rFonts w:cs="Times New Roman"/>
          <w:b/>
          <w:sz w:val="24"/>
          <w:szCs w:val="24"/>
        </w:rPr>
        <w:t xml:space="preserve"> </w:t>
      </w:r>
      <w:r w:rsidR="00B6214D">
        <w:rPr>
          <w:rFonts w:cs="Times New Roman"/>
          <w:bCs/>
          <w:sz w:val="24"/>
          <w:szCs w:val="24"/>
        </w:rPr>
        <w:t>BA JOINT HONOURS ARCHAEOLOGY AND MEDIEVAL STUDIES</w:t>
      </w:r>
    </w:p>
    <w:p w14:paraId="4F212D8A" w14:textId="77777777" w:rsidR="00B6214D" w:rsidRPr="00B6214D" w:rsidRDefault="00B6214D" w:rsidP="00B6214D">
      <w:pPr>
        <w:rPr>
          <w:rFonts w:cs="Times New Roman"/>
          <w:bCs/>
          <w:sz w:val="24"/>
          <w:szCs w:val="24"/>
        </w:rPr>
      </w:pPr>
      <w:r w:rsidRPr="00B6214D">
        <w:rPr>
          <w:rFonts w:cs="Times New Roman"/>
          <w:iCs/>
          <w:sz w:val="24"/>
          <w:szCs w:val="24"/>
        </w:rPr>
        <w:t>PRINCIPLE FOCUS OF DISS</w:t>
      </w:r>
      <w:r>
        <w:rPr>
          <w:rFonts w:cs="Times New Roman"/>
          <w:iCs/>
          <w:sz w:val="24"/>
          <w:szCs w:val="24"/>
        </w:rPr>
        <w:t>ERTATION</w:t>
      </w:r>
      <w:r w:rsidRPr="00B6214D">
        <w:rPr>
          <w:rFonts w:cs="Times New Roman"/>
          <w:iCs/>
          <w:sz w:val="24"/>
          <w:szCs w:val="24"/>
        </w:rPr>
        <w:t>: (HISTORY) MEDIEVAL STUDIES</w:t>
      </w:r>
    </w:p>
    <w:p w14:paraId="46DCE53E" w14:textId="77777777" w:rsidR="006C1603" w:rsidRDefault="006C1603" w:rsidP="006C1603">
      <w:pPr>
        <w:rPr>
          <w:rFonts w:cs="Times New Roman"/>
          <w:b/>
          <w:sz w:val="24"/>
          <w:szCs w:val="24"/>
          <w:u w:val="single"/>
        </w:rPr>
      </w:pPr>
      <w:r>
        <w:rPr>
          <w:rFonts w:cs="Times New Roman"/>
          <w:b/>
          <w:sz w:val="24"/>
          <w:szCs w:val="24"/>
          <w:u w:val="single"/>
        </w:rPr>
        <w:t>Reasons for Choosing Topic (one short paragraph):</w:t>
      </w:r>
    </w:p>
    <w:p w14:paraId="23535AC2" w14:textId="77777777" w:rsidR="006C1603" w:rsidRPr="00091727" w:rsidRDefault="00E205C8" w:rsidP="00091727">
      <w:pPr>
        <w:spacing w:line="360" w:lineRule="auto"/>
        <w:rPr>
          <w:rFonts w:cs="Times New Roman"/>
          <w:bCs/>
          <w:sz w:val="24"/>
          <w:szCs w:val="24"/>
        </w:rPr>
      </w:pPr>
      <w:r>
        <w:rPr>
          <w:rFonts w:cs="Times New Roman"/>
          <w:bCs/>
          <w:sz w:val="24"/>
          <w:szCs w:val="24"/>
        </w:rPr>
        <w:t xml:space="preserve">The topic I am wanting to undertake is an osteological analysis of the Vikings in comparison to their contemporaries. My reasoning behind this is because I have a real passion for the Vikings as a whole, </w:t>
      </w:r>
      <w:r w:rsidR="00CD785D">
        <w:rPr>
          <w:rFonts w:cs="Times New Roman"/>
          <w:bCs/>
          <w:sz w:val="24"/>
          <w:szCs w:val="24"/>
        </w:rPr>
        <w:t xml:space="preserve">and they </w:t>
      </w:r>
      <w:r>
        <w:rPr>
          <w:rFonts w:cs="Times New Roman"/>
          <w:bCs/>
          <w:sz w:val="24"/>
          <w:szCs w:val="24"/>
        </w:rPr>
        <w:t xml:space="preserve">are commonly misrepresented </w:t>
      </w:r>
      <w:r w:rsidR="00CD785D">
        <w:rPr>
          <w:rFonts w:cs="Times New Roman"/>
          <w:bCs/>
          <w:sz w:val="24"/>
          <w:szCs w:val="24"/>
        </w:rPr>
        <w:t xml:space="preserve">in popular belief </w:t>
      </w:r>
      <w:r>
        <w:rPr>
          <w:rFonts w:cs="Times New Roman"/>
          <w:bCs/>
          <w:sz w:val="24"/>
          <w:szCs w:val="24"/>
        </w:rPr>
        <w:t xml:space="preserve">as these big, brooding brutes, </w:t>
      </w:r>
      <w:r w:rsidR="00CD785D">
        <w:rPr>
          <w:rFonts w:cs="Times New Roman"/>
          <w:bCs/>
          <w:sz w:val="24"/>
          <w:szCs w:val="24"/>
        </w:rPr>
        <w:t xml:space="preserve">who just pillaged their way across Europe. It is this </w:t>
      </w:r>
      <w:r>
        <w:rPr>
          <w:rFonts w:cs="Times New Roman"/>
          <w:bCs/>
          <w:sz w:val="24"/>
          <w:szCs w:val="24"/>
        </w:rPr>
        <w:t xml:space="preserve">view </w:t>
      </w:r>
      <w:r w:rsidR="00CD785D">
        <w:rPr>
          <w:rFonts w:cs="Times New Roman"/>
          <w:bCs/>
          <w:sz w:val="24"/>
          <w:szCs w:val="24"/>
        </w:rPr>
        <w:t xml:space="preserve">that </w:t>
      </w:r>
      <w:r>
        <w:rPr>
          <w:rFonts w:cs="Times New Roman"/>
          <w:bCs/>
          <w:sz w:val="24"/>
          <w:szCs w:val="24"/>
        </w:rPr>
        <w:t xml:space="preserve">I am wanting to challenge with </w:t>
      </w:r>
      <w:r w:rsidR="00091727">
        <w:rPr>
          <w:rFonts w:cs="Times New Roman"/>
          <w:bCs/>
          <w:sz w:val="24"/>
          <w:szCs w:val="24"/>
        </w:rPr>
        <w:t>a</w:t>
      </w:r>
      <w:r>
        <w:rPr>
          <w:rFonts w:cs="Times New Roman"/>
          <w:bCs/>
          <w:sz w:val="24"/>
          <w:szCs w:val="24"/>
        </w:rPr>
        <w:t xml:space="preserve"> study</w:t>
      </w:r>
      <w:r w:rsidR="00091727">
        <w:rPr>
          <w:rFonts w:cs="Times New Roman"/>
          <w:bCs/>
          <w:sz w:val="24"/>
          <w:szCs w:val="24"/>
        </w:rPr>
        <w:t xml:space="preserve"> of their osteology</w:t>
      </w:r>
      <w:r>
        <w:rPr>
          <w:rFonts w:cs="Times New Roman"/>
          <w:bCs/>
          <w:sz w:val="24"/>
          <w:szCs w:val="24"/>
        </w:rPr>
        <w:t>.</w:t>
      </w:r>
    </w:p>
    <w:p w14:paraId="4FCD9925" w14:textId="77777777" w:rsidR="006C1603" w:rsidRDefault="006C1603" w:rsidP="006C1603">
      <w:pPr>
        <w:rPr>
          <w:rFonts w:cs="Times New Roman"/>
          <w:b/>
          <w:sz w:val="24"/>
          <w:szCs w:val="24"/>
          <w:u w:val="single"/>
        </w:rPr>
      </w:pPr>
    </w:p>
    <w:p w14:paraId="1D790406" w14:textId="77777777" w:rsidR="006C1603" w:rsidRDefault="006C1603" w:rsidP="006C1603">
      <w:pPr>
        <w:rPr>
          <w:rFonts w:cs="Times New Roman"/>
          <w:b/>
          <w:sz w:val="24"/>
          <w:szCs w:val="24"/>
          <w:u w:val="single"/>
        </w:rPr>
      </w:pPr>
      <w:r>
        <w:rPr>
          <w:rFonts w:cs="Times New Roman"/>
          <w:b/>
          <w:sz w:val="24"/>
          <w:szCs w:val="24"/>
          <w:u w:val="single"/>
        </w:rPr>
        <w:t>Preliminary Summary of Themes, Aims and Objectives (one to three paragraphs):</w:t>
      </w:r>
    </w:p>
    <w:p w14:paraId="58A1DD4B" w14:textId="033B1EBB" w:rsidR="00C16D52" w:rsidRDefault="005A0926" w:rsidP="006C1603">
      <w:pPr>
        <w:rPr>
          <w:rFonts w:cs="Times New Roman"/>
          <w:bCs/>
          <w:sz w:val="24"/>
          <w:szCs w:val="24"/>
        </w:rPr>
      </w:pPr>
      <w:r>
        <w:rPr>
          <w:rFonts w:cs="Times New Roman"/>
          <w:bCs/>
          <w:sz w:val="24"/>
          <w:szCs w:val="24"/>
        </w:rPr>
        <w:t xml:space="preserve">In terms of the themes I am planning to focus on, </w:t>
      </w:r>
      <w:r w:rsidR="00C55048">
        <w:rPr>
          <w:rFonts w:cs="Times New Roman"/>
          <w:bCs/>
          <w:sz w:val="24"/>
          <w:szCs w:val="24"/>
        </w:rPr>
        <w:t xml:space="preserve">I am currently thinking my main theme will be literary theory, due to the various accounts by contemporary scholars, such as Ibn Fadlan and Henry of Huntingdon. However, I am also considering looking at gender, as there is debate as to whether Scandinavian women also partook in raiding, so analysing their osteology compared to their contemporaries will also be interesting. Likewise, </w:t>
      </w:r>
      <w:r w:rsidR="00F61FD0">
        <w:rPr>
          <w:rFonts w:cs="Times New Roman"/>
          <w:bCs/>
          <w:sz w:val="24"/>
          <w:szCs w:val="24"/>
        </w:rPr>
        <w:t>a study of culture and postmodernism may be useful as the study will be wanting to challenge many modern interpretations of the Vikings.</w:t>
      </w:r>
      <w:bookmarkStart w:id="0" w:name="_GoBack"/>
      <w:bookmarkEnd w:id="0"/>
    </w:p>
    <w:p w14:paraId="270C433E" w14:textId="277BE200" w:rsidR="006C1603" w:rsidRDefault="00C16D52" w:rsidP="006C1603">
      <w:pPr>
        <w:rPr>
          <w:rFonts w:cs="Times New Roman"/>
          <w:bCs/>
          <w:sz w:val="24"/>
          <w:szCs w:val="24"/>
        </w:rPr>
      </w:pPr>
      <w:r>
        <w:rPr>
          <w:rFonts w:cs="Times New Roman"/>
          <w:bCs/>
          <w:sz w:val="24"/>
          <w:szCs w:val="24"/>
        </w:rPr>
        <w:t xml:space="preserve">As previously mentioned, the aim of this study </w:t>
      </w:r>
      <w:r w:rsidR="00C44E4A">
        <w:rPr>
          <w:rFonts w:cs="Times New Roman"/>
          <w:bCs/>
          <w:sz w:val="24"/>
          <w:szCs w:val="24"/>
        </w:rPr>
        <w:t xml:space="preserve">is to clear up misinterpretations that the Vikings are subjected too in terms of their biology and actions compared to their contemporaries. I plan to look at the people of Scandinavia, both those who remained in their homelands and those who went out into the world raiding or trading </w:t>
      </w:r>
      <w:r w:rsidR="007E030F">
        <w:rPr>
          <w:rFonts w:cs="Times New Roman"/>
          <w:bCs/>
          <w:sz w:val="24"/>
          <w:szCs w:val="24"/>
        </w:rPr>
        <w:t xml:space="preserve">to see if there is any osteological difference between them (as in were only the big and strong partaking in raiding, etc.). Also, I will be analysing the Anglo-Saxons of England, the Franks of Europe, as well as the Arabs of the East (potentially alongside the Rus/Slavs and the Greeks) to see the validity of certain accusations, both contemporary and modern. </w:t>
      </w:r>
      <w:r w:rsidR="00C44E4A">
        <w:rPr>
          <w:rFonts w:cs="Times New Roman"/>
          <w:bCs/>
          <w:sz w:val="24"/>
          <w:szCs w:val="24"/>
        </w:rPr>
        <w:t>For example,</w:t>
      </w:r>
      <w:r w:rsidR="007E030F">
        <w:rPr>
          <w:rFonts w:cs="Times New Roman"/>
          <w:bCs/>
          <w:sz w:val="24"/>
          <w:szCs w:val="24"/>
        </w:rPr>
        <w:t xml:space="preserve"> by examining</w:t>
      </w:r>
      <w:r w:rsidR="00C44E4A">
        <w:rPr>
          <w:rFonts w:cs="Times New Roman"/>
          <w:bCs/>
          <w:sz w:val="24"/>
          <w:szCs w:val="24"/>
        </w:rPr>
        <w:t xml:space="preserve"> </w:t>
      </w:r>
      <w:r w:rsidR="001239FB">
        <w:rPr>
          <w:rFonts w:cs="Times New Roman"/>
          <w:bCs/>
          <w:sz w:val="24"/>
          <w:szCs w:val="24"/>
        </w:rPr>
        <w:t>whether</w:t>
      </w:r>
      <w:r w:rsidR="00C44E4A">
        <w:rPr>
          <w:rFonts w:cs="Times New Roman"/>
          <w:bCs/>
          <w:sz w:val="24"/>
          <w:szCs w:val="24"/>
        </w:rPr>
        <w:t xml:space="preserve"> the </w:t>
      </w:r>
      <w:r w:rsidR="007E030F">
        <w:rPr>
          <w:rFonts w:cs="Times New Roman"/>
          <w:bCs/>
          <w:sz w:val="24"/>
          <w:szCs w:val="24"/>
        </w:rPr>
        <w:t xml:space="preserve">average </w:t>
      </w:r>
      <w:r w:rsidR="00C44E4A">
        <w:rPr>
          <w:rFonts w:cs="Times New Roman"/>
          <w:bCs/>
          <w:sz w:val="24"/>
          <w:szCs w:val="24"/>
        </w:rPr>
        <w:t xml:space="preserve">Scandinavian </w:t>
      </w:r>
      <w:r w:rsidR="007E030F">
        <w:rPr>
          <w:rFonts w:cs="Times New Roman"/>
          <w:bCs/>
          <w:sz w:val="24"/>
          <w:szCs w:val="24"/>
        </w:rPr>
        <w:t>were</w:t>
      </w:r>
      <w:r w:rsidR="00C44E4A">
        <w:rPr>
          <w:rFonts w:cs="Times New Roman"/>
          <w:bCs/>
          <w:sz w:val="24"/>
          <w:szCs w:val="24"/>
        </w:rPr>
        <w:t xml:space="preserve"> taller than </w:t>
      </w:r>
      <w:r w:rsidR="007E030F">
        <w:rPr>
          <w:rFonts w:cs="Times New Roman"/>
          <w:bCs/>
          <w:sz w:val="24"/>
          <w:szCs w:val="24"/>
        </w:rPr>
        <w:t xml:space="preserve">a </w:t>
      </w:r>
      <w:r w:rsidR="00C44E4A">
        <w:rPr>
          <w:rFonts w:cs="Times New Roman"/>
          <w:bCs/>
          <w:sz w:val="24"/>
          <w:szCs w:val="24"/>
        </w:rPr>
        <w:t xml:space="preserve">Medieval Arab, </w:t>
      </w:r>
      <w:r w:rsidR="007E030F">
        <w:rPr>
          <w:rFonts w:cs="Times New Roman"/>
          <w:bCs/>
          <w:sz w:val="24"/>
          <w:szCs w:val="24"/>
        </w:rPr>
        <w:t xml:space="preserve">the validity of </w:t>
      </w:r>
      <w:r w:rsidR="00C44E4A">
        <w:rPr>
          <w:rFonts w:cs="Times New Roman"/>
          <w:bCs/>
          <w:sz w:val="24"/>
          <w:szCs w:val="24"/>
        </w:rPr>
        <w:t>Ibn Fadlan</w:t>
      </w:r>
      <w:r w:rsidR="007E030F">
        <w:rPr>
          <w:rFonts w:cs="Times New Roman"/>
          <w:bCs/>
          <w:sz w:val="24"/>
          <w:szCs w:val="24"/>
        </w:rPr>
        <w:t>’s account, which suggests that they were taller, is checked.</w:t>
      </w:r>
    </w:p>
    <w:p w14:paraId="529C16CB" w14:textId="77777777" w:rsidR="007E030F" w:rsidRPr="007E030F" w:rsidRDefault="007E030F" w:rsidP="006C1603">
      <w:pPr>
        <w:rPr>
          <w:rFonts w:cs="Times New Roman"/>
          <w:bCs/>
          <w:sz w:val="24"/>
          <w:szCs w:val="24"/>
        </w:rPr>
      </w:pPr>
    </w:p>
    <w:p w14:paraId="1C7C6124" w14:textId="72214AF3" w:rsidR="006C1603" w:rsidRPr="005A0926" w:rsidRDefault="006C1603" w:rsidP="006C1603">
      <w:pPr>
        <w:rPr>
          <w:rFonts w:cs="Times New Roman"/>
          <w:b/>
          <w:sz w:val="24"/>
          <w:szCs w:val="24"/>
          <w:u w:val="single"/>
        </w:rPr>
      </w:pPr>
      <w:r>
        <w:rPr>
          <w:rFonts w:cs="Times New Roman"/>
          <w:b/>
          <w:sz w:val="24"/>
          <w:szCs w:val="24"/>
          <w:u w:val="single"/>
        </w:rPr>
        <w:lastRenderedPageBreak/>
        <w:t>Brief Preliminary List of Primary and Secondary Sources (mention any relevant archives, etc. here):</w:t>
      </w:r>
    </w:p>
    <w:p w14:paraId="6AA75DB8" w14:textId="77777777" w:rsidR="00956072" w:rsidRDefault="005A0926">
      <w:pPr>
        <w:rPr>
          <w:b/>
          <w:bCs/>
        </w:rPr>
      </w:pPr>
      <w:r w:rsidRPr="005A0926">
        <w:rPr>
          <w:b/>
          <w:bCs/>
        </w:rPr>
        <w:t>Primary Sources:</w:t>
      </w:r>
      <w:r>
        <w:rPr>
          <w:b/>
          <w:bCs/>
        </w:rPr>
        <w:t xml:space="preserve"> </w:t>
      </w:r>
    </w:p>
    <w:p w14:paraId="31C34C2A" w14:textId="77777777" w:rsidR="00956072" w:rsidRDefault="005A0926" w:rsidP="00956072">
      <w:pPr>
        <w:pStyle w:val="ListParagraph"/>
        <w:numPr>
          <w:ilvl w:val="0"/>
          <w:numId w:val="1"/>
        </w:numPr>
      </w:pPr>
      <w:r>
        <w:t xml:space="preserve">Ibn Fadlan’s account of </w:t>
      </w:r>
      <w:r w:rsidR="00E74E9F">
        <w:t>the Rus Vikings</w:t>
      </w:r>
      <w:r w:rsidR="00956072">
        <w:t>.</w:t>
      </w:r>
    </w:p>
    <w:p w14:paraId="2C4DA573" w14:textId="77777777" w:rsidR="00323225" w:rsidRDefault="00E74E9F" w:rsidP="00956072">
      <w:pPr>
        <w:pStyle w:val="ListParagraph"/>
        <w:numPr>
          <w:ilvl w:val="0"/>
          <w:numId w:val="1"/>
        </w:numPr>
      </w:pPr>
      <w:r>
        <w:t>Henry of Huntingdon’s account of 1066</w:t>
      </w:r>
      <w:r w:rsidR="00956072">
        <w:t>.</w:t>
      </w:r>
    </w:p>
    <w:p w14:paraId="39D0FD7A" w14:textId="2BF3FD24" w:rsidR="00956072" w:rsidRDefault="00956072" w:rsidP="00956072">
      <w:pPr>
        <w:pStyle w:val="ListParagraph"/>
        <w:numPr>
          <w:ilvl w:val="0"/>
          <w:numId w:val="1"/>
        </w:numPr>
      </w:pPr>
      <w:r>
        <w:t>Archaeological/Skeletal remains from various sites including Sigtuna and Repton.</w:t>
      </w:r>
    </w:p>
    <w:p w14:paraId="4A43224C" w14:textId="6392ADE9" w:rsidR="000D32F0" w:rsidRDefault="000D32F0" w:rsidP="00956072">
      <w:pPr>
        <w:pStyle w:val="ListParagraph"/>
        <w:numPr>
          <w:ilvl w:val="0"/>
          <w:numId w:val="1"/>
        </w:numPr>
      </w:pPr>
      <w:r>
        <w:t>Anglo-Saxon Chronicle</w:t>
      </w:r>
      <w:r w:rsidR="00AC2A5F">
        <w:t xml:space="preserve"> – Raids but also St Brice’s Day Massacre.</w:t>
      </w:r>
    </w:p>
    <w:p w14:paraId="3C8D0E31" w14:textId="0D26C055" w:rsidR="00947FDE" w:rsidRDefault="00947FDE" w:rsidP="00956072">
      <w:pPr>
        <w:pStyle w:val="ListParagraph"/>
        <w:numPr>
          <w:ilvl w:val="0"/>
          <w:numId w:val="1"/>
        </w:numPr>
      </w:pPr>
      <w:r>
        <w:t>Porphyrogenitus – Strength by carrying ships on shoulders.</w:t>
      </w:r>
    </w:p>
    <w:p w14:paraId="22AD2A96" w14:textId="57C2B515" w:rsidR="00AC2A5F" w:rsidRDefault="00AC2A5F" w:rsidP="00956072">
      <w:pPr>
        <w:pStyle w:val="ListParagraph"/>
        <w:numPr>
          <w:ilvl w:val="0"/>
          <w:numId w:val="1"/>
        </w:numPr>
      </w:pPr>
      <w:r>
        <w:t>The Chronicle of John of Wallingford.</w:t>
      </w:r>
    </w:p>
    <w:p w14:paraId="63A9C2DD" w14:textId="1E797FA6" w:rsidR="00AC2A5F" w:rsidRDefault="00AC2A5F" w:rsidP="00956072">
      <w:pPr>
        <w:pStyle w:val="ListParagraph"/>
        <w:numPr>
          <w:ilvl w:val="0"/>
          <w:numId w:val="1"/>
        </w:numPr>
      </w:pPr>
      <w:r>
        <w:t>Ecomium Emmae Reginae.</w:t>
      </w:r>
    </w:p>
    <w:p w14:paraId="73A7383B" w14:textId="3622D07B" w:rsidR="00AC2A5F" w:rsidRDefault="00AC2A5F" w:rsidP="00956072">
      <w:pPr>
        <w:pStyle w:val="ListParagraph"/>
        <w:numPr>
          <w:ilvl w:val="0"/>
          <w:numId w:val="1"/>
        </w:numPr>
      </w:pPr>
      <w:r>
        <w:t>Snorri Sturluson.</w:t>
      </w:r>
    </w:p>
    <w:p w14:paraId="70A4DBF7" w14:textId="7B5BA15C" w:rsidR="00AC2A5F" w:rsidRPr="005B6471" w:rsidRDefault="00AC2A5F" w:rsidP="00956072">
      <w:pPr>
        <w:pStyle w:val="ListParagraph"/>
        <w:numPr>
          <w:ilvl w:val="0"/>
          <w:numId w:val="1"/>
        </w:numPr>
      </w:pPr>
      <w:r>
        <w:t>Various other Sagas and Chronicles.</w:t>
      </w:r>
    </w:p>
    <w:p w14:paraId="2198FCDA" w14:textId="5C4BA8AD" w:rsidR="00956072" w:rsidRDefault="00E74E9F" w:rsidP="00956072">
      <w:pPr>
        <w:rPr>
          <w:b/>
          <w:bCs/>
        </w:rPr>
      </w:pPr>
      <w:r>
        <w:rPr>
          <w:b/>
          <w:bCs/>
        </w:rPr>
        <w:t xml:space="preserve">Secondary Sources: </w:t>
      </w:r>
    </w:p>
    <w:p w14:paraId="0528EE46" w14:textId="77777777" w:rsidR="00304402" w:rsidRPr="00956072" w:rsidRDefault="005B6471" w:rsidP="00956072">
      <w:pPr>
        <w:pStyle w:val="ListParagraph"/>
        <w:numPr>
          <w:ilvl w:val="0"/>
          <w:numId w:val="2"/>
        </w:numPr>
      </w:pPr>
      <w:r>
        <w:t xml:space="preserve">Archaeological reports on Sigtuna, Repton, </w:t>
      </w:r>
      <w:r w:rsidR="00956072">
        <w:t>etc.</w:t>
      </w:r>
    </w:p>
    <w:p w14:paraId="0E4993F4" w14:textId="77777777" w:rsidR="00956072" w:rsidRPr="00956072" w:rsidRDefault="00956072" w:rsidP="00956072">
      <w:pPr>
        <w:pStyle w:val="ListParagraph"/>
        <w:numPr>
          <w:ilvl w:val="0"/>
          <w:numId w:val="2"/>
        </w:numPr>
        <w:spacing w:before="150" w:after="150"/>
        <w:rPr>
          <w:rFonts w:cstheme="minorHAnsi"/>
          <w:i/>
          <w:iCs/>
          <w:color w:val="111111"/>
        </w:rPr>
      </w:pPr>
      <w:r w:rsidRPr="00956072">
        <w:rPr>
          <w:rFonts w:cstheme="minorHAnsi"/>
          <w:color w:val="111111"/>
        </w:rPr>
        <w:t xml:space="preserve">Allmäe, </w:t>
      </w:r>
      <w:r w:rsidRPr="00956072">
        <w:rPr>
          <w:rFonts w:cstheme="minorHAnsi"/>
          <w:i/>
          <w:iCs/>
          <w:color w:val="111111"/>
        </w:rPr>
        <w:t>The Salme I Ship Burial: An Osteological View of a Unique Burial in Northern Europe</w:t>
      </w:r>
      <w:r w:rsidRPr="00956072">
        <w:rPr>
          <w:rFonts w:cstheme="minorHAnsi"/>
          <w:color w:val="111111"/>
        </w:rPr>
        <w:t>.</w:t>
      </w:r>
    </w:p>
    <w:p w14:paraId="37BDA4AC" w14:textId="77777777" w:rsidR="00956072" w:rsidRPr="00956072" w:rsidRDefault="00956072" w:rsidP="00956072">
      <w:pPr>
        <w:pStyle w:val="ListParagraph"/>
        <w:numPr>
          <w:ilvl w:val="0"/>
          <w:numId w:val="2"/>
        </w:numPr>
        <w:spacing w:before="150" w:after="150"/>
        <w:rPr>
          <w:rStyle w:val="Hyperlink"/>
          <w:rFonts w:cstheme="minorHAnsi"/>
          <w:i/>
          <w:iCs/>
          <w:color w:val="000000"/>
          <w:u w:val="none"/>
          <w:shd w:val="clear" w:color="auto" w:fill="FFFFFF"/>
        </w:rPr>
      </w:pPr>
      <w:r w:rsidRPr="00956072">
        <w:rPr>
          <w:rFonts w:cstheme="minorHAnsi"/>
          <w:color w:val="000000"/>
        </w:rPr>
        <w:t xml:space="preserve">Holck, </w:t>
      </w:r>
      <w:r w:rsidRPr="00956072">
        <w:rPr>
          <w:rFonts w:cstheme="minorHAnsi"/>
          <w:i/>
          <w:iCs/>
          <w:color w:val="000000"/>
          <w:shd w:val="clear" w:color="auto" w:fill="FFFFFF"/>
        </w:rPr>
        <w:t>Bone mineral densities in the prehistoric, Viking‐Age and medieval populations of Norway.</w:t>
      </w:r>
    </w:p>
    <w:p w14:paraId="01633AB2" w14:textId="77777777" w:rsidR="00956072" w:rsidRDefault="00F61FD0" w:rsidP="00956072">
      <w:pPr>
        <w:pStyle w:val="ListParagraph"/>
        <w:numPr>
          <w:ilvl w:val="0"/>
          <w:numId w:val="2"/>
        </w:numPr>
        <w:shd w:val="clear" w:color="auto" w:fill="FFFFFF"/>
        <w:rPr>
          <w:rFonts w:cstheme="minorHAnsi"/>
          <w:color w:val="1C1D1E"/>
        </w:rPr>
      </w:pPr>
      <w:hyperlink r:id="rId5" w:history="1">
        <w:r w:rsidR="00956072" w:rsidRPr="00956072">
          <w:rPr>
            <w:rStyle w:val="Hyperlink"/>
            <w:rFonts w:cstheme="minorHAnsi"/>
            <w:color w:val="000000"/>
          </w:rPr>
          <w:t>Kjellström</w:t>
        </w:r>
      </w:hyperlink>
      <w:r w:rsidR="00956072" w:rsidRPr="00956072">
        <w:rPr>
          <w:rFonts w:cstheme="minorHAnsi"/>
          <w:color w:val="000000"/>
        </w:rPr>
        <w:t xml:space="preserve">, </w:t>
      </w:r>
      <w:r w:rsidR="00956072" w:rsidRPr="00956072">
        <w:rPr>
          <w:rFonts w:cstheme="minorHAnsi"/>
          <w:i/>
          <w:iCs/>
          <w:color w:val="000000"/>
        </w:rPr>
        <w:t>INHABIT</w:t>
      </w:r>
      <w:r w:rsidR="00956072" w:rsidRPr="00956072">
        <w:rPr>
          <w:rFonts w:cstheme="minorHAnsi"/>
          <w:i/>
          <w:iCs/>
          <w:color w:val="1C1D1E"/>
        </w:rPr>
        <w:t>ANTS OF A SACRED TOWNSCAPE: An Archaeological and Osteological Analysis of Skeletal Remains from Late Viking Age and Medieval Sigtuna</w:t>
      </w:r>
      <w:r w:rsidR="00956072" w:rsidRPr="00956072">
        <w:rPr>
          <w:rFonts w:cstheme="minorHAnsi"/>
          <w:color w:val="1C1D1E"/>
        </w:rPr>
        <w:t>.</w:t>
      </w:r>
    </w:p>
    <w:p w14:paraId="56CF7AD5" w14:textId="2A183CD7" w:rsidR="00956072" w:rsidRDefault="00AC2A5F" w:rsidP="00956072">
      <w:pPr>
        <w:pStyle w:val="ListParagraph"/>
        <w:numPr>
          <w:ilvl w:val="0"/>
          <w:numId w:val="2"/>
        </w:numPr>
        <w:shd w:val="clear" w:color="auto" w:fill="FFFFFF"/>
        <w:rPr>
          <w:rFonts w:cstheme="minorHAnsi"/>
          <w:color w:val="1C1D1E"/>
        </w:rPr>
      </w:pPr>
      <w:r>
        <w:rPr>
          <w:rFonts w:cstheme="minorHAnsi"/>
          <w:color w:val="1C1D1E"/>
        </w:rPr>
        <w:t>Hubbard,</w:t>
      </w:r>
      <w:r w:rsidRPr="00AC2A5F">
        <w:rPr>
          <w:rFonts w:cstheme="minorHAnsi"/>
          <w:i/>
          <w:iCs/>
          <w:color w:val="1C1D1E"/>
        </w:rPr>
        <w:t xml:space="preserve"> </w:t>
      </w:r>
      <w:r w:rsidRPr="00AC2A5F">
        <w:rPr>
          <w:rFonts w:cstheme="minorHAnsi"/>
          <w:i/>
          <w:iCs/>
          <w:color w:val="1C1D1E"/>
        </w:rPr>
        <w:t>Warriors of the Viking World</w:t>
      </w:r>
      <w:r>
        <w:rPr>
          <w:rFonts w:cstheme="minorHAnsi"/>
          <w:color w:val="1C1D1E"/>
        </w:rPr>
        <w:t>.</w:t>
      </w:r>
    </w:p>
    <w:p w14:paraId="7EE2D480" w14:textId="3C488D09" w:rsidR="00AC2A5F" w:rsidRPr="00E622ED" w:rsidRDefault="00E622ED" w:rsidP="00CB3DBF">
      <w:pPr>
        <w:pStyle w:val="ListParagraph"/>
        <w:numPr>
          <w:ilvl w:val="0"/>
          <w:numId w:val="2"/>
        </w:numPr>
        <w:shd w:val="clear" w:color="auto" w:fill="FFFFFF"/>
        <w:spacing w:line="360" w:lineRule="auto"/>
        <w:rPr>
          <w:rFonts w:cstheme="minorHAnsi"/>
          <w:color w:val="1C1D1E"/>
        </w:rPr>
      </w:pPr>
      <w:r w:rsidRPr="00E622ED">
        <w:rPr>
          <w:rFonts w:cstheme="minorHAnsi"/>
          <w:shd w:val="clear" w:color="auto" w:fill="FFFFFF"/>
        </w:rPr>
        <w:t xml:space="preserve">Hines, The Anglo-Saxons from the Migration Period </w:t>
      </w:r>
      <w:r w:rsidRPr="00E622ED">
        <w:rPr>
          <w:rFonts w:cstheme="minorHAnsi"/>
          <w:shd w:val="clear" w:color="auto" w:fill="FFFFFF"/>
        </w:rPr>
        <w:t>to the Eigh</w:t>
      </w:r>
      <w:r>
        <w:rPr>
          <w:rFonts w:cstheme="minorHAnsi"/>
          <w:shd w:val="clear" w:color="auto" w:fill="FFFFFF"/>
        </w:rPr>
        <w:t>th Century.</w:t>
      </w:r>
    </w:p>
    <w:sectPr w:rsidR="00AC2A5F" w:rsidRPr="00E622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20D2C"/>
    <w:multiLevelType w:val="hybridMultilevel"/>
    <w:tmpl w:val="0234E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48365B"/>
    <w:multiLevelType w:val="hybridMultilevel"/>
    <w:tmpl w:val="F84E6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603"/>
    <w:rsid w:val="00091727"/>
    <w:rsid w:val="000D32F0"/>
    <w:rsid w:val="001239FB"/>
    <w:rsid w:val="00304402"/>
    <w:rsid w:val="00323225"/>
    <w:rsid w:val="005A0926"/>
    <w:rsid w:val="005B6471"/>
    <w:rsid w:val="006C1603"/>
    <w:rsid w:val="007E030F"/>
    <w:rsid w:val="00947FDE"/>
    <w:rsid w:val="00956072"/>
    <w:rsid w:val="00AC2A5F"/>
    <w:rsid w:val="00B6214D"/>
    <w:rsid w:val="00C16D52"/>
    <w:rsid w:val="00C44E4A"/>
    <w:rsid w:val="00C55048"/>
    <w:rsid w:val="00CD785D"/>
    <w:rsid w:val="00D4137F"/>
    <w:rsid w:val="00E205C8"/>
    <w:rsid w:val="00E622ED"/>
    <w:rsid w:val="00E74E9F"/>
    <w:rsid w:val="00F61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DC5EB"/>
  <w15:chartTrackingRefBased/>
  <w15:docId w15:val="{C11BC1A5-F883-4354-B1C8-0934F4011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603"/>
    <w:pPr>
      <w:spacing w:after="200" w:line="276" w:lineRule="auto"/>
    </w:pPr>
  </w:style>
  <w:style w:type="paragraph" w:styleId="Heading1">
    <w:name w:val="heading 1"/>
    <w:basedOn w:val="Normal"/>
    <w:link w:val="Heading1Char"/>
    <w:uiPriority w:val="9"/>
    <w:qFormat/>
    <w:rsid w:val="00956072"/>
    <w:pPr>
      <w:keepNext/>
      <w:spacing w:before="240" w:after="0" w:line="240" w:lineRule="auto"/>
      <w:outlineLvl w:val="0"/>
    </w:pPr>
    <w:rPr>
      <w:rFonts w:ascii="Calibri Light" w:eastAsia="Times New Roman" w:hAnsi="Calibri Light" w:cs="Calibri Light"/>
      <w:color w:val="2E74B5"/>
      <w:kern w:val="36"/>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072"/>
    <w:rPr>
      <w:rFonts w:ascii="Calibri Light" w:eastAsia="Times New Roman" w:hAnsi="Calibri Light" w:cs="Calibri Light"/>
      <w:color w:val="2E74B5"/>
      <w:kern w:val="36"/>
      <w:sz w:val="32"/>
      <w:szCs w:val="32"/>
      <w:lang w:eastAsia="en-GB"/>
    </w:rPr>
  </w:style>
  <w:style w:type="character" w:styleId="Hyperlink">
    <w:name w:val="Hyperlink"/>
    <w:basedOn w:val="DefaultParagraphFont"/>
    <w:uiPriority w:val="99"/>
    <w:semiHidden/>
    <w:unhideWhenUsed/>
    <w:rsid w:val="00956072"/>
    <w:rPr>
      <w:color w:val="0000FF"/>
      <w:u w:val="single"/>
    </w:rPr>
  </w:style>
  <w:style w:type="paragraph" w:styleId="ListParagraph">
    <w:name w:val="List Paragraph"/>
    <w:basedOn w:val="Normal"/>
    <w:uiPriority w:val="34"/>
    <w:qFormat/>
    <w:rsid w:val="009560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345892">
      <w:bodyDiv w:val="1"/>
      <w:marLeft w:val="0"/>
      <w:marRight w:val="0"/>
      <w:marTop w:val="0"/>
      <w:marBottom w:val="0"/>
      <w:divBdr>
        <w:top w:val="none" w:sz="0" w:space="0" w:color="auto"/>
        <w:left w:val="none" w:sz="0" w:space="0" w:color="auto"/>
        <w:bottom w:val="none" w:sz="0" w:space="0" w:color="auto"/>
        <w:right w:val="none" w:sz="0" w:space="0" w:color="auto"/>
      </w:divBdr>
    </w:div>
    <w:div w:id="1980333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ur01.safelinks.protection.outlook.com/?url=https%3A%2F%2Fonlinelibrary.wiley.com%2Faction%2FdoSearch%3FContribAuthorStored%3DKjellstr%25C3%25B6m%252C%2BAnna&amp;data=02%7C01%7C1700561%40student.uwtsd.ac.uk%7Cf0828a27a75e451285a908d6e82b5d24%7C4e0f11f9046e45059cb8db2152311e21%7C0%7C0%7C636951670274568557&amp;sdata=xlsvNKXWIK9PhB46l4%2BtguCYhrysr%2F%2BbFq8uAsIDMqo%3D&amp;reserve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461</TotalTime>
  <Pages>2</Pages>
  <Words>543</Words>
  <Characters>3097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Cowley</dc:creator>
  <cp:keywords/>
  <dc:description/>
  <cp:lastModifiedBy>Matt Cowley</cp:lastModifiedBy>
  <cp:revision>15</cp:revision>
  <dcterms:created xsi:type="dcterms:W3CDTF">2019-06-03T14:48:00Z</dcterms:created>
  <dcterms:modified xsi:type="dcterms:W3CDTF">2019-06-04T17:30:00Z</dcterms:modified>
</cp:coreProperties>
</file>