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3C1E" w:rsidRDefault="00253C1E" w:rsidP="00253C1E"/>
    <w:sdt>
      <w:sdtPr>
        <w:rPr>
          <w:rFonts w:ascii="Times New Roman" w:eastAsiaTheme="minorEastAsia" w:hAnsi="Times New Roman" w:cstheme="minorBidi"/>
          <w:color w:val="auto"/>
          <w:kern w:val="2"/>
          <w:sz w:val="24"/>
          <w:szCs w:val="22"/>
          <w:lang w:val="zh-CN"/>
        </w:rPr>
        <w:id w:val="-29652613"/>
        <w:docPartObj>
          <w:docPartGallery w:val="Table of Contents"/>
          <w:docPartUnique/>
        </w:docPartObj>
      </w:sdtPr>
      <w:sdtEndPr>
        <w:rPr>
          <w:b/>
          <w:bCs/>
        </w:rPr>
      </w:sdtEndPr>
      <w:sdtContent>
        <w:p w:rsidR="00F124F9" w:rsidRDefault="00F124F9">
          <w:pPr>
            <w:pStyle w:val="TOC"/>
          </w:pPr>
          <w:r>
            <w:rPr>
              <w:rFonts w:hint="eastAsia"/>
              <w:lang w:val="zh-CN"/>
            </w:rPr>
            <w:t>C</w:t>
          </w:r>
          <w:r>
            <w:rPr>
              <w:lang w:val="zh-CN"/>
            </w:rPr>
            <w:t>ontents</w:t>
          </w:r>
        </w:p>
        <w:p w:rsidR="004605DD" w:rsidRDefault="00F124F9">
          <w:pPr>
            <w:pStyle w:val="11"/>
            <w:tabs>
              <w:tab w:val="left" w:pos="840"/>
              <w:tab w:val="right" w:leader="dot" w:pos="8296"/>
            </w:tabs>
            <w:rPr>
              <w:rFonts w:asciiTheme="minorHAnsi" w:hAnsiTheme="minorHAnsi"/>
              <w:noProof/>
              <w:sz w:val="21"/>
              <w:lang w:val="en-US"/>
            </w:rPr>
          </w:pPr>
          <w:r>
            <w:fldChar w:fldCharType="begin"/>
          </w:r>
          <w:r>
            <w:instrText xml:space="preserve"> TOC \o "1-3" \h \z \u </w:instrText>
          </w:r>
          <w:r>
            <w:fldChar w:fldCharType="separate"/>
          </w:r>
          <w:hyperlink w:anchor="_Toc504105660" w:history="1">
            <w:r w:rsidR="004605DD" w:rsidRPr="005D2225">
              <w:rPr>
                <w:rStyle w:val="a6"/>
                <w:noProof/>
              </w:rPr>
              <w:t>1.0</w:t>
            </w:r>
            <w:r w:rsidR="004605DD">
              <w:rPr>
                <w:rFonts w:asciiTheme="minorHAnsi" w:hAnsiTheme="minorHAnsi"/>
                <w:noProof/>
                <w:sz w:val="21"/>
                <w:lang w:val="en-US"/>
              </w:rPr>
              <w:tab/>
            </w:r>
            <w:r w:rsidR="004605DD" w:rsidRPr="005D2225">
              <w:rPr>
                <w:rStyle w:val="a6"/>
                <w:noProof/>
              </w:rPr>
              <w:t>Introduction</w:t>
            </w:r>
            <w:r w:rsidR="004605DD">
              <w:rPr>
                <w:noProof/>
                <w:webHidden/>
              </w:rPr>
              <w:tab/>
            </w:r>
            <w:r w:rsidR="004605DD">
              <w:rPr>
                <w:noProof/>
                <w:webHidden/>
              </w:rPr>
              <w:fldChar w:fldCharType="begin"/>
            </w:r>
            <w:r w:rsidR="004605DD">
              <w:rPr>
                <w:noProof/>
                <w:webHidden/>
              </w:rPr>
              <w:instrText xml:space="preserve"> PAGEREF _Toc504105660 \h </w:instrText>
            </w:r>
            <w:r w:rsidR="004605DD">
              <w:rPr>
                <w:noProof/>
                <w:webHidden/>
              </w:rPr>
            </w:r>
            <w:r w:rsidR="004605DD">
              <w:rPr>
                <w:noProof/>
                <w:webHidden/>
              </w:rPr>
              <w:fldChar w:fldCharType="separate"/>
            </w:r>
            <w:r w:rsidR="004605DD">
              <w:rPr>
                <w:noProof/>
                <w:webHidden/>
              </w:rPr>
              <w:t>2</w:t>
            </w:r>
            <w:r w:rsidR="004605DD">
              <w:rPr>
                <w:noProof/>
                <w:webHidden/>
              </w:rPr>
              <w:fldChar w:fldCharType="end"/>
            </w:r>
          </w:hyperlink>
        </w:p>
        <w:p w:rsidR="004605DD" w:rsidRDefault="004605DD">
          <w:pPr>
            <w:pStyle w:val="11"/>
            <w:tabs>
              <w:tab w:val="right" w:leader="dot" w:pos="8296"/>
            </w:tabs>
            <w:rPr>
              <w:rFonts w:asciiTheme="minorHAnsi" w:hAnsiTheme="minorHAnsi"/>
              <w:noProof/>
              <w:sz w:val="21"/>
              <w:lang w:val="en-US"/>
            </w:rPr>
          </w:pPr>
          <w:hyperlink w:anchor="_Toc504105661" w:history="1">
            <w:r w:rsidRPr="005D2225">
              <w:rPr>
                <w:rStyle w:val="a6"/>
                <w:noProof/>
              </w:rPr>
              <w:t>2.0 Main body</w:t>
            </w:r>
            <w:r>
              <w:rPr>
                <w:noProof/>
                <w:webHidden/>
              </w:rPr>
              <w:tab/>
            </w:r>
            <w:r>
              <w:rPr>
                <w:noProof/>
                <w:webHidden/>
              </w:rPr>
              <w:fldChar w:fldCharType="begin"/>
            </w:r>
            <w:r>
              <w:rPr>
                <w:noProof/>
                <w:webHidden/>
              </w:rPr>
              <w:instrText xml:space="preserve"> PAGEREF _Toc504105661 \h </w:instrText>
            </w:r>
            <w:r>
              <w:rPr>
                <w:noProof/>
                <w:webHidden/>
              </w:rPr>
            </w:r>
            <w:r>
              <w:rPr>
                <w:noProof/>
                <w:webHidden/>
              </w:rPr>
              <w:fldChar w:fldCharType="separate"/>
            </w:r>
            <w:r>
              <w:rPr>
                <w:noProof/>
                <w:webHidden/>
              </w:rPr>
              <w:t>2</w:t>
            </w:r>
            <w:r>
              <w:rPr>
                <w:noProof/>
                <w:webHidden/>
              </w:rPr>
              <w:fldChar w:fldCharType="end"/>
            </w:r>
          </w:hyperlink>
        </w:p>
        <w:p w:rsidR="004605DD" w:rsidRDefault="004605DD">
          <w:pPr>
            <w:pStyle w:val="21"/>
            <w:tabs>
              <w:tab w:val="right" w:leader="dot" w:pos="8296"/>
            </w:tabs>
            <w:ind w:left="480"/>
            <w:rPr>
              <w:rFonts w:asciiTheme="minorHAnsi" w:hAnsiTheme="minorHAnsi"/>
              <w:noProof/>
              <w:sz w:val="21"/>
              <w:lang w:val="en-US"/>
            </w:rPr>
          </w:pPr>
          <w:hyperlink w:anchor="_Toc504105662" w:history="1">
            <w:r w:rsidRPr="005D2225">
              <w:rPr>
                <w:rStyle w:val="a6"/>
                <w:noProof/>
              </w:rPr>
              <w:t>2.1 background of Norway</w:t>
            </w:r>
            <w:r>
              <w:rPr>
                <w:noProof/>
                <w:webHidden/>
              </w:rPr>
              <w:tab/>
            </w:r>
            <w:r>
              <w:rPr>
                <w:noProof/>
                <w:webHidden/>
              </w:rPr>
              <w:fldChar w:fldCharType="begin"/>
            </w:r>
            <w:r>
              <w:rPr>
                <w:noProof/>
                <w:webHidden/>
              </w:rPr>
              <w:instrText xml:space="preserve"> PAGEREF _Toc504105662 \h </w:instrText>
            </w:r>
            <w:r>
              <w:rPr>
                <w:noProof/>
                <w:webHidden/>
              </w:rPr>
            </w:r>
            <w:r>
              <w:rPr>
                <w:noProof/>
                <w:webHidden/>
              </w:rPr>
              <w:fldChar w:fldCharType="separate"/>
            </w:r>
            <w:r>
              <w:rPr>
                <w:noProof/>
                <w:webHidden/>
              </w:rPr>
              <w:t>2</w:t>
            </w:r>
            <w:r>
              <w:rPr>
                <w:noProof/>
                <w:webHidden/>
              </w:rPr>
              <w:fldChar w:fldCharType="end"/>
            </w:r>
          </w:hyperlink>
        </w:p>
        <w:p w:rsidR="004605DD" w:rsidRDefault="004605DD">
          <w:pPr>
            <w:pStyle w:val="21"/>
            <w:tabs>
              <w:tab w:val="right" w:leader="dot" w:pos="8296"/>
            </w:tabs>
            <w:ind w:left="480"/>
            <w:rPr>
              <w:rFonts w:asciiTheme="minorHAnsi" w:hAnsiTheme="minorHAnsi"/>
              <w:noProof/>
              <w:sz w:val="21"/>
              <w:lang w:val="en-US"/>
            </w:rPr>
          </w:pPr>
          <w:hyperlink w:anchor="_Toc504105663" w:history="1">
            <w:r w:rsidRPr="005D2225">
              <w:rPr>
                <w:rStyle w:val="a6"/>
                <w:noProof/>
              </w:rPr>
              <w:t>2.2 business culture in Norway</w:t>
            </w:r>
            <w:r>
              <w:rPr>
                <w:noProof/>
                <w:webHidden/>
              </w:rPr>
              <w:tab/>
            </w:r>
            <w:r>
              <w:rPr>
                <w:noProof/>
                <w:webHidden/>
              </w:rPr>
              <w:fldChar w:fldCharType="begin"/>
            </w:r>
            <w:r>
              <w:rPr>
                <w:noProof/>
                <w:webHidden/>
              </w:rPr>
              <w:instrText xml:space="preserve"> PAGEREF _Toc504105663 \h </w:instrText>
            </w:r>
            <w:r>
              <w:rPr>
                <w:noProof/>
                <w:webHidden/>
              </w:rPr>
            </w:r>
            <w:r>
              <w:rPr>
                <w:noProof/>
                <w:webHidden/>
              </w:rPr>
              <w:fldChar w:fldCharType="separate"/>
            </w:r>
            <w:r>
              <w:rPr>
                <w:noProof/>
                <w:webHidden/>
              </w:rPr>
              <w:t>3</w:t>
            </w:r>
            <w:r>
              <w:rPr>
                <w:noProof/>
                <w:webHidden/>
              </w:rPr>
              <w:fldChar w:fldCharType="end"/>
            </w:r>
          </w:hyperlink>
        </w:p>
        <w:p w:rsidR="004605DD" w:rsidRDefault="004605DD">
          <w:pPr>
            <w:pStyle w:val="21"/>
            <w:tabs>
              <w:tab w:val="right" w:leader="dot" w:pos="8296"/>
            </w:tabs>
            <w:ind w:left="480"/>
            <w:rPr>
              <w:rFonts w:asciiTheme="minorHAnsi" w:hAnsiTheme="minorHAnsi"/>
              <w:noProof/>
              <w:sz w:val="21"/>
              <w:lang w:val="en-US"/>
            </w:rPr>
          </w:pPr>
          <w:hyperlink w:anchor="_Toc504105664" w:history="1">
            <w:r w:rsidRPr="005D2225">
              <w:rPr>
                <w:rStyle w:val="a6"/>
                <w:noProof/>
              </w:rPr>
              <w:t>2.3 business communication between Norway and UK</w:t>
            </w:r>
            <w:r>
              <w:rPr>
                <w:noProof/>
                <w:webHidden/>
              </w:rPr>
              <w:tab/>
            </w:r>
            <w:r>
              <w:rPr>
                <w:noProof/>
                <w:webHidden/>
              </w:rPr>
              <w:fldChar w:fldCharType="begin"/>
            </w:r>
            <w:r>
              <w:rPr>
                <w:noProof/>
                <w:webHidden/>
              </w:rPr>
              <w:instrText xml:space="preserve"> PAGEREF _Toc504105664 \h </w:instrText>
            </w:r>
            <w:r>
              <w:rPr>
                <w:noProof/>
                <w:webHidden/>
              </w:rPr>
            </w:r>
            <w:r>
              <w:rPr>
                <w:noProof/>
                <w:webHidden/>
              </w:rPr>
              <w:fldChar w:fldCharType="separate"/>
            </w:r>
            <w:r>
              <w:rPr>
                <w:noProof/>
                <w:webHidden/>
              </w:rPr>
              <w:t>4</w:t>
            </w:r>
            <w:r>
              <w:rPr>
                <w:noProof/>
                <w:webHidden/>
              </w:rPr>
              <w:fldChar w:fldCharType="end"/>
            </w:r>
          </w:hyperlink>
        </w:p>
        <w:p w:rsidR="004605DD" w:rsidRDefault="004605DD">
          <w:pPr>
            <w:pStyle w:val="31"/>
            <w:tabs>
              <w:tab w:val="right" w:leader="dot" w:pos="8296"/>
            </w:tabs>
            <w:ind w:left="960"/>
            <w:rPr>
              <w:rFonts w:asciiTheme="minorHAnsi" w:hAnsiTheme="minorHAnsi"/>
              <w:noProof/>
              <w:sz w:val="21"/>
              <w:lang w:val="en-US"/>
            </w:rPr>
          </w:pPr>
          <w:hyperlink w:anchor="_Toc504105665" w:history="1">
            <w:r w:rsidRPr="005D2225">
              <w:rPr>
                <w:rStyle w:val="a6"/>
                <w:noProof/>
              </w:rPr>
              <w:t>2.3.1 difference between Norway and UK</w:t>
            </w:r>
            <w:r>
              <w:rPr>
                <w:noProof/>
                <w:webHidden/>
              </w:rPr>
              <w:tab/>
            </w:r>
            <w:r>
              <w:rPr>
                <w:noProof/>
                <w:webHidden/>
              </w:rPr>
              <w:fldChar w:fldCharType="begin"/>
            </w:r>
            <w:r>
              <w:rPr>
                <w:noProof/>
                <w:webHidden/>
              </w:rPr>
              <w:instrText xml:space="preserve"> PAGEREF _Toc504105665 \h </w:instrText>
            </w:r>
            <w:r>
              <w:rPr>
                <w:noProof/>
                <w:webHidden/>
              </w:rPr>
            </w:r>
            <w:r>
              <w:rPr>
                <w:noProof/>
                <w:webHidden/>
              </w:rPr>
              <w:fldChar w:fldCharType="separate"/>
            </w:r>
            <w:r>
              <w:rPr>
                <w:noProof/>
                <w:webHidden/>
              </w:rPr>
              <w:t>4</w:t>
            </w:r>
            <w:r>
              <w:rPr>
                <w:noProof/>
                <w:webHidden/>
              </w:rPr>
              <w:fldChar w:fldCharType="end"/>
            </w:r>
          </w:hyperlink>
        </w:p>
        <w:p w:rsidR="004605DD" w:rsidRDefault="004605DD">
          <w:pPr>
            <w:pStyle w:val="31"/>
            <w:tabs>
              <w:tab w:val="right" w:leader="dot" w:pos="8296"/>
            </w:tabs>
            <w:ind w:left="960"/>
            <w:rPr>
              <w:rFonts w:asciiTheme="minorHAnsi" w:hAnsiTheme="minorHAnsi"/>
              <w:noProof/>
              <w:sz w:val="21"/>
              <w:lang w:val="en-US"/>
            </w:rPr>
          </w:pPr>
          <w:hyperlink w:anchor="_Toc504105666" w:history="1">
            <w:r w:rsidRPr="005D2225">
              <w:rPr>
                <w:rStyle w:val="a6"/>
                <w:noProof/>
              </w:rPr>
              <w:t>2.3.2 Example of business communication</w:t>
            </w:r>
            <w:r>
              <w:rPr>
                <w:noProof/>
                <w:webHidden/>
              </w:rPr>
              <w:tab/>
            </w:r>
            <w:r>
              <w:rPr>
                <w:noProof/>
                <w:webHidden/>
              </w:rPr>
              <w:fldChar w:fldCharType="begin"/>
            </w:r>
            <w:r>
              <w:rPr>
                <w:noProof/>
                <w:webHidden/>
              </w:rPr>
              <w:instrText xml:space="preserve"> PAGEREF _Toc504105666 \h </w:instrText>
            </w:r>
            <w:r>
              <w:rPr>
                <w:noProof/>
                <w:webHidden/>
              </w:rPr>
            </w:r>
            <w:r>
              <w:rPr>
                <w:noProof/>
                <w:webHidden/>
              </w:rPr>
              <w:fldChar w:fldCharType="separate"/>
            </w:r>
            <w:r>
              <w:rPr>
                <w:noProof/>
                <w:webHidden/>
              </w:rPr>
              <w:t>6</w:t>
            </w:r>
            <w:r>
              <w:rPr>
                <w:noProof/>
                <w:webHidden/>
              </w:rPr>
              <w:fldChar w:fldCharType="end"/>
            </w:r>
          </w:hyperlink>
        </w:p>
        <w:p w:rsidR="004605DD" w:rsidRDefault="004605DD">
          <w:pPr>
            <w:pStyle w:val="31"/>
            <w:tabs>
              <w:tab w:val="right" w:leader="dot" w:pos="8296"/>
            </w:tabs>
            <w:ind w:left="960"/>
            <w:rPr>
              <w:rFonts w:asciiTheme="minorHAnsi" w:hAnsiTheme="minorHAnsi"/>
              <w:noProof/>
              <w:sz w:val="21"/>
              <w:lang w:val="en-US"/>
            </w:rPr>
          </w:pPr>
          <w:hyperlink w:anchor="_Toc504105667" w:history="1">
            <w:r w:rsidRPr="005D2225">
              <w:rPr>
                <w:rStyle w:val="a6"/>
                <w:noProof/>
              </w:rPr>
              <w:t>2.3.3 importance of different business culture</w:t>
            </w:r>
            <w:r>
              <w:rPr>
                <w:noProof/>
                <w:webHidden/>
              </w:rPr>
              <w:tab/>
            </w:r>
            <w:r>
              <w:rPr>
                <w:noProof/>
                <w:webHidden/>
              </w:rPr>
              <w:fldChar w:fldCharType="begin"/>
            </w:r>
            <w:r>
              <w:rPr>
                <w:noProof/>
                <w:webHidden/>
              </w:rPr>
              <w:instrText xml:space="preserve"> PAGEREF _Toc504105667 \h </w:instrText>
            </w:r>
            <w:r>
              <w:rPr>
                <w:noProof/>
                <w:webHidden/>
              </w:rPr>
            </w:r>
            <w:r>
              <w:rPr>
                <w:noProof/>
                <w:webHidden/>
              </w:rPr>
              <w:fldChar w:fldCharType="separate"/>
            </w:r>
            <w:r>
              <w:rPr>
                <w:noProof/>
                <w:webHidden/>
              </w:rPr>
              <w:t>7</w:t>
            </w:r>
            <w:r>
              <w:rPr>
                <w:noProof/>
                <w:webHidden/>
              </w:rPr>
              <w:fldChar w:fldCharType="end"/>
            </w:r>
          </w:hyperlink>
        </w:p>
        <w:p w:rsidR="004605DD" w:rsidRDefault="004605DD">
          <w:pPr>
            <w:pStyle w:val="31"/>
            <w:tabs>
              <w:tab w:val="right" w:leader="dot" w:pos="8296"/>
            </w:tabs>
            <w:ind w:left="960"/>
            <w:rPr>
              <w:rFonts w:asciiTheme="minorHAnsi" w:hAnsiTheme="minorHAnsi"/>
              <w:noProof/>
              <w:sz w:val="21"/>
              <w:lang w:val="en-US"/>
            </w:rPr>
          </w:pPr>
          <w:hyperlink w:anchor="_Toc504105668" w:history="1">
            <w:r w:rsidRPr="005D2225">
              <w:rPr>
                <w:rStyle w:val="a6"/>
                <w:noProof/>
              </w:rPr>
              <w:t>2.3.5 limitation of different business culture</w:t>
            </w:r>
            <w:r>
              <w:rPr>
                <w:noProof/>
                <w:webHidden/>
              </w:rPr>
              <w:tab/>
            </w:r>
            <w:r>
              <w:rPr>
                <w:noProof/>
                <w:webHidden/>
              </w:rPr>
              <w:fldChar w:fldCharType="begin"/>
            </w:r>
            <w:r>
              <w:rPr>
                <w:noProof/>
                <w:webHidden/>
              </w:rPr>
              <w:instrText xml:space="preserve"> PAGEREF _Toc504105668 \h </w:instrText>
            </w:r>
            <w:r>
              <w:rPr>
                <w:noProof/>
                <w:webHidden/>
              </w:rPr>
            </w:r>
            <w:r>
              <w:rPr>
                <w:noProof/>
                <w:webHidden/>
              </w:rPr>
              <w:fldChar w:fldCharType="separate"/>
            </w:r>
            <w:r>
              <w:rPr>
                <w:noProof/>
                <w:webHidden/>
              </w:rPr>
              <w:t>7</w:t>
            </w:r>
            <w:r>
              <w:rPr>
                <w:noProof/>
                <w:webHidden/>
              </w:rPr>
              <w:fldChar w:fldCharType="end"/>
            </w:r>
          </w:hyperlink>
        </w:p>
        <w:p w:rsidR="004605DD" w:rsidRDefault="004605DD">
          <w:pPr>
            <w:pStyle w:val="11"/>
            <w:tabs>
              <w:tab w:val="right" w:leader="dot" w:pos="8296"/>
            </w:tabs>
            <w:rPr>
              <w:rFonts w:asciiTheme="minorHAnsi" w:hAnsiTheme="minorHAnsi"/>
              <w:noProof/>
              <w:sz w:val="21"/>
              <w:lang w:val="en-US"/>
            </w:rPr>
          </w:pPr>
          <w:hyperlink w:anchor="_Toc504105669" w:history="1">
            <w:r w:rsidRPr="005D2225">
              <w:rPr>
                <w:rStyle w:val="a6"/>
                <w:noProof/>
              </w:rPr>
              <w:t>3.0 Recommendation and Conclusion</w:t>
            </w:r>
            <w:r>
              <w:rPr>
                <w:noProof/>
                <w:webHidden/>
              </w:rPr>
              <w:tab/>
            </w:r>
            <w:r>
              <w:rPr>
                <w:noProof/>
                <w:webHidden/>
              </w:rPr>
              <w:fldChar w:fldCharType="begin"/>
            </w:r>
            <w:r>
              <w:rPr>
                <w:noProof/>
                <w:webHidden/>
              </w:rPr>
              <w:instrText xml:space="preserve"> PAGEREF _Toc504105669 \h </w:instrText>
            </w:r>
            <w:r>
              <w:rPr>
                <w:noProof/>
                <w:webHidden/>
              </w:rPr>
            </w:r>
            <w:r>
              <w:rPr>
                <w:noProof/>
                <w:webHidden/>
              </w:rPr>
              <w:fldChar w:fldCharType="separate"/>
            </w:r>
            <w:r>
              <w:rPr>
                <w:noProof/>
                <w:webHidden/>
              </w:rPr>
              <w:t>7</w:t>
            </w:r>
            <w:r>
              <w:rPr>
                <w:noProof/>
                <w:webHidden/>
              </w:rPr>
              <w:fldChar w:fldCharType="end"/>
            </w:r>
          </w:hyperlink>
        </w:p>
        <w:p w:rsidR="004605DD" w:rsidRDefault="004605DD">
          <w:pPr>
            <w:pStyle w:val="11"/>
            <w:tabs>
              <w:tab w:val="right" w:leader="dot" w:pos="8296"/>
            </w:tabs>
            <w:rPr>
              <w:rFonts w:asciiTheme="minorHAnsi" w:hAnsiTheme="minorHAnsi"/>
              <w:noProof/>
              <w:sz w:val="21"/>
              <w:lang w:val="en-US"/>
            </w:rPr>
          </w:pPr>
          <w:hyperlink w:anchor="_Toc504105670" w:history="1">
            <w:r w:rsidRPr="005D2225">
              <w:rPr>
                <w:rStyle w:val="a6"/>
                <w:noProof/>
              </w:rPr>
              <w:t>4.0 Reference</w:t>
            </w:r>
            <w:r>
              <w:rPr>
                <w:noProof/>
                <w:webHidden/>
              </w:rPr>
              <w:tab/>
            </w:r>
            <w:r>
              <w:rPr>
                <w:noProof/>
                <w:webHidden/>
              </w:rPr>
              <w:fldChar w:fldCharType="begin"/>
            </w:r>
            <w:r>
              <w:rPr>
                <w:noProof/>
                <w:webHidden/>
              </w:rPr>
              <w:instrText xml:space="preserve"> PAGEREF _Toc504105670 \h </w:instrText>
            </w:r>
            <w:r>
              <w:rPr>
                <w:noProof/>
                <w:webHidden/>
              </w:rPr>
            </w:r>
            <w:r>
              <w:rPr>
                <w:noProof/>
                <w:webHidden/>
              </w:rPr>
              <w:fldChar w:fldCharType="separate"/>
            </w:r>
            <w:r>
              <w:rPr>
                <w:noProof/>
                <w:webHidden/>
              </w:rPr>
              <w:t>8</w:t>
            </w:r>
            <w:r>
              <w:rPr>
                <w:noProof/>
                <w:webHidden/>
              </w:rPr>
              <w:fldChar w:fldCharType="end"/>
            </w:r>
          </w:hyperlink>
        </w:p>
        <w:p w:rsidR="00F124F9" w:rsidRDefault="00F124F9">
          <w:r>
            <w:rPr>
              <w:b/>
              <w:bCs/>
              <w:lang w:val="zh-CN"/>
            </w:rPr>
            <w:fldChar w:fldCharType="end"/>
          </w:r>
        </w:p>
      </w:sdtContent>
    </w:sdt>
    <w:p w:rsidR="00253C1E" w:rsidRDefault="00F124F9" w:rsidP="00F124F9">
      <w:pPr>
        <w:widowControl/>
        <w:jc w:val="left"/>
      </w:pPr>
      <w:r>
        <w:br w:type="page"/>
      </w:r>
    </w:p>
    <w:p w:rsidR="00F124F9" w:rsidRDefault="00626F5D" w:rsidP="00F124F9">
      <w:pPr>
        <w:pStyle w:val="1"/>
        <w:numPr>
          <w:ilvl w:val="0"/>
          <w:numId w:val="4"/>
        </w:numPr>
      </w:pPr>
      <w:bookmarkStart w:id="0" w:name="_Toc504105660"/>
      <w:r>
        <w:lastRenderedPageBreak/>
        <w:t>Introduction</w:t>
      </w:r>
      <w:bookmarkEnd w:id="0"/>
      <w:r>
        <w:t xml:space="preserve"> </w:t>
      </w:r>
    </w:p>
    <w:p w:rsidR="008649F5" w:rsidRDefault="008649F5" w:rsidP="00F124F9">
      <w:r>
        <w:t>This report will:</w:t>
      </w:r>
      <w:r w:rsidR="00F124F9">
        <w:t xml:space="preserve"> </w:t>
      </w:r>
    </w:p>
    <w:p w:rsidR="008649F5" w:rsidRDefault="00F124F9" w:rsidP="00F124F9">
      <w:r w:rsidRPr="00F124F9">
        <w:rPr>
          <w:rFonts w:ascii="等线" w:eastAsia="等线" w:hAnsi="等线" w:hint="eastAsia"/>
        </w:rPr>
        <w:t>◎</w:t>
      </w:r>
      <w:r w:rsidR="008649F5">
        <w:t>I</w:t>
      </w:r>
      <w:r w:rsidR="008649F5">
        <w:rPr>
          <w:rFonts w:hint="eastAsia"/>
        </w:rPr>
        <w:t xml:space="preserve">ntroduction </w:t>
      </w:r>
      <w:r w:rsidR="008649F5">
        <w:t>the business background of Norway</w:t>
      </w:r>
    </w:p>
    <w:p w:rsidR="008649F5" w:rsidRDefault="00F124F9" w:rsidP="00F124F9">
      <w:r w:rsidRPr="00F124F9">
        <w:rPr>
          <w:rFonts w:ascii="等线" w:eastAsia="等线" w:hAnsi="等线" w:hint="eastAsia"/>
        </w:rPr>
        <w:t>◎</w:t>
      </w:r>
      <w:r w:rsidR="008649F5" w:rsidRPr="008649F5">
        <w:t>Discuss the business communication culture of Norway</w:t>
      </w:r>
    </w:p>
    <w:p w:rsidR="008649F5" w:rsidRDefault="00F124F9" w:rsidP="00F124F9">
      <w:r w:rsidRPr="00F124F9">
        <w:rPr>
          <w:rFonts w:ascii="等线" w:eastAsia="等线" w:hAnsi="等线" w:hint="eastAsia"/>
        </w:rPr>
        <w:t>◎</w:t>
      </w:r>
      <w:r w:rsidR="008649F5" w:rsidRPr="008649F5">
        <w:t>Illustrating the differences in business cultures</w:t>
      </w:r>
      <w:r w:rsidR="008649F5">
        <w:t xml:space="preserve"> by </w:t>
      </w:r>
      <w:r w:rsidR="0077478A">
        <w:t>H</w:t>
      </w:r>
      <w:r w:rsidR="008649F5" w:rsidRPr="008649F5">
        <w:t>ofstede cultural dimensions</w:t>
      </w:r>
      <w:r w:rsidR="008649F5">
        <w:t xml:space="preserve"> </w:t>
      </w:r>
      <w:r w:rsidR="008649F5">
        <w:rPr>
          <w:rFonts w:hint="eastAsia"/>
        </w:rPr>
        <w:t>theory</w:t>
      </w:r>
      <w:r w:rsidR="008649F5" w:rsidRPr="008649F5">
        <w:t xml:space="preserve"> between Britain and Norway</w:t>
      </w:r>
    </w:p>
    <w:p w:rsidR="008649F5" w:rsidRDefault="008649F5" w:rsidP="008649F5"/>
    <w:p w:rsidR="008649F5" w:rsidRDefault="008649F5" w:rsidP="00F124F9">
      <w:r w:rsidRPr="00477CFF">
        <w:t xml:space="preserve">The information of this </w:t>
      </w:r>
      <w:r>
        <w:t>report</w:t>
      </w:r>
      <w:r w:rsidRPr="00477CFF">
        <w:t xml:space="preserve"> is mainly from teaching materials, academic </w:t>
      </w:r>
      <w:r>
        <w:t xml:space="preserve">journals </w:t>
      </w:r>
      <w:r>
        <w:rPr>
          <w:rFonts w:hint="eastAsia"/>
        </w:rPr>
        <w:t>online</w:t>
      </w:r>
      <w:r>
        <w:t xml:space="preserve"> </w:t>
      </w:r>
      <w:r>
        <w:rPr>
          <w:rFonts w:hint="eastAsia"/>
        </w:rPr>
        <w:t>resources</w:t>
      </w:r>
      <w:r w:rsidRPr="00477CFF">
        <w:t xml:space="preserve"> and related</w:t>
      </w:r>
      <w:r>
        <w:t xml:space="preserve"> text</w:t>
      </w:r>
      <w:r w:rsidRPr="00477CFF">
        <w:t>books.</w:t>
      </w:r>
    </w:p>
    <w:p w:rsidR="008649F5" w:rsidRDefault="008649F5" w:rsidP="008649F5">
      <w:r w:rsidRPr="008649F5">
        <w:t xml:space="preserve">This report uses theory from </w:t>
      </w:r>
      <w:r w:rsidR="00581ED0">
        <w:t>six</w:t>
      </w:r>
      <w:r w:rsidRPr="008649F5">
        <w:t xml:space="preserve"> aspects of power distance to </w:t>
      </w:r>
      <w:r w:rsidR="0077478A" w:rsidRPr="008649F5">
        <w:t>analyse</w:t>
      </w:r>
      <w:r w:rsidRPr="008649F5">
        <w:t xml:space="preserve"> the different business cult</w:t>
      </w:r>
      <w:r w:rsidR="005F6820">
        <w:t>ures between UK</w:t>
      </w:r>
      <w:r w:rsidR="00581ED0">
        <w:t xml:space="preserve"> and Norway as following:</w:t>
      </w:r>
    </w:p>
    <w:p w:rsidR="00581ED0" w:rsidRPr="005F6820" w:rsidRDefault="00F124F9" w:rsidP="00581ED0">
      <w:r>
        <w:rPr>
          <w:rFonts w:ascii="等线" w:eastAsia="等线" w:hAnsi="等线" w:hint="eastAsia"/>
        </w:rPr>
        <w:t>◎</w:t>
      </w:r>
      <w:r w:rsidR="00581ED0" w:rsidRPr="005F6820">
        <w:t>power distance</w:t>
      </w:r>
    </w:p>
    <w:p w:rsidR="00581ED0" w:rsidRPr="005F6820" w:rsidRDefault="00F124F9" w:rsidP="00581ED0">
      <w:r>
        <w:rPr>
          <w:rFonts w:ascii="等线" w:eastAsia="等线" w:hAnsi="等线" w:hint="eastAsia"/>
        </w:rPr>
        <w:t>◎</w:t>
      </w:r>
      <w:r w:rsidR="00581ED0" w:rsidRPr="005F6820">
        <w:t>uncertainty avoidance Index</w:t>
      </w:r>
    </w:p>
    <w:p w:rsidR="00581ED0" w:rsidRPr="005F6820" w:rsidRDefault="00F124F9" w:rsidP="00581ED0">
      <w:r>
        <w:rPr>
          <w:rFonts w:ascii="等线" w:eastAsia="等线" w:hAnsi="等线" w:hint="eastAsia"/>
        </w:rPr>
        <w:t>◎</w:t>
      </w:r>
      <w:r w:rsidR="00581ED0" w:rsidRPr="005F6820">
        <w:t>individualism and collectivism</w:t>
      </w:r>
    </w:p>
    <w:p w:rsidR="00581ED0" w:rsidRPr="005F6820" w:rsidRDefault="00F124F9" w:rsidP="00581ED0">
      <w:r>
        <w:rPr>
          <w:rFonts w:ascii="等线" w:eastAsia="等线" w:hAnsi="等线" w:hint="eastAsia"/>
        </w:rPr>
        <w:t>◎</w:t>
      </w:r>
      <w:r w:rsidR="00581ED0" w:rsidRPr="005F6820">
        <w:t>masculine and femininity</w:t>
      </w:r>
    </w:p>
    <w:p w:rsidR="00581ED0" w:rsidRPr="005F6820" w:rsidRDefault="00F124F9" w:rsidP="00581ED0">
      <w:r>
        <w:rPr>
          <w:rFonts w:ascii="等线" w:eastAsia="等线" w:hAnsi="等线" w:hint="eastAsia"/>
        </w:rPr>
        <w:t>◎</w:t>
      </w:r>
      <w:r w:rsidR="00581ED0" w:rsidRPr="005F6820">
        <w:t>long term orientation and short term orientation</w:t>
      </w:r>
    </w:p>
    <w:p w:rsidR="00581ED0" w:rsidRPr="00743DFD" w:rsidRDefault="00F124F9" w:rsidP="00581ED0">
      <w:pPr>
        <w:rPr>
          <w:b/>
        </w:rPr>
      </w:pPr>
      <w:r>
        <w:rPr>
          <w:rFonts w:ascii="等线" w:eastAsia="等线" w:hAnsi="等线" w:hint="eastAsia"/>
        </w:rPr>
        <w:t>◎</w:t>
      </w:r>
      <w:r w:rsidR="00581ED0" w:rsidRPr="005F6820">
        <w:rPr>
          <w:rFonts w:hint="eastAsia"/>
        </w:rPr>
        <w:t>indulgence</w:t>
      </w:r>
    </w:p>
    <w:p w:rsidR="00581ED0" w:rsidRDefault="005F6820" w:rsidP="008649F5">
      <w:r>
        <w:t>Fi</w:t>
      </w:r>
      <w:r w:rsidR="00581ED0">
        <w:rPr>
          <w:rFonts w:hint="eastAsia"/>
        </w:rPr>
        <w:t xml:space="preserve">nally, the example </w:t>
      </w:r>
      <w:r>
        <w:t>was being given to explain the importance of</w:t>
      </w:r>
      <w:r w:rsidR="00581ED0">
        <w:rPr>
          <w:rFonts w:hint="eastAsia"/>
        </w:rPr>
        <w:t xml:space="preserve"> </w:t>
      </w:r>
      <w:r w:rsidR="00581ED0">
        <w:t xml:space="preserve">business </w:t>
      </w:r>
      <w:r>
        <w:t>culture</w:t>
      </w:r>
      <w:r w:rsidR="00581ED0">
        <w:rPr>
          <w:rFonts w:hint="eastAsia"/>
        </w:rPr>
        <w:t xml:space="preserve"> difference</w:t>
      </w:r>
    </w:p>
    <w:p w:rsidR="008649F5" w:rsidRPr="005F6820" w:rsidRDefault="008649F5" w:rsidP="008649F5"/>
    <w:p w:rsidR="00626F5D" w:rsidRDefault="00626F5D" w:rsidP="00F124F9">
      <w:pPr>
        <w:pStyle w:val="1"/>
      </w:pPr>
      <w:bookmarkStart w:id="1" w:name="_Toc504105661"/>
      <w:r>
        <w:t>2.0 Main body</w:t>
      </w:r>
      <w:bookmarkEnd w:id="1"/>
      <w:r>
        <w:t xml:space="preserve"> </w:t>
      </w:r>
    </w:p>
    <w:p w:rsidR="00626F5D" w:rsidRDefault="00626F5D" w:rsidP="00F124F9">
      <w:pPr>
        <w:pStyle w:val="2"/>
      </w:pPr>
      <w:bookmarkStart w:id="2" w:name="_Toc504105662"/>
      <w:r>
        <w:rPr>
          <w:rFonts w:hint="eastAsia"/>
        </w:rPr>
        <w:t>2.</w:t>
      </w:r>
      <w:r>
        <w:t>1</w:t>
      </w:r>
      <w:r>
        <w:rPr>
          <w:rFonts w:hint="eastAsia"/>
        </w:rPr>
        <w:t xml:space="preserve"> </w:t>
      </w:r>
      <w:r w:rsidR="00F124F9">
        <w:t>background of Norway</w:t>
      </w:r>
      <w:bookmarkEnd w:id="2"/>
      <w:r w:rsidR="00F124F9">
        <w:t xml:space="preserve"> </w:t>
      </w:r>
    </w:p>
    <w:p w:rsidR="00414246" w:rsidRPr="00414246" w:rsidRDefault="00414246" w:rsidP="00414246">
      <w:pPr>
        <w:ind w:firstLineChars="150" w:firstLine="360"/>
        <w:rPr>
          <w:lang w:val="en-US"/>
        </w:rPr>
      </w:pPr>
      <w:r w:rsidRPr="00414246">
        <w:rPr>
          <w:lang w:val="en-US"/>
        </w:rPr>
        <w:t xml:space="preserve">Since 1949, Norway has been a member of NATO. Voters have refused to join the European Union two times, but Norway is a party to the European free trade union agreement. Prime Minister Erna Solberg's Conservative minority government in coalition leadership was elected in September 2013. Norway is one of the most prosperous countries in the world. It saves a large part of its oil revenue, including dividends from some state owned national oil companies and taxes from the Oil Natural </w:t>
      </w:r>
      <w:r w:rsidRPr="00414246">
        <w:rPr>
          <w:lang w:val="en-US"/>
        </w:rPr>
        <w:lastRenderedPageBreak/>
        <w:t>Gas Corp in Norway. Low oil prices dragged the economy, and Norway was the first to withdraw from the government's pension fund in March 2016. (heritage.org, 2018)</w:t>
      </w:r>
    </w:p>
    <w:p w:rsidR="00414246" w:rsidRPr="00414246" w:rsidRDefault="00414246" w:rsidP="00414246">
      <w:pPr>
        <w:ind w:firstLineChars="150" w:firstLine="360"/>
        <w:rPr>
          <w:lang w:val="en-US"/>
        </w:rPr>
      </w:pPr>
      <w:r w:rsidRPr="00414246">
        <w:rPr>
          <w:lang w:val="en-US"/>
        </w:rPr>
        <w:t>Norway is a country with a low population but a high standard of living - a share of less than 5 million dollars per capita 79,00 - making Norway third the world's highest gross domestic product average population. Norway is also the highest point of the economist's development index. The prosperity of Norway largely depends on the large oil deposits it discovered in 1960, which helps the country develop a very large sovereign wealth fund and maintain a high-quality social system and infrastructure. Although traditional industries such as wood and fishery are still important, Norway has developed booming industries and services, which can make use of the services of highly educated labor force. Now many large companies are operating in many high-tech fields.</w:t>
      </w:r>
    </w:p>
    <w:p w:rsidR="00626F5D" w:rsidRDefault="00414246" w:rsidP="00414246">
      <w:pPr>
        <w:ind w:firstLineChars="150" w:firstLine="360"/>
        <w:rPr>
          <w:lang w:val="en-US"/>
        </w:rPr>
      </w:pPr>
      <w:r w:rsidRPr="00414246">
        <w:rPr>
          <w:lang w:val="en-US"/>
        </w:rPr>
        <w:t xml:space="preserve">Norway is far away from the firm independence. Not only the euro, but also the European Union seems to have a greater degree of unity with their European neighbors. They seem to have done well for themselves. </w:t>
      </w:r>
      <w:r w:rsidR="00AE0F78" w:rsidRPr="00AE0F78">
        <w:rPr>
          <w:lang w:val="en-US"/>
        </w:rPr>
        <w:t>(Warburton, 2018)</w:t>
      </w:r>
    </w:p>
    <w:p w:rsidR="00961F7F" w:rsidRDefault="00961F7F" w:rsidP="00961F7F"/>
    <w:p w:rsidR="008649F5" w:rsidRDefault="008649F5" w:rsidP="00F124F9">
      <w:pPr>
        <w:pStyle w:val="2"/>
      </w:pPr>
      <w:bookmarkStart w:id="3" w:name="_Toc504105663"/>
      <w:r>
        <w:t xml:space="preserve">2.2 business </w:t>
      </w:r>
      <w:r>
        <w:rPr>
          <w:rFonts w:hint="eastAsia"/>
        </w:rPr>
        <w:t>culture</w:t>
      </w:r>
      <w:r>
        <w:t xml:space="preserve"> in Norway</w:t>
      </w:r>
      <w:bookmarkEnd w:id="3"/>
      <w:r>
        <w:t xml:space="preserve"> </w:t>
      </w:r>
    </w:p>
    <w:p w:rsidR="002F27C9" w:rsidRDefault="008649F5" w:rsidP="008649F5">
      <w:pPr>
        <w:rPr>
          <w:lang w:val="en-US"/>
        </w:rPr>
      </w:pPr>
      <w:r>
        <w:t xml:space="preserve">      </w:t>
      </w:r>
      <w:r w:rsidR="002F27C9" w:rsidRPr="002F27C9">
        <w:rPr>
          <w:lang w:val="en-US"/>
        </w:rPr>
        <w:t xml:space="preserve">Anyone doing business in Norway has a unique professional style. And Norway, with its sincerity, is open and honest, in the world bank's business environment report in 2016, which ranked ninth in the world's 189 place. This award is established in the business relationship of cultural overlap. That is, Norway respects openness, honesty and sincerity. But Norwegians will make business decisions leisurely. </w:t>
      </w:r>
      <w:r w:rsidR="002D60F8">
        <w:rPr>
          <w:lang w:val="en-US"/>
        </w:rPr>
        <w:t>Therefore</w:t>
      </w:r>
      <w:r w:rsidR="004605DD">
        <w:rPr>
          <w:lang w:val="en-US"/>
        </w:rPr>
        <w:t>,</w:t>
      </w:r>
      <w:r w:rsidR="002D60F8">
        <w:rPr>
          <w:lang w:val="en-US"/>
        </w:rPr>
        <w:t xml:space="preserve"> it is</w:t>
      </w:r>
      <w:r w:rsidR="002F27C9" w:rsidRPr="002F27C9">
        <w:rPr>
          <w:lang w:val="en-US"/>
        </w:rPr>
        <w:t xml:space="preserve"> </w:t>
      </w:r>
      <w:r w:rsidR="004605DD" w:rsidRPr="002F27C9">
        <w:rPr>
          <w:lang w:val="en-US"/>
        </w:rPr>
        <w:t>needed</w:t>
      </w:r>
      <w:r w:rsidR="002F27C9" w:rsidRPr="002F27C9">
        <w:rPr>
          <w:lang w:val="en-US"/>
        </w:rPr>
        <w:t xml:space="preserve"> to be patient enough to do business with Norwegians.</w:t>
      </w:r>
    </w:p>
    <w:p w:rsidR="008649F5" w:rsidRPr="002F555B" w:rsidRDefault="008649F5" w:rsidP="008649F5">
      <w:pPr>
        <w:rPr>
          <w:lang w:val="en-US"/>
        </w:rPr>
      </w:pPr>
      <w:r w:rsidRPr="002F555B">
        <w:rPr>
          <w:lang w:val="en-US"/>
        </w:rPr>
        <w:t xml:space="preserve"> </w:t>
      </w:r>
    </w:p>
    <w:p w:rsidR="008649F5" w:rsidRDefault="003B1625" w:rsidP="008649F5">
      <w:pPr>
        <w:rPr>
          <w:lang w:val="en-US"/>
        </w:rPr>
      </w:pPr>
      <w:r w:rsidRPr="003B1625">
        <w:rPr>
          <w:lang w:val="en-US"/>
        </w:rPr>
        <w:t>The conditions in which the Norwegians need to be satisfied are to be able to discuss themselves, business, potential customers and so on. The Norwegians attach importance to the trust and transparency of the partners. Only when it is satisfied can we establish contact with the Norwegians. More, Norwegians value the quality of their partners. Because, during the cooperation with Norwegian people, there should be no lateness, lack of professionalism or unreliable side. Once Norwegian finds any satisfaction, cooperation will be suspended. And they will emphasize the fact, the benefits, and the benefits. In the same way, there are shortcomings that will also be pointed out. Norwegians like modesty, so they can't be too confident in business talks.</w:t>
      </w:r>
    </w:p>
    <w:p w:rsidR="003B1625" w:rsidRPr="002F555B" w:rsidRDefault="003B1625" w:rsidP="008649F5">
      <w:pPr>
        <w:rPr>
          <w:lang w:val="en-US"/>
        </w:rPr>
      </w:pPr>
    </w:p>
    <w:p w:rsidR="008649F5" w:rsidRDefault="00B96845" w:rsidP="008649F5">
      <w:pPr>
        <w:rPr>
          <w:lang w:val="en-US"/>
        </w:rPr>
      </w:pPr>
      <w:r w:rsidRPr="00B96845">
        <w:rPr>
          <w:lang w:val="en-US"/>
        </w:rPr>
        <w:t xml:space="preserve">The business communication with Norwegians does not require extra feelings or gossip, and it is necessary to </w:t>
      </w:r>
      <w:r w:rsidR="00C16FB6">
        <w:rPr>
          <w:lang w:val="en-US"/>
        </w:rPr>
        <w:t xml:space="preserve">make an appointment for </w:t>
      </w:r>
      <w:r w:rsidRPr="00B96845">
        <w:rPr>
          <w:lang w:val="en-US"/>
        </w:rPr>
        <w:t xml:space="preserve">the time of the meeting in advance. The time of the meeting is best to be staggered with the holidays. For example, not in August July, Christmas or Easter. Stay polite throughout the face-to-face negotiation, and do not need too much boasting of body language. </w:t>
      </w:r>
      <w:r w:rsidR="008649F5" w:rsidRPr="002F555B">
        <w:rPr>
          <w:lang w:val="en-US"/>
        </w:rPr>
        <w:t xml:space="preserve"> </w:t>
      </w:r>
    </w:p>
    <w:p w:rsidR="00C16FB6" w:rsidRPr="00C16FB6" w:rsidRDefault="00C16FB6" w:rsidP="008649F5"/>
    <w:p w:rsidR="00837398" w:rsidRDefault="00837398" w:rsidP="00837398">
      <w:pPr>
        <w:rPr>
          <w:lang w:val="en-US"/>
        </w:rPr>
      </w:pPr>
      <w:r w:rsidRPr="00837398">
        <w:rPr>
          <w:lang w:val="en-US"/>
        </w:rPr>
        <w:t xml:space="preserve">One of the particular points to be noted is that the Norwegians should not be pressed to force them to make a choice in the meeting. Any business decision can only take place </w:t>
      </w:r>
      <w:r w:rsidRPr="00837398">
        <w:rPr>
          <w:lang w:val="en-US"/>
        </w:rPr>
        <w:lastRenderedPageBreak/>
        <w:t>on the basis of negotiation between the two parties. And it is difficult for Norwegians to give discounts in any transaction. Therefore, it is important to decide a competitive price at the beginning.</w:t>
      </w:r>
    </w:p>
    <w:p w:rsidR="00247ADB" w:rsidRPr="00837398" w:rsidRDefault="00247ADB" w:rsidP="00837398">
      <w:pPr>
        <w:rPr>
          <w:lang w:val="en-US"/>
        </w:rPr>
      </w:pPr>
    </w:p>
    <w:p w:rsidR="00837398" w:rsidRDefault="00837398" w:rsidP="00837398">
      <w:pPr>
        <w:rPr>
          <w:lang w:val="en-US"/>
        </w:rPr>
      </w:pPr>
      <w:r w:rsidRPr="00837398">
        <w:rPr>
          <w:lang w:val="en-US"/>
        </w:rPr>
        <w:t>Norwegians are very strict at working hours, and a working week is usually working from eight a.m. to four p.m. The working time of a week is not more than 37 hours. The annual allowance is necessary in the welfare policy.</w:t>
      </w:r>
      <w:r w:rsidR="004605DD" w:rsidRPr="004605DD">
        <w:rPr>
          <w:rFonts w:ascii="Arial" w:hAnsi="Arial" w:cs="Arial"/>
          <w:color w:val="666666"/>
          <w:sz w:val="20"/>
          <w:szCs w:val="20"/>
        </w:rPr>
        <w:t xml:space="preserve"> </w:t>
      </w:r>
      <w:r w:rsidR="004605DD">
        <w:rPr>
          <w:rFonts w:ascii="Arial" w:hAnsi="Arial" w:cs="Arial"/>
          <w:color w:val="666666"/>
          <w:sz w:val="20"/>
          <w:szCs w:val="20"/>
        </w:rPr>
        <w:t>(Carté and Fox, 2008)</w:t>
      </w:r>
    </w:p>
    <w:p w:rsidR="00247ADB" w:rsidRPr="00837398" w:rsidRDefault="00247ADB" w:rsidP="00837398">
      <w:pPr>
        <w:rPr>
          <w:lang w:val="en-US"/>
        </w:rPr>
      </w:pPr>
    </w:p>
    <w:p w:rsidR="008649F5" w:rsidRPr="0005546A" w:rsidRDefault="00837398" w:rsidP="00837398">
      <w:pPr>
        <w:rPr>
          <w:lang w:val="en-US"/>
        </w:rPr>
      </w:pPr>
      <w:r w:rsidRPr="00837398">
        <w:rPr>
          <w:lang w:val="en-US"/>
        </w:rPr>
        <w:t xml:space="preserve">In the workplace in Norway. Their level of work is generally flat, and they advocate democratic peace. So, leadership is usually informal. It enables employees to find a balance between resources and job responsibilities. And in the office and also casual style. Between employees call only need to </w:t>
      </w:r>
      <w:r w:rsidR="00247ADB">
        <w:rPr>
          <w:lang w:val="en-US"/>
        </w:rPr>
        <w:t xml:space="preserve">first </w:t>
      </w:r>
      <w:r w:rsidRPr="00837398">
        <w:rPr>
          <w:lang w:val="en-US"/>
        </w:rPr>
        <w:t>name, does not require formal clothing.</w:t>
      </w:r>
      <w:r w:rsidR="008649F5" w:rsidRPr="0005546A">
        <w:rPr>
          <w:lang w:val="en-US"/>
        </w:rPr>
        <w:t xml:space="preserve"> </w:t>
      </w:r>
    </w:p>
    <w:p w:rsidR="00837398" w:rsidRDefault="00837398" w:rsidP="00837398">
      <w:pPr>
        <w:widowControl/>
        <w:jc w:val="left"/>
      </w:pPr>
    </w:p>
    <w:p w:rsidR="008649F5" w:rsidRPr="0005546A" w:rsidRDefault="00247ADB" w:rsidP="00837398">
      <w:pPr>
        <w:rPr>
          <w:lang w:val="en-US"/>
        </w:rPr>
      </w:pPr>
      <w:r w:rsidRPr="00247ADB">
        <w:rPr>
          <w:lang w:val="en-US"/>
        </w:rPr>
        <w:t xml:space="preserve">In a country with different culture, people can follow a certain way when they get along with them. For example, if a Norwegian invites guest to dinner in his home, punctuality is what guest have to do. When guest go to his home, guest also need to bring gifts, such as flowers, potted plants, chocolate or wine. But guest must be not to give them an even number of flowers careful, because in Norway it is a disrespect for tradition. Norwegians are separated from work and entertainment, so try not to avoid business matters in social situations. One thing to note is that the guests need to eat after the hostess begins, and beer is forbidden if guest want to drink a toast. After people invite guest to his house, guest need to find a time to invite them to dinner together, which is a way of respecting the traditional culture of different regions. </w:t>
      </w:r>
      <w:r w:rsidR="008649F5">
        <w:rPr>
          <w:rFonts w:ascii="Arial" w:hAnsi="Arial" w:cs="Arial"/>
          <w:color w:val="666666"/>
          <w:sz w:val="20"/>
          <w:szCs w:val="20"/>
        </w:rPr>
        <w:t>(Kwintessential UK, 2018)</w:t>
      </w:r>
    </w:p>
    <w:p w:rsidR="008649F5" w:rsidRDefault="008649F5" w:rsidP="008649F5">
      <w:r>
        <w:t xml:space="preserve">   </w:t>
      </w:r>
    </w:p>
    <w:p w:rsidR="008649F5" w:rsidRDefault="008649F5" w:rsidP="00F124F9">
      <w:pPr>
        <w:pStyle w:val="2"/>
      </w:pPr>
      <w:bookmarkStart w:id="4" w:name="_Toc504105664"/>
      <w:r>
        <w:t>2.3 business communication between Norway and UK</w:t>
      </w:r>
      <w:bookmarkEnd w:id="4"/>
      <w:r>
        <w:t xml:space="preserve"> </w:t>
      </w:r>
    </w:p>
    <w:p w:rsidR="008649F5" w:rsidRDefault="008649F5" w:rsidP="00F124F9">
      <w:pPr>
        <w:pStyle w:val="3"/>
      </w:pPr>
      <w:bookmarkStart w:id="5" w:name="_Toc504105665"/>
      <w:r>
        <w:rPr>
          <w:rFonts w:hint="eastAsia"/>
        </w:rPr>
        <w:t>2.3.</w:t>
      </w:r>
      <w:r w:rsidR="00743DFD">
        <w:t>1</w:t>
      </w:r>
      <w:r>
        <w:t xml:space="preserve"> </w:t>
      </w:r>
      <w:r>
        <w:rPr>
          <w:rFonts w:hint="eastAsia"/>
        </w:rPr>
        <w:t>difference</w:t>
      </w:r>
      <w:r>
        <w:t xml:space="preserve"> </w:t>
      </w:r>
      <w:r>
        <w:rPr>
          <w:rFonts w:hint="eastAsia"/>
        </w:rPr>
        <w:t>bet</w:t>
      </w:r>
      <w:r>
        <w:t>ween Norway and UK</w:t>
      </w:r>
      <w:bookmarkEnd w:id="5"/>
      <w:r>
        <w:t xml:space="preserve"> </w:t>
      </w:r>
    </w:p>
    <w:p w:rsidR="00743DFD" w:rsidRDefault="00743DFD" w:rsidP="00743DFD">
      <w:r>
        <w:t>The cultural differences between different countries, the analysis of Hofstede survey data, the following indicators to describe the various cultural differences:</w:t>
      </w:r>
    </w:p>
    <w:p w:rsidR="00743DFD" w:rsidRPr="005F6820" w:rsidRDefault="005F6820" w:rsidP="00743DFD">
      <w:r>
        <w:rPr>
          <w:rFonts w:eastAsiaTheme="minorHAnsi"/>
        </w:rPr>
        <w:t>◎</w:t>
      </w:r>
      <w:r w:rsidR="00743DFD" w:rsidRPr="005F6820">
        <w:t>power distance</w:t>
      </w:r>
    </w:p>
    <w:p w:rsidR="00743DFD" w:rsidRPr="005F6820" w:rsidRDefault="005F6820" w:rsidP="00743DFD">
      <w:r>
        <w:rPr>
          <w:rFonts w:eastAsiaTheme="minorHAnsi"/>
        </w:rPr>
        <w:t>◎</w:t>
      </w:r>
      <w:r w:rsidR="00743DFD" w:rsidRPr="005F6820">
        <w:t>individualism and collectivism</w:t>
      </w:r>
    </w:p>
    <w:p w:rsidR="005F6820" w:rsidRDefault="005F6820" w:rsidP="005F6820">
      <w:r>
        <w:rPr>
          <w:rFonts w:eastAsiaTheme="minorHAnsi"/>
        </w:rPr>
        <w:t>◎</w:t>
      </w:r>
      <w:r w:rsidR="00743DFD" w:rsidRPr="005F6820">
        <w:t>masculine and femininity</w:t>
      </w:r>
      <w:r w:rsidRPr="005F6820">
        <w:t xml:space="preserve"> </w:t>
      </w:r>
    </w:p>
    <w:p w:rsidR="00743DFD" w:rsidRPr="005F6820" w:rsidRDefault="005F6820" w:rsidP="00743DFD">
      <w:r>
        <w:rPr>
          <w:rFonts w:eastAsiaTheme="minorHAnsi"/>
        </w:rPr>
        <w:t>◎</w:t>
      </w:r>
      <w:r w:rsidRPr="005F6820">
        <w:t>uncertainty avoidance Index</w:t>
      </w:r>
    </w:p>
    <w:p w:rsidR="00743DFD" w:rsidRPr="005F6820" w:rsidRDefault="005F6820" w:rsidP="008649F5">
      <w:r>
        <w:rPr>
          <w:rFonts w:eastAsiaTheme="minorHAnsi"/>
        </w:rPr>
        <w:t>◎</w:t>
      </w:r>
      <w:r w:rsidR="00743DFD" w:rsidRPr="005F6820">
        <w:t>long term orientation and short term orientation</w:t>
      </w:r>
    </w:p>
    <w:p w:rsidR="00743DFD" w:rsidRDefault="005F6820" w:rsidP="008649F5">
      <w:r>
        <w:rPr>
          <w:rFonts w:eastAsiaTheme="minorHAnsi"/>
        </w:rPr>
        <w:t>◎</w:t>
      </w:r>
      <w:r w:rsidR="00743DFD" w:rsidRPr="005F6820">
        <w:rPr>
          <w:rFonts w:hint="eastAsia"/>
        </w:rPr>
        <w:t>indulgence</w:t>
      </w:r>
    </w:p>
    <w:p w:rsidR="005F6820" w:rsidRPr="005F6820" w:rsidRDefault="005F6820" w:rsidP="008649F5"/>
    <w:p w:rsidR="008649F5" w:rsidRDefault="008649F5" w:rsidP="008649F5">
      <w:r>
        <w:rPr>
          <w:noProof/>
        </w:rPr>
        <w:lastRenderedPageBreak/>
        <w:drawing>
          <wp:inline distT="0" distB="0" distL="0" distR="0">
            <wp:extent cx="5013960" cy="2773680"/>
            <wp:effectExtent l="0" t="0" r="15240" b="7620"/>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507DC" w:rsidRDefault="00B507DC" w:rsidP="008649F5">
      <w:r>
        <w:t>Figure s</w:t>
      </w:r>
      <w:r>
        <w:rPr>
          <w:rFonts w:hint="eastAsia"/>
        </w:rPr>
        <w:t xml:space="preserve">ource </w:t>
      </w:r>
      <w:r>
        <w:t>from:</w:t>
      </w:r>
      <w:r w:rsidRPr="00B507DC">
        <w:t xml:space="preserve"> https://www.hofstede-insights.com/country-comparison/norway,the-uk/</w:t>
      </w:r>
    </w:p>
    <w:p w:rsidR="00B507DC" w:rsidRDefault="008649F5" w:rsidP="00B507DC">
      <w:r w:rsidRPr="00B507DC">
        <w:rPr>
          <w:rFonts w:hint="eastAsia"/>
          <w:b/>
        </w:rPr>
        <w:t>Power distance</w:t>
      </w:r>
      <w:r w:rsidR="00B507DC" w:rsidRPr="00B507DC">
        <w:t xml:space="preserve"> </w:t>
      </w:r>
    </w:p>
    <w:p w:rsidR="008649F5" w:rsidRPr="00B507DC" w:rsidRDefault="00B507DC" w:rsidP="008649F5">
      <w:r>
        <w:t>Power distance is in an organization, the degree of concentration of power and authoritarian leadership, as well as a social organization which can accept this power distribution inequality in a large extent, can be understood as employees and managers in the enterprise social distance.</w:t>
      </w:r>
    </w:p>
    <w:p w:rsidR="00F124F9" w:rsidRDefault="00B507DC" w:rsidP="00B507DC">
      <w:r w:rsidRPr="00B507DC">
        <w:t xml:space="preserve">Norway is 31 which means the following features: Norway style is independent, for convenience only, equal rights, the manager's attitude is informal and based on name. Communication is direct, participation and consensus. 35 in the UK PDI lower ranking position, which is a thought that the inequality between people and society should be minimized. Therefore, the power distance of this point, the United Kingdom and Norway are similar. </w:t>
      </w:r>
    </w:p>
    <w:p w:rsidR="00B507DC" w:rsidRDefault="008649F5" w:rsidP="00B507DC">
      <w:pPr>
        <w:rPr>
          <w:b/>
          <w:lang w:val="en-US"/>
        </w:rPr>
      </w:pPr>
      <w:r w:rsidRPr="00B507DC">
        <w:rPr>
          <w:b/>
          <w:lang w:val="en-US"/>
        </w:rPr>
        <w:t>Individualism</w:t>
      </w:r>
    </w:p>
    <w:p w:rsidR="008649F5" w:rsidRPr="00B507DC" w:rsidRDefault="00B507DC" w:rsidP="008649F5">
      <w:r w:rsidRPr="0077478A">
        <w:t>"Individualism" refers to a kind of unconsolidated social organization structure, in which everyone attaches importance to its own value and needs. "Collectivism" refers to a kind of close social organization, in which people often distinguish between "within the group" and "outside the group"</w:t>
      </w:r>
      <w:r>
        <w:t>.</w:t>
      </w:r>
      <w:r w:rsidR="004605DD">
        <w:t xml:space="preserve"> </w:t>
      </w:r>
      <w:bookmarkStart w:id="6" w:name="_GoBack"/>
      <w:bookmarkEnd w:id="6"/>
      <w:r w:rsidR="004605DD">
        <w:rPr>
          <w:rFonts w:ascii="Arial" w:hAnsi="Arial" w:cs="Arial"/>
          <w:color w:val="666666"/>
          <w:sz w:val="20"/>
          <w:szCs w:val="20"/>
        </w:rPr>
        <w:t>(Hofstede and Fink, 2007)</w:t>
      </w:r>
    </w:p>
    <w:p w:rsidR="00326BC0" w:rsidRDefault="00326BC0" w:rsidP="008649F5">
      <w:r w:rsidRPr="00326BC0">
        <w:t>Norway with a score of 69 is considered to be an individualistic society. This shows that in Norway, the expression of personal opinion is valued. At the same time, the right of privacy is important and respected. There are clear boundaries between work and personal life. In 89 the UK is one of the highest individual score, the British people were taught to think independently, think of a happy life in the future must be realized through personal. Therefore in this regard individualism, Britain from the data.</w:t>
      </w:r>
    </w:p>
    <w:p w:rsidR="008649F5" w:rsidRDefault="008649F5" w:rsidP="008649F5">
      <w:pPr>
        <w:rPr>
          <w:b/>
          <w:lang w:val="en-US"/>
        </w:rPr>
      </w:pPr>
      <w:r w:rsidRPr="00B507DC">
        <w:rPr>
          <w:b/>
          <w:lang w:val="en-US"/>
        </w:rPr>
        <w:t>Masculinity</w:t>
      </w:r>
    </w:p>
    <w:p w:rsidR="00A92F49" w:rsidRPr="00A92F49" w:rsidRDefault="00A92F49" w:rsidP="008649F5">
      <w:r>
        <w:t>The male degree and the female degree are the values of the dominant position in the society. The higher the evaluation of the "masculinity" of a society, the greater the difference between the values of their men and women.</w:t>
      </w:r>
    </w:p>
    <w:p w:rsidR="00A92F49" w:rsidRPr="00A92F49" w:rsidRDefault="00A92F49" w:rsidP="004605DD">
      <w:pPr>
        <w:rPr>
          <w:lang w:val="en-US"/>
        </w:rPr>
      </w:pPr>
      <w:r w:rsidRPr="00A92F49">
        <w:rPr>
          <w:lang w:val="en-US"/>
        </w:rPr>
        <w:t xml:space="preserve">Norway scored 8, following the Swede, second women in society. In Norway, equality </w:t>
      </w:r>
      <w:r w:rsidRPr="00A92F49">
        <w:rPr>
          <w:lang w:val="en-US"/>
        </w:rPr>
        <w:lastRenderedPageBreak/>
        <w:t xml:space="preserve">between men and women is very important, so in business communication, between men and women cannot have sex discrimination, one of the commercial culture is also very important in Norway. In 66, the UK is a masculine society -- highly successful and popular. A key point is that foreigners confused the apparent contradiction between the British culture of humility and conservatism, and the potential for success driven culture value system is not consistent. In this manly hand, Norway sex doing much better than Britain treat.  </w:t>
      </w:r>
      <w:r w:rsidR="004605DD">
        <w:rPr>
          <w:rFonts w:ascii="Arial" w:hAnsi="Arial" w:cs="Arial"/>
          <w:color w:val="666666"/>
          <w:sz w:val="20"/>
          <w:szCs w:val="20"/>
        </w:rPr>
        <w:t>(Press, 2010)</w:t>
      </w:r>
      <w:r w:rsidR="004605DD">
        <w:rPr>
          <w:rFonts w:ascii="Arial" w:hAnsi="Arial" w:cs="Arial"/>
          <w:color w:val="666666"/>
          <w:sz w:val="20"/>
          <w:szCs w:val="20"/>
        </w:rPr>
        <w:t xml:space="preserve"> </w:t>
      </w:r>
    </w:p>
    <w:p w:rsidR="008649F5" w:rsidRDefault="008649F5" w:rsidP="008649F5">
      <w:pPr>
        <w:rPr>
          <w:b/>
          <w:lang w:val="en-US"/>
        </w:rPr>
      </w:pPr>
      <w:r w:rsidRPr="00B507DC">
        <w:rPr>
          <w:b/>
          <w:lang w:val="en-US"/>
        </w:rPr>
        <w:t xml:space="preserve">Uncertainty Avoidance </w:t>
      </w:r>
    </w:p>
    <w:p w:rsidR="00A92F49" w:rsidRDefault="00A92F49" w:rsidP="00A92F49">
      <w:r>
        <w:t xml:space="preserve">In any society, people situations on the uncertain and vague, uncertain, will be faced with a threat, and always tries to prevent different nationalities, countries or regions, to prevent the urgency of uncertainty is not the same. </w:t>
      </w:r>
    </w:p>
    <w:p w:rsidR="008649F5" w:rsidRPr="008649F5" w:rsidRDefault="008649F5" w:rsidP="008649F5">
      <w:pPr>
        <w:rPr>
          <w:lang w:val="en-US"/>
        </w:rPr>
      </w:pPr>
      <w:r w:rsidRPr="008649F5">
        <w:rPr>
          <w:lang w:val="en-US"/>
        </w:rPr>
        <w:t xml:space="preserve">Norway scores 50 and thus does not indicate a preference on this </w:t>
      </w:r>
      <w:r w:rsidR="00072817" w:rsidRPr="008649F5">
        <w:rPr>
          <w:lang w:val="en-US"/>
        </w:rPr>
        <w:t>dimension.</w:t>
      </w:r>
      <w:r w:rsidR="00072817">
        <w:rPr>
          <w:lang w:val="en-US"/>
        </w:rPr>
        <w:t xml:space="preserve"> While</w:t>
      </w:r>
      <w:r w:rsidR="00A92F49">
        <w:rPr>
          <w:lang w:val="en-US"/>
        </w:rPr>
        <w:t>,</w:t>
      </w:r>
      <w:r w:rsidR="00A92F49" w:rsidRPr="00A92F49">
        <w:t xml:space="preserve"> At 35, Britain had a lower score in this area, and British society usually did not have too many rules, but the rules were adhered to. But because of doing business with Norway, the British should be more careful planning. The data show that Britain is not as good as Norway in terms of uncertainty.</w:t>
      </w:r>
    </w:p>
    <w:p w:rsidR="008649F5" w:rsidRPr="00A92F49" w:rsidRDefault="008649F5" w:rsidP="008649F5">
      <w:pPr>
        <w:rPr>
          <w:b/>
          <w:lang w:val="en-US"/>
        </w:rPr>
      </w:pPr>
      <w:r w:rsidRPr="00A92F49">
        <w:rPr>
          <w:b/>
          <w:lang w:val="en-US"/>
        </w:rPr>
        <w:t>Long Term Orientation</w:t>
      </w:r>
    </w:p>
    <w:p w:rsidR="008649F5" w:rsidRPr="00A92F49" w:rsidRDefault="00A92F49" w:rsidP="008649F5">
      <w:r>
        <w:t>The values of long-term orientation focus on saving and firmness; the values of short-term orientation respect traditions, fulfil social responsibilities, and love face.</w:t>
      </w:r>
    </w:p>
    <w:p w:rsidR="00743DFD" w:rsidRDefault="00743DFD" w:rsidP="0077478A">
      <w:pPr>
        <w:rPr>
          <w:lang w:val="en-US"/>
        </w:rPr>
      </w:pPr>
      <w:r w:rsidRPr="00743DFD">
        <w:rPr>
          <w:lang w:val="en-US"/>
        </w:rPr>
        <w:t>The Norway culture has a relatively low score, which is 35. The people of this kind of society have a strong concern about the establishment of absolute truth, and their ideas are standardized. They show respect for tradition, a relatively small tendency to save for the future, and a conce</w:t>
      </w:r>
      <w:r>
        <w:rPr>
          <w:lang w:val="en-US"/>
        </w:rPr>
        <w:t>rn for rapid results.</w:t>
      </w:r>
      <w:r w:rsidRPr="00743DFD">
        <w:rPr>
          <w:lang w:val="en-US"/>
        </w:rPr>
        <w:t xml:space="preserve"> In this dimension, the median score is 51, and the dominant preference in British culture is undetermined. </w:t>
      </w:r>
    </w:p>
    <w:p w:rsidR="00743DFD" w:rsidRPr="00743DFD" w:rsidRDefault="00743DFD" w:rsidP="0077478A">
      <w:pPr>
        <w:rPr>
          <w:b/>
          <w:lang w:val="en-US"/>
        </w:rPr>
      </w:pPr>
      <w:r>
        <w:rPr>
          <w:b/>
          <w:lang w:val="en-US"/>
        </w:rPr>
        <w:t xml:space="preserve">Indulge     </w:t>
      </w:r>
    </w:p>
    <w:p w:rsidR="004605DD" w:rsidRDefault="00743DFD" w:rsidP="0077478A">
      <w:pPr>
        <w:rPr>
          <w:rFonts w:hint="eastAsia"/>
          <w:lang w:val="en-US"/>
        </w:rPr>
      </w:pPr>
      <w:r w:rsidRPr="00743DFD">
        <w:rPr>
          <w:lang w:val="en-US"/>
        </w:rPr>
        <w:t xml:space="preserve">Norway has a middle one in this respect, so it's not sure, 55 points. </w:t>
      </w:r>
      <w:r>
        <w:rPr>
          <w:lang w:val="en-US"/>
        </w:rPr>
        <w:t>T</w:t>
      </w:r>
      <w:r w:rsidRPr="00743DFD">
        <w:rPr>
          <w:lang w:val="en-US"/>
        </w:rPr>
        <w:t>he high</w:t>
      </w:r>
      <w:r>
        <w:rPr>
          <w:rFonts w:hint="eastAsia"/>
          <w:lang w:val="en-US"/>
        </w:rPr>
        <w:t>er</w:t>
      </w:r>
      <w:r w:rsidRPr="00743DFD">
        <w:rPr>
          <w:lang w:val="en-US"/>
        </w:rPr>
        <w:t xml:space="preserve"> score of 69 shows that British culture is a culture categorized as indulgence. People in a society that is classified as unindulgent often show the impulse and desire to enjoy life and play. They have a positive attitude and a tendency to be optimistic. In addition, they have a high degree of attention to leisure time, as they are willing to spend money at random. </w:t>
      </w:r>
      <w:r w:rsidR="004605DD">
        <w:rPr>
          <w:rFonts w:ascii="Arial" w:hAnsi="Arial" w:cs="Arial"/>
          <w:color w:val="666666"/>
          <w:sz w:val="20"/>
          <w:szCs w:val="20"/>
        </w:rPr>
        <w:t>(Hofstede, 2011)</w:t>
      </w:r>
    </w:p>
    <w:p w:rsidR="0077478A" w:rsidRDefault="0077478A" w:rsidP="00F124F9">
      <w:pPr>
        <w:pStyle w:val="3"/>
      </w:pPr>
      <w:bookmarkStart w:id="7" w:name="_Toc504105666"/>
      <w:r>
        <w:t>2.3.</w:t>
      </w:r>
      <w:r w:rsidR="00743DFD">
        <w:t>2</w:t>
      </w:r>
      <w:r>
        <w:t xml:space="preserve"> Example of business communication</w:t>
      </w:r>
      <w:bookmarkEnd w:id="7"/>
      <w:r>
        <w:t xml:space="preserve"> </w:t>
      </w:r>
    </w:p>
    <w:p w:rsidR="008649F5" w:rsidRPr="00581ED0" w:rsidRDefault="00581ED0" w:rsidP="008649F5">
      <w:r w:rsidRPr="00581ED0">
        <w:rPr>
          <w:lang w:val="en-US"/>
        </w:rPr>
        <w:t>In 2010, a company in Norway had a strategic partnership with British companies. In a business meeting, the Norway company sent women representatives to communicate with British companies. During the meeting, the British company maintained a strict personality and prudent communication, but the representatives of Norway were more casual at the meeting. As a result, British companies are dissatisfied. And put forward to the question on behalf of women questioned, the female representatives can do the job.</w:t>
      </w:r>
      <w:r w:rsidRPr="00581ED0">
        <w:t xml:space="preserve"> The Norway representative argues that the British company is a gender discrimination against women. In the end, the cooperation between the two sides broke up. In this case, both sides are out of understanding the other's business culture and cause the final bad outcome. In Norway, men and women are treated the same, and the style of the meeting is not tied to the rigid style of the meeting. Because of the lack of </w:t>
      </w:r>
      <w:r w:rsidRPr="00581ED0">
        <w:lastRenderedPageBreak/>
        <w:t>understanding, the two sides caused misunderstandings, and the final cooperation was not successful.</w:t>
      </w:r>
    </w:p>
    <w:p w:rsidR="008649F5" w:rsidRDefault="008649F5" w:rsidP="00F124F9">
      <w:pPr>
        <w:pStyle w:val="3"/>
      </w:pPr>
      <w:bookmarkStart w:id="8" w:name="_Toc504105667"/>
      <w:r>
        <w:t>2.3.</w:t>
      </w:r>
      <w:r w:rsidR="00F124F9">
        <w:t>3</w:t>
      </w:r>
      <w:r>
        <w:t xml:space="preserve"> importance of differen</w:t>
      </w:r>
      <w:r w:rsidR="005F6820">
        <w:t>t</w:t>
      </w:r>
      <w:r>
        <w:t xml:space="preserve"> business culture</w:t>
      </w:r>
      <w:bookmarkEnd w:id="8"/>
    </w:p>
    <w:p w:rsidR="0018643E" w:rsidRPr="0018643E" w:rsidRDefault="0018643E" w:rsidP="00F124F9">
      <w:r w:rsidRPr="0018643E">
        <w:t>Understanding the international business culture is one of the keys to the success of the global organization. When British companies enter the new market, you not only need to master the regulatory requirements, but also have to know your audience. Therefore, the culture of the country is very important. In essence, there are many differences in cultural norms between Britain and the rest of the world. These differences include from common greetings to arranging business meetings and the differences between all.</w:t>
      </w:r>
    </w:p>
    <w:p w:rsidR="0018643E" w:rsidRPr="0018643E" w:rsidRDefault="0018643E" w:rsidP="00F124F9">
      <w:r w:rsidRPr="0018643E">
        <w:t>Before doing business with Norway, we need to do the homework of the international business culture. A clear understanding of the ritual of the Norway market is the first thing that can be studied on the Internet and talked with colleagues in Norway, but the best way is to fully understand the new position. There must be international experience at this time. It is not only a clear understanding of what Norway has expected, but also its credibility.</w:t>
      </w:r>
    </w:p>
    <w:p w:rsidR="0018643E" w:rsidRPr="0018643E" w:rsidRDefault="0018643E" w:rsidP="00F124F9">
      <w:r w:rsidRPr="0018643E">
        <w:t xml:space="preserve">Second, learning business knowledge. But culture is not only a deep-rooted custom and tradition in the country, but it is also the way people do business. For example, in Norway, everyone attending a conference can be allowed to wear informal clothes, and Norwegians do not like to be strict with their work. </w:t>
      </w:r>
      <w:r>
        <w:t>(Velocity Global, 2018)</w:t>
      </w:r>
    </w:p>
    <w:p w:rsidR="00581ED0" w:rsidRPr="0018643E" w:rsidRDefault="0018643E" w:rsidP="00F124F9">
      <w:r>
        <w:t>Third, with domestic partners.</w:t>
      </w:r>
      <w:r w:rsidRPr="0018643E">
        <w:t xml:space="preserve"> There is no doubt that the team knows the culture of the new country. Therefore, working with a domestic partner can help understand how it is smart to operate in a new market. By trained experts on these preparations, not only make sure to avoid unnecessary mistakes, but also to bring everyone a deeper understanding of the Norwegian people's personal knowledge, so as to promote acceptance, understanding and improve international relations, peace and prosperity, to expand overseas business. </w:t>
      </w:r>
      <w:r>
        <w:t>(Warburton, 2018)</w:t>
      </w:r>
    </w:p>
    <w:p w:rsidR="008649F5" w:rsidRDefault="008649F5" w:rsidP="00F124F9">
      <w:pPr>
        <w:pStyle w:val="3"/>
      </w:pPr>
      <w:bookmarkStart w:id="9" w:name="_Toc504105668"/>
      <w:r>
        <w:t>2.3.5 limitation of differen</w:t>
      </w:r>
      <w:r w:rsidR="005F6820">
        <w:t>t</w:t>
      </w:r>
      <w:r>
        <w:t xml:space="preserve"> business culture</w:t>
      </w:r>
      <w:bookmarkEnd w:id="9"/>
      <w:r>
        <w:t xml:space="preserve"> </w:t>
      </w:r>
    </w:p>
    <w:p w:rsidR="0018643E" w:rsidRDefault="0018643E" w:rsidP="008649F5">
      <w:r w:rsidRPr="0018643E">
        <w:t>The abuse of cross culture increases the conflict of interest. It may cause prejudice and partiality at the meeting, as a few may be suppressed by the majority. In addition, cultural conflicts may also occur, such as language problems, dress codes and so on. These are the seven elements of culture: material life, aesthetics, social organization, attitude and values, religion, language and education. If the culture is different, it will cause misunderstandings, have a great impact on business communication, and may lead to the failure of cooperation.</w:t>
      </w:r>
    </w:p>
    <w:p w:rsidR="008649F5" w:rsidRDefault="005F6820" w:rsidP="00F124F9">
      <w:pPr>
        <w:pStyle w:val="1"/>
      </w:pPr>
      <w:r>
        <w:t xml:space="preserve"> </w:t>
      </w:r>
      <w:bookmarkStart w:id="10" w:name="_Toc504105669"/>
      <w:r>
        <w:t>3.0 Recommendation and C</w:t>
      </w:r>
      <w:r w:rsidR="008649F5">
        <w:t>onclusion</w:t>
      </w:r>
      <w:bookmarkEnd w:id="10"/>
      <w:r w:rsidR="008649F5">
        <w:t xml:space="preserve"> </w:t>
      </w:r>
    </w:p>
    <w:p w:rsidR="004605DD" w:rsidRPr="004605DD" w:rsidRDefault="004605DD" w:rsidP="004605DD">
      <w:r w:rsidRPr="004605DD">
        <w:t xml:space="preserve">In today's world, many countries are trying to strengthen their own culture through international trade. However, if countries do not want to face cultural conflicts, they must adjust their own political business. Through the analysis of the comparison </w:t>
      </w:r>
      <w:r w:rsidRPr="004605DD">
        <w:lastRenderedPageBreak/>
        <w:t>between Norway and the UK, it can be said that the development of international business depends not only on the enterprise, but also on the country.</w:t>
      </w:r>
    </w:p>
    <w:p w:rsidR="004605DD" w:rsidRPr="004605DD" w:rsidRDefault="004605DD" w:rsidP="004605DD">
      <w:r w:rsidRPr="004605DD">
        <w:t xml:space="preserve">Not only Britain and Norway, but the UK must promote relations with other countries and be more open. The border should be opened to understand the culture of its neighbours. All of these issues must be developed by countries to develop international business. In addition, the understanding of culture is the basis of enterprise decision-making. If you want to choose a target group, you need to know their </w:t>
      </w:r>
      <w:r w:rsidRPr="004605DD">
        <w:t>behaviour</w:t>
      </w:r>
      <w:r w:rsidRPr="004605DD">
        <w:t xml:space="preserve"> and way of life. Therefore, it is necessary to carry out more empirical research in order to better understand the culture. In addition, the creation of theory has become an outdated element. We need to update the data to </w:t>
      </w:r>
      <w:r w:rsidRPr="004605DD">
        <w:t>analyse</w:t>
      </w:r>
      <w:r w:rsidRPr="004605DD">
        <w:t xml:space="preserve"> the cultures around the world.</w:t>
      </w:r>
    </w:p>
    <w:p w:rsidR="004605DD" w:rsidRDefault="004605DD" w:rsidP="004605DD">
      <w:r w:rsidRPr="004605DD">
        <w:t>In order to successfully sell to foreign customers, the company needs to be culturally sensitive to services, marketing products and advertisements. Britain can figure out the different socio - cultural variables in all countries through a chart. The success of the company depends on the company's understanding of the culture of the country. It needs to understand the internal culture, and also to learn to link the skills in the local culture. These principles will never change these principles. This culture is very important for international business.</w:t>
      </w:r>
    </w:p>
    <w:p w:rsidR="004605DD" w:rsidRDefault="004605DD" w:rsidP="004605DD"/>
    <w:p w:rsidR="00253C1E" w:rsidRDefault="00F16108" w:rsidP="004605DD">
      <w:pPr>
        <w:pStyle w:val="1"/>
      </w:pPr>
      <w:bookmarkStart w:id="11" w:name="_Toc504105670"/>
      <w:r>
        <w:rPr>
          <w:rFonts w:hint="eastAsia"/>
        </w:rPr>
        <w:t>4.0 R</w:t>
      </w:r>
      <w:r w:rsidR="000D4AA6">
        <w:rPr>
          <w:rFonts w:hint="eastAsia"/>
        </w:rPr>
        <w:t>eference</w:t>
      </w:r>
      <w:bookmarkEnd w:id="11"/>
    </w:p>
    <w:p w:rsidR="00F36E00" w:rsidRDefault="00F36E00" w:rsidP="00F36E00">
      <w:pPr>
        <w:rPr>
          <w:rFonts w:ascii="Arial" w:hAnsi="Arial" w:cs="Arial"/>
          <w:color w:val="666666"/>
          <w:sz w:val="20"/>
          <w:szCs w:val="20"/>
        </w:rPr>
      </w:pPr>
      <w:r>
        <w:rPr>
          <w:rFonts w:ascii="Arial" w:hAnsi="Arial" w:cs="Arial"/>
          <w:color w:val="666666"/>
          <w:sz w:val="20"/>
          <w:szCs w:val="20"/>
        </w:rPr>
        <w:t xml:space="preserve">Adeoye, B. and Tomei, L. (2014). </w:t>
      </w:r>
      <w:r>
        <w:rPr>
          <w:rFonts w:ascii="&amp;quot" w:hAnsi="&amp;quot"/>
          <w:i/>
          <w:iCs/>
          <w:color w:val="666666"/>
          <w:sz w:val="20"/>
          <w:szCs w:val="20"/>
        </w:rPr>
        <w:t>Effects of information capitalism and globalization on teaching and learning</w:t>
      </w:r>
      <w:r>
        <w:rPr>
          <w:rFonts w:ascii="Arial" w:hAnsi="Arial" w:cs="Arial"/>
          <w:color w:val="666666"/>
          <w:sz w:val="20"/>
          <w:szCs w:val="20"/>
        </w:rPr>
        <w:t>.</w:t>
      </w:r>
      <w:r w:rsidRPr="00F36E00">
        <w:rPr>
          <w:rFonts w:ascii="Arial" w:hAnsi="Arial" w:cs="Arial"/>
          <w:color w:val="666666"/>
          <w:sz w:val="20"/>
          <w:szCs w:val="20"/>
        </w:rPr>
        <w:t xml:space="preserve"> </w:t>
      </w:r>
    </w:p>
    <w:p w:rsidR="00F36E00" w:rsidRDefault="00F36E00" w:rsidP="00F36E00">
      <w:pPr>
        <w:rPr>
          <w:rFonts w:ascii="Arial" w:hAnsi="Arial" w:cs="Arial"/>
          <w:color w:val="666666"/>
          <w:sz w:val="20"/>
          <w:szCs w:val="20"/>
        </w:rPr>
      </w:pPr>
    </w:p>
    <w:p w:rsidR="0027259D" w:rsidRDefault="0027259D" w:rsidP="00F36E00">
      <w:pPr>
        <w:rPr>
          <w:rFonts w:ascii="Arial" w:hAnsi="Arial" w:cs="Arial"/>
          <w:color w:val="666666"/>
          <w:sz w:val="20"/>
          <w:szCs w:val="20"/>
        </w:rPr>
      </w:pPr>
      <w:r>
        <w:rPr>
          <w:rFonts w:ascii="Arial" w:hAnsi="Arial" w:cs="Arial"/>
          <w:color w:val="666666"/>
          <w:sz w:val="20"/>
          <w:szCs w:val="20"/>
        </w:rPr>
        <w:t xml:space="preserve">Buhalis, D., Darcy, S. and Ambrose, I. (2012). </w:t>
      </w:r>
      <w:r>
        <w:rPr>
          <w:rFonts w:ascii="&amp;quot" w:hAnsi="&amp;quot"/>
          <w:i/>
          <w:iCs/>
          <w:color w:val="666666"/>
          <w:sz w:val="20"/>
          <w:szCs w:val="20"/>
        </w:rPr>
        <w:t>Best practice in accessible tourism</w:t>
      </w:r>
      <w:r>
        <w:rPr>
          <w:rFonts w:ascii="Arial" w:hAnsi="Arial" w:cs="Arial"/>
          <w:color w:val="666666"/>
          <w:sz w:val="20"/>
          <w:szCs w:val="20"/>
        </w:rPr>
        <w:t>. Bristol: Channel View Publications.</w:t>
      </w:r>
    </w:p>
    <w:p w:rsidR="0027259D" w:rsidRDefault="0027259D" w:rsidP="00F36E00">
      <w:pPr>
        <w:rPr>
          <w:rFonts w:ascii="Arial" w:hAnsi="Arial" w:cs="Arial"/>
          <w:color w:val="666666"/>
          <w:sz w:val="20"/>
          <w:szCs w:val="20"/>
        </w:rPr>
      </w:pPr>
    </w:p>
    <w:p w:rsidR="00F16108" w:rsidRDefault="00F16108" w:rsidP="00F36E00">
      <w:pPr>
        <w:rPr>
          <w:rFonts w:ascii="Arial" w:hAnsi="Arial" w:cs="Arial"/>
          <w:color w:val="666666"/>
          <w:sz w:val="20"/>
          <w:szCs w:val="20"/>
        </w:rPr>
      </w:pPr>
      <w:r>
        <w:rPr>
          <w:rFonts w:ascii="Arial" w:hAnsi="Arial" w:cs="Arial"/>
          <w:color w:val="666666"/>
          <w:sz w:val="20"/>
          <w:szCs w:val="20"/>
        </w:rPr>
        <w:t xml:space="preserve">Carté, P. and Fox, C. (2008). </w:t>
      </w:r>
      <w:r>
        <w:rPr>
          <w:rFonts w:ascii="&amp;quot" w:hAnsi="&amp;quot"/>
          <w:i/>
          <w:iCs/>
          <w:color w:val="666666"/>
          <w:sz w:val="20"/>
          <w:szCs w:val="20"/>
        </w:rPr>
        <w:t>Bridging the culture gap</w:t>
      </w:r>
      <w:r>
        <w:rPr>
          <w:rFonts w:ascii="Arial" w:hAnsi="Arial" w:cs="Arial"/>
          <w:color w:val="666666"/>
          <w:sz w:val="20"/>
          <w:szCs w:val="20"/>
        </w:rPr>
        <w:t>. London: Kogan Page.</w:t>
      </w:r>
    </w:p>
    <w:p w:rsidR="00F16108" w:rsidRDefault="00F16108" w:rsidP="00F36E00">
      <w:pPr>
        <w:rPr>
          <w:rFonts w:ascii="Arial" w:hAnsi="Arial" w:cs="Arial"/>
          <w:color w:val="666666"/>
          <w:sz w:val="20"/>
          <w:szCs w:val="20"/>
        </w:rPr>
      </w:pPr>
    </w:p>
    <w:p w:rsidR="00F16108" w:rsidRDefault="00F16108" w:rsidP="00F36E00">
      <w:pPr>
        <w:rPr>
          <w:rFonts w:ascii="Arial" w:hAnsi="Arial" w:cs="Arial"/>
          <w:color w:val="666666"/>
          <w:sz w:val="20"/>
          <w:szCs w:val="20"/>
        </w:rPr>
      </w:pPr>
      <w:r>
        <w:rPr>
          <w:rFonts w:ascii="Arial" w:hAnsi="Arial" w:cs="Arial"/>
          <w:color w:val="666666"/>
          <w:sz w:val="20"/>
          <w:szCs w:val="20"/>
        </w:rPr>
        <w:t xml:space="preserve">Donald, J. (2005). </w:t>
      </w:r>
      <w:r>
        <w:rPr>
          <w:rFonts w:ascii="&amp;quot" w:hAnsi="&amp;quot"/>
          <w:i/>
          <w:iCs/>
          <w:color w:val="666666"/>
          <w:sz w:val="20"/>
          <w:szCs w:val="20"/>
        </w:rPr>
        <w:t>'Race', culture and difference</w:t>
      </w:r>
      <w:r>
        <w:rPr>
          <w:rFonts w:ascii="Arial" w:hAnsi="Arial" w:cs="Arial"/>
          <w:color w:val="666666"/>
          <w:sz w:val="20"/>
          <w:szCs w:val="20"/>
        </w:rPr>
        <w:t>. London</w:t>
      </w:r>
      <w:r>
        <w:rPr>
          <w:rFonts w:ascii="Arial" w:hAnsi="Arial" w:cs="Arial"/>
          <w:color w:val="666666"/>
          <w:sz w:val="20"/>
          <w:szCs w:val="20"/>
        </w:rPr>
        <w:t xml:space="preserve">: </w:t>
      </w:r>
      <w:r>
        <w:rPr>
          <w:rFonts w:ascii="Arial" w:hAnsi="Arial" w:cs="Arial"/>
          <w:color w:val="666666"/>
          <w:sz w:val="20"/>
          <w:szCs w:val="20"/>
        </w:rPr>
        <w:t xml:space="preserve">Pubns </w:t>
      </w:r>
      <w:r>
        <w:rPr>
          <w:rFonts w:ascii="Arial" w:hAnsi="Arial" w:cs="Arial"/>
          <w:color w:val="666666"/>
          <w:sz w:val="20"/>
          <w:szCs w:val="20"/>
        </w:rPr>
        <w:t>Sage.</w:t>
      </w:r>
    </w:p>
    <w:p w:rsidR="00F16108" w:rsidRDefault="00F16108" w:rsidP="00F36E00">
      <w:pPr>
        <w:rPr>
          <w:rFonts w:ascii="Arial" w:hAnsi="Arial" w:cs="Arial" w:hint="eastAsia"/>
          <w:color w:val="666666"/>
          <w:sz w:val="20"/>
          <w:szCs w:val="20"/>
        </w:rPr>
      </w:pPr>
    </w:p>
    <w:p w:rsidR="00F36E00" w:rsidRDefault="00F36E00" w:rsidP="00F36E00">
      <w:pPr>
        <w:rPr>
          <w:rFonts w:ascii="Arial" w:hAnsi="Arial" w:cs="Arial"/>
          <w:color w:val="666666"/>
          <w:sz w:val="20"/>
          <w:szCs w:val="20"/>
        </w:rPr>
      </w:pPr>
      <w:r>
        <w:rPr>
          <w:rFonts w:ascii="Arial" w:hAnsi="Arial" w:cs="Arial"/>
          <w:color w:val="666666"/>
          <w:sz w:val="20"/>
          <w:szCs w:val="20"/>
        </w:rPr>
        <w:t xml:space="preserve">de Mooij, M. and Hofstede, G. (2010). The Hofstede model. </w:t>
      </w:r>
      <w:r>
        <w:rPr>
          <w:rFonts w:ascii="&amp;quot" w:hAnsi="&amp;quot"/>
          <w:i/>
          <w:iCs/>
          <w:color w:val="666666"/>
          <w:sz w:val="20"/>
          <w:szCs w:val="20"/>
        </w:rPr>
        <w:t>International Journal of Advertising</w:t>
      </w:r>
      <w:r>
        <w:rPr>
          <w:rFonts w:ascii="Arial" w:hAnsi="Arial" w:cs="Arial"/>
          <w:color w:val="666666"/>
          <w:sz w:val="20"/>
          <w:szCs w:val="20"/>
        </w:rPr>
        <w:t>, 29(1), pp.85-110.</w:t>
      </w:r>
    </w:p>
    <w:p w:rsidR="00F36E00" w:rsidRDefault="00F36E00" w:rsidP="00F36E00">
      <w:pPr>
        <w:rPr>
          <w:rFonts w:ascii="Arial" w:hAnsi="Arial" w:cs="Arial"/>
          <w:color w:val="666666"/>
          <w:sz w:val="20"/>
          <w:szCs w:val="20"/>
        </w:rPr>
      </w:pPr>
    </w:p>
    <w:p w:rsidR="00F36E00" w:rsidRDefault="00F36E00" w:rsidP="00F36E00">
      <w:pPr>
        <w:rPr>
          <w:rFonts w:ascii="Arial" w:hAnsi="Arial" w:cs="Arial"/>
          <w:color w:val="666666"/>
          <w:sz w:val="20"/>
          <w:szCs w:val="20"/>
        </w:rPr>
      </w:pPr>
      <w:r>
        <w:rPr>
          <w:rFonts w:ascii="Arial" w:hAnsi="Arial" w:cs="Arial"/>
          <w:color w:val="666666"/>
          <w:sz w:val="20"/>
          <w:szCs w:val="20"/>
        </w:rPr>
        <w:t xml:space="preserve">Hofstede, G. (2011). Dimensionalizing Cultures: The Hofstede Model in Context. </w:t>
      </w:r>
      <w:r>
        <w:rPr>
          <w:rFonts w:ascii="&amp;quot" w:hAnsi="&amp;quot"/>
          <w:i/>
          <w:iCs/>
          <w:color w:val="666666"/>
          <w:sz w:val="20"/>
          <w:szCs w:val="20"/>
        </w:rPr>
        <w:t>Online Readings in Psychology and Culture</w:t>
      </w:r>
      <w:r>
        <w:rPr>
          <w:rFonts w:ascii="Arial" w:hAnsi="Arial" w:cs="Arial"/>
          <w:color w:val="666666"/>
          <w:sz w:val="20"/>
          <w:szCs w:val="20"/>
        </w:rPr>
        <w:t>, 2(1).</w:t>
      </w:r>
    </w:p>
    <w:p w:rsidR="005012F8" w:rsidRDefault="005012F8" w:rsidP="005012F8">
      <w:pPr>
        <w:rPr>
          <w:rFonts w:ascii="Arial" w:hAnsi="Arial" w:cs="Arial"/>
          <w:color w:val="666666"/>
          <w:sz w:val="20"/>
          <w:szCs w:val="20"/>
        </w:rPr>
      </w:pPr>
    </w:p>
    <w:p w:rsidR="005012F8" w:rsidRDefault="005012F8" w:rsidP="005012F8">
      <w:pPr>
        <w:rPr>
          <w:rFonts w:ascii="Arial" w:hAnsi="Arial" w:cs="Arial"/>
          <w:color w:val="666666"/>
          <w:sz w:val="20"/>
          <w:szCs w:val="20"/>
        </w:rPr>
      </w:pPr>
      <w:r>
        <w:rPr>
          <w:rFonts w:ascii="Arial" w:hAnsi="Arial" w:cs="Arial"/>
          <w:color w:val="666666"/>
          <w:sz w:val="20"/>
          <w:szCs w:val="20"/>
        </w:rPr>
        <w:t xml:space="preserve">Heritage.org. (2018). </w:t>
      </w:r>
      <w:r>
        <w:rPr>
          <w:rFonts w:ascii="&amp;quot" w:hAnsi="&amp;quot"/>
          <w:i/>
          <w:iCs/>
          <w:color w:val="666666"/>
          <w:sz w:val="20"/>
          <w:szCs w:val="20"/>
        </w:rPr>
        <w:t>Norway Economy: Population, GDP, Inflation, Business, Trade, FDI, Corruption</w:t>
      </w:r>
      <w:r>
        <w:rPr>
          <w:rFonts w:ascii="Arial" w:hAnsi="Arial" w:cs="Arial"/>
          <w:color w:val="666666"/>
          <w:sz w:val="20"/>
          <w:szCs w:val="20"/>
        </w:rPr>
        <w:t>. [online] Available at: https://www.heritage.org/index/country/norway [Accessed 12 Jan. 2018].</w:t>
      </w:r>
    </w:p>
    <w:p w:rsidR="005012F8" w:rsidRDefault="005012F8" w:rsidP="005012F8">
      <w:pPr>
        <w:rPr>
          <w:rFonts w:ascii="Arial" w:hAnsi="Arial" w:cs="Arial"/>
          <w:color w:val="666666"/>
          <w:sz w:val="20"/>
          <w:szCs w:val="20"/>
        </w:rPr>
      </w:pPr>
    </w:p>
    <w:p w:rsidR="005012F8" w:rsidRDefault="005012F8" w:rsidP="005012F8">
      <w:pPr>
        <w:rPr>
          <w:rFonts w:ascii="Arial" w:hAnsi="Arial" w:cs="Arial"/>
          <w:color w:val="666666"/>
          <w:sz w:val="20"/>
          <w:szCs w:val="20"/>
        </w:rPr>
      </w:pPr>
      <w:r>
        <w:rPr>
          <w:rFonts w:ascii="Arial" w:hAnsi="Arial" w:cs="Arial"/>
          <w:color w:val="666666"/>
          <w:sz w:val="20"/>
          <w:szCs w:val="20"/>
        </w:rPr>
        <w:t xml:space="preserve">Heaps, W. (2018). </w:t>
      </w:r>
      <w:r>
        <w:rPr>
          <w:rFonts w:ascii="&amp;quot" w:hAnsi="&amp;quot"/>
          <w:i/>
          <w:iCs/>
          <w:color w:val="666666"/>
          <w:sz w:val="20"/>
          <w:szCs w:val="20"/>
        </w:rPr>
        <w:t>Why Culture is Important in International Business</w:t>
      </w:r>
      <w:r>
        <w:rPr>
          <w:rFonts w:ascii="Arial" w:hAnsi="Arial" w:cs="Arial"/>
          <w:color w:val="666666"/>
          <w:sz w:val="20"/>
          <w:szCs w:val="20"/>
        </w:rPr>
        <w:t>. [online] International HR Forum. Available at: https://internationalhrforum.com/2009/06/08/why-culture-is-important-in-international-business/ [Accessed 11 Jan. 2018].</w:t>
      </w:r>
    </w:p>
    <w:p w:rsidR="005012F8" w:rsidRDefault="005012F8" w:rsidP="005012F8">
      <w:pPr>
        <w:rPr>
          <w:rFonts w:ascii="Arial" w:hAnsi="Arial" w:cs="Arial"/>
          <w:color w:val="666666"/>
          <w:sz w:val="20"/>
          <w:szCs w:val="20"/>
        </w:rPr>
      </w:pPr>
    </w:p>
    <w:p w:rsidR="005012F8" w:rsidRDefault="005012F8" w:rsidP="005012F8">
      <w:pPr>
        <w:rPr>
          <w:rFonts w:ascii="Arial" w:hAnsi="Arial" w:cs="Arial"/>
          <w:color w:val="666666"/>
          <w:sz w:val="20"/>
          <w:szCs w:val="20"/>
        </w:rPr>
      </w:pPr>
      <w:r>
        <w:rPr>
          <w:rFonts w:ascii="Arial" w:hAnsi="Arial" w:cs="Arial"/>
          <w:color w:val="666666"/>
          <w:sz w:val="20"/>
          <w:szCs w:val="20"/>
        </w:rPr>
        <w:t xml:space="preserve">Hofstede Insights. (2018). </w:t>
      </w:r>
      <w:r>
        <w:rPr>
          <w:rFonts w:ascii="&amp;quot" w:hAnsi="&amp;quot"/>
          <w:i/>
          <w:iCs/>
          <w:color w:val="666666"/>
          <w:sz w:val="20"/>
          <w:szCs w:val="20"/>
        </w:rPr>
        <w:t>Country Comparison - Hofstede Insights</w:t>
      </w:r>
      <w:r>
        <w:rPr>
          <w:rFonts w:ascii="Arial" w:hAnsi="Arial" w:cs="Arial"/>
          <w:color w:val="666666"/>
          <w:sz w:val="20"/>
          <w:szCs w:val="20"/>
        </w:rPr>
        <w:t>. [online] Available at: https://www.hofstede-insights.com/country-comparison/norway,the-uk/ [Accessed 19 Jan. 2018].</w:t>
      </w:r>
    </w:p>
    <w:p w:rsidR="005012F8" w:rsidRDefault="005012F8" w:rsidP="005012F8">
      <w:pPr>
        <w:rPr>
          <w:rFonts w:ascii="Arial" w:hAnsi="Arial" w:cs="Arial"/>
          <w:color w:val="666666"/>
          <w:sz w:val="20"/>
          <w:szCs w:val="20"/>
        </w:rPr>
      </w:pPr>
    </w:p>
    <w:p w:rsidR="005012F8" w:rsidRDefault="005012F8" w:rsidP="005012F8">
      <w:pPr>
        <w:rPr>
          <w:rFonts w:ascii="Arial" w:hAnsi="Arial" w:cs="Arial"/>
          <w:color w:val="666666"/>
          <w:sz w:val="20"/>
          <w:szCs w:val="20"/>
        </w:rPr>
      </w:pPr>
      <w:r>
        <w:rPr>
          <w:rFonts w:ascii="Arial" w:hAnsi="Arial" w:cs="Arial"/>
          <w:color w:val="666666"/>
          <w:sz w:val="20"/>
          <w:szCs w:val="20"/>
        </w:rPr>
        <w:t xml:space="preserve">Hofstede, G. and Fink, G. (2007). Culture: organisations, personalities and nations. Gerhard Fink interviews Geert Hofstede. </w:t>
      </w:r>
      <w:r>
        <w:rPr>
          <w:rFonts w:ascii="&amp;quot" w:hAnsi="&amp;quot"/>
          <w:i/>
          <w:iCs/>
          <w:color w:val="666666"/>
          <w:sz w:val="20"/>
          <w:szCs w:val="20"/>
        </w:rPr>
        <w:t>European J. of International Management</w:t>
      </w:r>
      <w:r>
        <w:rPr>
          <w:rFonts w:ascii="Arial" w:hAnsi="Arial" w:cs="Arial"/>
          <w:color w:val="666666"/>
          <w:sz w:val="20"/>
          <w:szCs w:val="20"/>
        </w:rPr>
        <w:t>, 1(1/2), p.14.</w:t>
      </w:r>
    </w:p>
    <w:p w:rsidR="005012F8" w:rsidRDefault="005012F8" w:rsidP="005012F8">
      <w:pPr>
        <w:rPr>
          <w:rFonts w:ascii="Arial" w:hAnsi="Arial" w:cs="Arial"/>
          <w:color w:val="666666"/>
          <w:sz w:val="20"/>
          <w:szCs w:val="20"/>
        </w:rPr>
      </w:pPr>
    </w:p>
    <w:p w:rsidR="005012F8" w:rsidRDefault="0027259D" w:rsidP="005012F8">
      <w:pPr>
        <w:rPr>
          <w:rFonts w:ascii="Arial" w:hAnsi="Arial" w:cs="Arial"/>
          <w:color w:val="666666"/>
          <w:sz w:val="20"/>
          <w:szCs w:val="20"/>
        </w:rPr>
      </w:pPr>
      <w:r>
        <w:rPr>
          <w:rFonts w:ascii="Arial" w:hAnsi="Arial" w:cs="Arial"/>
          <w:color w:val="666666"/>
          <w:sz w:val="20"/>
          <w:szCs w:val="20"/>
        </w:rPr>
        <w:t xml:space="preserve">Hofstede, G. (1994). The business of international business is culture. </w:t>
      </w:r>
      <w:r>
        <w:rPr>
          <w:rFonts w:ascii="&amp;quot" w:hAnsi="&amp;quot"/>
          <w:i/>
          <w:iCs/>
          <w:color w:val="666666"/>
          <w:sz w:val="20"/>
          <w:szCs w:val="20"/>
        </w:rPr>
        <w:t>International Business Review</w:t>
      </w:r>
      <w:r>
        <w:rPr>
          <w:rFonts w:ascii="Arial" w:hAnsi="Arial" w:cs="Arial"/>
          <w:color w:val="666666"/>
          <w:sz w:val="20"/>
          <w:szCs w:val="20"/>
        </w:rPr>
        <w:t>, 3(1), pp.1-14.</w:t>
      </w:r>
    </w:p>
    <w:p w:rsidR="0027259D" w:rsidRDefault="0027259D" w:rsidP="005012F8">
      <w:pPr>
        <w:rPr>
          <w:rFonts w:ascii="Arial" w:hAnsi="Arial" w:cs="Arial"/>
          <w:color w:val="666666"/>
          <w:sz w:val="20"/>
          <w:szCs w:val="20"/>
        </w:rPr>
      </w:pPr>
    </w:p>
    <w:p w:rsidR="00F36E00" w:rsidRDefault="005012F8" w:rsidP="005012F8">
      <w:pPr>
        <w:rPr>
          <w:rFonts w:ascii="Arial" w:hAnsi="Arial" w:cs="Arial"/>
          <w:color w:val="666666"/>
          <w:sz w:val="20"/>
          <w:szCs w:val="20"/>
        </w:rPr>
      </w:pPr>
      <w:r>
        <w:rPr>
          <w:rFonts w:ascii="Arial" w:hAnsi="Arial" w:cs="Arial"/>
          <w:color w:val="666666"/>
          <w:sz w:val="20"/>
          <w:szCs w:val="20"/>
        </w:rPr>
        <w:t xml:space="preserve">International Business Publications, U. (2015). </w:t>
      </w:r>
      <w:r>
        <w:rPr>
          <w:rFonts w:ascii="&amp;quot" w:hAnsi="&amp;quot"/>
          <w:i/>
          <w:iCs/>
          <w:color w:val="666666"/>
          <w:sz w:val="20"/>
          <w:szCs w:val="20"/>
        </w:rPr>
        <w:t>Norway mineral, mining sector investment and business guide</w:t>
      </w:r>
      <w:r>
        <w:rPr>
          <w:rFonts w:ascii="Arial" w:hAnsi="Arial" w:cs="Arial"/>
          <w:color w:val="666666"/>
          <w:sz w:val="20"/>
          <w:szCs w:val="20"/>
        </w:rPr>
        <w:t xml:space="preserve">. International Business </w:t>
      </w:r>
      <w:r w:rsidR="00F16108">
        <w:rPr>
          <w:rFonts w:ascii="Arial" w:hAnsi="Arial" w:cs="Arial"/>
          <w:color w:val="666666"/>
          <w:sz w:val="20"/>
          <w:szCs w:val="20"/>
        </w:rPr>
        <w:t xml:space="preserve">Pubns </w:t>
      </w:r>
      <w:r>
        <w:rPr>
          <w:rFonts w:ascii="Arial" w:hAnsi="Arial" w:cs="Arial"/>
          <w:color w:val="666666"/>
          <w:sz w:val="20"/>
          <w:szCs w:val="20"/>
        </w:rPr>
        <w:t>USA.</w:t>
      </w:r>
    </w:p>
    <w:p w:rsidR="005012F8" w:rsidRDefault="005012F8" w:rsidP="005012F8">
      <w:pPr>
        <w:rPr>
          <w:rFonts w:ascii="Arial" w:hAnsi="Arial" w:cs="Arial"/>
          <w:color w:val="666666"/>
          <w:sz w:val="20"/>
          <w:szCs w:val="20"/>
        </w:rPr>
      </w:pPr>
    </w:p>
    <w:p w:rsidR="000D4AA6" w:rsidRDefault="000D4AA6" w:rsidP="000D4AA6">
      <w:pPr>
        <w:rPr>
          <w:rFonts w:ascii="Arial" w:hAnsi="Arial" w:cs="Arial"/>
          <w:color w:val="666666"/>
          <w:sz w:val="20"/>
          <w:szCs w:val="20"/>
        </w:rPr>
      </w:pPr>
      <w:r>
        <w:rPr>
          <w:rFonts w:ascii="Arial" w:hAnsi="Arial" w:cs="Arial"/>
          <w:color w:val="666666"/>
          <w:sz w:val="20"/>
          <w:szCs w:val="20"/>
        </w:rPr>
        <w:t xml:space="preserve">Innovasjonnorge.no. (2018). </w:t>
      </w:r>
      <w:r>
        <w:rPr>
          <w:rFonts w:ascii="&amp;quot" w:hAnsi="&amp;quot"/>
          <w:i/>
          <w:iCs/>
          <w:color w:val="666666"/>
          <w:sz w:val="20"/>
          <w:szCs w:val="20"/>
        </w:rPr>
        <w:t>Doing business in Norway</w:t>
      </w:r>
      <w:r>
        <w:rPr>
          <w:rFonts w:ascii="Arial" w:hAnsi="Arial" w:cs="Arial"/>
          <w:color w:val="666666"/>
          <w:sz w:val="20"/>
          <w:szCs w:val="20"/>
        </w:rPr>
        <w:t>. [online] Available at: http://www.innovasjonnorge.no/en/start-page/invest-in-norway/doing-business-in-norway1/ [Accessed 10 Jan. 2018].</w:t>
      </w:r>
    </w:p>
    <w:p w:rsidR="005012F8" w:rsidRDefault="005012F8" w:rsidP="000D4AA6">
      <w:pPr>
        <w:rPr>
          <w:rFonts w:ascii="Arial" w:hAnsi="Arial" w:cs="Arial"/>
          <w:color w:val="666666"/>
          <w:sz w:val="20"/>
          <w:szCs w:val="20"/>
        </w:rPr>
      </w:pPr>
    </w:p>
    <w:p w:rsidR="005012F8" w:rsidRDefault="005012F8" w:rsidP="005012F8">
      <w:pPr>
        <w:rPr>
          <w:rFonts w:ascii="Arial" w:hAnsi="Arial" w:cs="Arial"/>
          <w:color w:val="666666"/>
          <w:sz w:val="20"/>
          <w:szCs w:val="20"/>
        </w:rPr>
      </w:pPr>
      <w:r>
        <w:rPr>
          <w:rFonts w:ascii="Arial" w:hAnsi="Arial" w:cs="Arial"/>
          <w:color w:val="666666"/>
          <w:sz w:val="20"/>
          <w:szCs w:val="20"/>
        </w:rPr>
        <w:t>Mole, J. (2004</w:t>
      </w:r>
      <w:r>
        <w:rPr>
          <w:rFonts w:ascii="Arial" w:hAnsi="Arial" w:cs="Arial"/>
          <w:color w:val="666666"/>
          <w:sz w:val="20"/>
          <w:szCs w:val="20"/>
        </w:rPr>
        <w:t xml:space="preserve">). </w:t>
      </w:r>
      <w:r w:rsidR="0027259D">
        <w:rPr>
          <w:rFonts w:ascii="Arial" w:hAnsi="Arial" w:cs="Arial"/>
          <w:i/>
          <w:color w:val="666666"/>
          <w:sz w:val="20"/>
          <w:szCs w:val="20"/>
        </w:rPr>
        <w:t>Mind your manners</w:t>
      </w:r>
      <w:r w:rsidRPr="005012F8">
        <w:rPr>
          <w:rFonts w:ascii="Arial" w:hAnsi="Arial" w:cs="Arial"/>
          <w:i/>
          <w:color w:val="666666"/>
          <w:sz w:val="20"/>
          <w:szCs w:val="20"/>
        </w:rPr>
        <w:t>: managing business cultures in the new global Europe</w:t>
      </w:r>
      <w:r>
        <w:rPr>
          <w:rFonts w:ascii="Arial" w:hAnsi="Arial" w:cs="Arial" w:hint="eastAsia"/>
          <w:i/>
          <w:color w:val="666666"/>
          <w:sz w:val="20"/>
          <w:szCs w:val="20"/>
        </w:rPr>
        <w:t xml:space="preserve"> </w:t>
      </w:r>
      <w:r>
        <w:rPr>
          <w:rFonts w:ascii="Arial" w:hAnsi="Arial" w:cs="Arial"/>
          <w:color w:val="666666"/>
          <w:sz w:val="20"/>
          <w:szCs w:val="20"/>
        </w:rPr>
        <w:t>London: Nicholas Brealey Publishing.</w:t>
      </w:r>
    </w:p>
    <w:p w:rsidR="005012F8" w:rsidRPr="005012F8" w:rsidRDefault="005012F8" w:rsidP="005012F8">
      <w:pPr>
        <w:rPr>
          <w:rFonts w:ascii="Arial" w:hAnsi="Arial" w:cs="Arial"/>
          <w:i/>
          <w:color w:val="666666"/>
          <w:sz w:val="20"/>
          <w:szCs w:val="20"/>
        </w:rPr>
      </w:pPr>
    </w:p>
    <w:p w:rsidR="005012F8" w:rsidRDefault="005012F8" w:rsidP="005012F8">
      <w:pPr>
        <w:rPr>
          <w:rFonts w:ascii="Arial" w:hAnsi="Arial" w:cs="Arial"/>
          <w:color w:val="666666"/>
          <w:sz w:val="20"/>
          <w:szCs w:val="20"/>
        </w:rPr>
      </w:pPr>
      <w:r>
        <w:rPr>
          <w:rFonts w:ascii="Arial" w:hAnsi="Arial" w:cs="Arial"/>
          <w:color w:val="666666"/>
          <w:sz w:val="20"/>
          <w:szCs w:val="20"/>
        </w:rPr>
        <w:t xml:space="preserve">Kwintessential UK. (2018). </w:t>
      </w:r>
      <w:r>
        <w:rPr>
          <w:rFonts w:ascii="&amp;quot" w:hAnsi="&amp;quot"/>
          <w:i/>
          <w:iCs/>
          <w:color w:val="666666"/>
          <w:sz w:val="20"/>
          <w:szCs w:val="20"/>
        </w:rPr>
        <w:t>Norway | Etiquette, Customs, Culture &amp; Business Guide</w:t>
      </w:r>
      <w:r>
        <w:rPr>
          <w:rFonts w:ascii="Arial" w:hAnsi="Arial" w:cs="Arial"/>
          <w:color w:val="666666"/>
          <w:sz w:val="20"/>
          <w:szCs w:val="20"/>
        </w:rPr>
        <w:t>. [online] Available at: http://www.kwintessential.co.uk/resources/guides/guide-to-norway-etiquette-customs-culture-business/ [Accessed 12 Jan. 2018].</w:t>
      </w:r>
    </w:p>
    <w:p w:rsidR="005012F8" w:rsidRDefault="005012F8" w:rsidP="005012F8">
      <w:pPr>
        <w:rPr>
          <w:rFonts w:ascii="Arial" w:hAnsi="Arial" w:cs="Arial"/>
          <w:color w:val="666666"/>
          <w:sz w:val="20"/>
          <w:szCs w:val="20"/>
        </w:rPr>
      </w:pPr>
    </w:p>
    <w:p w:rsidR="005012F8" w:rsidRDefault="005012F8" w:rsidP="005012F8">
      <w:pPr>
        <w:rPr>
          <w:rFonts w:ascii="Arial" w:hAnsi="Arial" w:cs="Arial" w:hint="eastAsia"/>
          <w:color w:val="666666"/>
          <w:sz w:val="20"/>
          <w:szCs w:val="20"/>
        </w:rPr>
      </w:pPr>
      <w:r>
        <w:rPr>
          <w:rFonts w:ascii="Arial" w:hAnsi="Arial" w:cs="Arial"/>
          <w:color w:val="666666"/>
          <w:sz w:val="20"/>
          <w:szCs w:val="20"/>
        </w:rPr>
        <w:t xml:space="preserve">Press, W. (2010). </w:t>
      </w:r>
      <w:r>
        <w:rPr>
          <w:rFonts w:ascii="&amp;quot" w:hAnsi="&amp;quot"/>
          <w:i/>
          <w:iCs/>
          <w:color w:val="666666"/>
          <w:sz w:val="20"/>
          <w:szCs w:val="20"/>
        </w:rPr>
        <w:t>Norway Women in Culture, Business &amp; Travel</w:t>
      </w:r>
      <w:r>
        <w:rPr>
          <w:rFonts w:ascii="Arial" w:hAnsi="Arial" w:cs="Arial"/>
          <w:color w:val="666666"/>
          <w:sz w:val="20"/>
          <w:szCs w:val="20"/>
        </w:rPr>
        <w:t>. Petaluma: World Trade Press.</w:t>
      </w:r>
    </w:p>
    <w:p w:rsidR="0027259D" w:rsidRDefault="0027259D" w:rsidP="0027259D">
      <w:pPr>
        <w:rPr>
          <w:rFonts w:ascii="Arial" w:hAnsi="Arial" w:cs="Arial"/>
          <w:color w:val="666666"/>
          <w:sz w:val="20"/>
          <w:szCs w:val="20"/>
        </w:rPr>
      </w:pPr>
    </w:p>
    <w:p w:rsidR="0027259D" w:rsidRDefault="0027259D" w:rsidP="0027259D">
      <w:pPr>
        <w:rPr>
          <w:rFonts w:ascii="Arial" w:hAnsi="Arial" w:cs="Arial"/>
          <w:color w:val="666666"/>
          <w:sz w:val="20"/>
          <w:szCs w:val="20"/>
        </w:rPr>
      </w:pPr>
      <w:r>
        <w:rPr>
          <w:rFonts w:ascii="Arial" w:hAnsi="Arial" w:cs="Arial"/>
          <w:color w:val="666666"/>
          <w:sz w:val="20"/>
          <w:szCs w:val="20"/>
        </w:rPr>
        <w:t xml:space="preserve">Randlesome, C. (2016). </w:t>
      </w:r>
      <w:r>
        <w:rPr>
          <w:rFonts w:ascii="&amp;quot" w:hAnsi="&amp;quot"/>
          <w:i/>
          <w:iCs/>
          <w:color w:val="666666"/>
          <w:sz w:val="20"/>
          <w:szCs w:val="20"/>
        </w:rPr>
        <w:t>Business cultures in Europe</w:t>
      </w:r>
      <w:r>
        <w:rPr>
          <w:rFonts w:ascii="Arial" w:hAnsi="Arial" w:cs="Arial"/>
          <w:color w:val="666666"/>
          <w:sz w:val="20"/>
          <w:szCs w:val="20"/>
        </w:rPr>
        <w:t>. Oxford: Butterworth-Heinemann.</w:t>
      </w:r>
    </w:p>
    <w:p w:rsidR="005012F8" w:rsidRPr="004A0820" w:rsidRDefault="005012F8" w:rsidP="005012F8">
      <w:pPr>
        <w:rPr>
          <w:lang w:val="en-US"/>
        </w:rPr>
      </w:pPr>
    </w:p>
    <w:p w:rsidR="000D4AA6" w:rsidRDefault="005012F8" w:rsidP="005012F8">
      <w:pPr>
        <w:rPr>
          <w:rFonts w:ascii="Arial" w:hAnsi="Arial" w:cs="Arial"/>
          <w:color w:val="666666"/>
          <w:sz w:val="20"/>
          <w:szCs w:val="20"/>
        </w:rPr>
      </w:pPr>
      <w:r>
        <w:rPr>
          <w:rFonts w:ascii="Arial" w:hAnsi="Arial" w:cs="Arial"/>
          <w:color w:val="666666"/>
          <w:sz w:val="20"/>
          <w:szCs w:val="20"/>
        </w:rPr>
        <w:t xml:space="preserve">Velocity Global. (2018). </w:t>
      </w:r>
      <w:r>
        <w:rPr>
          <w:rFonts w:ascii="&amp;quot" w:hAnsi="&amp;quot"/>
          <w:i/>
          <w:iCs/>
          <w:color w:val="666666"/>
          <w:sz w:val="20"/>
          <w:szCs w:val="20"/>
        </w:rPr>
        <w:t>The Importance of Understanding International Business Culture</w:t>
      </w:r>
      <w:r>
        <w:rPr>
          <w:rFonts w:ascii="Arial" w:hAnsi="Arial" w:cs="Arial"/>
          <w:color w:val="666666"/>
          <w:sz w:val="20"/>
          <w:szCs w:val="20"/>
        </w:rPr>
        <w:t>. [online] Available at: https://velocityglobal.com/blog/the-importance-of-understanding-international-business-culture/ [Accessed 15 Jan. 2018]</w:t>
      </w:r>
    </w:p>
    <w:p w:rsidR="005012F8" w:rsidRDefault="005012F8" w:rsidP="005012F8">
      <w:pPr>
        <w:rPr>
          <w:rFonts w:ascii="Arial" w:hAnsi="Arial" w:cs="Arial"/>
          <w:color w:val="666666"/>
          <w:sz w:val="20"/>
          <w:szCs w:val="20"/>
        </w:rPr>
      </w:pPr>
    </w:p>
    <w:p w:rsidR="000D4AA6" w:rsidRDefault="000D4AA6" w:rsidP="000D4AA6">
      <w:pPr>
        <w:rPr>
          <w:rFonts w:ascii="Arial" w:hAnsi="Arial" w:cs="Arial"/>
          <w:color w:val="666666"/>
          <w:sz w:val="20"/>
          <w:szCs w:val="20"/>
        </w:rPr>
      </w:pPr>
      <w:r>
        <w:rPr>
          <w:rFonts w:ascii="Arial" w:hAnsi="Arial" w:cs="Arial"/>
          <w:color w:val="666666"/>
          <w:sz w:val="20"/>
          <w:szCs w:val="20"/>
        </w:rPr>
        <w:t xml:space="preserve">Warburton, K. (2018). </w:t>
      </w:r>
      <w:r>
        <w:rPr>
          <w:rFonts w:ascii="&amp;quot" w:hAnsi="&amp;quot"/>
          <w:i/>
          <w:iCs/>
          <w:color w:val="666666"/>
          <w:sz w:val="20"/>
          <w:szCs w:val="20"/>
        </w:rPr>
        <w:t>Background to Business in Norway | World Business Culture</w:t>
      </w:r>
      <w:r>
        <w:rPr>
          <w:rFonts w:ascii="Arial" w:hAnsi="Arial" w:cs="Arial"/>
          <w:color w:val="666666"/>
          <w:sz w:val="20"/>
          <w:szCs w:val="20"/>
        </w:rPr>
        <w:t>. [online] World Business Culture. Available at: https://www.worldbusinessculture.com/country-profiles/norway/culture/business-style/ [Accessed 12 Jan. 2018].</w:t>
      </w:r>
    </w:p>
    <w:p w:rsidR="000D4AA6" w:rsidRDefault="000D4AA6" w:rsidP="000D4AA6">
      <w:pPr>
        <w:rPr>
          <w:rFonts w:ascii="Arial" w:hAnsi="Arial" w:cs="Arial"/>
          <w:color w:val="666666"/>
          <w:sz w:val="20"/>
          <w:szCs w:val="20"/>
        </w:rPr>
      </w:pPr>
    </w:p>
    <w:p w:rsidR="000D4AA6" w:rsidRDefault="000D4AA6" w:rsidP="000D4AA6">
      <w:pPr>
        <w:rPr>
          <w:rFonts w:ascii="Arial" w:hAnsi="Arial" w:cs="Arial"/>
          <w:color w:val="666666"/>
          <w:sz w:val="20"/>
          <w:szCs w:val="20"/>
        </w:rPr>
      </w:pPr>
      <w:r>
        <w:rPr>
          <w:rFonts w:ascii="Arial" w:hAnsi="Arial" w:cs="Arial"/>
          <w:color w:val="666666"/>
          <w:sz w:val="20"/>
          <w:szCs w:val="20"/>
        </w:rPr>
        <w:t xml:space="preserve">Warburton, K. (2018). </w:t>
      </w:r>
      <w:r>
        <w:rPr>
          <w:rFonts w:ascii="&amp;quot" w:hAnsi="&amp;quot"/>
          <w:i/>
          <w:iCs/>
          <w:color w:val="666666"/>
          <w:sz w:val="20"/>
          <w:szCs w:val="20"/>
        </w:rPr>
        <w:t>Norwegian Communication Styles | World Business Culture</w:t>
      </w:r>
      <w:r>
        <w:rPr>
          <w:rFonts w:ascii="Arial" w:hAnsi="Arial" w:cs="Arial"/>
          <w:color w:val="666666"/>
          <w:sz w:val="20"/>
          <w:szCs w:val="20"/>
        </w:rPr>
        <w:t>. [online] World Business Culture. Available at: https://www.worldbusinessculture.com/country-profiles/norway/culture/business-communication-style/ [Accessed 12 Jan. 2018].</w:t>
      </w:r>
    </w:p>
    <w:p w:rsidR="000131E6" w:rsidRDefault="000131E6" w:rsidP="000D4AA6">
      <w:pPr>
        <w:rPr>
          <w:rFonts w:ascii="Arial" w:hAnsi="Arial" w:cs="Arial"/>
          <w:color w:val="666666"/>
          <w:sz w:val="20"/>
          <w:szCs w:val="20"/>
        </w:rPr>
      </w:pPr>
      <w:r>
        <w:rPr>
          <w:rFonts w:ascii="Arial" w:hAnsi="Arial" w:cs="Arial"/>
          <w:color w:val="666666"/>
          <w:sz w:val="20"/>
          <w:szCs w:val="20"/>
        </w:rPr>
        <w:t>.</w:t>
      </w:r>
    </w:p>
    <w:p w:rsidR="00F36E00" w:rsidRPr="000D4AA6" w:rsidRDefault="00F36E00" w:rsidP="000D4AA6">
      <w:pPr>
        <w:rPr>
          <w:rFonts w:hint="eastAsia"/>
        </w:rPr>
      </w:pPr>
    </w:p>
    <w:sectPr w:rsidR="00F36E00" w:rsidRPr="000D4AA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3E44" w:rsidRDefault="00E03E44" w:rsidP="002F27C9">
      <w:r>
        <w:separator/>
      </w:r>
    </w:p>
  </w:endnote>
  <w:endnote w:type="continuationSeparator" w:id="0">
    <w:p w:rsidR="00E03E44" w:rsidRDefault="00E03E44" w:rsidP="002F27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3E44" w:rsidRDefault="00E03E44" w:rsidP="002F27C9">
      <w:r>
        <w:separator/>
      </w:r>
    </w:p>
  </w:footnote>
  <w:footnote w:type="continuationSeparator" w:id="0">
    <w:p w:rsidR="00E03E44" w:rsidRDefault="00E03E44" w:rsidP="002F27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6284A"/>
    <w:multiLevelType w:val="multilevel"/>
    <w:tmpl w:val="C0DAF64E"/>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340138E4"/>
    <w:multiLevelType w:val="multilevel"/>
    <w:tmpl w:val="7722DD08"/>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79601ED9"/>
    <w:multiLevelType w:val="multilevel"/>
    <w:tmpl w:val="3C084C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A305630"/>
    <w:multiLevelType w:val="multilevel"/>
    <w:tmpl w:val="7802879E"/>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3C1E"/>
    <w:rsid w:val="000131E6"/>
    <w:rsid w:val="00072817"/>
    <w:rsid w:val="000D4AA6"/>
    <w:rsid w:val="0018643E"/>
    <w:rsid w:val="00247ADB"/>
    <w:rsid w:val="00253C1E"/>
    <w:rsid w:val="0027259D"/>
    <w:rsid w:val="002A4A9B"/>
    <w:rsid w:val="002D60F8"/>
    <w:rsid w:val="002F27C9"/>
    <w:rsid w:val="00326BC0"/>
    <w:rsid w:val="003B1625"/>
    <w:rsid w:val="00414246"/>
    <w:rsid w:val="004605DD"/>
    <w:rsid w:val="004C7FA1"/>
    <w:rsid w:val="005012F8"/>
    <w:rsid w:val="00510EF5"/>
    <w:rsid w:val="00581ED0"/>
    <w:rsid w:val="005F6820"/>
    <w:rsid w:val="00626F5D"/>
    <w:rsid w:val="00743DFD"/>
    <w:rsid w:val="0077478A"/>
    <w:rsid w:val="007C076E"/>
    <w:rsid w:val="00837398"/>
    <w:rsid w:val="008649F5"/>
    <w:rsid w:val="0091688B"/>
    <w:rsid w:val="00961F7F"/>
    <w:rsid w:val="00A92F49"/>
    <w:rsid w:val="00AE0F78"/>
    <w:rsid w:val="00B507DC"/>
    <w:rsid w:val="00B96845"/>
    <w:rsid w:val="00C16FB6"/>
    <w:rsid w:val="00E03E44"/>
    <w:rsid w:val="00E446EA"/>
    <w:rsid w:val="00F124F9"/>
    <w:rsid w:val="00F16108"/>
    <w:rsid w:val="00F36E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2D4CCD"/>
  <w15:chartTrackingRefBased/>
  <w15:docId w15:val="{9AAB8759-5A5A-4E8F-AD45-E491098C6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F124F9"/>
    <w:pPr>
      <w:widowControl w:val="0"/>
      <w:jc w:val="both"/>
    </w:pPr>
    <w:rPr>
      <w:rFonts w:ascii="Times New Roman" w:hAnsi="Times New Roman"/>
      <w:sz w:val="24"/>
      <w:lang w:val="en-GB"/>
    </w:rPr>
  </w:style>
  <w:style w:type="paragraph" w:styleId="1">
    <w:name w:val="heading 1"/>
    <w:basedOn w:val="a"/>
    <w:next w:val="a"/>
    <w:link w:val="10"/>
    <w:uiPriority w:val="9"/>
    <w:qFormat/>
    <w:rsid w:val="00F124F9"/>
    <w:pPr>
      <w:keepNext/>
      <w:keepLines/>
      <w:spacing w:before="340" w:after="330" w:line="360" w:lineRule="auto"/>
      <w:outlineLvl w:val="0"/>
    </w:pPr>
    <w:rPr>
      <w:b/>
      <w:bCs/>
      <w:kern w:val="44"/>
      <w:sz w:val="28"/>
      <w:szCs w:val="44"/>
    </w:rPr>
  </w:style>
  <w:style w:type="paragraph" w:styleId="2">
    <w:name w:val="heading 2"/>
    <w:basedOn w:val="a"/>
    <w:next w:val="a"/>
    <w:link w:val="20"/>
    <w:uiPriority w:val="9"/>
    <w:unhideWhenUsed/>
    <w:qFormat/>
    <w:rsid w:val="00F124F9"/>
    <w:pPr>
      <w:keepNext/>
      <w:keepLines/>
      <w:spacing w:before="260" w:after="260" w:line="360" w:lineRule="auto"/>
      <w:outlineLvl w:val="1"/>
    </w:pPr>
    <w:rPr>
      <w:rFonts w:eastAsiaTheme="majorEastAsia" w:cstheme="majorBidi"/>
      <w:b/>
      <w:bCs/>
      <w:sz w:val="28"/>
      <w:szCs w:val="32"/>
    </w:rPr>
  </w:style>
  <w:style w:type="paragraph" w:styleId="3">
    <w:name w:val="heading 3"/>
    <w:basedOn w:val="a"/>
    <w:link w:val="30"/>
    <w:uiPriority w:val="9"/>
    <w:qFormat/>
    <w:rsid w:val="00F124F9"/>
    <w:pPr>
      <w:widowControl/>
      <w:spacing w:before="100" w:beforeAutospacing="1" w:after="100" w:afterAutospacing="1"/>
      <w:jc w:val="left"/>
      <w:outlineLvl w:val="2"/>
    </w:pPr>
    <w:rPr>
      <w:rFonts w:eastAsia="宋体" w:cs="宋体"/>
      <w:b/>
      <w:bCs/>
      <w:kern w:val="0"/>
      <w:szCs w:val="27"/>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53C1E"/>
    <w:pPr>
      <w:ind w:firstLineChars="200" w:firstLine="420"/>
    </w:pPr>
  </w:style>
  <w:style w:type="table" w:styleId="a4">
    <w:name w:val="Table Grid"/>
    <w:basedOn w:val="a1"/>
    <w:uiPriority w:val="39"/>
    <w:rsid w:val="008649F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标题 3 字符"/>
    <w:basedOn w:val="a0"/>
    <w:link w:val="3"/>
    <w:uiPriority w:val="9"/>
    <w:rsid w:val="00F124F9"/>
    <w:rPr>
      <w:rFonts w:ascii="Times New Roman" w:eastAsia="宋体" w:hAnsi="Times New Roman" w:cs="宋体"/>
      <w:b/>
      <w:bCs/>
      <w:kern w:val="0"/>
      <w:sz w:val="24"/>
      <w:szCs w:val="27"/>
    </w:rPr>
  </w:style>
  <w:style w:type="paragraph" w:styleId="a5">
    <w:name w:val="Normal (Web)"/>
    <w:basedOn w:val="a"/>
    <w:uiPriority w:val="99"/>
    <w:semiHidden/>
    <w:unhideWhenUsed/>
    <w:rsid w:val="008649F5"/>
    <w:pPr>
      <w:widowControl/>
      <w:spacing w:before="100" w:beforeAutospacing="1" w:after="100" w:afterAutospacing="1"/>
      <w:jc w:val="left"/>
    </w:pPr>
    <w:rPr>
      <w:rFonts w:ascii="宋体" w:eastAsia="宋体" w:hAnsi="宋体" w:cs="宋体"/>
      <w:kern w:val="0"/>
      <w:szCs w:val="24"/>
      <w:lang w:val="en-US"/>
    </w:rPr>
  </w:style>
  <w:style w:type="character" w:styleId="a6">
    <w:name w:val="Hyperlink"/>
    <w:basedOn w:val="a0"/>
    <w:uiPriority w:val="99"/>
    <w:unhideWhenUsed/>
    <w:rsid w:val="008649F5"/>
    <w:rPr>
      <w:color w:val="0000FF"/>
      <w:u w:val="single"/>
    </w:rPr>
  </w:style>
  <w:style w:type="paragraph" w:styleId="a7">
    <w:name w:val="header"/>
    <w:basedOn w:val="a"/>
    <w:link w:val="a8"/>
    <w:uiPriority w:val="99"/>
    <w:unhideWhenUsed/>
    <w:rsid w:val="002F27C9"/>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2F27C9"/>
    <w:rPr>
      <w:sz w:val="18"/>
      <w:szCs w:val="18"/>
      <w:lang w:val="en-GB"/>
    </w:rPr>
  </w:style>
  <w:style w:type="paragraph" w:styleId="a9">
    <w:name w:val="footer"/>
    <w:basedOn w:val="a"/>
    <w:link w:val="aa"/>
    <w:uiPriority w:val="99"/>
    <w:unhideWhenUsed/>
    <w:rsid w:val="002F27C9"/>
    <w:pPr>
      <w:tabs>
        <w:tab w:val="center" w:pos="4153"/>
        <w:tab w:val="right" w:pos="8306"/>
      </w:tabs>
      <w:snapToGrid w:val="0"/>
      <w:jc w:val="left"/>
    </w:pPr>
    <w:rPr>
      <w:sz w:val="18"/>
      <w:szCs w:val="18"/>
    </w:rPr>
  </w:style>
  <w:style w:type="character" w:customStyle="1" w:styleId="aa">
    <w:name w:val="页脚 字符"/>
    <w:basedOn w:val="a0"/>
    <w:link w:val="a9"/>
    <w:uiPriority w:val="99"/>
    <w:rsid w:val="002F27C9"/>
    <w:rPr>
      <w:sz w:val="18"/>
      <w:szCs w:val="18"/>
      <w:lang w:val="en-GB"/>
    </w:rPr>
  </w:style>
  <w:style w:type="character" w:customStyle="1" w:styleId="10">
    <w:name w:val="标题 1 字符"/>
    <w:basedOn w:val="a0"/>
    <w:link w:val="1"/>
    <w:uiPriority w:val="9"/>
    <w:rsid w:val="00F124F9"/>
    <w:rPr>
      <w:rFonts w:ascii="Times New Roman" w:hAnsi="Times New Roman"/>
      <w:b/>
      <w:bCs/>
      <w:kern w:val="44"/>
      <w:sz w:val="28"/>
      <w:szCs w:val="44"/>
      <w:lang w:val="en-GB"/>
    </w:rPr>
  </w:style>
  <w:style w:type="character" w:customStyle="1" w:styleId="20">
    <w:name w:val="标题 2 字符"/>
    <w:basedOn w:val="a0"/>
    <w:link w:val="2"/>
    <w:uiPriority w:val="9"/>
    <w:rsid w:val="00F124F9"/>
    <w:rPr>
      <w:rFonts w:ascii="Times New Roman" w:eastAsiaTheme="majorEastAsia" w:hAnsi="Times New Roman" w:cstheme="majorBidi"/>
      <w:b/>
      <w:bCs/>
      <w:sz w:val="28"/>
      <w:szCs w:val="32"/>
      <w:lang w:val="en-GB"/>
    </w:rPr>
  </w:style>
  <w:style w:type="paragraph" w:styleId="TOC">
    <w:name w:val="TOC Heading"/>
    <w:basedOn w:val="1"/>
    <w:next w:val="a"/>
    <w:uiPriority w:val="39"/>
    <w:unhideWhenUsed/>
    <w:qFormat/>
    <w:rsid w:val="00F124F9"/>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11">
    <w:name w:val="toc 1"/>
    <w:basedOn w:val="a"/>
    <w:next w:val="a"/>
    <w:autoRedefine/>
    <w:uiPriority w:val="39"/>
    <w:unhideWhenUsed/>
    <w:rsid w:val="00F124F9"/>
  </w:style>
  <w:style w:type="paragraph" w:styleId="21">
    <w:name w:val="toc 2"/>
    <w:basedOn w:val="a"/>
    <w:next w:val="a"/>
    <w:autoRedefine/>
    <w:uiPriority w:val="39"/>
    <w:unhideWhenUsed/>
    <w:rsid w:val="00F124F9"/>
    <w:pPr>
      <w:ind w:leftChars="200" w:left="420"/>
    </w:pPr>
  </w:style>
  <w:style w:type="paragraph" w:styleId="31">
    <w:name w:val="toc 3"/>
    <w:basedOn w:val="a"/>
    <w:next w:val="a"/>
    <w:autoRedefine/>
    <w:uiPriority w:val="39"/>
    <w:unhideWhenUsed/>
    <w:rsid w:val="00F124F9"/>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3389848">
      <w:bodyDiv w:val="1"/>
      <w:marLeft w:val="0"/>
      <w:marRight w:val="0"/>
      <w:marTop w:val="0"/>
      <w:marBottom w:val="0"/>
      <w:divBdr>
        <w:top w:val="none" w:sz="0" w:space="0" w:color="auto"/>
        <w:left w:val="none" w:sz="0" w:space="0" w:color="auto"/>
        <w:bottom w:val="none" w:sz="0" w:space="0" w:color="auto"/>
        <w:right w:val="none" w:sz="0" w:space="0" w:color="auto"/>
      </w:divBdr>
      <w:divsChild>
        <w:div w:id="1064377373">
          <w:marLeft w:val="0"/>
          <w:marRight w:val="0"/>
          <w:marTop w:val="0"/>
          <w:marBottom w:val="0"/>
          <w:divBdr>
            <w:top w:val="none" w:sz="0" w:space="0" w:color="auto"/>
            <w:left w:val="none" w:sz="0" w:space="0" w:color="auto"/>
            <w:bottom w:val="none" w:sz="0" w:space="0" w:color="auto"/>
            <w:right w:val="none" w:sz="0" w:space="0" w:color="auto"/>
          </w:divBdr>
        </w:div>
      </w:divsChild>
    </w:div>
    <w:div w:id="543828214">
      <w:bodyDiv w:val="1"/>
      <w:marLeft w:val="0"/>
      <w:marRight w:val="0"/>
      <w:marTop w:val="0"/>
      <w:marBottom w:val="0"/>
      <w:divBdr>
        <w:top w:val="none" w:sz="0" w:space="0" w:color="auto"/>
        <w:left w:val="none" w:sz="0" w:space="0" w:color="auto"/>
        <w:bottom w:val="none" w:sz="0" w:space="0" w:color="auto"/>
        <w:right w:val="none" w:sz="0" w:space="0" w:color="auto"/>
      </w:divBdr>
    </w:div>
    <w:div w:id="617220458">
      <w:bodyDiv w:val="1"/>
      <w:marLeft w:val="0"/>
      <w:marRight w:val="0"/>
      <w:marTop w:val="0"/>
      <w:marBottom w:val="0"/>
      <w:divBdr>
        <w:top w:val="none" w:sz="0" w:space="0" w:color="auto"/>
        <w:left w:val="none" w:sz="0" w:space="0" w:color="auto"/>
        <w:bottom w:val="none" w:sz="0" w:space="0" w:color="auto"/>
        <w:right w:val="none" w:sz="0" w:space="0" w:color="auto"/>
      </w:divBdr>
    </w:div>
    <w:div w:id="972173124">
      <w:bodyDiv w:val="1"/>
      <w:marLeft w:val="0"/>
      <w:marRight w:val="0"/>
      <w:marTop w:val="0"/>
      <w:marBottom w:val="0"/>
      <w:divBdr>
        <w:top w:val="none" w:sz="0" w:space="0" w:color="auto"/>
        <w:left w:val="none" w:sz="0" w:space="0" w:color="auto"/>
        <w:bottom w:val="none" w:sz="0" w:space="0" w:color="auto"/>
        <w:right w:val="none" w:sz="0" w:space="0" w:color="auto"/>
      </w:divBdr>
    </w:div>
    <w:div w:id="983580256">
      <w:bodyDiv w:val="1"/>
      <w:marLeft w:val="0"/>
      <w:marRight w:val="0"/>
      <w:marTop w:val="0"/>
      <w:marBottom w:val="0"/>
      <w:divBdr>
        <w:top w:val="none" w:sz="0" w:space="0" w:color="auto"/>
        <w:left w:val="none" w:sz="0" w:space="0" w:color="auto"/>
        <w:bottom w:val="none" w:sz="0" w:space="0" w:color="auto"/>
        <w:right w:val="none" w:sz="0" w:space="0" w:color="auto"/>
      </w:divBdr>
      <w:divsChild>
        <w:div w:id="40982862">
          <w:marLeft w:val="0"/>
          <w:marRight w:val="0"/>
          <w:marTop w:val="0"/>
          <w:marBottom w:val="0"/>
          <w:divBdr>
            <w:top w:val="none" w:sz="0" w:space="0" w:color="auto"/>
            <w:left w:val="none" w:sz="0" w:space="0" w:color="auto"/>
            <w:bottom w:val="none" w:sz="0" w:space="0" w:color="auto"/>
            <w:right w:val="none" w:sz="0" w:space="0" w:color="auto"/>
          </w:divBdr>
        </w:div>
      </w:divsChild>
    </w:div>
    <w:div w:id="1778521442">
      <w:bodyDiv w:val="1"/>
      <w:marLeft w:val="0"/>
      <w:marRight w:val="0"/>
      <w:marTop w:val="0"/>
      <w:marBottom w:val="0"/>
      <w:divBdr>
        <w:top w:val="none" w:sz="0" w:space="0" w:color="auto"/>
        <w:left w:val="none" w:sz="0" w:space="0" w:color="auto"/>
        <w:bottom w:val="none" w:sz="0" w:space="0" w:color="auto"/>
        <w:right w:val="none" w:sz="0" w:space="0" w:color="auto"/>
      </w:divBdr>
    </w:div>
    <w:div w:id="2086142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comparison</a:t>
            </a:r>
            <a:r>
              <a:rPr lang="en-US" altLang="zh-CN" baseline="0"/>
              <a:t> between Norway and UK</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Sheet1!$B$1</c:f>
              <c:strCache>
                <c:ptCount val="1"/>
                <c:pt idx="0">
                  <c:v>Norway</c:v>
                </c:pt>
              </c:strCache>
            </c:strRef>
          </c:tx>
          <c:spPr>
            <a:solidFill>
              <a:schemeClr val="accent1"/>
            </a:solidFill>
            <a:ln>
              <a:noFill/>
            </a:ln>
            <a:effectLst/>
          </c:spPr>
          <c:invertIfNegative val="0"/>
          <c:cat>
            <c:strRef>
              <c:f>Sheet1!$A$2:$A$7</c:f>
              <c:strCache>
                <c:ptCount val="6"/>
                <c:pt idx="0">
                  <c:v>power distance</c:v>
                </c:pt>
                <c:pt idx="1">
                  <c:v>individual</c:v>
                </c:pt>
                <c:pt idx="2">
                  <c:v>masculinty</c:v>
                </c:pt>
                <c:pt idx="3">
                  <c:v>uncertainty avoidance</c:v>
                </c:pt>
                <c:pt idx="4">
                  <c:v>long term orientation</c:v>
                </c:pt>
                <c:pt idx="5">
                  <c:v>indulgence</c:v>
                </c:pt>
              </c:strCache>
            </c:strRef>
          </c:cat>
          <c:val>
            <c:numRef>
              <c:f>Sheet1!$B$2:$B$7</c:f>
              <c:numCache>
                <c:formatCode>General</c:formatCode>
                <c:ptCount val="6"/>
                <c:pt idx="0">
                  <c:v>31</c:v>
                </c:pt>
                <c:pt idx="1">
                  <c:v>69</c:v>
                </c:pt>
                <c:pt idx="2">
                  <c:v>8</c:v>
                </c:pt>
                <c:pt idx="3">
                  <c:v>50</c:v>
                </c:pt>
                <c:pt idx="4">
                  <c:v>35</c:v>
                </c:pt>
                <c:pt idx="5">
                  <c:v>55</c:v>
                </c:pt>
              </c:numCache>
            </c:numRef>
          </c:val>
          <c:extLst>
            <c:ext xmlns:c16="http://schemas.microsoft.com/office/drawing/2014/chart" uri="{C3380CC4-5D6E-409C-BE32-E72D297353CC}">
              <c16:uniqueId val="{00000000-CA61-474F-B8B0-887ED822607A}"/>
            </c:ext>
          </c:extLst>
        </c:ser>
        <c:ser>
          <c:idx val="1"/>
          <c:order val="1"/>
          <c:tx>
            <c:strRef>
              <c:f>Sheet1!$C$1</c:f>
              <c:strCache>
                <c:ptCount val="1"/>
                <c:pt idx="0">
                  <c:v>United Kingdom</c:v>
                </c:pt>
              </c:strCache>
            </c:strRef>
          </c:tx>
          <c:spPr>
            <a:solidFill>
              <a:schemeClr val="accent2"/>
            </a:solidFill>
            <a:ln>
              <a:noFill/>
            </a:ln>
            <a:effectLst/>
          </c:spPr>
          <c:invertIfNegative val="0"/>
          <c:cat>
            <c:strRef>
              <c:f>Sheet1!$A$2:$A$7</c:f>
              <c:strCache>
                <c:ptCount val="6"/>
                <c:pt idx="0">
                  <c:v>power distance</c:v>
                </c:pt>
                <c:pt idx="1">
                  <c:v>individual</c:v>
                </c:pt>
                <c:pt idx="2">
                  <c:v>masculinty</c:v>
                </c:pt>
                <c:pt idx="3">
                  <c:v>uncertainty avoidance</c:v>
                </c:pt>
                <c:pt idx="4">
                  <c:v>long term orientation</c:v>
                </c:pt>
                <c:pt idx="5">
                  <c:v>indulgence</c:v>
                </c:pt>
              </c:strCache>
            </c:strRef>
          </c:cat>
          <c:val>
            <c:numRef>
              <c:f>Sheet1!$C$2:$C$7</c:f>
              <c:numCache>
                <c:formatCode>General</c:formatCode>
                <c:ptCount val="6"/>
                <c:pt idx="0">
                  <c:v>35</c:v>
                </c:pt>
                <c:pt idx="1">
                  <c:v>89</c:v>
                </c:pt>
                <c:pt idx="2">
                  <c:v>66</c:v>
                </c:pt>
                <c:pt idx="3">
                  <c:v>35</c:v>
                </c:pt>
                <c:pt idx="4">
                  <c:v>51</c:v>
                </c:pt>
                <c:pt idx="5">
                  <c:v>69</c:v>
                </c:pt>
              </c:numCache>
            </c:numRef>
          </c:val>
          <c:extLst>
            <c:ext xmlns:c16="http://schemas.microsoft.com/office/drawing/2014/chart" uri="{C3380CC4-5D6E-409C-BE32-E72D297353CC}">
              <c16:uniqueId val="{00000001-CA61-474F-B8B0-887ED822607A}"/>
            </c:ext>
          </c:extLst>
        </c:ser>
        <c:dLbls>
          <c:showLegendKey val="0"/>
          <c:showVal val="0"/>
          <c:showCatName val="0"/>
          <c:showSerName val="0"/>
          <c:showPercent val="0"/>
          <c:showBubbleSize val="0"/>
        </c:dLbls>
        <c:gapWidth val="219"/>
        <c:overlap val="-27"/>
        <c:axId val="467659312"/>
        <c:axId val="462988944"/>
      </c:barChart>
      <c:catAx>
        <c:axId val="467659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62988944"/>
        <c:crosses val="autoZero"/>
        <c:auto val="1"/>
        <c:lblAlgn val="ctr"/>
        <c:lblOffset val="100"/>
        <c:noMultiLvlLbl val="0"/>
      </c:catAx>
      <c:valAx>
        <c:axId val="4629889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676593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7EB4E-D76B-47BB-BD21-8E5EAE900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1105</TotalTime>
  <Pages>9</Pages>
  <Words>3018</Words>
  <Characters>17208</Characters>
  <Application>Microsoft Office Word</Application>
  <DocSecurity>0</DocSecurity>
  <Lines>143</Lines>
  <Paragraphs>40</Paragraphs>
  <ScaleCrop>false</ScaleCrop>
  <Company/>
  <LinksUpToDate>false</LinksUpToDate>
  <CharactersWithSpaces>20186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林钰莹</dc:creator>
  <cp:keywords/>
  <dc:description/>
  <cp:lastModifiedBy>林钰莹</cp:lastModifiedBy>
  <cp:revision>3</cp:revision>
  <dcterms:created xsi:type="dcterms:W3CDTF">2018-01-18T02:19:00Z</dcterms:created>
  <dcterms:modified xsi:type="dcterms:W3CDTF">2018-01-19T06:17:00Z</dcterms:modified>
</cp:coreProperties>
</file>