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47166234"/>
        <w:docPartObj>
          <w:docPartGallery w:val="Cover Pages"/>
          <w:docPartUnique/>
        </w:docPartObj>
      </w:sdtPr>
      <w:sdtContent>
        <w:p w14:paraId="3A49FCDC" w14:textId="42EB597B" w:rsidR="003F3022" w:rsidRDefault="003F3022"/>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3F3022" w14:paraId="2CBBCD40" w14:textId="77777777">
            <w:sdt>
              <w:sdtPr>
                <w:rPr>
                  <w:color w:val="2F5496" w:themeColor="accent1" w:themeShade="BF"/>
                  <w:sz w:val="24"/>
                  <w:szCs w:val="24"/>
                </w:rPr>
                <w:alias w:val="Company"/>
                <w:id w:val="13406915"/>
                <w:placeholder>
                  <w:docPart w:val="1FEAE21F86D34D8F812F18EA76D627AA"/>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43764EDA" w14:textId="7C5FB563" w:rsidR="003F3022" w:rsidRDefault="003F3022">
                    <w:pPr>
                      <w:pStyle w:val="NoSpacing"/>
                      <w:rPr>
                        <w:color w:val="2F5496" w:themeColor="accent1" w:themeShade="BF"/>
                        <w:sz w:val="24"/>
                      </w:rPr>
                    </w:pPr>
                    <w:r>
                      <w:rPr>
                        <w:color w:val="2F5496" w:themeColor="accent1" w:themeShade="BF"/>
                        <w:sz w:val="24"/>
                        <w:szCs w:val="24"/>
                      </w:rPr>
                      <w:t>Creative Research</w:t>
                    </w:r>
                  </w:p>
                </w:tc>
              </w:sdtContent>
            </w:sdt>
          </w:tr>
          <w:tr w:rsidR="003F3022" w14:paraId="7C24100E" w14:textId="77777777">
            <w:tc>
              <w:tcPr>
                <w:tcW w:w="7672" w:type="dxa"/>
              </w:tcPr>
              <w:bookmarkStart w:id="0" w:name="_GoBack" w:displacedByCustomXml="next"/>
              <w:sdt>
                <w:sdtPr>
                  <w:rPr>
                    <w:rFonts w:asciiTheme="majorHAnsi" w:eastAsiaTheme="majorEastAsia" w:hAnsiTheme="majorHAnsi" w:cstheme="majorBidi"/>
                    <w:color w:val="4472C4" w:themeColor="accent1"/>
                    <w:sz w:val="88"/>
                    <w:szCs w:val="88"/>
                  </w:rPr>
                  <w:alias w:val="Title"/>
                  <w:id w:val="13406919"/>
                  <w:placeholder>
                    <w:docPart w:val="236D5A7056154723A712486B48C9D016"/>
                  </w:placeholder>
                  <w:dataBinding w:prefixMappings="xmlns:ns0='http://schemas.openxmlformats.org/package/2006/metadata/core-properties' xmlns:ns1='http://purl.org/dc/elements/1.1/'" w:xpath="/ns0:coreProperties[1]/ns1:title[1]" w:storeItemID="{6C3C8BC8-F283-45AE-878A-BAB7291924A1}"/>
                  <w:text/>
                </w:sdtPr>
                <w:sdtContent>
                  <w:p w14:paraId="3BBDD1BD" w14:textId="3CB3A694" w:rsidR="003F3022" w:rsidRDefault="003F3022">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The Role of the Audience as the Performer in Video Games.</w:t>
                    </w:r>
                  </w:p>
                </w:sdtContent>
              </w:sdt>
              <w:bookmarkEnd w:id="0" w:displacedByCustomXml="prev"/>
            </w:tc>
          </w:tr>
          <w:tr w:rsidR="003F3022" w14:paraId="34D7F427" w14:textId="77777777">
            <w:sdt>
              <w:sdtPr>
                <w:rPr>
                  <w:color w:val="2F5496" w:themeColor="accent1" w:themeShade="BF"/>
                  <w:sz w:val="24"/>
                  <w:szCs w:val="24"/>
                </w:rPr>
                <w:alias w:val="Subtitle"/>
                <w:id w:val="13406923"/>
                <w:placeholder>
                  <w:docPart w:val="E0457724360E4F8FA3F23B61B64A7D61"/>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0E88E578" w14:textId="57B04C45" w:rsidR="003F3022" w:rsidRDefault="003F3022">
                    <w:pPr>
                      <w:pStyle w:val="NoSpacing"/>
                      <w:rPr>
                        <w:color w:val="2F5496" w:themeColor="accent1" w:themeShade="BF"/>
                        <w:sz w:val="24"/>
                      </w:rPr>
                    </w:pPr>
                    <w:r>
                      <w:rPr>
                        <w:color w:val="2F5496" w:themeColor="accent1" w:themeShade="BF"/>
                        <w:sz w:val="24"/>
                        <w:szCs w:val="24"/>
                      </w:rPr>
                      <w:t>Year 2 – First Semester</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3F3022" w14:paraId="4B5AF249"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7105B3FBF00A4BD4B86EFE5559D29260"/>
                  </w:placeholder>
                  <w:dataBinding w:prefixMappings="xmlns:ns0='http://schemas.openxmlformats.org/package/2006/metadata/core-properties' xmlns:ns1='http://purl.org/dc/elements/1.1/'" w:xpath="/ns0:coreProperties[1]/ns1:creator[1]" w:storeItemID="{6C3C8BC8-F283-45AE-878A-BAB7291924A1}"/>
                  <w:text/>
                </w:sdtPr>
                <w:sdtContent>
                  <w:p w14:paraId="5BBE418D" w14:textId="2B18A723" w:rsidR="003F3022" w:rsidRDefault="003F3022">
                    <w:pPr>
                      <w:pStyle w:val="NoSpacing"/>
                      <w:rPr>
                        <w:color w:val="4472C4" w:themeColor="accent1"/>
                        <w:sz w:val="28"/>
                        <w:szCs w:val="28"/>
                      </w:rPr>
                    </w:pPr>
                    <w:r>
                      <w:rPr>
                        <w:color w:val="4472C4" w:themeColor="accent1"/>
                        <w:sz w:val="28"/>
                        <w:szCs w:val="28"/>
                      </w:rPr>
                      <w:t>Adam Head</w:t>
                    </w:r>
                    <w:r w:rsidR="00A73F55">
                      <w:rPr>
                        <w:color w:val="4472C4" w:themeColor="accent1"/>
                        <w:sz w:val="28"/>
                        <w:szCs w:val="28"/>
                      </w:rPr>
                      <w:t xml:space="preserve"> – P152024</w:t>
                    </w:r>
                    <w:r>
                      <w:rPr>
                        <w:color w:val="4472C4" w:themeColor="accent1"/>
                        <w:sz w:val="28"/>
                        <w:szCs w:val="28"/>
                      </w:rPr>
                      <w:t xml:space="preserve"> – Creative Computer Games Design</w:t>
                    </w:r>
                  </w:p>
                </w:sdtContent>
              </w:sdt>
              <w:sdt>
                <w:sdtPr>
                  <w:rPr>
                    <w:color w:val="4472C4" w:themeColor="accent1"/>
                    <w:sz w:val="24"/>
                    <w:szCs w:val="24"/>
                  </w:rPr>
                  <w:alias w:val="Date"/>
                  <w:tag w:val="Date"/>
                  <w:id w:val="13406932"/>
                  <w:placeholder>
                    <w:docPart w:val="2970362130CE44F09690280405A1A445"/>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2CE59FB5" w14:textId="5D14BD4B" w:rsidR="003F3022" w:rsidRDefault="00A73F55">
                    <w:pPr>
                      <w:pStyle w:val="NoSpacing"/>
                      <w:rPr>
                        <w:color w:val="4472C4" w:themeColor="accent1"/>
                        <w:sz w:val="28"/>
                        <w:szCs w:val="28"/>
                      </w:rPr>
                    </w:pPr>
                    <w:r w:rsidRPr="00A73F55">
                      <w:rPr>
                        <w:color w:val="4472C4" w:themeColor="accent1"/>
                        <w:sz w:val="24"/>
                        <w:szCs w:val="24"/>
                      </w:rPr>
                      <w:t>1813 Words (Lecturers: Rob Jones, Simon Kilshaw, Jenn Kirby)</w:t>
                    </w:r>
                  </w:p>
                </w:sdtContent>
              </w:sdt>
              <w:p w14:paraId="002CA24C" w14:textId="77C8E0AB" w:rsidR="003F3022" w:rsidRDefault="003F3022">
                <w:pPr>
                  <w:pStyle w:val="NoSpacing"/>
                  <w:rPr>
                    <w:color w:val="4472C4" w:themeColor="accent1"/>
                  </w:rPr>
                </w:pPr>
              </w:p>
            </w:tc>
          </w:tr>
        </w:tbl>
        <w:p w14:paraId="366420C5" w14:textId="70600A23" w:rsidR="003F3022" w:rsidRDefault="00A73F55">
          <w:r>
            <w:rPr>
              <w:noProof/>
            </w:rPr>
            <mc:AlternateContent>
              <mc:Choice Requires="wps">
                <w:drawing>
                  <wp:anchor distT="91440" distB="91440" distL="114300" distR="114300" simplePos="0" relativeHeight="251659264" behindDoc="0" locked="0" layoutInCell="1" allowOverlap="1" wp14:anchorId="5C5D0F72" wp14:editId="45B06CEA">
                    <wp:simplePos x="0" y="0"/>
                    <wp:positionH relativeFrom="margin">
                      <wp:align>center</wp:align>
                    </wp:positionH>
                    <wp:positionV relativeFrom="paragraph">
                      <wp:posOffset>5027295</wp:posOffset>
                    </wp:positionV>
                    <wp:extent cx="3474720" cy="1403985"/>
                    <wp:effectExtent l="0" t="0" r="0" b="127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4F7EEEC0" w14:textId="7B0E273A" w:rsidR="00A73F55" w:rsidRDefault="00A73F55" w:rsidP="00A73F55">
                                <w:pPr>
                                  <w:pBdr>
                                    <w:top w:val="single" w:sz="24" w:space="0" w:color="4472C4" w:themeColor="accent1"/>
                                    <w:bottom w:val="single" w:sz="24" w:space="8" w:color="4472C4" w:themeColor="accent1"/>
                                  </w:pBdr>
                                  <w:spacing w:after="0"/>
                                  <w:rPr>
                                    <w:i/>
                                    <w:iCs/>
                                    <w:color w:val="4472C4" w:themeColor="accent1"/>
                                    <w:sz w:val="24"/>
                                  </w:rPr>
                                </w:pPr>
                                <w:r>
                                  <w:t>4. Discuss the role of the listener/audience in musical performance.</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5C5D0F72" id="_x0000_t202" coordsize="21600,21600" o:spt="202" path="m,l,21600r21600,l21600,xe">
                    <v:stroke joinstyle="miter"/>
                    <v:path gradientshapeok="t" o:connecttype="rect"/>
                  </v:shapetype>
                  <v:shape id="Text Box 2" o:spid="_x0000_s1026" type="#_x0000_t202" style="position:absolute;margin-left:0;margin-top:395.85pt;width:273.6pt;height:110.55pt;z-index:251659264;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" filled="f" stroked="f">
                    <v:textbox style="mso-fit-shape-to-text:t">
                      <w:txbxContent>
                        <w:p w14:paraId="4F7EEEC0" w14:textId="7B0E273A" w:rsidR="00A73F55" w:rsidRDefault="00A73F55" w:rsidP="00A73F55">
                          <w:pPr>
                            <w:pBdr>
                              <w:top w:val="single" w:sz="24" w:space="0" w:color="4472C4" w:themeColor="accent1"/>
                              <w:bottom w:val="single" w:sz="24" w:space="8" w:color="4472C4" w:themeColor="accent1"/>
                            </w:pBdr>
                            <w:spacing w:after="0"/>
                            <w:rPr>
                              <w:i/>
                              <w:iCs/>
                              <w:color w:val="4472C4" w:themeColor="accent1"/>
                              <w:sz w:val="24"/>
                            </w:rPr>
                          </w:pPr>
                          <w:r>
                            <w:t>4. Discuss the role of the listener/audience in musical performance.</w:t>
                          </w:r>
                        </w:p>
                      </w:txbxContent>
                    </v:textbox>
                    <w10:wrap type="topAndBottom" anchorx="margin"/>
                  </v:shape>
                </w:pict>
              </mc:Fallback>
            </mc:AlternateContent>
          </w:r>
          <w:r w:rsidR="003F3022">
            <w:br w:type="page"/>
          </w:r>
        </w:p>
      </w:sdtContent>
    </w:sdt>
    <w:p w14:paraId="063F0994" w14:textId="5139EDC9" w:rsidR="00EE67D4" w:rsidRDefault="00A213A4" w:rsidP="00A213A4">
      <w:pPr>
        <w:jc w:val="center"/>
        <w:rPr>
          <w:b/>
          <w:sz w:val="28"/>
          <w:u w:val="single"/>
        </w:rPr>
      </w:pPr>
      <w:r>
        <w:rPr>
          <w:b/>
          <w:sz w:val="28"/>
          <w:u w:val="single"/>
        </w:rPr>
        <w:lastRenderedPageBreak/>
        <w:t>The Role of the Audience as the Performer in Video Games</w:t>
      </w:r>
    </w:p>
    <w:p w14:paraId="7DF26659" w14:textId="574D631C" w:rsidR="00A213A4" w:rsidRDefault="00A213A4" w:rsidP="00A213A4">
      <w:pPr>
        <w:rPr>
          <w:sz w:val="28"/>
        </w:rPr>
      </w:pPr>
    </w:p>
    <w:p w14:paraId="4EE00FE6" w14:textId="37BE246B" w:rsidR="00A213A4" w:rsidRDefault="00A213A4" w:rsidP="00A213A4">
      <w:pPr>
        <w:rPr>
          <w:sz w:val="24"/>
        </w:rPr>
      </w:pPr>
      <w:r>
        <w:rPr>
          <w:sz w:val="24"/>
        </w:rPr>
        <w:tab/>
        <w:t xml:space="preserve">This essay will examine the </w:t>
      </w:r>
      <w:r w:rsidR="004C5D93">
        <w:rPr>
          <w:sz w:val="24"/>
        </w:rPr>
        <w:t>audience’s</w:t>
      </w:r>
      <w:r>
        <w:rPr>
          <w:sz w:val="24"/>
        </w:rPr>
        <w:t xml:space="preserve"> role during a video game experience and how the player takes on the form of a composer, orchestrating the sounds of the game through synchresis action of pressing a button to create a unique score.  Michel Chion’s theory of synchresis will also be analysed in relation to video games, looking into a brief history of the audio-visual contract in the games industry.</w:t>
      </w:r>
      <w:r w:rsidR="003F3022">
        <w:rPr>
          <w:sz w:val="24"/>
        </w:rPr>
        <w:t xml:space="preserve">  Pierre Schaeffer’s work on acousmatic sounds will also be touched upon and contextualised to show the significance of immersion in games and how it effects the players transcendence from audience to performer.</w:t>
      </w:r>
    </w:p>
    <w:p w14:paraId="24AB7F50" w14:textId="23ACF7C2" w:rsidR="004C5D93" w:rsidRDefault="004C5D93" w:rsidP="00A213A4">
      <w:pPr>
        <w:rPr>
          <w:sz w:val="24"/>
        </w:rPr>
      </w:pPr>
      <w:r>
        <w:rPr>
          <w:sz w:val="24"/>
        </w:rPr>
        <w:tab/>
        <w:t>Two case studies will be conducted on a pair of contrasting examples to show how games can, on the one hand showcase the player as a musician/conductor using game sounds (i.e. the Guitar Hero Series) and on the other hand, view how all game experiences can be seen to have the same effect, though in a subtle way, unbeknownst to the player; using Assassins Creed: Origins (of the Adventure genre) as an example of this theory.</w:t>
      </w:r>
    </w:p>
    <w:p w14:paraId="689DD84D" w14:textId="0A80028E" w:rsidR="00A73F55" w:rsidRDefault="004C5D93" w:rsidP="00A213A4">
      <w:pPr>
        <w:rPr>
          <w:sz w:val="24"/>
        </w:rPr>
      </w:pPr>
      <w:r>
        <w:rPr>
          <w:sz w:val="24"/>
        </w:rPr>
        <w:tab/>
        <w:t>Conclusions will then be drawn on how the audience, taking on the role of the conductor, gains the power to trigger sound in the game world and how this command can be seen as essential to the players immersion in the video game experience</w:t>
      </w:r>
      <w:r w:rsidR="00A73F55">
        <w:rPr>
          <w:sz w:val="24"/>
        </w:rPr>
        <w:t>.  The significance of immersion as a tool to be used by games developers will also be analysed in relation to the effects of a games audio on making the player feel as if they are interacting with the game world.</w:t>
      </w:r>
    </w:p>
    <w:p w14:paraId="35F3F707" w14:textId="3E8A97A7" w:rsidR="006E0CAC" w:rsidRDefault="004C5D93" w:rsidP="00A213A4">
      <w:pPr>
        <w:rPr>
          <w:sz w:val="24"/>
        </w:rPr>
      </w:pPr>
      <w:r>
        <w:rPr>
          <w:sz w:val="24"/>
        </w:rPr>
        <w:tab/>
        <w:t xml:space="preserve">Synchresis </w:t>
      </w:r>
      <w:r w:rsidR="00A129CB">
        <w:rPr>
          <w:sz w:val="24"/>
        </w:rPr>
        <w:t>is the natural pairing of a sound with a visual – it is something that occurs in the brain when both actions are carried out simultaneously</w:t>
      </w:r>
      <w:r w:rsidR="004E1CFD">
        <w:rPr>
          <w:sz w:val="24"/>
        </w:rPr>
        <w:t xml:space="preserve">, for example; if some coins were to drop onto a wooden floor, the audience would expect to hear the sound of metal objects impacting a hard surface.  Due to the brains tenuous connection in linking sound and image, the audio half of the synchresis can be replaced by a similar sound and still achieve the same effect i.e. replacing the sounds of coins hitting the floor with metal washers and achieving the same effect.  This could also in turn be used to increase the impact of an audio-visual event i.e. The coin example - The sound of metal weights dropped onto a hard surface, matched up with </w:t>
      </w:r>
      <w:r w:rsidR="00D0542C">
        <w:rPr>
          <w:sz w:val="24"/>
        </w:rPr>
        <w:t>the image of the coins hitting the wooden floor</w:t>
      </w:r>
      <w:r w:rsidR="004E1CFD">
        <w:rPr>
          <w:sz w:val="24"/>
        </w:rPr>
        <w:t xml:space="preserve"> to give the impression that</w:t>
      </w:r>
      <w:r w:rsidR="00D0542C">
        <w:rPr>
          <w:sz w:val="24"/>
        </w:rPr>
        <w:t xml:space="preserve"> the coins were heavy, or the impact was focused.  [Chion, 1994]</w:t>
      </w:r>
    </w:p>
    <w:p w14:paraId="65E8C911" w14:textId="143AE82B" w:rsidR="00AF1D85" w:rsidRPr="000341D9" w:rsidRDefault="00AF1D85" w:rsidP="00AF1D85">
      <w:pPr>
        <w:jc w:val="center"/>
        <w:rPr>
          <w:b/>
          <w:sz w:val="24"/>
        </w:rPr>
      </w:pPr>
      <w:r w:rsidRPr="000341D9">
        <w:rPr>
          <w:b/>
          <w:sz w:val="24"/>
        </w:rPr>
        <w:t>“For a shot of a hammer, any one of a hundred sounds will do” – Michel Chion, 1994.</w:t>
      </w:r>
    </w:p>
    <w:p w14:paraId="13C59E28" w14:textId="77777777" w:rsidR="00AF1D85" w:rsidRDefault="00AF1D85" w:rsidP="00A213A4">
      <w:pPr>
        <w:rPr>
          <w:sz w:val="24"/>
        </w:rPr>
      </w:pPr>
    </w:p>
    <w:p w14:paraId="417DCBF3" w14:textId="67542CCD" w:rsidR="00BA0B03" w:rsidRDefault="00D0542C" w:rsidP="00BA0B03">
      <w:pPr>
        <w:ind w:firstLine="720"/>
        <w:rPr>
          <w:sz w:val="24"/>
        </w:rPr>
      </w:pPr>
      <w:r>
        <w:rPr>
          <w:sz w:val="24"/>
        </w:rPr>
        <w:t xml:space="preserve">Since their conception, video games have always been regarded as having a causal relationship between sound and visuals as far back as the infancy of video games with examples such as Pong (1972) in which a sound is triggered upon an onscreen ball hitting a paddle controlled by the player, all the way to the modern age of video games in which the player has a far wider array of actions available and in turn more opportunities for synchresis to occur (usually caused by the physical action of </w:t>
      </w:r>
      <w:r w:rsidR="00132F7E">
        <w:rPr>
          <w:sz w:val="24"/>
        </w:rPr>
        <w:t xml:space="preserve">a button being pressed).  This phenomenon is what leads to the perception that a player could be regarded as a </w:t>
      </w:r>
      <w:r w:rsidR="00132F7E">
        <w:rPr>
          <w:sz w:val="24"/>
        </w:rPr>
        <w:lastRenderedPageBreak/>
        <w:t>composer/musician, creating sounds linked to a physical action to almost compose a unique score every time a game is played.</w:t>
      </w:r>
      <w:r w:rsidR="00A73F55">
        <w:rPr>
          <w:sz w:val="24"/>
        </w:rPr>
        <w:t xml:space="preserve"> [Collins, 2013]</w:t>
      </w:r>
    </w:p>
    <w:p w14:paraId="34602EC3" w14:textId="68EEAD67" w:rsidR="000341D9" w:rsidRDefault="00BA0B03" w:rsidP="000341D9">
      <w:pPr>
        <w:ind w:firstLine="720"/>
        <w:rPr>
          <w:sz w:val="24"/>
        </w:rPr>
      </w:pPr>
      <w:r>
        <w:rPr>
          <w:sz w:val="24"/>
        </w:rPr>
        <w:t xml:space="preserve">This </w:t>
      </w:r>
      <w:r w:rsidR="006E0CAC">
        <w:rPr>
          <w:sz w:val="24"/>
        </w:rPr>
        <w:t>concept is taken into a literal sense with the “Guitar Hero” game series, in which players use a guitar shaped controller</w:t>
      </w:r>
      <w:r w:rsidR="00C2220F">
        <w:rPr>
          <w:sz w:val="24"/>
        </w:rPr>
        <w:t xml:space="preserve">, holding down the corresponding buttons on the neck and strumming a paddle on the lower half in time with symbols on screen to create the impression of a song being performed in a live show environment.  This is possibly the </w:t>
      </w:r>
      <w:r w:rsidR="000E55D4">
        <w:rPr>
          <w:sz w:val="24"/>
        </w:rPr>
        <w:t>clearest</w:t>
      </w:r>
      <w:r w:rsidR="00C2220F">
        <w:rPr>
          <w:sz w:val="24"/>
        </w:rPr>
        <w:t xml:space="preserve"> example of the cause </w:t>
      </w:r>
      <w:r w:rsidR="000E55D4">
        <w:rPr>
          <w:sz w:val="24"/>
        </w:rPr>
        <w:t xml:space="preserve">and </w:t>
      </w:r>
      <w:r w:rsidR="00C2220F">
        <w:rPr>
          <w:sz w:val="24"/>
        </w:rPr>
        <w:t>effect nature in video game</w:t>
      </w:r>
      <w:r w:rsidR="000E55D4">
        <w:rPr>
          <w:sz w:val="24"/>
        </w:rPr>
        <w:t xml:space="preserve"> synchresis</w:t>
      </w:r>
      <w:r w:rsidR="00C2220F">
        <w:rPr>
          <w:sz w:val="24"/>
        </w:rPr>
        <w:t xml:space="preserve"> as it showcases the fact that players should be seeing themselves as conductors/musicians playing an instrument.  This effect is </w:t>
      </w:r>
      <w:r w:rsidR="000E55D4">
        <w:rPr>
          <w:sz w:val="24"/>
        </w:rPr>
        <w:t>furthered</w:t>
      </w:r>
      <w:r w:rsidR="00C2220F">
        <w:rPr>
          <w:sz w:val="24"/>
        </w:rPr>
        <w:t xml:space="preserve"> by Michel Chion’s theory of </w:t>
      </w:r>
      <w:r w:rsidR="000E55D4">
        <w:rPr>
          <w:sz w:val="24"/>
        </w:rPr>
        <w:t>the Audio Visual Contract; in which the audience can disassociate the fact that the sound they are hearing is being produced electronically/unnaturally by i.e. a TV speaker and visuals are being produced by i.e. a screen</w:t>
      </w:r>
      <w:r w:rsidR="00FD3A40">
        <w:rPr>
          <w:sz w:val="24"/>
        </w:rPr>
        <w:t>, f</w:t>
      </w:r>
      <w:r w:rsidR="000E55D4">
        <w:rPr>
          <w:sz w:val="24"/>
        </w:rPr>
        <w:t>urther immersing the player in the impression that they have actively transcended the role of the audience/viewer and have become the performer.</w:t>
      </w:r>
      <w:r w:rsidR="00FD3A40">
        <w:rPr>
          <w:sz w:val="24"/>
        </w:rPr>
        <w:t xml:space="preserve"> [Chion, 1994]</w:t>
      </w:r>
    </w:p>
    <w:p w14:paraId="62049FB3" w14:textId="19A36163" w:rsidR="000341D9" w:rsidRPr="000341D9" w:rsidRDefault="000341D9" w:rsidP="000341D9">
      <w:pPr>
        <w:ind w:firstLine="720"/>
        <w:jc w:val="center"/>
        <w:rPr>
          <w:b/>
          <w:sz w:val="24"/>
        </w:rPr>
      </w:pPr>
      <w:r w:rsidRPr="000341D9">
        <w:rPr>
          <w:b/>
          <w:sz w:val="24"/>
        </w:rPr>
        <w:t>“…The most important thing you can do as a sound designer is to make the right choice, for the right sound at the right moment…” – Ben Burtt</w:t>
      </w:r>
    </w:p>
    <w:p w14:paraId="0F803D99" w14:textId="1FE6F03A" w:rsidR="000341D9" w:rsidRDefault="00FD3A40" w:rsidP="000341D9">
      <w:pPr>
        <w:ind w:firstLine="720"/>
        <w:rPr>
          <w:sz w:val="24"/>
        </w:rPr>
      </w:pPr>
      <w:r>
        <w:rPr>
          <w:sz w:val="24"/>
        </w:rPr>
        <w:t>The immersi</w:t>
      </w:r>
      <w:r w:rsidR="0081614F">
        <w:rPr>
          <w:sz w:val="24"/>
        </w:rPr>
        <w:t xml:space="preserve">on caused by player driven synchresis in the “Guitar Hero” series is furthered by the games setting, where the player takes the place of a guitarist in a busy live performance environment playing to a crowd that reacts to how the game is played.  If the player completes the on screen challenges in time and music is played, the interactive crowd environment changes the atmosphere by cheering the players actions in-game.  On the other hand, if the player misses or fails the on screen challenges that appear, an error sound </w:t>
      </w:r>
      <w:r w:rsidR="002A3910">
        <w:rPr>
          <w:sz w:val="24"/>
        </w:rPr>
        <w:t>occurs,</w:t>
      </w:r>
      <w:r w:rsidR="0081614F">
        <w:rPr>
          <w:sz w:val="24"/>
        </w:rPr>
        <w:t xml:space="preserve"> and the crowd will begin to dislike the players performance; eventually going as far as to jeer the player while the game is still active.  These factors, paired with the immersion caused by the audio visual contract only act to further cause the impression on the player that they are performing a musical piece and are no longer merely audience members.</w:t>
      </w:r>
    </w:p>
    <w:p w14:paraId="60C57A3B" w14:textId="23DCCA45" w:rsidR="00150464" w:rsidRDefault="0021456A" w:rsidP="007E630C">
      <w:pPr>
        <w:ind w:firstLine="720"/>
        <w:rPr>
          <w:sz w:val="24"/>
        </w:rPr>
      </w:pPr>
      <w:r>
        <w:rPr>
          <w:sz w:val="24"/>
        </w:rPr>
        <w:t xml:space="preserve">Sounds triggered by player interactions in game </w:t>
      </w:r>
      <w:r w:rsidR="00150464">
        <w:rPr>
          <w:sz w:val="24"/>
        </w:rPr>
        <w:t xml:space="preserve">could be perceived as meaningful, as the majority of video games take place in acousmatic soundscapes in a similar way to film media.  The key difference and possibly the main attraction to video games in general is the ability to inject synchresis </w:t>
      </w:r>
      <w:r w:rsidR="00325AD1">
        <w:rPr>
          <w:sz w:val="24"/>
        </w:rPr>
        <w:t xml:space="preserve">and visualised sound objects </w:t>
      </w:r>
      <w:r w:rsidR="00150464">
        <w:rPr>
          <w:sz w:val="24"/>
        </w:rPr>
        <w:t>into acousmatic environments at the players discretion as opposed to Film media in which the audience is passive to events that unfold.</w:t>
      </w:r>
      <w:r w:rsidR="007E630C">
        <w:rPr>
          <w:sz w:val="24"/>
        </w:rPr>
        <w:t xml:space="preserve">  </w:t>
      </w:r>
      <w:r w:rsidR="00150464">
        <w:rPr>
          <w:sz w:val="24"/>
        </w:rPr>
        <w:t>Acousmatic sound is an audio event that occurs out of the viewers vision, also known as off screen sound.</w:t>
      </w:r>
      <w:r w:rsidR="00325AD1">
        <w:rPr>
          <w:sz w:val="24"/>
        </w:rPr>
        <w:t xml:space="preserve">  The term Acousmatic was first coined by the French composer Pierre Schaeffer in the 1950’s.  Schaeffer, who was a front runner in the “concrete music” movement pioneered the idea of a reduced form of listening where background sounds are given as much prevalence as </w:t>
      </w:r>
      <w:r w:rsidR="007E630C">
        <w:rPr>
          <w:sz w:val="24"/>
        </w:rPr>
        <w:t>the main focus’ of musical pieces.</w:t>
      </w:r>
      <w:r w:rsidR="003F3022">
        <w:rPr>
          <w:sz w:val="24"/>
        </w:rPr>
        <w:t xml:space="preserve"> [Brian Kane, 2014]</w:t>
      </w:r>
    </w:p>
    <w:p w14:paraId="710223C3" w14:textId="666F714A" w:rsidR="00333C61" w:rsidRPr="000341D9" w:rsidRDefault="00333C61" w:rsidP="000341D9">
      <w:pPr>
        <w:ind w:firstLine="720"/>
        <w:jc w:val="center"/>
        <w:rPr>
          <w:b/>
          <w:sz w:val="24"/>
        </w:rPr>
      </w:pPr>
      <w:r w:rsidRPr="000341D9">
        <w:rPr>
          <w:b/>
          <w:sz w:val="24"/>
        </w:rPr>
        <w:t>“Sound is the vocabulary of nature… noises are as well articulated as words in the dictionary…” – Pierre Schaeffer, 1987.</w:t>
      </w:r>
    </w:p>
    <w:p w14:paraId="126E155E" w14:textId="51B1EE0C" w:rsidR="007E630C" w:rsidRDefault="007E630C" w:rsidP="007E630C">
      <w:pPr>
        <w:ind w:firstLine="720"/>
        <w:rPr>
          <w:sz w:val="24"/>
        </w:rPr>
      </w:pPr>
      <w:r>
        <w:rPr>
          <w:sz w:val="24"/>
        </w:rPr>
        <w:t xml:space="preserve">Acousmatic sound is widely used in the horror genre of video games to increase tension by means of off screen sounds used in a 3D audio space to disorientate the player, to create time distortion and to give the impression of a larger, occupied world.  This paired </w:t>
      </w:r>
      <w:r>
        <w:rPr>
          <w:sz w:val="24"/>
        </w:rPr>
        <w:lastRenderedPageBreak/>
        <w:t>with visualised sound and player driven synchresis is central to the video game experience; giving developers the ability to craft worlds that can use audio techniques as a means to expand the players perception past the visual plane.  “Assassins Creed: Origins”</w:t>
      </w:r>
      <w:r w:rsidR="002F1A88">
        <w:rPr>
          <w:sz w:val="24"/>
        </w:rPr>
        <w:t xml:space="preserve"> is a prime example of a game world where a combination of acousmatic and visualised sounds, paired with player triggered synchresis; create the opportunity for the player to become a conductor, composing a score of game sounds much in the same way as “Guitar Hero” but largely unbeknownst to the player.</w:t>
      </w:r>
    </w:p>
    <w:p w14:paraId="75F1D2BA" w14:textId="77777777" w:rsidR="00F22088" w:rsidRDefault="002F1A88" w:rsidP="007E630C">
      <w:pPr>
        <w:ind w:firstLine="720"/>
        <w:rPr>
          <w:sz w:val="24"/>
        </w:rPr>
      </w:pPr>
      <w:r>
        <w:rPr>
          <w:sz w:val="24"/>
        </w:rPr>
        <w:t xml:space="preserve">“Assassins Creed: Origins” is an Action/Adventure game developed by Ubisoft and released in 2017.  Set in Ancient Egypt, the player takes control of the main character and protagonist; “Bayek” in his quest for vengeance against a shadowy cult </w:t>
      </w:r>
      <w:r w:rsidR="00F22088">
        <w:rPr>
          <w:sz w:val="24"/>
        </w:rPr>
        <w:t>known as “The Masked Ones”.  The game takes the player to a variety of different environments; open desert plains, bustling ancient cities, derelict tombs and narrow water ways – each with their own unique acousmatic soundscapes and opportunities for the player to create different unique patterns of sound using the controller.</w:t>
      </w:r>
    </w:p>
    <w:p w14:paraId="5A70C062" w14:textId="48F1E428" w:rsidR="00BA0B03" w:rsidRDefault="00F22088" w:rsidP="00B1379E">
      <w:pPr>
        <w:ind w:firstLine="720"/>
        <w:rPr>
          <w:sz w:val="24"/>
        </w:rPr>
      </w:pPr>
      <w:r>
        <w:rPr>
          <w:sz w:val="24"/>
        </w:rPr>
        <w:t>Much like “Guitar Hero” the player can create sounds by pushing a single button/combination of buttons that are paired with a visual cue on screen; in the form of the playable character “Bayek” performing an action/animation.  There are also many altering factors that are taken into account with an open world, adventure style game in comparison to “Guitar Hero”; for example, the player can make “Bayek” swing a sword in game, triggering a sound comparable to a thrashing gust of wind – If the</w:t>
      </w:r>
      <w:r w:rsidR="00B1379E">
        <w:rPr>
          <w:sz w:val="24"/>
        </w:rPr>
        <w:t xml:space="preserve"> </w:t>
      </w:r>
      <w:r>
        <w:rPr>
          <w:sz w:val="24"/>
        </w:rPr>
        <w:t xml:space="preserve">player was to make “Bayek” strike an object/the environment with the same action, the sound would be altered at the point of impact </w:t>
      </w:r>
      <w:r w:rsidR="00B1379E">
        <w:rPr>
          <w:sz w:val="24"/>
        </w:rPr>
        <w:t>causing i.e. metal clashing on stone, sand, organic material etc.</w:t>
      </w:r>
      <w:r w:rsidR="002F1A88">
        <w:rPr>
          <w:sz w:val="24"/>
        </w:rPr>
        <w:t xml:space="preserve"> </w:t>
      </w:r>
      <w:r w:rsidR="00A73F55">
        <w:rPr>
          <w:sz w:val="24"/>
        </w:rPr>
        <w:t xml:space="preserve"> [Collins, 2013]</w:t>
      </w:r>
    </w:p>
    <w:p w14:paraId="22A5D878" w14:textId="5C5A06DD" w:rsidR="00333C61" w:rsidRPr="000341D9" w:rsidRDefault="00333C61" w:rsidP="000341D9">
      <w:pPr>
        <w:ind w:firstLine="720"/>
        <w:jc w:val="center"/>
        <w:rPr>
          <w:b/>
          <w:sz w:val="24"/>
        </w:rPr>
      </w:pPr>
      <w:r w:rsidRPr="000341D9">
        <w:rPr>
          <w:b/>
          <w:sz w:val="24"/>
        </w:rPr>
        <w:t>“I think it’s fascinating that we can hear a little burst of noise, shaped in a particular way, and – combined with the visual effects in a game – understand that is a sword slash, a burst of lightning or a fireball.” – Andrew Aversa</w:t>
      </w:r>
    </w:p>
    <w:p w14:paraId="3A96107C" w14:textId="3521F5F4" w:rsidR="000341D9" w:rsidRDefault="00B1379E" w:rsidP="000341D9">
      <w:pPr>
        <w:ind w:firstLine="720"/>
        <w:rPr>
          <w:sz w:val="24"/>
        </w:rPr>
      </w:pPr>
      <w:r>
        <w:rPr>
          <w:sz w:val="24"/>
        </w:rPr>
        <w:t>This array of possibilities presents the player with a possible combination of sounds available to them, comparable to the notes on an instrument.  When look</w:t>
      </w:r>
      <w:r w:rsidR="004A6114">
        <w:rPr>
          <w:sz w:val="24"/>
        </w:rPr>
        <w:t>ing</w:t>
      </w:r>
      <w:r>
        <w:rPr>
          <w:sz w:val="24"/>
        </w:rPr>
        <w:t xml:space="preserve"> at all of these </w:t>
      </w:r>
      <w:r w:rsidR="00997B03">
        <w:rPr>
          <w:sz w:val="24"/>
        </w:rPr>
        <w:t xml:space="preserve">player triggered </w:t>
      </w:r>
      <w:r>
        <w:rPr>
          <w:sz w:val="24"/>
        </w:rPr>
        <w:t xml:space="preserve">game sounds objectively, it can be said that the sound objects are </w:t>
      </w:r>
      <w:r w:rsidR="00F11C62">
        <w:rPr>
          <w:sz w:val="24"/>
        </w:rPr>
        <w:t>organic</w:t>
      </w:r>
      <w:r w:rsidR="004A6114">
        <w:rPr>
          <w:sz w:val="24"/>
        </w:rPr>
        <w:t xml:space="preserve">, interchangeable notes; creating a unique orchestrated score often un-noticed by the player as </w:t>
      </w:r>
      <w:r w:rsidR="00997B03">
        <w:rPr>
          <w:sz w:val="24"/>
        </w:rPr>
        <w:t>they are not integral to the core gameplay experience and are merely there as a tool to immerse players in the created worlds</w:t>
      </w:r>
      <w:r w:rsidR="000341D9">
        <w:rPr>
          <w:sz w:val="24"/>
        </w:rPr>
        <w:t xml:space="preserve">, sometimes affirming a </w:t>
      </w:r>
      <w:r w:rsidR="002A3910">
        <w:rPr>
          <w:sz w:val="24"/>
        </w:rPr>
        <w:t>player’s</w:t>
      </w:r>
      <w:r w:rsidR="000341D9">
        <w:rPr>
          <w:sz w:val="24"/>
        </w:rPr>
        <w:t xml:space="preserve"> progress</w:t>
      </w:r>
      <w:r w:rsidR="00997B03">
        <w:rPr>
          <w:sz w:val="24"/>
        </w:rPr>
        <w:t>.</w:t>
      </w:r>
    </w:p>
    <w:p w14:paraId="2C1C3C01" w14:textId="0E75806A" w:rsidR="000341D9" w:rsidRDefault="000341D9" w:rsidP="000341D9">
      <w:pPr>
        <w:ind w:firstLine="720"/>
        <w:rPr>
          <w:sz w:val="24"/>
        </w:rPr>
      </w:pPr>
      <w:r>
        <w:rPr>
          <w:sz w:val="24"/>
        </w:rPr>
        <w:t xml:space="preserve">To conclude, the player transcends the role of audience member/player and becomes a de-facto conductor; with the power to create personal, individualised scores consisting of game sounds – often triggered by a button press </w:t>
      </w:r>
      <w:r w:rsidR="00A805F5">
        <w:rPr>
          <w:sz w:val="24"/>
        </w:rPr>
        <w:t>–</w:t>
      </w:r>
      <w:r>
        <w:rPr>
          <w:sz w:val="24"/>
        </w:rPr>
        <w:t xml:space="preserve"> </w:t>
      </w:r>
      <w:r w:rsidR="00A805F5">
        <w:rPr>
          <w:sz w:val="24"/>
        </w:rPr>
        <w:t>that happen as a bi-product of game play.  With sound effects in video games often varying in timbre, tone, tempo and pitch to match the myriad of actions available to the player; it must be conceded that it is perfectly reasonable to assume that full, musical sequences could be crafted using purely sound assets triggered by a player in a game world.</w:t>
      </w:r>
    </w:p>
    <w:p w14:paraId="4CCC2B30" w14:textId="35A807E0" w:rsidR="00A805F5" w:rsidRDefault="00A805F5" w:rsidP="000341D9">
      <w:pPr>
        <w:ind w:firstLine="720"/>
        <w:rPr>
          <w:sz w:val="24"/>
        </w:rPr>
      </w:pPr>
      <w:r>
        <w:rPr>
          <w:sz w:val="24"/>
        </w:rPr>
        <w:t xml:space="preserve">The players ability to create sounds at will through synchresis, in combination with the use of the audio-visual contract makes modern game experiences more and more </w:t>
      </w:r>
      <w:r>
        <w:rPr>
          <w:sz w:val="24"/>
        </w:rPr>
        <w:lastRenderedPageBreak/>
        <w:t>immersive</w:t>
      </w:r>
      <w:r w:rsidR="00496003">
        <w:rPr>
          <w:sz w:val="24"/>
        </w:rPr>
        <w:t xml:space="preserve">.  </w:t>
      </w:r>
      <w:r w:rsidR="003F3261">
        <w:rPr>
          <w:sz w:val="24"/>
        </w:rPr>
        <w:t>The combination of increasingly realistic and sophisticated graphics, along with the players increasing amount of control, adaptability and interactivity when it comes to sound; break the boundaries between audience and character or performer.</w:t>
      </w:r>
    </w:p>
    <w:p w14:paraId="0A42E6EF" w14:textId="72E56901" w:rsidR="003F3261" w:rsidRDefault="003F3261" w:rsidP="000341D9">
      <w:pPr>
        <w:ind w:firstLine="720"/>
        <w:rPr>
          <w:sz w:val="24"/>
        </w:rPr>
      </w:pPr>
      <w:r>
        <w:rPr>
          <w:sz w:val="24"/>
        </w:rPr>
        <w:t xml:space="preserve">Ultimately, immersion is one of the most important </w:t>
      </w:r>
      <w:r w:rsidR="002A3910">
        <w:rPr>
          <w:sz w:val="24"/>
        </w:rPr>
        <w:t>tools in a video games developer’s arsenal; with sound being a major driving force in helping the player forget about real world for a time, suspending disbelief.  Players have an emotional investment and become a performer in the game world, not just musically with the games sounds but also emotionally; as immersion allows them to see themselves in the place of the character they are playing, assimilating the experience and tailoring it into their own personal journeys.</w:t>
      </w:r>
    </w:p>
    <w:p w14:paraId="3E2DF62F" w14:textId="537DF485" w:rsidR="002A3910" w:rsidRPr="002A3910" w:rsidRDefault="002A3910" w:rsidP="002A3910">
      <w:pPr>
        <w:ind w:firstLine="720"/>
        <w:jc w:val="center"/>
        <w:rPr>
          <w:b/>
          <w:sz w:val="24"/>
        </w:rPr>
      </w:pPr>
      <w:r>
        <w:rPr>
          <w:b/>
          <w:sz w:val="24"/>
        </w:rPr>
        <w:t>“The game designer shouldn’t be making a world in which the player is just a small part.  The players the boss; it’s your job to entertain him or her.</w:t>
      </w:r>
      <w:r w:rsidR="003F3022">
        <w:rPr>
          <w:b/>
          <w:sz w:val="24"/>
        </w:rPr>
        <w:t>” – John Carmack</w:t>
      </w:r>
    </w:p>
    <w:p w14:paraId="47B1A06D" w14:textId="77777777" w:rsidR="003F3261" w:rsidRDefault="003F3261" w:rsidP="000341D9">
      <w:pPr>
        <w:ind w:firstLine="720"/>
        <w:rPr>
          <w:sz w:val="24"/>
        </w:rPr>
      </w:pPr>
    </w:p>
    <w:p w14:paraId="0C1FB5B1" w14:textId="1C4F2E1E" w:rsidR="00BA0B03" w:rsidRDefault="00BA0B03" w:rsidP="00A213A4">
      <w:pPr>
        <w:rPr>
          <w:sz w:val="24"/>
        </w:rPr>
      </w:pPr>
    </w:p>
    <w:p w14:paraId="24A8F7F6" w14:textId="2267AD54" w:rsidR="00A73F55" w:rsidRDefault="00A73F55" w:rsidP="00A213A4">
      <w:pPr>
        <w:rPr>
          <w:sz w:val="24"/>
        </w:rPr>
      </w:pPr>
    </w:p>
    <w:p w14:paraId="7E712E9A" w14:textId="5715C7E6" w:rsidR="00A73F55" w:rsidRDefault="00A73F55" w:rsidP="00A213A4">
      <w:pPr>
        <w:rPr>
          <w:sz w:val="24"/>
        </w:rPr>
      </w:pPr>
    </w:p>
    <w:p w14:paraId="79A2A96E" w14:textId="704AC9DC" w:rsidR="00A73F55" w:rsidRDefault="00A73F55" w:rsidP="00A213A4">
      <w:pPr>
        <w:rPr>
          <w:sz w:val="24"/>
        </w:rPr>
      </w:pPr>
    </w:p>
    <w:p w14:paraId="002EE227" w14:textId="21A6B4EE" w:rsidR="00A73F55" w:rsidRDefault="00A73F55" w:rsidP="00A213A4">
      <w:pPr>
        <w:rPr>
          <w:sz w:val="24"/>
        </w:rPr>
      </w:pPr>
    </w:p>
    <w:p w14:paraId="1377E23C" w14:textId="792EDC81" w:rsidR="00A73F55" w:rsidRDefault="00A73F55" w:rsidP="00A213A4">
      <w:pPr>
        <w:rPr>
          <w:sz w:val="24"/>
        </w:rPr>
      </w:pPr>
    </w:p>
    <w:p w14:paraId="15CE305C" w14:textId="2221F7B0" w:rsidR="00A73F55" w:rsidRDefault="00A73F55" w:rsidP="00A213A4">
      <w:pPr>
        <w:rPr>
          <w:sz w:val="24"/>
        </w:rPr>
      </w:pPr>
    </w:p>
    <w:p w14:paraId="0C27F29B" w14:textId="7392EBB6" w:rsidR="00A73F55" w:rsidRDefault="00A73F55" w:rsidP="00A213A4">
      <w:pPr>
        <w:rPr>
          <w:sz w:val="24"/>
        </w:rPr>
      </w:pPr>
    </w:p>
    <w:p w14:paraId="6669A94A" w14:textId="7E90659A" w:rsidR="00A73F55" w:rsidRDefault="00A73F55" w:rsidP="00A213A4">
      <w:pPr>
        <w:rPr>
          <w:sz w:val="24"/>
        </w:rPr>
      </w:pPr>
    </w:p>
    <w:p w14:paraId="0496D077" w14:textId="28C8211A" w:rsidR="00A73F55" w:rsidRDefault="00A73F55" w:rsidP="00A213A4">
      <w:pPr>
        <w:rPr>
          <w:sz w:val="24"/>
        </w:rPr>
      </w:pPr>
    </w:p>
    <w:p w14:paraId="20AA9AF2" w14:textId="4C06E7BE" w:rsidR="00A73F55" w:rsidRDefault="00A73F55" w:rsidP="00A213A4">
      <w:pPr>
        <w:rPr>
          <w:sz w:val="24"/>
        </w:rPr>
      </w:pPr>
    </w:p>
    <w:p w14:paraId="3FF535D8" w14:textId="3D1F86CC" w:rsidR="00A73F55" w:rsidRDefault="00A73F55" w:rsidP="00A213A4">
      <w:pPr>
        <w:rPr>
          <w:sz w:val="24"/>
        </w:rPr>
      </w:pPr>
    </w:p>
    <w:p w14:paraId="7D830617" w14:textId="268D9339" w:rsidR="00A73F55" w:rsidRDefault="00A73F55" w:rsidP="00A213A4">
      <w:pPr>
        <w:rPr>
          <w:sz w:val="24"/>
        </w:rPr>
      </w:pPr>
    </w:p>
    <w:p w14:paraId="2055B6B8" w14:textId="134F6F7D" w:rsidR="00A73F55" w:rsidRDefault="00A73F55" w:rsidP="00A213A4">
      <w:pPr>
        <w:rPr>
          <w:sz w:val="24"/>
        </w:rPr>
      </w:pPr>
    </w:p>
    <w:p w14:paraId="6974BC30" w14:textId="3E647CF7" w:rsidR="00A73F55" w:rsidRDefault="00A73F55" w:rsidP="00A213A4">
      <w:pPr>
        <w:rPr>
          <w:sz w:val="24"/>
        </w:rPr>
      </w:pPr>
    </w:p>
    <w:p w14:paraId="301AEF6A" w14:textId="145F8DA0" w:rsidR="00A73F55" w:rsidRDefault="00A73F55" w:rsidP="00A213A4">
      <w:pPr>
        <w:rPr>
          <w:sz w:val="24"/>
        </w:rPr>
      </w:pPr>
    </w:p>
    <w:p w14:paraId="30C8FDFB" w14:textId="29C44B45" w:rsidR="00A73F55" w:rsidRDefault="00A73F55" w:rsidP="00A213A4">
      <w:pPr>
        <w:rPr>
          <w:sz w:val="24"/>
        </w:rPr>
      </w:pPr>
    </w:p>
    <w:p w14:paraId="6A885BAC" w14:textId="0C31CBE0" w:rsidR="00A73F55" w:rsidRDefault="00A73F55" w:rsidP="00A213A4">
      <w:pPr>
        <w:rPr>
          <w:sz w:val="24"/>
        </w:rPr>
      </w:pPr>
    </w:p>
    <w:p w14:paraId="4EA98B78" w14:textId="77777777" w:rsidR="00A73F55" w:rsidRDefault="00A73F55" w:rsidP="00A73F55">
      <w:pPr>
        <w:spacing w:after="100" w:afterAutospacing="1" w:line="240" w:lineRule="auto"/>
        <w:outlineLvl w:val="1"/>
        <w:rPr>
          <w:sz w:val="24"/>
        </w:rPr>
      </w:pPr>
    </w:p>
    <w:p w14:paraId="0F4F6C3A" w14:textId="66D961CB" w:rsidR="00A73F55" w:rsidRPr="00A73F55" w:rsidRDefault="00A73F55" w:rsidP="00A73F55">
      <w:pPr>
        <w:spacing w:after="100" w:afterAutospacing="1" w:line="240" w:lineRule="auto"/>
        <w:outlineLvl w:val="1"/>
        <w:rPr>
          <w:rFonts w:eastAsia="Times New Roman" w:cstheme="minorHAnsi"/>
          <w:color w:val="000000"/>
          <w:sz w:val="36"/>
          <w:szCs w:val="36"/>
          <w:lang w:eastAsia="en-GB"/>
        </w:rPr>
      </w:pPr>
      <w:r w:rsidRPr="00A73F55">
        <w:rPr>
          <w:rFonts w:eastAsia="Times New Roman" w:cstheme="minorHAnsi"/>
          <w:color w:val="000000"/>
          <w:sz w:val="36"/>
          <w:szCs w:val="36"/>
          <w:lang w:eastAsia="en-GB"/>
        </w:rPr>
        <w:lastRenderedPageBreak/>
        <w:t>Bibliography</w:t>
      </w:r>
    </w:p>
    <w:p w14:paraId="74F7B898" w14:textId="77777777" w:rsidR="00A73F55" w:rsidRPr="00A73F55" w:rsidRDefault="00A73F55" w:rsidP="00A73F55">
      <w:pPr>
        <w:spacing w:after="180" w:line="240" w:lineRule="auto"/>
        <w:ind w:left="450" w:hanging="450"/>
        <w:rPr>
          <w:rFonts w:eastAsia="Times New Roman" w:cstheme="minorHAnsi"/>
          <w:color w:val="000000"/>
          <w:sz w:val="27"/>
          <w:szCs w:val="27"/>
          <w:lang w:eastAsia="en-GB"/>
        </w:rPr>
      </w:pPr>
      <w:r w:rsidRPr="00A73F55">
        <w:rPr>
          <w:rFonts w:eastAsia="Times New Roman" w:cstheme="minorHAnsi"/>
          <w:i/>
          <w:iCs/>
          <w:color w:val="000000"/>
          <w:sz w:val="27"/>
          <w:szCs w:val="27"/>
          <w:lang w:eastAsia="en-GB"/>
        </w:rPr>
        <w:t>Beep: A Documentary History of Game Sound</w:t>
      </w:r>
      <w:r w:rsidRPr="00A73F55">
        <w:rPr>
          <w:rFonts w:eastAsia="Times New Roman" w:cstheme="minorHAnsi"/>
          <w:color w:val="000000"/>
          <w:sz w:val="27"/>
          <w:szCs w:val="27"/>
          <w:lang w:eastAsia="en-GB"/>
        </w:rPr>
        <w:t xml:space="preserve">. (2016). [film] Directed by K. Collins. USA: </w:t>
      </w:r>
      <w:proofErr w:type="spellStart"/>
      <w:r w:rsidRPr="00A73F55">
        <w:rPr>
          <w:rFonts w:eastAsia="Times New Roman" w:cstheme="minorHAnsi"/>
          <w:color w:val="000000"/>
          <w:sz w:val="27"/>
          <w:szCs w:val="27"/>
          <w:lang w:eastAsia="en-GB"/>
        </w:rPr>
        <w:t>Ehtonal</w:t>
      </w:r>
      <w:proofErr w:type="spellEnd"/>
      <w:r w:rsidRPr="00A73F55">
        <w:rPr>
          <w:rFonts w:eastAsia="Times New Roman" w:cstheme="minorHAnsi"/>
          <w:color w:val="000000"/>
          <w:sz w:val="27"/>
          <w:szCs w:val="27"/>
          <w:lang w:eastAsia="en-GB"/>
        </w:rPr>
        <w:t>.</w:t>
      </w:r>
    </w:p>
    <w:p w14:paraId="5E71A304" w14:textId="77777777" w:rsidR="00A73F55" w:rsidRPr="00A73F55" w:rsidRDefault="00A73F55" w:rsidP="00A73F55">
      <w:pPr>
        <w:spacing w:after="180" w:line="240" w:lineRule="auto"/>
        <w:ind w:left="450" w:hanging="450"/>
        <w:rPr>
          <w:rFonts w:eastAsia="Times New Roman" w:cstheme="minorHAnsi"/>
          <w:color w:val="000000"/>
          <w:sz w:val="27"/>
          <w:szCs w:val="27"/>
          <w:lang w:eastAsia="en-GB"/>
        </w:rPr>
      </w:pPr>
      <w:r w:rsidRPr="00A73F55">
        <w:rPr>
          <w:rFonts w:eastAsia="Times New Roman" w:cstheme="minorHAnsi"/>
          <w:color w:val="000000"/>
          <w:sz w:val="27"/>
          <w:szCs w:val="27"/>
          <w:lang w:eastAsia="en-GB"/>
        </w:rPr>
        <w:t xml:space="preserve">Chion, M., </w:t>
      </w:r>
      <w:proofErr w:type="spellStart"/>
      <w:r w:rsidRPr="00A73F55">
        <w:rPr>
          <w:rFonts w:eastAsia="Times New Roman" w:cstheme="minorHAnsi"/>
          <w:color w:val="000000"/>
          <w:sz w:val="27"/>
          <w:szCs w:val="27"/>
          <w:lang w:eastAsia="en-GB"/>
        </w:rPr>
        <w:t>Gorbman</w:t>
      </w:r>
      <w:proofErr w:type="spellEnd"/>
      <w:r w:rsidRPr="00A73F55">
        <w:rPr>
          <w:rFonts w:eastAsia="Times New Roman" w:cstheme="minorHAnsi"/>
          <w:color w:val="000000"/>
          <w:sz w:val="27"/>
          <w:szCs w:val="27"/>
          <w:lang w:eastAsia="en-GB"/>
        </w:rPr>
        <w:t xml:space="preserve">, C. and </w:t>
      </w:r>
      <w:proofErr w:type="spellStart"/>
      <w:r w:rsidRPr="00A73F55">
        <w:rPr>
          <w:rFonts w:eastAsia="Times New Roman" w:cstheme="minorHAnsi"/>
          <w:color w:val="000000"/>
          <w:sz w:val="27"/>
          <w:szCs w:val="27"/>
          <w:lang w:eastAsia="en-GB"/>
        </w:rPr>
        <w:t>Murch</w:t>
      </w:r>
      <w:proofErr w:type="spellEnd"/>
      <w:r w:rsidRPr="00A73F55">
        <w:rPr>
          <w:rFonts w:eastAsia="Times New Roman" w:cstheme="minorHAnsi"/>
          <w:color w:val="000000"/>
          <w:sz w:val="27"/>
          <w:szCs w:val="27"/>
          <w:lang w:eastAsia="en-GB"/>
        </w:rPr>
        <w:t>, W. (1994). </w:t>
      </w:r>
      <w:r w:rsidRPr="00A73F55">
        <w:rPr>
          <w:rFonts w:eastAsia="Times New Roman" w:cstheme="minorHAnsi"/>
          <w:i/>
          <w:iCs/>
          <w:color w:val="000000"/>
          <w:sz w:val="27"/>
          <w:szCs w:val="27"/>
          <w:lang w:eastAsia="en-GB"/>
        </w:rPr>
        <w:t>Audio-vision</w:t>
      </w:r>
      <w:r w:rsidRPr="00A73F55">
        <w:rPr>
          <w:rFonts w:eastAsia="Times New Roman" w:cstheme="minorHAnsi"/>
          <w:color w:val="000000"/>
          <w:sz w:val="27"/>
          <w:szCs w:val="27"/>
          <w:lang w:eastAsia="en-GB"/>
        </w:rPr>
        <w:t>. New York: Columbia University Press.</w:t>
      </w:r>
    </w:p>
    <w:p w14:paraId="4887BDC6" w14:textId="77777777" w:rsidR="00A73F55" w:rsidRPr="00A73F55" w:rsidRDefault="00A73F55" w:rsidP="00A73F55">
      <w:pPr>
        <w:spacing w:after="180" w:line="240" w:lineRule="auto"/>
        <w:ind w:left="450" w:hanging="450"/>
        <w:rPr>
          <w:rFonts w:eastAsia="Times New Roman" w:cstheme="minorHAnsi"/>
          <w:color w:val="000000"/>
          <w:sz w:val="27"/>
          <w:szCs w:val="27"/>
          <w:lang w:eastAsia="en-GB"/>
        </w:rPr>
      </w:pPr>
      <w:r w:rsidRPr="00A73F55">
        <w:rPr>
          <w:rFonts w:eastAsia="Times New Roman" w:cstheme="minorHAnsi"/>
          <w:color w:val="000000"/>
          <w:sz w:val="27"/>
          <w:szCs w:val="27"/>
          <w:lang w:eastAsia="en-GB"/>
        </w:rPr>
        <w:t>Collins, K. (2008). </w:t>
      </w:r>
      <w:r w:rsidRPr="00A73F55">
        <w:rPr>
          <w:rFonts w:eastAsia="Times New Roman" w:cstheme="minorHAnsi"/>
          <w:i/>
          <w:iCs/>
          <w:color w:val="000000"/>
          <w:sz w:val="27"/>
          <w:szCs w:val="27"/>
          <w:lang w:eastAsia="en-GB"/>
        </w:rPr>
        <w:t>Game sound</w:t>
      </w:r>
      <w:r w:rsidRPr="00A73F55">
        <w:rPr>
          <w:rFonts w:eastAsia="Times New Roman" w:cstheme="minorHAnsi"/>
          <w:color w:val="000000"/>
          <w:sz w:val="27"/>
          <w:szCs w:val="27"/>
          <w:lang w:eastAsia="en-GB"/>
        </w:rPr>
        <w:t>. Cambridge, MA: MIT Press.</w:t>
      </w:r>
    </w:p>
    <w:p w14:paraId="1A882F4C" w14:textId="77777777" w:rsidR="00A73F55" w:rsidRPr="00A73F55" w:rsidRDefault="00A73F55" w:rsidP="00A73F55">
      <w:pPr>
        <w:spacing w:after="180" w:line="240" w:lineRule="auto"/>
        <w:ind w:left="450" w:hanging="450"/>
        <w:rPr>
          <w:rFonts w:eastAsia="Times New Roman" w:cstheme="minorHAnsi"/>
          <w:color w:val="000000"/>
          <w:sz w:val="27"/>
          <w:szCs w:val="27"/>
          <w:lang w:eastAsia="en-GB"/>
        </w:rPr>
      </w:pPr>
      <w:r w:rsidRPr="00A73F55">
        <w:rPr>
          <w:rFonts w:eastAsia="Times New Roman" w:cstheme="minorHAnsi"/>
          <w:color w:val="000000"/>
          <w:sz w:val="27"/>
          <w:szCs w:val="27"/>
          <w:lang w:eastAsia="en-GB"/>
        </w:rPr>
        <w:t>Collins, K. (2013). </w:t>
      </w:r>
      <w:r w:rsidRPr="00A73F55">
        <w:rPr>
          <w:rFonts w:eastAsia="Times New Roman" w:cstheme="minorHAnsi"/>
          <w:i/>
          <w:iCs/>
          <w:color w:val="000000"/>
          <w:sz w:val="27"/>
          <w:szCs w:val="27"/>
          <w:lang w:eastAsia="en-GB"/>
        </w:rPr>
        <w:t>Playing with sound</w:t>
      </w:r>
      <w:r w:rsidRPr="00A73F55">
        <w:rPr>
          <w:rFonts w:eastAsia="Times New Roman" w:cstheme="minorHAnsi"/>
          <w:color w:val="000000"/>
          <w:sz w:val="27"/>
          <w:szCs w:val="27"/>
          <w:lang w:eastAsia="en-GB"/>
        </w:rPr>
        <w:t>. Cambridge [</w:t>
      </w:r>
      <w:proofErr w:type="spellStart"/>
      <w:r w:rsidRPr="00A73F55">
        <w:rPr>
          <w:rFonts w:eastAsia="Times New Roman" w:cstheme="minorHAnsi"/>
          <w:color w:val="000000"/>
          <w:sz w:val="27"/>
          <w:szCs w:val="27"/>
          <w:lang w:eastAsia="en-GB"/>
        </w:rPr>
        <w:t>u.a</w:t>
      </w:r>
      <w:proofErr w:type="spellEnd"/>
      <w:r w:rsidRPr="00A73F55">
        <w:rPr>
          <w:rFonts w:eastAsia="Times New Roman" w:cstheme="minorHAnsi"/>
          <w:color w:val="000000"/>
          <w:sz w:val="27"/>
          <w:szCs w:val="27"/>
          <w:lang w:eastAsia="en-GB"/>
        </w:rPr>
        <w:t>.]: MIT Press.</w:t>
      </w:r>
    </w:p>
    <w:p w14:paraId="758B2C54" w14:textId="77777777" w:rsidR="00A73F55" w:rsidRPr="00A73F55" w:rsidRDefault="00A73F55" w:rsidP="00A73F55">
      <w:pPr>
        <w:spacing w:after="180" w:line="240" w:lineRule="auto"/>
        <w:ind w:left="450" w:hanging="450"/>
        <w:rPr>
          <w:rFonts w:eastAsia="Times New Roman" w:cstheme="minorHAnsi"/>
          <w:color w:val="000000"/>
          <w:sz w:val="27"/>
          <w:szCs w:val="27"/>
          <w:lang w:eastAsia="en-GB"/>
        </w:rPr>
      </w:pPr>
      <w:proofErr w:type="spellStart"/>
      <w:r w:rsidRPr="00A73F55">
        <w:rPr>
          <w:rFonts w:eastAsia="Times New Roman" w:cstheme="minorHAnsi"/>
          <w:color w:val="000000"/>
          <w:sz w:val="27"/>
          <w:szCs w:val="27"/>
          <w:lang w:eastAsia="en-GB"/>
        </w:rPr>
        <w:t>Hoggins</w:t>
      </w:r>
      <w:proofErr w:type="spellEnd"/>
      <w:r w:rsidRPr="00A73F55">
        <w:rPr>
          <w:rFonts w:eastAsia="Times New Roman" w:cstheme="minorHAnsi"/>
          <w:color w:val="000000"/>
          <w:sz w:val="27"/>
          <w:szCs w:val="27"/>
          <w:lang w:eastAsia="en-GB"/>
        </w:rPr>
        <w:t>, T. (2017). </w:t>
      </w:r>
      <w:r w:rsidRPr="00A73F55">
        <w:rPr>
          <w:rFonts w:eastAsia="Times New Roman" w:cstheme="minorHAnsi"/>
          <w:i/>
          <w:iCs/>
          <w:color w:val="000000"/>
          <w:sz w:val="27"/>
          <w:szCs w:val="27"/>
          <w:lang w:eastAsia="en-GB"/>
        </w:rPr>
        <w:t>Video games should be heard and not just seen</w:t>
      </w:r>
      <w:r w:rsidRPr="00A73F55">
        <w:rPr>
          <w:rFonts w:eastAsia="Times New Roman" w:cstheme="minorHAnsi"/>
          <w:color w:val="000000"/>
          <w:sz w:val="27"/>
          <w:szCs w:val="27"/>
          <w:lang w:eastAsia="en-GB"/>
        </w:rPr>
        <w:t>. [online] Telegraph.co.uk. Available at: http://www.telegraph.co.uk/technology/video-games/video-game-news/9933886/Video-games-should-be-heard-and-not-just-seen.html [Accessed 28 Nov. 2017].</w:t>
      </w:r>
    </w:p>
    <w:p w14:paraId="77309BC8" w14:textId="77777777" w:rsidR="00A73F55" w:rsidRPr="00A73F55" w:rsidRDefault="00A73F55" w:rsidP="00A73F55">
      <w:pPr>
        <w:spacing w:after="180" w:line="240" w:lineRule="auto"/>
        <w:ind w:left="450" w:hanging="450"/>
        <w:rPr>
          <w:rFonts w:eastAsia="Times New Roman" w:cstheme="minorHAnsi"/>
          <w:color w:val="000000"/>
          <w:sz w:val="27"/>
          <w:szCs w:val="27"/>
          <w:lang w:eastAsia="en-GB"/>
        </w:rPr>
      </w:pPr>
      <w:r w:rsidRPr="00A73F55">
        <w:rPr>
          <w:rFonts w:eastAsia="Times New Roman" w:cstheme="minorHAnsi"/>
          <w:color w:val="000000"/>
          <w:sz w:val="27"/>
          <w:szCs w:val="27"/>
          <w:lang w:eastAsia="en-GB"/>
        </w:rPr>
        <w:t>Kane, B. (</w:t>
      </w:r>
      <w:proofErr w:type="spellStart"/>
      <w:r w:rsidRPr="00A73F55">
        <w:rPr>
          <w:rFonts w:eastAsia="Times New Roman" w:cstheme="minorHAnsi"/>
          <w:color w:val="000000"/>
          <w:sz w:val="27"/>
          <w:szCs w:val="27"/>
          <w:lang w:eastAsia="en-GB"/>
        </w:rPr>
        <w:t>n.d.</w:t>
      </w:r>
      <w:proofErr w:type="spellEnd"/>
      <w:r w:rsidRPr="00A73F55">
        <w:rPr>
          <w:rFonts w:eastAsia="Times New Roman" w:cstheme="minorHAnsi"/>
          <w:color w:val="000000"/>
          <w:sz w:val="27"/>
          <w:szCs w:val="27"/>
          <w:lang w:eastAsia="en-GB"/>
        </w:rPr>
        <w:t>). </w:t>
      </w:r>
      <w:r w:rsidRPr="00A73F55">
        <w:rPr>
          <w:rFonts w:eastAsia="Times New Roman" w:cstheme="minorHAnsi"/>
          <w:i/>
          <w:iCs/>
          <w:color w:val="000000"/>
          <w:sz w:val="27"/>
          <w:szCs w:val="27"/>
          <w:lang w:eastAsia="en-GB"/>
        </w:rPr>
        <w:t>Sound unseen</w:t>
      </w:r>
      <w:r w:rsidRPr="00A73F55">
        <w:rPr>
          <w:rFonts w:eastAsia="Times New Roman" w:cstheme="minorHAnsi"/>
          <w:color w:val="000000"/>
          <w:sz w:val="27"/>
          <w:szCs w:val="27"/>
          <w:lang w:eastAsia="en-GB"/>
        </w:rPr>
        <w:t>.</w:t>
      </w:r>
    </w:p>
    <w:p w14:paraId="1ED53EDF" w14:textId="77777777" w:rsidR="00A73F55" w:rsidRPr="00A73F55" w:rsidRDefault="00A73F55" w:rsidP="00A73F55">
      <w:pPr>
        <w:spacing w:after="180" w:line="240" w:lineRule="auto"/>
        <w:ind w:left="450" w:hanging="450"/>
        <w:rPr>
          <w:rFonts w:eastAsia="Times New Roman" w:cstheme="minorHAnsi"/>
          <w:color w:val="000000"/>
          <w:sz w:val="27"/>
          <w:szCs w:val="27"/>
          <w:lang w:eastAsia="en-GB"/>
        </w:rPr>
      </w:pPr>
      <w:r w:rsidRPr="00A73F55">
        <w:rPr>
          <w:rFonts w:eastAsia="Times New Roman" w:cstheme="minorHAnsi"/>
          <w:color w:val="000000"/>
          <w:sz w:val="27"/>
          <w:szCs w:val="27"/>
          <w:lang w:eastAsia="en-GB"/>
        </w:rPr>
        <w:t>prezi.com. (2017). </w:t>
      </w:r>
      <w:r w:rsidRPr="00A73F55">
        <w:rPr>
          <w:rFonts w:eastAsia="Times New Roman" w:cstheme="minorHAnsi"/>
          <w:i/>
          <w:iCs/>
          <w:color w:val="000000"/>
          <w:sz w:val="27"/>
          <w:szCs w:val="27"/>
          <w:lang w:eastAsia="en-GB"/>
        </w:rPr>
        <w:t>Psychology of sound in video games</w:t>
      </w:r>
      <w:r w:rsidRPr="00A73F55">
        <w:rPr>
          <w:rFonts w:eastAsia="Times New Roman" w:cstheme="minorHAnsi"/>
          <w:color w:val="000000"/>
          <w:sz w:val="27"/>
          <w:szCs w:val="27"/>
          <w:lang w:eastAsia="en-GB"/>
        </w:rPr>
        <w:t>. [online] Available at: https://prezi.com/kgq4ipq6ipya/psychology-of-sound-in-video-games/ [Accessed 24 Nov. 2017].</w:t>
      </w:r>
    </w:p>
    <w:p w14:paraId="75D9A42F" w14:textId="77777777" w:rsidR="00A73F55" w:rsidRPr="00A73F55" w:rsidRDefault="00A73F55" w:rsidP="00A73F55">
      <w:pPr>
        <w:spacing w:after="180" w:line="240" w:lineRule="auto"/>
        <w:ind w:left="450" w:hanging="450"/>
        <w:rPr>
          <w:rFonts w:eastAsia="Times New Roman" w:cstheme="minorHAnsi"/>
          <w:color w:val="000000"/>
          <w:sz w:val="27"/>
          <w:szCs w:val="27"/>
          <w:lang w:eastAsia="en-GB"/>
        </w:rPr>
      </w:pPr>
      <w:r w:rsidRPr="00A73F55">
        <w:rPr>
          <w:rFonts w:eastAsia="Times New Roman" w:cstheme="minorHAnsi"/>
          <w:color w:val="000000"/>
          <w:sz w:val="27"/>
          <w:szCs w:val="27"/>
          <w:lang w:eastAsia="en-GB"/>
        </w:rPr>
        <w:t xml:space="preserve">Schaeffer, P., North, C. and </w:t>
      </w:r>
      <w:proofErr w:type="spellStart"/>
      <w:r w:rsidRPr="00A73F55">
        <w:rPr>
          <w:rFonts w:eastAsia="Times New Roman" w:cstheme="minorHAnsi"/>
          <w:color w:val="000000"/>
          <w:sz w:val="27"/>
          <w:szCs w:val="27"/>
          <w:lang w:eastAsia="en-GB"/>
        </w:rPr>
        <w:t>Dack</w:t>
      </w:r>
      <w:proofErr w:type="spellEnd"/>
      <w:r w:rsidRPr="00A73F55">
        <w:rPr>
          <w:rFonts w:eastAsia="Times New Roman" w:cstheme="minorHAnsi"/>
          <w:color w:val="000000"/>
          <w:sz w:val="27"/>
          <w:szCs w:val="27"/>
          <w:lang w:eastAsia="en-GB"/>
        </w:rPr>
        <w:t>, J. (2017). </w:t>
      </w:r>
      <w:r w:rsidRPr="00A73F55">
        <w:rPr>
          <w:rFonts w:eastAsia="Times New Roman" w:cstheme="minorHAnsi"/>
          <w:i/>
          <w:iCs/>
          <w:color w:val="000000"/>
          <w:sz w:val="27"/>
          <w:szCs w:val="27"/>
          <w:lang w:eastAsia="en-GB"/>
        </w:rPr>
        <w:t>Treatise on musical objects</w:t>
      </w:r>
      <w:r w:rsidRPr="00A73F55">
        <w:rPr>
          <w:rFonts w:eastAsia="Times New Roman" w:cstheme="minorHAnsi"/>
          <w:color w:val="000000"/>
          <w:sz w:val="27"/>
          <w:szCs w:val="27"/>
          <w:lang w:eastAsia="en-GB"/>
        </w:rPr>
        <w:t>. Oakland, California: University of California Press.</w:t>
      </w:r>
    </w:p>
    <w:p w14:paraId="397CA19A" w14:textId="77777777" w:rsidR="00A73F55" w:rsidRPr="00A73F55" w:rsidRDefault="00A73F55" w:rsidP="00A73F55">
      <w:pPr>
        <w:spacing w:after="180" w:line="240" w:lineRule="auto"/>
        <w:ind w:left="450" w:hanging="450"/>
        <w:rPr>
          <w:rFonts w:eastAsia="Times New Roman" w:cstheme="minorHAnsi"/>
          <w:color w:val="000000"/>
          <w:sz w:val="27"/>
          <w:szCs w:val="27"/>
          <w:lang w:eastAsia="en-GB"/>
        </w:rPr>
      </w:pPr>
      <w:r w:rsidRPr="00A73F55">
        <w:rPr>
          <w:rFonts w:eastAsia="Times New Roman" w:cstheme="minorHAnsi"/>
          <w:color w:val="000000"/>
          <w:sz w:val="27"/>
          <w:szCs w:val="27"/>
          <w:lang w:eastAsia="en-GB"/>
        </w:rPr>
        <w:t>Summers, T. (2016). </w:t>
      </w:r>
      <w:r w:rsidRPr="00A73F55">
        <w:rPr>
          <w:rFonts w:eastAsia="Times New Roman" w:cstheme="minorHAnsi"/>
          <w:i/>
          <w:iCs/>
          <w:color w:val="000000"/>
          <w:sz w:val="27"/>
          <w:szCs w:val="27"/>
          <w:lang w:eastAsia="en-GB"/>
        </w:rPr>
        <w:t>Understanding video game music</w:t>
      </w:r>
      <w:r w:rsidRPr="00A73F55">
        <w:rPr>
          <w:rFonts w:eastAsia="Times New Roman" w:cstheme="minorHAnsi"/>
          <w:color w:val="000000"/>
          <w:sz w:val="27"/>
          <w:szCs w:val="27"/>
          <w:lang w:eastAsia="en-GB"/>
        </w:rPr>
        <w:t>. Cambridge (GB): Cambridge University Press.</w:t>
      </w:r>
    </w:p>
    <w:p w14:paraId="7D50549A" w14:textId="77777777" w:rsidR="00A73F55" w:rsidRPr="00A73F55" w:rsidRDefault="00A73F55" w:rsidP="00A73F55">
      <w:pPr>
        <w:spacing w:after="180" w:line="240" w:lineRule="auto"/>
        <w:ind w:left="450" w:hanging="450"/>
        <w:rPr>
          <w:rFonts w:eastAsia="Times New Roman" w:cstheme="minorHAnsi"/>
          <w:color w:val="000000"/>
          <w:sz w:val="27"/>
          <w:szCs w:val="27"/>
          <w:lang w:eastAsia="en-GB"/>
        </w:rPr>
      </w:pPr>
      <w:r w:rsidRPr="00A73F55">
        <w:rPr>
          <w:rFonts w:eastAsia="Times New Roman" w:cstheme="minorHAnsi"/>
          <w:color w:val="000000"/>
          <w:sz w:val="27"/>
          <w:szCs w:val="27"/>
          <w:lang w:eastAsia="en-GB"/>
        </w:rPr>
        <w:t>Sweet, M. (2015). </w:t>
      </w:r>
      <w:r w:rsidRPr="00A73F55">
        <w:rPr>
          <w:rFonts w:eastAsia="Times New Roman" w:cstheme="minorHAnsi"/>
          <w:i/>
          <w:iCs/>
          <w:color w:val="000000"/>
          <w:sz w:val="27"/>
          <w:szCs w:val="27"/>
          <w:lang w:eastAsia="en-GB"/>
        </w:rPr>
        <w:t>Writing interactive music for video games</w:t>
      </w:r>
      <w:r w:rsidRPr="00A73F55">
        <w:rPr>
          <w:rFonts w:eastAsia="Times New Roman" w:cstheme="minorHAnsi"/>
          <w:color w:val="000000"/>
          <w:sz w:val="27"/>
          <w:szCs w:val="27"/>
          <w:lang w:eastAsia="en-GB"/>
        </w:rPr>
        <w:t>. Upper Saddle River, NJ: Addison-Wesley.</w:t>
      </w:r>
    </w:p>
    <w:p w14:paraId="0DCA98FA" w14:textId="77777777" w:rsidR="00A73F55" w:rsidRPr="00A73F55" w:rsidRDefault="00A73F55" w:rsidP="00A73F55">
      <w:pPr>
        <w:spacing w:after="180" w:line="240" w:lineRule="auto"/>
        <w:ind w:left="450" w:hanging="450"/>
        <w:rPr>
          <w:rFonts w:eastAsia="Times New Roman" w:cstheme="minorHAnsi"/>
          <w:color w:val="000000"/>
          <w:sz w:val="27"/>
          <w:szCs w:val="27"/>
          <w:lang w:eastAsia="en-GB"/>
        </w:rPr>
      </w:pPr>
      <w:r w:rsidRPr="00A73F55">
        <w:rPr>
          <w:rFonts w:eastAsia="Times New Roman" w:cstheme="minorHAnsi"/>
          <w:color w:val="000000"/>
          <w:sz w:val="27"/>
          <w:szCs w:val="27"/>
          <w:lang w:eastAsia="en-GB"/>
        </w:rPr>
        <w:t>Xiaoqing Fu, J. (2017). </w:t>
      </w:r>
      <w:r w:rsidRPr="00A73F55">
        <w:rPr>
          <w:rFonts w:eastAsia="Times New Roman" w:cstheme="minorHAnsi"/>
          <w:i/>
          <w:iCs/>
          <w:color w:val="000000"/>
          <w:sz w:val="27"/>
          <w:szCs w:val="27"/>
          <w:lang w:eastAsia="en-GB"/>
        </w:rPr>
        <w:t>The Influence of Background Music of Video Games on Immersion</w:t>
      </w:r>
      <w:r w:rsidRPr="00A73F55">
        <w:rPr>
          <w:rFonts w:eastAsia="Times New Roman" w:cstheme="minorHAnsi"/>
          <w:color w:val="000000"/>
          <w:sz w:val="27"/>
          <w:szCs w:val="27"/>
          <w:lang w:eastAsia="en-GB"/>
        </w:rPr>
        <w:t>.</w:t>
      </w:r>
    </w:p>
    <w:p w14:paraId="673436A7" w14:textId="77777777" w:rsidR="00A73F55" w:rsidRPr="00A73F55" w:rsidRDefault="00A73F55" w:rsidP="00A213A4">
      <w:pPr>
        <w:rPr>
          <w:rFonts w:cstheme="minorHAnsi"/>
          <w:sz w:val="24"/>
        </w:rPr>
      </w:pPr>
    </w:p>
    <w:sectPr w:rsidR="00A73F55" w:rsidRPr="00A73F55" w:rsidSect="003F302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3A4"/>
    <w:rsid w:val="000341D9"/>
    <w:rsid w:val="000C2414"/>
    <w:rsid w:val="000E55D4"/>
    <w:rsid w:val="00132F7E"/>
    <w:rsid w:val="00150464"/>
    <w:rsid w:val="0021456A"/>
    <w:rsid w:val="002A3910"/>
    <w:rsid w:val="002F1A88"/>
    <w:rsid w:val="00325AD1"/>
    <w:rsid w:val="00333C61"/>
    <w:rsid w:val="003F3022"/>
    <w:rsid w:val="003F3261"/>
    <w:rsid w:val="00496003"/>
    <w:rsid w:val="004A6114"/>
    <w:rsid w:val="004C5D93"/>
    <w:rsid w:val="004E1CFD"/>
    <w:rsid w:val="006E0CAC"/>
    <w:rsid w:val="007E630C"/>
    <w:rsid w:val="0081614F"/>
    <w:rsid w:val="00997B03"/>
    <w:rsid w:val="00A129CB"/>
    <w:rsid w:val="00A213A4"/>
    <w:rsid w:val="00A73F55"/>
    <w:rsid w:val="00A805F5"/>
    <w:rsid w:val="00AF1D85"/>
    <w:rsid w:val="00B1379E"/>
    <w:rsid w:val="00BA0B03"/>
    <w:rsid w:val="00C2220F"/>
    <w:rsid w:val="00D0542C"/>
    <w:rsid w:val="00F11C62"/>
    <w:rsid w:val="00F22088"/>
    <w:rsid w:val="00F604CD"/>
    <w:rsid w:val="00FD3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22539"/>
  <w15:chartTrackingRefBased/>
  <w15:docId w15:val="{B2352AE4-CA80-4DDC-B63B-FE572CB5A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A73F5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30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3022"/>
    <w:rPr>
      <w:rFonts w:eastAsiaTheme="minorEastAsia"/>
      <w:lang w:val="en-US"/>
    </w:rPr>
  </w:style>
  <w:style w:type="character" w:customStyle="1" w:styleId="Heading2Char">
    <w:name w:val="Heading 2 Char"/>
    <w:basedOn w:val="DefaultParagraphFont"/>
    <w:link w:val="Heading2"/>
    <w:uiPriority w:val="9"/>
    <w:rsid w:val="00A73F5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73F5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948968">
      <w:bodyDiv w:val="1"/>
      <w:marLeft w:val="0"/>
      <w:marRight w:val="0"/>
      <w:marTop w:val="0"/>
      <w:marBottom w:val="0"/>
      <w:divBdr>
        <w:top w:val="none" w:sz="0" w:space="0" w:color="auto"/>
        <w:left w:val="none" w:sz="0" w:space="0" w:color="auto"/>
        <w:bottom w:val="none" w:sz="0" w:space="0" w:color="auto"/>
        <w:right w:val="none" w:sz="0" w:space="0" w:color="auto"/>
      </w:divBdr>
    </w:div>
    <w:div w:id="164850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FEAE21F86D34D8F812F18EA76D627AA"/>
        <w:category>
          <w:name w:val="General"/>
          <w:gallery w:val="placeholder"/>
        </w:category>
        <w:types>
          <w:type w:val="bbPlcHdr"/>
        </w:types>
        <w:behaviors>
          <w:behavior w:val="content"/>
        </w:behaviors>
        <w:guid w:val="{55259F34-F897-4050-9C88-CC95DD1B239B}"/>
      </w:docPartPr>
      <w:docPartBody>
        <w:p w:rsidR="00000000" w:rsidRDefault="00D24CC7" w:rsidP="00D24CC7">
          <w:pPr>
            <w:pStyle w:val="1FEAE21F86D34D8F812F18EA76D627AA"/>
          </w:pPr>
          <w:r>
            <w:rPr>
              <w:color w:val="2F5496" w:themeColor="accent1" w:themeShade="BF"/>
              <w:sz w:val="24"/>
              <w:szCs w:val="24"/>
            </w:rPr>
            <w:t>[Company name]</w:t>
          </w:r>
        </w:p>
      </w:docPartBody>
    </w:docPart>
    <w:docPart>
      <w:docPartPr>
        <w:name w:val="236D5A7056154723A712486B48C9D016"/>
        <w:category>
          <w:name w:val="General"/>
          <w:gallery w:val="placeholder"/>
        </w:category>
        <w:types>
          <w:type w:val="bbPlcHdr"/>
        </w:types>
        <w:behaviors>
          <w:behavior w:val="content"/>
        </w:behaviors>
        <w:guid w:val="{EB54769A-10AF-45E0-9AFE-DBBC1F3D2DB9}"/>
      </w:docPartPr>
      <w:docPartBody>
        <w:p w:rsidR="00000000" w:rsidRDefault="00D24CC7" w:rsidP="00D24CC7">
          <w:pPr>
            <w:pStyle w:val="236D5A7056154723A712486B48C9D016"/>
          </w:pPr>
          <w:r>
            <w:rPr>
              <w:rFonts w:asciiTheme="majorHAnsi" w:eastAsiaTheme="majorEastAsia" w:hAnsiTheme="majorHAnsi" w:cstheme="majorBidi"/>
              <w:color w:val="4472C4" w:themeColor="accent1"/>
              <w:sz w:val="88"/>
              <w:szCs w:val="88"/>
            </w:rPr>
            <w:t>[Document title]</w:t>
          </w:r>
        </w:p>
      </w:docPartBody>
    </w:docPart>
    <w:docPart>
      <w:docPartPr>
        <w:name w:val="E0457724360E4F8FA3F23B61B64A7D61"/>
        <w:category>
          <w:name w:val="General"/>
          <w:gallery w:val="placeholder"/>
        </w:category>
        <w:types>
          <w:type w:val="bbPlcHdr"/>
        </w:types>
        <w:behaviors>
          <w:behavior w:val="content"/>
        </w:behaviors>
        <w:guid w:val="{924D1826-E70C-41EB-90C0-0ACD2CC8F4C4}"/>
      </w:docPartPr>
      <w:docPartBody>
        <w:p w:rsidR="00000000" w:rsidRDefault="00D24CC7" w:rsidP="00D24CC7">
          <w:pPr>
            <w:pStyle w:val="E0457724360E4F8FA3F23B61B64A7D61"/>
          </w:pPr>
          <w:r>
            <w:rPr>
              <w:color w:val="2F5496" w:themeColor="accent1" w:themeShade="BF"/>
              <w:sz w:val="24"/>
              <w:szCs w:val="24"/>
            </w:rPr>
            <w:t>[Document subtitle]</w:t>
          </w:r>
        </w:p>
      </w:docPartBody>
    </w:docPart>
    <w:docPart>
      <w:docPartPr>
        <w:name w:val="7105B3FBF00A4BD4B86EFE5559D29260"/>
        <w:category>
          <w:name w:val="General"/>
          <w:gallery w:val="placeholder"/>
        </w:category>
        <w:types>
          <w:type w:val="bbPlcHdr"/>
        </w:types>
        <w:behaviors>
          <w:behavior w:val="content"/>
        </w:behaviors>
        <w:guid w:val="{E47C3A99-6E9F-474B-A906-0B1E5B26D2AC}"/>
      </w:docPartPr>
      <w:docPartBody>
        <w:p w:rsidR="00000000" w:rsidRDefault="00D24CC7" w:rsidP="00D24CC7">
          <w:pPr>
            <w:pStyle w:val="7105B3FBF00A4BD4B86EFE5559D29260"/>
          </w:pPr>
          <w:r>
            <w:rPr>
              <w:color w:val="4472C4" w:themeColor="accent1"/>
              <w:sz w:val="28"/>
              <w:szCs w:val="28"/>
            </w:rPr>
            <w:t>[Author name]</w:t>
          </w:r>
        </w:p>
      </w:docPartBody>
    </w:docPart>
    <w:docPart>
      <w:docPartPr>
        <w:name w:val="2970362130CE44F09690280405A1A445"/>
        <w:category>
          <w:name w:val="General"/>
          <w:gallery w:val="placeholder"/>
        </w:category>
        <w:types>
          <w:type w:val="bbPlcHdr"/>
        </w:types>
        <w:behaviors>
          <w:behavior w:val="content"/>
        </w:behaviors>
        <w:guid w:val="{6B4F170C-568B-4333-B84F-03887067416C}"/>
      </w:docPartPr>
      <w:docPartBody>
        <w:p w:rsidR="00000000" w:rsidRDefault="00D24CC7" w:rsidP="00D24CC7">
          <w:pPr>
            <w:pStyle w:val="2970362130CE44F09690280405A1A445"/>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CC7"/>
    <w:rsid w:val="007520A0"/>
    <w:rsid w:val="00D24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5EAB6DCD9A450B9896006413EA42B2">
    <w:name w:val="285EAB6DCD9A450B9896006413EA42B2"/>
    <w:rsid w:val="00D24CC7"/>
  </w:style>
  <w:style w:type="paragraph" w:customStyle="1" w:styleId="6F74639A453D4A4AA20B72312F2A0304">
    <w:name w:val="6F74639A453D4A4AA20B72312F2A0304"/>
    <w:rsid w:val="00D24CC7"/>
  </w:style>
  <w:style w:type="paragraph" w:customStyle="1" w:styleId="1FEAE21F86D34D8F812F18EA76D627AA">
    <w:name w:val="1FEAE21F86D34D8F812F18EA76D627AA"/>
    <w:rsid w:val="00D24CC7"/>
  </w:style>
  <w:style w:type="paragraph" w:customStyle="1" w:styleId="236D5A7056154723A712486B48C9D016">
    <w:name w:val="236D5A7056154723A712486B48C9D016"/>
    <w:rsid w:val="00D24CC7"/>
  </w:style>
  <w:style w:type="paragraph" w:customStyle="1" w:styleId="E0457724360E4F8FA3F23B61B64A7D61">
    <w:name w:val="E0457724360E4F8FA3F23B61B64A7D61"/>
    <w:rsid w:val="00D24CC7"/>
  </w:style>
  <w:style w:type="paragraph" w:customStyle="1" w:styleId="7105B3FBF00A4BD4B86EFE5559D29260">
    <w:name w:val="7105B3FBF00A4BD4B86EFE5559D29260"/>
    <w:rsid w:val="00D24CC7"/>
  </w:style>
  <w:style w:type="paragraph" w:customStyle="1" w:styleId="2970362130CE44F09690280405A1A445">
    <w:name w:val="2970362130CE44F09690280405A1A445"/>
    <w:rsid w:val="00D24C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1813 Words (Lecturers: Rob Jones, Simon Kilshaw, Jenn Kirby)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60D973-1D24-435F-95AF-DB3CEC2AF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6</Pages>
  <Words>1841</Words>
  <Characters>10499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The Role of the Audience as the Performer in Video Games.</vt:lpstr>
    </vt:vector>
  </TitlesOfParts>
  <Company>Creative Research</Company>
  <LinksUpToDate>false</LinksUpToDate>
  <CharactersWithSpaces>12316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the Audience as the Performer in Video Games.</dc:title>
  <dc:subject>Year 2 – First Semester</dc:subject>
  <dc:creator>Adam Head – P152024 – Creative Computer Games Design</dc:creator>
  <cp:keywords/>
  <dc:description/>
  <cp:lastModifiedBy>Adam Head</cp:lastModifiedBy>
  <cp:revision>1</cp:revision>
  <dcterms:created xsi:type="dcterms:W3CDTF">2017-12-13T18:04:00Z</dcterms:created>
  <dcterms:modified xsi:type="dcterms:W3CDTF">2017-12-14T00:22:00Z</dcterms:modified>
</cp:coreProperties>
</file>